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5BAF" w:rsidRPr="00452D1D" w:rsidRDefault="00452D1D">
      <w:pPr>
        <w:jc w:val="center"/>
        <w:rPr>
          <w:rFonts w:asciiTheme="minorEastAsia" w:hAnsiTheme="minorEastAsia"/>
          <w:sz w:val="28"/>
          <w:szCs w:val="28"/>
        </w:rPr>
      </w:pPr>
      <w:r w:rsidRPr="00452D1D">
        <w:rPr>
          <w:rFonts w:asciiTheme="minorEastAsia" w:hAnsiTheme="minorEastAsia" w:hint="eastAsia"/>
          <w:sz w:val="28"/>
          <w:szCs w:val="28"/>
        </w:rPr>
        <w:t>最高人民法院</w:t>
      </w:r>
    </w:p>
    <w:p w:rsidR="00CC5BAF" w:rsidRPr="00452D1D" w:rsidRDefault="00452D1D">
      <w:pPr>
        <w:jc w:val="center"/>
        <w:rPr>
          <w:rFonts w:asciiTheme="minorEastAsia" w:hAnsiTheme="minorEastAsia"/>
          <w:sz w:val="28"/>
          <w:szCs w:val="28"/>
        </w:rPr>
      </w:pPr>
      <w:r w:rsidRPr="00452D1D">
        <w:rPr>
          <w:rFonts w:asciiTheme="minorEastAsia" w:hAnsiTheme="minorEastAsia" w:hint="eastAsia"/>
          <w:sz w:val="28"/>
          <w:szCs w:val="28"/>
        </w:rPr>
        <w:t>关于适用行政诉讼起诉期限若干问题的解释</w:t>
      </w:r>
    </w:p>
    <w:p w:rsidR="00CC5BAF" w:rsidRPr="00452D1D" w:rsidRDefault="00CC5BAF">
      <w:pPr>
        <w:rPr>
          <w:rFonts w:asciiTheme="minorEastAsia" w:hAnsiTheme="minorEastAsia"/>
        </w:rPr>
      </w:pPr>
    </w:p>
    <w:p w:rsidR="00CC5BAF" w:rsidRPr="00452D1D" w:rsidRDefault="00452D1D">
      <w:pPr>
        <w:rPr>
          <w:rFonts w:asciiTheme="minorEastAsia" w:hAnsiTheme="minorEastAsia"/>
        </w:rPr>
      </w:pPr>
      <w:r w:rsidRPr="00452D1D">
        <w:rPr>
          <w:rFonts w:asciiTheme="minorEastAsia" w:hAnsiTheme="minorEastAsia" w:hint="eastAsia"/>
        </w:rPr>
        <w:t>（</w:t>
      </w:r>
      <w:r w:rsidRPr="00452D1D">
        <w:rPr>
          <w:rFonts w:asciiTheme="minorEastAsia" w:hAnsiTheme="minorEastAsia" w:hint="eastAsia"/>
        </w:rPr>
        <w:t>2026</w:t>
      </w:r>
      <w:r w:rsidRPr="00452D1D">
        <w:rPr>
          <w:rFonts w:asciiTheme="minorEastAsia" w:hAnsiTheme="minorEastAsia" w:hint="eastAsia"/>
        </w:rPr>
        <w:t>年</w:t>
      </w:r>
      <w:r w:rsidRPr="00452D1D">
        <w:rPr>
          <w:rFonts w:asciiTheme="minorEastAsia" w:hAnsiTheme="minorEastAsia" w:hint="eastAsia"/>
        </w:rPr>
        <w:t>1</w:t>
      </w:r>
      <w:r w:rsidRPr="00452D1D">
        <w:rPr>
          <w:rFonts w:asciiTheme="minorEastAsia" w:hAnsiTheme="minorEastAsia" w:hint="eastAsia"/>
        </w:rPr>
        <w:t>月</w:t>
      </w:r>
      <w:r w:rsidRPr="00452D1D">
        <w:rPr>
          <w:rFonts w:asciiTheme="minorEastAsia" w:hAnsiTheme="minorEastAsia" w:hint="eastAsia"/>
        </w:rPr>
        <w:t>12</w:t>
      </w:r>
      <w:r w:rsidRPr="00452D1D">
        <w:rPr>
          <w:rFonts w:asciiTheme="minorEastAsia" w:hAnsiTheme="minorEastAsia" w:hint="eastAsia"/>
        </w:rPr>
        <w:t>日最高人民法院审判委员会第</w:t>
      </w:r>
      <w:r w:rsidRPr="00452D1D">
        <w:rPr>
          <w:rFonts w:asciiTheme="minorEastAsia" w:hAnsiTheme="minorEastAsia" w:hint="eastAsia"/>
        </w:rPr>
        <w:t>1965</w:t>
      </w:r>
      <w:r w:rsidRPr="00452D1D">
        <w:rPr>
          <w:rFonts w:asciiTheme="minorEastAsia" w:hAnsiTheme="minorEastAsia" w:hint="eastAsia"/>
        </w:rPr>
        <w:t>次会议通过，自</w:t>
      </w:r>
      <w:r w:rsidRPr="00452D1D">
        <w:rPr>
          <w:rFonts w:asciiTheme="minorEastAsia" w:hAnsiTheme="minorEastAsia" w:hint="eastAsia"/>
        </w:rPr>
        <w:t>2026</w:t>
      </w:r>
      <w:r w:rsidRPr="00452D1D">
        <w:rPr>
          <w:rFonts w:asciiTheme="minorEastAsia" w:hAnsiTheme="minorEastAsia" w:hint="eastAsia"/>
        </w:rPr>
        <w:t>年</w:t>
      </w:r>
      <w:r w:rsidRPr="00452D1D">
        <w:rPr>
          <w:rFonts w:asciiTheme="minorEastAsia" w:hAnsiTheme="minorEastAsia" w:hint="eastAsia"/>
        </w:rPr>
        <w:t>5</w:t>
      </w:r>
      <w:r w:rsidRPr="00452D1D">
        <w:rPr>
          <w:rFonts w:asciiTheme="minorEastAsia" w:hAnsiTheme="minorEastAsia" w:hint="eastAsia"/>
        </w:rPr>
        <w:t>月</w:t>
      </w:r>
      <w:r w:rsidRPr="00452D1D">
        <w:rPr>
          <w:rFonts w:asciiTheme="minorEastAsia" w:hAnsiTheme="minorEastAsia" w:hint="eastAsia"/>
        </w:rPr>
        <w:t>1</w:t>
      </w:r>
      <w:r w:rsidRPr="00452D1D">
        <w:rPr>
          <w:rFonts w:asciiTheme="minorEastAsia" w:hAnsiTheme="minorEastAsia" w:hint="eastAsia"/>
        </w:rPr>
        <w:t>日起施行）</w:t>
      </w:r>
    </w:p>
    <w:p w:rsidR="00CC5BAF" w:rsidRPr="00452D1D" w:rsidRDefault="00CC5BAF">
      <w:pPr>
        <w:rPr>
          <w:rFonts w:asciiTheme="minorEastAsia" w:hAnsiTheme="minorEastAsia"/>
        </w:rPr>
      </w:pPr>
    </w:p>
    <w:p w:rsidR="00CC5BAF" w:rsidRPr="00452D1D" w:rsidRDefault="00452D1D">
      <w:pPr>
        <w:rPr>
          <w:rFonts w:asciiTheme="minorEastAsia" w:hAnsiTheme="minorEastAsia"/>
        </w:rPr>
      </w:pPr>
      <w:r w:rsidRPr="00452D1D">
        <w:rPr>
          <w:rFonts w:asciiTheme="minorEastAsia" w:hAnsiTheme="minorEastAsia" w:hint="eastAsia"/>
        </w:rPr>
        <w:t>  为正确适用行政诉讼起诉期限的规定，保障公民、法人或者其他组织依法及时行使诉权，根据《中华人民共和国行政诉讼法》等法律规定，结合审判实践，制定本解释。</w:t>
      </w:r>
    </w:p>
    <w:p w:rsidR="00CC5BAF" w:rsidRPr="00452D1D" w:rsidRDefault="00452D1D">
      <w:pPr>
        <w:rPr>
          <w:rFonts w:asciiTheme="minorEastAsia" w:hAnsiTheme="minorEastAsia"/>
        </w:rPr>
      </w:pPr>
      <w:r w:rsidRPr="00452D1D">
        <w:rPr>
          <w:rFonts w:asciiTheme="minorEastAsia" w:hAnsiTheme="minorEastAsia" w:hint="eastAsia"/>
        </w:rPr>
        <w:t>  第一条</w:t>
      </w:r>
      <w:r w:rsidRPr="00452D1D">
        <w:rPr>
          <w:rFonts w:asciiTheme="minorEastAsia" w:hAnsiTheme="minorEastAsia" w:hint="eastAsia"/>
        </w:rPr>
        <w:t xml:space="preserve">  </w:t>
      </w:r>
      <w:r w:rsidRPr="00452D1D">
        <w:rPr>
          <w:rFonts w:asciiTheme="minorEastAsia" w:hAnsiTheme="minorEastAsia" w:hint="eastAsia"/>
        </w:rPr>
        <w:t>公民、法人或者其他组织提起诉讼，符合行政诉讼法第四十九条规定的起诉条件，且未超过法定起诉期限的，人民法院应当依法立案。</w:t>
      </w:r>
    </w:p>
    <w:p w:rsidR="00CC5BAF" w:rsidRPr="00452D1D" w:rsidRDefault="00452D1D">
      <w:pPr>
        <w:rPr>
          <w:rFonts w:asciiTheme="minorEastAsia" w:hAnsiTheme="minorEastAsia"/>
        </w:rPr>
      </w:pPr>
      <w:r w:rsidRPr="00452D1D">
        <w:rPr>
          <w:rFonts w:asciiTheme="minorEastAsia" w:hAnsiTheme="minorEastAsia" w:hint="eastAsia"/>
        </w:rPr>
        <w:t>  第二条</w:t>
      </w:r>
      <w:r w:rsidRPr="00452D1D">
        <w:rPr>
          <w:rFonts w:asciiTheme="minorEastAsia" w:hAnsiTheme="minorEastAsia" w:hint="eastAsia"/>
        </w:rPr>
        <w:t xml:space="preserve">  </w:t>
      </w:r>
      <w:r w:rsidRPr="00452D1D">
        <w:rPr>
          <w:rFonts w:asciiTheme="minorEastAsia" w:hAnsiTheme="minorEastAsia" w:hint="eastAsia"/>
        </w:rPr>
        <w:t>行政诉讼法第四十六条第一款规定的六个月起诉期限与《最高人民法院关于适用〈中华人民共和国行政诉讼法〉的解释》（以下简称行政诉讼法司法解释）第六十四条第一款规定的最长不得超过一年起诉期限，从公民、法人或者其他组织知道或者应当知道行政行为的内容和实施主体之日起计算。</w:t>
      </w:r>
    </w:p>
    <w:p w:rsidR="00CC5BAF" w:rsidRPr="00452D1D" w:rsidRDefault="00452D1D">
      <w:pPr>
        <w:rPr>
          <w:rFonts w:asciiTheme="minorEastAsia" w:hAnsiTheme="minorEastAsia"/>
        </w:rPr>
      </w:pPr>
      <w:r w:rsidRPr="00452D1D">
        <w:rPr>
          <w:rFonts w:asciiTheme="minorEastAsia" w:hAnsiTheme="minorEastAsia" w:hint="eastAsia"/>
        </w:rPr>
        <w:t>  第三条</w:t>
      </w:r>
      <w:r w:rsidRPr="00452D1D">
        <w:rPr>
          <w:rFonts w:asciiTheme="minorEastAsia" w:hAnsiTheme="minorEastAsia" w:hint="eastAsia"/>
        </w:rPr>
        <w:t xml:space="preserve">  </w:t>
      </w:r>
      <w:r w:rsidRPr="00452D1D">
        <w:rPr>
          <w:rFonts w:asciiTheme="minorEastAsia" w:hAnsiTheme="minorEastAsia" w:hint="eastAsia"/>
        </w:rPr>
        <w:t>因不动产提起诉讼的案件自行政行为作出之日起超过二十年，其他案件自行政行为作出之日起超过五年提起诉讼的，人民法院不予立案。</w:t>
      </w:r>
    </w:p>
    <w:p w:rsidR="00CC5BAF" w:rsidRPr="00452D1D" w:rsidRDefault="00452D1D">
      <w:pPr>
        <w:rPr>
          <w:rFonts w:asciiTheme="minorEastAsia" w:hAnsiTheme="minorEastAsia"/>
        </w:rPr>
      </w:pPr>
      <w:r w:rsidRPr="00452D1D">
        <w:rPr>
          <w:rFonts w:asciiTheme="minorEastAsia" w:hAnsiTheme="minorEastAsia" w:hint="eastAsia"/>
        </w:rPr>
        <w:t>  前款规定的“因不动产提起诉讼”，是指因行政行为导致不动产所有权、用益物权或者担保物权的设立、变更、转让、消灭而</w:t>
      </w:r>
      <w:r w:rsidRPr="00452D1D">
        <w:rPr>
          <w:rFonts w:asciiTheme="minorEastAsia" w:hAnsiTheme="minorEastAsia" w:hint="eastAsia"/>
        </w:rPr>
        <w:t>直接提起的诉讼。</w:t>
      </w:r>
    </w:p>
    <w:p w:rsidR="00CC5BAF" w:rsidRPr="00452D1D" w:rsidRDefault="00452D1D">
      <w:pPr>
        <w:rPr>
          <w:rFonts w:asciiTheme="minorEastAsia" w:hAnsiTheme="minorEastAsia"/>
        </w:rPr>
      </w:pPr>
      <w:r w:rsidRPr="00452D1D">
        <w:rPr>
          <w:rFonts w:asciiTheme="minorEastAsia" w:hAnsiTheme="minorEastAsia" w:hint="eastAsia"/>
        </w:rPr>
        <w:t>  第四条</w:t>
      </w:r>
      <w:r w:rsidRPr="00452D1D">
        <w:rPr>
          <w:rFonts w:asciiTheme="minorEastAsia" w:hAnsiTheme="minorEastAsia" w:hint="eastAsia"/>
        </w:rPr>
        <w:t xml:space="preserve">  </w:t>
      </w:r>
      <w:r w:rsidRPr="00452D1D">
        <w:rPr>
          <w:rFonts w:asciiTheme="minorEastAsia" w:hAnsiTheme="minorEastAsia" w:hint="eastAsia"/>
        </w:rPr>
        <w:t>有下列情形之一的，属于行政诉讼法第四十八条第一款规定的“其他不属于其自身的原因耽误起诉期限”，被耽误的时间不计算在起诉期限内：</w:t>
      </w:r>
    </w:p>
    <w:p w:rsidR="00CC5BAF" w:rsidRPr="00452D1D" w:rsidRDefault="00452D1D">
      <w:pPr>
        <w:rPr>
          <w:rFonts w:asciiTheme="minorEastAsia" w:hAnsiTheme="minorEastAsia"/>
        </w:rPr>
      </w:pPr>
      <w:r w:rsidRPr="00452D1D">
        <w:rPr>
          <w:rFonts w:asciiTheme="minorEastAsia" w:hAnsiTheme="minorEastAsia" w:hint="eastAsia"/>
        </w:rPr>
        <w:t>  （一）行政机关承诺作出或者改变行政行为；</w:t>
      </w:r>
    </w:p>
    <w:p w:rsidR="00CC5BAF" w:rsidRPr="00452D1D" w:rsidRDefault="00452D1D">
      <w:pPr>
        <w:rPr>
          <w:rFonts w:asciiTheme="minorEastAsia" w:hAnsiTheme="minorEastAsia"/>
        </w:rPr>
      </w:pPr>
      <w:r w:rsidRPr="00452D1D">
        <w:rPr>
          <w:rFonts w:asciiTheme="minorEastAsia" w:hAnsiTheme="minorEastAsia" w:hint="eastAsia"/>
        </w:rPr>
        <w:t>  （二）因行政机关承诺作出或者改变行政行为而撤回行政复议申请；</w:t>
      </w:r>
    </w:p>
    <w:p w:rsidR="00CC5BAF" w:rsidRPr="00452D1D" w:rsidRDefault="00452D1D">
      <w:pPr>
        <w:rPr>
          <w:rFonts w:asciiTheme="minorEastAsia" w:hAnsiTheme="minorEastAsia"/>
        </w:rPr>
      </w:pPr>
      <w:r w:rsidRPr="00452D1D">
        <w:rPr>
          <w:rFonts w:asciiTheme="minorEastAsia" w:hAnsiTheme="minorEastAsia" w:hint="eastAsia"/>
        </w:rPr>
        <w:t>  （三）参与社会治安综合治理中心、行政争议协调化解中心等矛盾纠纷多元化解机制解决行政争议；</w:t>
      </w:r>
    </w:p>
    <w:p w:rsidR="00CC5BAF" w:rsidRPr="00452D1D" w:rsidRDefault="00452D1D">
      <w:pPr>
        <w:rPr>
          <w:rFonts w:asciiTheme="minorEastAsia" w:hAnsiTheme="minorEastAsia"/>
        </w:rPr>
      </w:pPr>
      <w:r w:rsidRPr="00452D1D">
        <w:rPr>
          <w:rFonts w:asciiTheme="minorEastAsia" w:hAnsiTheme="minorEastAsia" w:hint="eastAsia"/>
        </w:rPr>
        <w:t>  （四）无诉讼行为能力人没有法定代理人，或者法定代理人丧失诉讼行为能力或者代理权；</w:t>
      </w:r>
    </w:p>
    <w:p w:rsidR="00CC5BAF" w:rsidRPr="00452D1D" w:rsidRDefault="00452D1D">
      <w:pPr>
        <w:rPr>
          <w:rFonts w:asciiTheme="minorEastAsia" w:hAnsiTheme="minorEastAsia"/>
        </w:rPr>
      </w:pPr>
      <w:r w:rsidRPr="00452D1D">
        <w:rPr>
          <w:rFonts w:asciiTheme="minorEastAsia" w:hAnsiTheme="minorEastAsia" w:hint="eastAsia"/>
        </w:rPr>
        <w:t>  （五）其他不属于公民、法人或者其他组织自身原因耽误起诉期</w:t>
      </w:r>
      <w:r w:rsidRPr="00452D1D">
        <w:rPr>
          <w:rFonts w:asciiTheme="minorEastAsia" w:hAnsiTheme="minorEastAsia" w:hint="eastAsia"/>
        </w:rPr>
        <w:t>限的情形。</w:t>
      </w:r>
    </w:p>
    <w:p w:rsidR="00CC5BAF" w:rsidRPr="00452D1D" w:rsidRDefault="00452D1D">
      <w:pPr>
        <w:rPr>
          <w:rFonts w:asciiTheme="minorEastAsia" w:hAnsiTheme="minorEastAsia"/>
        </w:rPr>
      </w:pPr>
      <w:r w:rsidRPr="00452D1D">
        <w:rPr>
          <w:rFonts w:asciiTheme="minorEastAsia" w:hAnsiTheme="minorEastAsia" w:hint="eastAsia"/>
        </w:rPr>
        <w:t>  公民、法人或者其他组织因申请行政复议等其他特殊情况耽误起诉期限，依据行政诉讼法第四十八条第二款的规定申请延长起诉期限的，人民法院应当准许。</w:t>
      </w:r>
    </w:p>
    <w:p w:rsidR="00CC5BAF" w:rsidRPr="00452D1D" w:rsidRDefault="00452D1D">
      <w:pPr>
        <w:rPr>
          <w:rFonts w:asciiTheme="minorEastAsia" w:hAnsiTheme="minorEastAsia"/>
        </w:rPr>
      </w:pPr>
      <w:r w:rsidRPr="00452D1D">
        <w:rPr>
          <w:rFonts w:asciiTheme="minorEastAsia" w:hAnsiTheme="minorEastAsia" w:hint="eastAsia"/>
        </w:rPr>
        <w:t>  公民、法人或者其他组织主张存在行政诉讼法第四十八条规定不属于其自身的原因耽误起诉期限情形的，应当提供相应的证据。</w:t>
      </w:r>
    </w:p>
    <w:p w:rsidR="00CC5BAF" w:rsidRPr="00452D1D" w:rsidRDefault="00452D1D">
      <w:pPr>
        <w:rPr>
          <w:rFonts w:asciiTheme="minorEastAsia" w:hAnsiTheme="minorEastAsia"/>
        </w:rPr>
      </w:pPr>
      <w:r w:rsidRPr="00452D1D">
        <w:rPr>
          <w:rFonts w:asciiTheme="minorEastAsia" w:hAnsiTheme="minorEastAsia" w:hint="eastAsia"/>
        </w:rPr>
        <w:t>  第五条</w:t>
      </w:r>
      <w:r w:rsidRPr="00452D1D">
        <w:rPr>
          <w:rFonts w:asciiTheme="minorEastAsia" w:hAnsiTheme="minorEastAsia" w:hint="eastAsia"/>
        </w:rPr>
        <w:t xml:space="preserve">  </w:t>
      </w:r>
      <w:r w:rsidRPr="00452D1D">
        <w:rPr>
          <w:rFonts w:asciiTheme="minorEastAsia" w:hAnsiTheme="minorEastAsia" w:hint="eastAsia"/>
        </w:rPr>
        <w:t>公民、法人或者其他组织因行政机关告知的起诉期限长于法定起诉期限导致提起诉讼超过法定期限的，属于行政诉讼法第四十八条第一款规定的“其他不属于其自身的原因耽误起诉期限”，被耽误的时</w:t>
      </w:r>
      <w:bookmarkStart w:id="0" w:name="_GoBack"/>
      <w:bookmarkEnd w:id="0"/>
      <w:r w:rsidRPr="00452D1D">
        <w:rPr>
          <w:rFonts w:asciiTheme="minorEastAsia" w:hAnsiTheme="minorEastAsia" w:hint="eastAsia"/>
        </w:rPr>
        <w:t>间不计算在起诉期限内；行政机关告知起诉期限短于法</w:t>
      </w:r>
      <w:r w:rsidRPr="00452D1D">
        <w:rPr>
          <w:rFonts w:asciiTheme="minorEastAsia" w:hAnsiTheme="minorEastAsia" w:hint="eastAsia"/>
        </w:rPr>
        <w:t>定起诉期限的，按照法定期限执行。</w:t>
      </w:r>
    </w:p>
    <w:p w:rsidR="00CC5BAF" w:rsidRPr="00452D1D" w:rsidRDefault="00452D1D">
      <w:pPr>
        <w:rPr>
          <w:rFonts w:asciiTheme="minorEastAsia" w:hAnsiTheme="minorEastAsia"/>
        </w:rPr>
      </w:pPr>
      <w:r w:rsidRPr="00452D1D">
        <w:rPr>
          <w:rFonts w:asciiTheme="minorEastAsia" w:hAnsiTheme="minorEastAsia" w:hint="eastAsia"/>
        </w:rPr>
        <w:t>  行政法律文书依法需要向不同公民、法人或者其他组织送达但送达时间不同或者告知起诉期限不同的，起诉期限分别计算，但法律、法规、规章另有规定的除外。</w:t>
      </w:r>
    </w:p>
    <w:p w:rsidR="00CC5BAF" w:rsidRPr="00452D1D" w:rsidRDefault="00452D1D">
      <w:pPr>
        <w:rPr>
          <w:rFonts w:asciiTheme="minorEastAsia" w:hAnsiTheme="minorEastAsia"/>
        </w:rPr>
      </w:pPr>
      <w:r w:rsidRPr="00452D1D">
        <w:rPr>
          <w:rFonts w:asciiTheme="minorEastAsia" w:hAnsiTheme="minorEastAsia" w:hint="eastAsia"/>
        </w:rPr>
        <w:t>  第六条</w:t>
      </w:r>
      <w:r w:rsidRPr="00452D1D">
        <w:rPr>
          <w:rFonts w:asciiTheme="minorEastAsia" w:hAnsiTheme="minorEastAsia" w:hint="eastAsia"/>
        </w:rPr>
        <w:t xml:space="preserve">  </w:t>
      </w:r>
      <w:r w:rsidRPr="00452D1D">
        <w:rPr>
          <w:rFonts w:asciiTheme="minorEastAsia" w:hAnsiTheme="minorEastAsia" w:hint="eastAsia"/>
        </w:rPr>
        <w:t>复议机关作出不予受理决定、驳回申请决定或者复议决定后，公民、法人或者其他组织对不予受理决定、驳回申请决定和复议决定提起诉讼的期限为十五日，从决定书送达之日起计算。法律另有规定的除外。</w:t>
      </w:r>
    </w:p>
    <w:p w:rsidR="00CC5BAF" w:rsidRPr="00452D1D" w:rsidRDefault="00452D1D">
      <w:pPr>
        <w:rPr>
          <w:rFonts w:asciiTheme="minorEastAsia" w:hAnsiTheme="minorEastAsia"/>
        </w:rPr>
      </w:pPr>
      <w:r w:rsidRPr="00452D1D">
        <w:rPr>
          <w:rFonts w:asciiTheme="minorEastAsia" w:hAnsiTheme="minorEastAsia" w:hint="eastAsia"/>
        </w:rPr>
        <w:t>  复议机关作出前款规定的不予受理决定、驳回申请决定或者复议决定时，应当告知而未告知公民、法人或者其他组织提起诉讼的权利或者期限的，</w:t>
      </w:r>
      <w:r w:rsidRPr="00452D1D">
        <w:rPr>
          <w:rFonts w:asciiTheme="minorEastAsia" w:hAnsiTheme="minorEastAsia" w:hint="eastAsia"/>
        </w:rPr>
        <w:t>起诉期限适用行政诉讼法司法解</w:t>
      </w:r>
      <w:r w:rsidRPr="00452D1D">
        <w:rPr>
          <w:rFonts w:asciiTheme="minorEastAsia" w:hAnsiTheme="minorEastAsia" w:hint="eastAsia"/>
        </w:rPr>
        <w:lastRenderedPageBreak/>
        <w:t>释第六十四条第一款的规定。</w:t>
      </w:r>
    </w:p>
    <w:p w:rsidR="00CC5BAF" w:rsidRPr="00452D1D" w:rsidRDefault="00452D1D">
      <w:pPr>
        <w:rPr>
          <w:rFonts w:asciiTheme="minorEastAsia" w:hAnsiTheme="minorEastAsia"/>
        </w:rPr>
      </w:pPr>
      <w:r w:rsidRPr="00452D1D">
        <w:rPr>
          <w:rFonts w:asciiTheme="minorEastAsia" w:hAnsiTheme="minorEastAsia" w:hint="eastAsia"/>
        </w:rPr>
        <w:t>  第七条</w:t>
      </w:r>
      <w:r w:rsidRPr="00452D1D">
        <w:rPr>
          <w:rFonts w:asciiTheme="minorEastAsia" w:hAnsiTheme="minorEastAsia" w:hint="eastAsia"/>
        </w:rPr>
        <w:t xml:space="preserve">  </w:t>
      </w:r>
      <w:r w:rsidRPr="00452D1D">
        <w:rPr>
          <w:rFonts w:asciiTheme="minorEastAsia" w:hAnsiTheme="minorEastAsia" w:hint="eastAsia"/>
        </w:rPr>
        <w:t>行政机关对履行法定职责申请既不答复也不履行职责的，公民、法人或者其他组织可以在行政机关接到申请的两个月后提起诉讼。但是，法律、法规规定应当先向行政机关申请复议或者对行政机关履行职责期限另有规定的，从其规定。</w:t>
      </w:r>
    </w:p>
    <w:p w:rsidR="00CC5BAF" w:rsidRPr="00452D1D" w:rsidRDefault="00452D1D">
      <w:pPr>
        <w:rPr>
          <w:rFonts w:asciiTheme="minorEastAsia" w:hAnsiTheme="minorEastAsia"/>
        </w:rPr>
      </w:pPr>
      <w:r w:rsidRPr="00452D1D">
        <w:rPr>
          <w:rFonts w:asciiTheme="minorEastAsia" w:hAnsiTheme="minorEastAsia" w:hint="eastAsia"/>
        </w:rPr>
        <w:t>  公民、法人或者其他组织在紧急情况下请求行政机关履行保护其人身权、财产权等合法权益的法定职责，行政机关不履行的，提起诉讼不受前款规定期限的限制。</w:t>
      </w:r>
    </w:p>
    <w:p w:rsidR="00CC5BAF" w:rsidRPr="00452D1D" w:rsidRDefault="00452D1D">
      <w:pPr>
        <w:rPr>
          <w:rFonts w:asciiTheme="minorEastAsia" w:hAnsiTheme="minorEastAsia"/>
        </w:rPr>
      </w:pPr>
      <w:r w:rsidRPr="00452D1D">
        <w:rPr>
          <w:rFonts w:asciiTheme="minorEastAsia" w:hAnsiTheme="minorEastAsia" w:hint="eastAsia"/>
        </w:rPr>
        <w:t>  第八条</w:t>
      </w:r>
      <w:r w:rsidRPr="00452D1D">
        <w:rPr>
          <w:rFonts w:asciiTheme="minorEastAsia" w:hAnsiTheme="minorEastAsia" w:hint="eastAsia"/>
        </w:rPr>
        <w:t xml:space="preserve">  </w:t>
      </w:r>
      <w:r w:rsidRPr="00452D1D">
        <w:rPr>
          <w:rFonts w:asciiTheme="minorEastAsia" w:hAnsiTheme="minorEastAsia" w:hint="eastAsia"/>
        </w:rPr>
        <w:t>公民、法人或者其他组织申请行政机关更正已超过法定起诉期限的行政行为后，起</w:t>
      </w:r>
      <w:r w:rsidRPr="00452D1D">
        <w:rPr>
          <w:rFonts w:asciiTheme="minorEastAsia" w:hAnsiTheme="minorEastAsia" w:hint="eastAsia"/>
        </w:rPr>
        <w:t>诉行政机关不履行更正职责的，人民法院依法不予立案，但法律、法规、规章有特别规定的除外。</w:t>
      </w:r>
    </w:p>
    <w:p w:rsidR="00CC5BAF" w:rsidRPr="00452D1D" w:rsidRDefault="00452D1D">
      <w:pPr>
        <w:rPr>
          <w:rFonts w:asciiTheme="minorEastAsia" w:hAnsiTheme="minorEastAsia"/>
        </w:rPr>
      </w:pPr>
      <w:r w:rsidRPr="00452D1D">
        <w:rPr>
          <w:rFonts w:asciiTheme="minorEastAsia" w:hAnsiTheme="minorEastAsia" w:hint="eastAsia"/>
        </w:rPr>
        <w:t>  第九条</w:t>
      </w:r>
      <w:r w:rsidRPr="00452D1D">
        <w:rPr>
          <w:rFonts w:asciiTheme="minorEastAsia" w:hAnsiTheme="minorEastAsia" w:hint="eastAsia"/>
        </w:rPr>
        <w:t xml:space="preserve">  </w:t>
      </w:r>
      <w:r w:rsidRPr="00452D1D">
        <w:rPr>
          <w:rFonts w:asciiTheme="minorEastAsia" w:hAnsiTheme="minorEastAsia" w:hint="eastAsia"/>
        </w:rPr>
        <w:t>公民、法人或者其他组织有证据证明行政登记记载的有关名称、公民身份号码等身份信息确有错误并向行政机关申请更正，行政机关在接到申请后拒绝履行更正职责的，公民、法人或者其他组织可以从行政机关拒绝履行更正职责之日起提起诉讼。</w:t>
      </w:r>
    </w:p>
    <w:p w:rsidR="00CC5BAF" w:rsidRPr="00452D1D" w:rsidRDefault="00452D1D">
      <w:pPr>
        <w:rPr>
          <w:rFonts w:asciiTheme="minorEastAsia" w:hAnsiTheme="minorEastAsia"/>
        </w:rPr>
      </w:pPr>
      <w:r w:rsidRPr="00452D1D">
        <w:rPr>
          <w:rFonts w:asciiTheme="minorEastAsia" w:hAnsiTheme="minorEastAsia" w:hint="eastAsia"/>
        </w:rPr>
        <w:t>  第十条</w:t>
      </w:r>
      <w:r w:rsidRPr="00452D1D">
        <w:rPr>
          <w:rFonts w:asciiTheme="minorEastAsia" w:hAnsiTheme="minorEastAsia" w:hint="eastAsia"/>
        </w:rPr>
        <w:t xml:space="preserve">  </w:t>
      </w:r>
      <w:r w:rsidRPr="00452D1D">
        <w:rPr>
          <w:rFonts w:asciiTheme="minorEastAsia" w:hAnsiTheme="minorEastAsia" w:hint="eastAsia"/>
        </w:rPr>
        <w:t>对冒名顶替等利用虚假身份信息办理的婚姻登记，相关当事人可以自知道或者应当知道婚姻登记之日起提起诉讼。</w:t>
      </w:r>
    </w:p>
    <w:p w:rsidR="00CC5BAF" w:rsidRPr="00452D1D" w:rsidRDefault="00452D1D">
      <w:pPr>
        <w:rPr>
          <w:rFonts w:asciiTheme="minorEastAsia" w:hAnsiTheme="minorEastAsia"/>
        </w:rPr>
      </w:pPr>
      <w:r w:rsidRPr="00452D1D">
        <w:rPr>
          <w:rFonts w:asciiTheme="minorEastAsia" w:hAnsiTheme="minorEastAsia" w:hint="eastAsia"/>
        </w:rPr>
        <w:t>  第十一条</w:t>
      </w:r>
      <w:r w:rsidRPr="00452D1D">
        <w:rPr>
          <w:rFonts w:asciiTheme="minorEastAsia" w:hAnsiTheme="minorEastAsia" w:hint="eastAsia"/>
        </w:rPr>
        <w:t xml:space="preserve">  </w:t>
      </w:r>
      <w:r w:rsidRPr="00452D1D">
        <w:rPr>
          <w:rFonts w:asciiTheme="minorEastAsia" w:hAnsiTheme="minorEastAsia" w:hint="eastAsia"/>
        </w:rPr>
        <w:t>本解释自</w:t>
      </w:r>
      <w:r w:rsidRPr="00452D1D">
        <w:rPr>
          <w:rFonts w:asciiTheme="minorEastAsia" w:hAnsiTheme="minorEastAsia" w:hint="eastAsia"/>
        </w:rPr>
        <w:t>2026</w:t>
      </w:r>
      <w:r w:rsidRPr="00452D1D">
        <w:rPr>
          <w:rFonts w:asciiTheme="minorEastAsia" w:hAnsiTheme="minorEastAsia" w:hint="eastAsia"/>
        </w:rPr>
        <w:t>年</w:t>
      </w:r>
      <w:r w:rsidRPr="00452D1D">
        <w:rPr>
          <w:rFonts w:asciiTheme="minorEastAsia" w:hAnsiTheme="minorEastAsia" w:hint="eastAsia"/>
        </w:rPr>
        <w:t>5</w:t>
      </w:r>
      <w:r w:rsidRPr="00452D1D">
        <w:rPr>
          <w:rFonts w:asciiTheme="minorEastAsia" w:hAnsiTheme="minorEastAsia" w:hint="eastAsia"/>
        </w:rPr>
        <w:t>月</w:t>
      </w:r>
      <w:r w:rsidRPr="00452D1D">
        <w:rPr>
          <w:rFonts w:asciiTheme="minorEastAsia" w:hAnsiTheme="minorEastAsia" w:hint="eastAsia"/>
        </w:rPr>
        <w:t>1</w:t>
      </w:r>
      <w:r w:rsidRPr="00452D1D">
        <w:rPr>
          <w:rFonts w:asciiTheme="minorEastAsia" w:hAnsiTheme="minorEastAsia" w:hint="eastAsia"/>
        </w:rPr>
        <w:t>日起施行。</w:t>
      </w:r>
    </w:p>
    <w:p w:rsidR="00CC5BAF" w:rsidRPr="00452D1D" w:rsidRDefault="00452D1D">
      <w:pPr>
        <w:rPr>
          <w:rFonts w:asciiTheme="minorEastAsia" w:hAnsiTheme="minorEastAsia"/>
        </w:rPr>
      </w:pPr>
      <w:r w:rsidRPr="00452D1D">
        <w:rPr>
          <w:rFonts w:asciiTheme="minorEastAsia" w:hAnsiTheme="minorEastAsia" w:hint="eastAsia"/>
        </w:rPr>
        <w:t>  最高人民法院此前发布的相关司法解释与本解释不一致的，以本解释为准。</w:t>
      </w:r>
    </w:p>
    <w:sectPr w:rsidR="00CC5BAF" w:rsidRPr="00452D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BAF"/>
    <w:rsid w:val="00452D1D"/>
    <w:rsid w:val="00CC5BAF"/>
    <w:rsid w:val="2A2D0C47"/>
    <w:rsid w:val="3364327D"/>
    <w:rsid w:val="4F522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E8CE7468-56D8-2442-9ED4-D31A7202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2</cp:revision>
  <dcterms:created xsi:type="dcterms:W3CDTF">2026-07-15T09:52:00Z</dcterms:created>
  <dcterms:modified xsi:type="dcterms:W3CDTF">2026-07-16T04:48:00Z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D2B7C87AF14245A887DB9DE6E293075B</vt:lpwstr>
  </property>
</Properties>
</file>