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0F19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300" w:lineRule="atLeast"/>
        <w:ind w:left="0" w:right="0"/>
        <w:jc w:val="center"/>
        <w:rPr>
          <w:b w:val="0"/>
          <w:bCs w:val="0"/>
          <w:color w:val="001497"/>
          <w:sz w:val="24"/>
          <w:szCs w:val="24"/>
        </w:rPr>
      </w:pPr>
      <w:r>
        <w:rPr>
          <w:b w:val="0"/>
          <w:bCs w:val="0"/>
          <w:i w:val="0"/>
          <w:iCs w:val="0"/>
          <w:caps w:val="0"/>
          <w:color w:val="001497"/>
          <w:spacing w:val="0"/>
          <w:sz w:val="24"/>
          <w:szCs w:val="24"/>
          <w:bdr w:val="none" w:color="auto" w:sz="0" w:space="0"/>
          <w:shd w:val="clear" w:fill="FFFFFF"/>
        </w:rPr>
        <w:t>中华人民共和国反外国制裁法</w:t>
      </w:r>
    </w:p>
    <w:p w14:paraId="52BC76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ind w:left="0" w:right="0"/>
        <w:jc w:val="center"/>
        <w:rPr>
          <w:b w:val="0"/>
          <w:bCs w:val="0"/>
          <w:color w:val="001497"/>
          <w:sz w:val="14"/>
          <w:szCs w:val="14"/>
        </w:rPr>
      </w:pPr>
      <w:r>
        <w:rPr>
          <w:b w:val="0"/>
          <w:bCs w:val="0"/>
          <w:i w:val="0"/>
          <w:iCs w:val="0"/>
          <w:caps w:val="0"/>
          <w:color w:val="001497"/>
          <w:spacing w:val="0"/>
          <w:sz w:val="14"/>
          <w:szCs w:val="14"/>
          <w:bdr w:val="none" w:color="auto" w:sz="0" w:space="0"/>
          <w:shd w:val="clear" w:fill="FFFFFF"/>
        </w:rPr>
        <w:t>（2021年6月10日第十三届全国人民代表大会常务委员会第二十九次会议通过）</w:t>
      </w:r>
    </w:p>
    <w:p w14:paraId="17DA3FF1">
      <w:pPr>
        <w:keepNext w:val="0"/>
        <w:keepLines w:val="0"/>
        <w:widowControl/>
        <w:suppressLineNumbers w:val="0"/>
        <w:pBdr>
          <w:top w:val="none" w:color="auto" w:sz="0" w:space="0"/>
          <w:left w:val="none" w:color="auto" w:sz="0" w:space="0"/>
          <w:bottom w:val="single" w:color="D1D1D1" w:sz="4" w:space="0"/>
          <w:right w:val="none" w:color="auto" w:sz="0" w:space="0"/>
        </w:pBdr>
        <w:shd w:val="clear" w:fill="FFFFFF"/>
        <w:spacing w:before="0" w:beforeAutospacing="0" w:after="0" w:afterAutospacing="0" w:line="220" w:lineRule="atLeast"/>
        <w:ind w:left="0" w:right="0" w:firstLine="0"/>
        <w:jc w:val="left"/>
        <w:rPr>
          <w:rFonts w:hint="eastAsia" w:ascii="宋体" w:hAnsi="宋体" w:eastAsia="宋体" w:cs="宋体"/>
          <w:i w:val="0"/>
          <w:iCs w:val="0"/>
          <w:caps w:val="0"/>
          <w:color w:val="000000"/>
          <w:spacing w:val="0"/>
          <w:sz w:val="12"/>
          <w:szCs w:val="12"/>
        </w:rPr>
      </w:pPr>
      <w:r>
        <w:rPr>
          <w:rFonts w:hint="eastAsia" w:ascii="宋体" w:hAnsi="宋体" w:eastAsia="宋体" w:cs="宋体"/>
          <w:i w:val="0"/>
          <w:iCs w:val="0"/>
          <w:caps w:val="0"/>
          <w:color w:val="000000"/>
          <w:spacing w:val="0"/>
          <w:kern w:val="0"/>
          <w:sz w:val="12"/>
          <w:szCs w:val="12"/>
          <w:bdr w:val="none" w:color="auto" w:sz="0" w:space="0"/>
          <w:shd w:val="clear" w:fill="FFFFFF"/>
          <w:lang w:val="en-US" w:eastAsia="zh-CN" w:bidi="ar"/>
        </w:rPr>
        <w:t>来源： 中国人大网  浏览字号： </w:t>
      </w:r>
      <w:r>
        <w:rPr>
          <w:rFonts w:hint="eastAsia" w:ascii="宋体" w:hAnsi="宋体" w:eastAsia="宋体" w:cs="宋体"/>
          <w:i w:val="0"/>
          <w:iCs w:val="0"/>
          <w:caps w:val="0"/>
          <w:color w:val="000000"/>
          <w:spacing w:val="0"/>
          <w:kern w:val="0"/>
          <w:sz w:val="12"/>
          <w:szCs w:val="12"/>
          <w:u w:val="none"/>
          <w:bdr w:val="none" w:color="auto" w:sz="0" w:space="0"/>
          <w:shd w:val="clear" w:fill="FFFFFF"/>
          <w:lang w:val="en-US" w:eastAsia="zh-CN" w:bidi="ar"/>
        </w:rPr>
        <w:fldChar w:fldCharType="begin"/>
      </w:r>
      <w:r>
        <w:rPr>
          <w:rFonts w:hint="eastAsia" w:ascii="宋体" w:hAnsi="宋体" w:eastAsia="宋体" w:cs="宋体"/>
          <w:i w:val="0"/>
          <w:iCs w:val="0"/>
          <w:caps w:val="0"/>
          <w:color w:val="000000"/>
          <w:spacing w:val="0"/>
          <w:kern w:val="0"/>
          <w:sz w:val="12"/>
          <w:szCs w:val="12"/>
          <w:u w:val="none"/>
          <w:bdr w:val="none" w:color="auto" w:sz="0" w:space="0"/>
          <w:shd w:val="clear" w:fill="FFFFFF"/>
          <w:lang w:val="en-US" w:eastAsia="zh-CN" w:bidi="ar"/>
        </w:rPr>
        <w:instrText xml:space="preserve"> HYPERLINK "http://www.npc.gov.cn/npc//c2/c30834/202106/t20210610_311892.html" </w:instrText>
      </w:r>
      <w:r>
        <w:rPr>
          <w:rFonts w:hint="eastAsia" w:ascii="宋体" w:hAnsi="宋体" w:eastAsia="宋体" w:cs="宋体"/>
          <w:i w:val="0"/>
          <w:iCs w:val="0"/>
          <w:caps w:val="0"/>
          <w:color w:val="000000"/>
          <w:spacing w:val="0"/>
          <w:kern w:val="0"/>
          <w:sz w:val="12"/>
          <w:szCs w:val="12"/>
          <w:u w:val="none"/>
          <w:bdr w:val="none" w:color="auto" w:sz="0" w:space="0"/>
          <w:shd w:val="clear" w:fill="FFFFFF"/>
          <w:lang w:val="en-US" w:eastAsia="zh-CN" w:bidi="ar"/>
        </w:rPr>
        <w:fldChar w:fldCharType="separate"/>
      </w:r>
      <w:r>
        <w:rPr>
          <w:rStyle w:val="11"/>
          <w:rFonts w:hint="eastAsia" w:ascii="宋体" w:hAnsi="宋体" w:eastAsia="宋体" w:cs="宋体"/>
          <w:i w:val="0"/>
          <w:iCs w:val="0"/>
          <w:caps w:val="0"/>
          <w:color w:val="000000"/>
          <w:spacing w:val="0"/>
          <w:sz w:val="12"/>
          <w:szCs w:val="12"/>
          <w:u w:val="none"/>
          <w:bdr w:val="none" w:color="auto" w:sz="0" w:space="0"/>
          <w:shd w:val="clear" w:fill="FFFFFF"/>
        </w:rPr>
        <w:t>大</w:t>
      </w:r>
      <w:r>
        <w:rPr>
          <w:rFonts w:hint="eastAsia" w:ascii="宋体" w:hAnsi="宋体" w:eastAsia="宋体" w:cs="宋体"/>
          <w:i w:val="0"/>
          <w:iCs w:val="0"/>
          <w:caps w:val="0"/>
          <w:color w:val="000000"/>
          <w:spacing w:val="0"/>
          <w:kern w:val="0"/>
          <w:sz w:val="12"/>
          <w:szCs w:val="12"/>
          <w:u w:val="none"/>
          <w:bdr w:val="none" w:color="auto" w:sz="0" w:space="0"/>
          <w:shd w:val="clear" w:fill="FFFFFF"/>
          <w:lang w:val="en-US" w:eastAsia="zh-CN" w:bidi="ar"/>
        </w:rPr>
        <w:fldChar w:fldCharType="end"/>
      </w:r>
      <w:r>
        <w:rPr>
          <w:rFonts w:hint="eastAsia" w:ascii="宋体" w:hAnsi="宋体" w:eastAsia="宋体" w:cs="宋体"/>
          <w:i w:val="0"/>
          <w:iCs w:val="0"/>
          <w:caps w:val="0"/>
          <w:color w:val="000000"/>
          <w:spacing w:val="0"/>
          <w:kern w:val="0"/>
          <w:sz w:val="12"/>
          <w:szCs w:val="12"/>
          <w:bdr w:val="none" w:color="auto" w:sz="0" w:space="0"/>
          <w:shd w:val="clear" w:fill="FFFFFF"/>
          <w:lang w:val="en-US" w:eastAsia="zh-CN" w:bidi="ar"/>
        </w:rPr>
        <w:t> </w:t>
      </w:r>
      <w:r>
        <w:rPr>
          <w:rFonts w:hint="eastAsia" w:ascii="宋体" w:hAnsi="宋体" w:eastAsia="宋体" w:cs="宋体"/>
          <w:i w:val="0"/>
          <w:iCs w:val="0"/>
          <w:caps w:val="0"/>
          <w:color w:val="000000"/>
          <w:spacing w:val="0"/>
          <w:kern w:val="0"/>
          <w:sz w:val="12"/>
          <w:szCs w:val="12"/>
          <w:u w:val="none"/>
          <w:bdr w:val="none" w:color="auto" w:sz="0" w:space="0"/>
          <w:shd w:val="clear" w:fill="FFFFFF"/>
          <w:lang w:val="en-US" w:eastAsia="zh-CN" w:bidi="ar"/>
        </w:rPr>
        <w:fldChar w:fldCharType="begin"/>
      </w:r>
      <w:r>
        <w:rPr>
          <w:rFonts w:hint="eastAsia" w:ascii="宋体" w:hAnsi="宋体" w:eastAsia="宋体" w:cs="宋体"/>
          <w:i w:val="0"/>
          <w:iCs w:val="0"/>
          <w:caps w:val="0"/>
          <w:color w:val="000000"/>
          <w:spacing w:val="0"/>
          <w:kern w:val="0"/>
          <w:sz w:val="12"/>
          <w:szCs w:val="12"/>
          <w:u w:val="none"/>
          <w:bdr w:val="none" w:color="auto" w:sz="0" w:space="0"/>
          <w:shd w:val="clear" w:fill="FFFFFF"/>
          <w:lang w:val="en-US" w:eastAsia="zh-CN" w:bidi="ar"/>
        </w:rPr>
        <w:instrText xml:space="preserve"> HYPERLINK "http://www.npc.gov.cn/npc//c2/c30834/202106/t20210610_311892.html" </w:instrText>
      </w:r>
      <w:r>
        <w:rPr>
          <w:rFonts w:hint="eastAsia" w:ascii="宋体" w:hAnsi="宋体" w:eastAsia="宋体" w:cs="宋体"/>
          <w:i w:val="0"/>
          <w:iCs w:val="0"/>
          <w:caps w:val="0"/>
          <w:color w:val="000000"/>
          <w:spacing w:val="0"/>
          <w:kern w:val="0"/>
          <w:sz w:val="12"/>
          <w:szCs w:val="12"/>
          <w:u w:val="none"/>
          <w:bdr w:val="none" w:color="auto" w:sz="0" w:space="0"/>
          <w:shd w:val="clear" w:fill="FFFFFF"/>
          <w:lang w:val="en-US" w:eastAsia="zh-CN" w:bidi="ar"/>
        </w:rPr>
        <w:fldChar w:fldCharType="separate"/>
      </w:r>
      <w:r>
        <w:rPr>
          <w:rStyle w:val="11"/>
          <w:rFonts w:hint="eastAsia" w:ascii="宋体" w:hAnsi="宋体" w:eastAsia="宋体" w:cs="宋体"/>
          <w:i w:val="0"/>
          <w:iCs w:val="0"/>
          <w:caps w:val="0"/>
          <w:color w:val="000000"/>
          <w:spacing w:val="0"/>
          <w:sz w:val="12"/>
          <w:szCs w:val="12"/>
          <w:u w:val="none"/>
          <w:bdr w:val="none" w:color="auto" w:sz="0" w:space="0"/>
          <w:shd w:val="clear" w:fill="FFFFFF"/>
        </w:rPr>
        <w:t>中</w:t>
      </w:r>
      <w:r>
        <w:rPr>
          <w:rFonts w:hint="eastAsia" w:ascii="宋体" w:hAnsi="宋体" w:eastAsia="宋体" w:cs="宋体"/>
          <w:i w:val="0"/>
          <w:iCs w:val="0"/>
          <w:caps w:val="0"/>
          <w:color w:val="000000"/>
          <w:spacing w:val="0"/>
          <w:kern w:val="0"/>
          <w:sz w:val="12"/>
          <w:szCs w:val="12"/>
          <w:u w:val="none"/>
          <w:bdr w:val="none" w:color="auto" w:sz="0" w:space="0"/>
          <w:shd w:val="clear" w:fill="FFFFFF"/>
          <w:lang w:val="en-US" w:eastAsia="zh-CN" w:bidi="ar"/>
        </w:rPr>
        <w:fldChar w:fldCharType="end"/>
      </w:r>
      <w:r>
        <w:rPr>
          <w:rFonts w:hint="eastAsia" w:ascii="宋体" w:hAnsi="宋体" w:eastAsia="宋体" w:cs="宋体"/>
          <w:i w:val="0"/>
          <w:iCs w:val="0"/>
          <w:caps w:val="0"/>
          <w:color w:val="000000"/>
          <w:spacing w:val="0"/>
          <w:kern w:val="0"/>
          <w:sz w:val="12"/>
          <w:szCs w:val="12"/>
          <w:bdr w:val="none" w:color="auto" w:sz="0" w:space="0"/>
          <w:shd w:val="clear" w:fill="FFFFFF"/>
          <w:lang w:val="en-US" w:eastAsia="zh-CN" w:bidi="ar"/>
        </w:rPr>
        <w:t> </w:t>
      </w:r>
      <w:r>
        <w:rPr>
          <w:rFonts w:hint="eastAsia" w:ascii="宋体" w:hAnsi="宋体" w:eastAsia="宋体" w:cs="宋体"/>
          <w:i w:val="0"/>
          <w:iCs w:val="0"/>
          <w:caps w:val="0"/>
          <w:color w:val="000000"/>
          <w:spacing w:val="0"/>
          <w:kern w:val="0"/>
          <w:sz w:val="12"/>
          <w:szCs w:val="12"/>
          <w:u w:val="none"/>
          <w:bdr w:val="none" w:color="auto" w:sz="0" w:space="0"/>
          <w:shd w:val="clear" w:fill="FFFFFF"/>
          <w:lang w:val="en-US" w:eastAsia="zh-CN" w:bidi="ar"/>
        </w:rPr>
        <w:fldChar w:fldCharType="begin"/>
      </w:r>
      <w:r>
        <w:rPr>
          <w:rFonts w:hint="eastAsia" w:ascii="宋体" w:hAnsi="宋体" w:eastAsia="宋体" w:cs="宋体"/>
          <w:i w:val="0"/>
          <w:iCs w:val="0"/>
          <w:caps w:val="0"/>
          <w:color w:val="000000"/>
          <w:spacing w:val="0"/>
          <w:kern w:val="0"/>
          <w:sz w:val="12"/>
          <w:szCs w:val="12"/>
          <w:u w:val="none"/>
          <w:bdr w:val="none" w:color="auto" w:sz="0" w:space="0"/>
          <w:shd w:val="clear" w:fill="FFFFFF"/>
          <w:lang w:val="en-US" w:eastAsia="zh-CN" w:bidi="ar"/>
        </w:rPr>
        <w:instrText xml:space="preserve"> HYPERLINK "http://www.npc.gov.cn/npc//c2/c30834/202106/t20210610_311892.html" </w:instrText>
      </w:r>
      <w:r>
        <w:rPr>
          <w:rFonts w:hint="eastAsia" w:ascii="宋体" w:hAnsi="宋体" w:eastAsia="宋体" w:cs="宋体"/>
          <w:i w:val="0"/>
          <w:iCs w:val="0"/>
          <w:caps w:val="0"/>
          <w:color w:val="000000"/>
          <w:spacing w:val="0"/>
          <w:kern w:val="0"/>
          <w:sz w:val="12"/>
          <w:szCs w:val="12"/>
          <w:u w:val="none"/>
          <w:bdr w:val="none" w:color="auto" w:sz="0" w:space="0"/>
          <w:shd w:val="clear" w:fill="FFFFFF"/>
          <w:lang w:val="en-US" w:eastAsia="zh-CN" w:bidi="ar"/>
        </w:rPr>
        <w:fldChar w:fldCharType="separate"/>
      </w:r>
      <w:r>
        <w:rPr>
          <w:rStyle w:val="11"/>
          <w:rFonts w:hint="eastAsia" w:ascii="宋体" w:hAnsi="宋体" w:eastAsia="宋体" w:cs="宋体"/>
          <w:i w:val="0"/>
          <w:iCs w:val="0"/>
          <w:caps w:val="0"/>
          <w:color w:val="000000"/>
          <w:spacing w:val="0"/>
          <w:sz w:val="12"/>
          <w:szCs w:val="12"/>
          <w:u w:val="none"/>
          <w:bdr w:val="none" w:color="auto" w:sz="0" w:space="0"/>
          <w:shd w:val="clear" w:fill="FFFFFF"/>
        </w:rPr>
        <w:t>小</w:t>
      </w:r>
      <w:r>
        <w:rPr>
          <w:rFonts w:hint="eastAsia" w:ascii="宋体" w:hAnsi="宋体" w:eastAsia="宋体" w:cs="宋体"/>
          <w:i w:val="0"/>
          <w:iCs w:val="0"/>
          <w:caps w:val="0"/>
          <w:color w:val="000000"/>
          <w:spacing w:val="0"/>
          <w:kern w:val="0"/>
          <w:sz w:val="12"/>
          <w:szCs w:val="12"/>
          <w:u w:val="none"/>
          <w:bdr w:val="none" w:color="auto" w:sz="0" w:space="0"/>
          <w:shd w:val="clear" w:fill="FFFFFF"/>
          <w:lang w:val="en-US" w:eastAsia="zh-CN" w:bidi="ar"/>
        </w:rPr>
        <w:fldChar w:fldCharType="end"/>
      </w:r>
      <w:r>
        <w:rPr>
          <w:rFonts w:hint="eastAsia" w:ascii="宋体" w:hAnsi="宋体" w:eastAsia="宋体" w:cs="宋体"/>
          <w:i w:val="0"/>
          <w:iCs w:val="0"/>
          <w:caps w:val="0"/>
          <w:color w:val="000000"/>
          <w:spacing w:val="0"/>
          <w:kern w:val="0"/>
          <w:sz w:val="12"/>
          <w:szCs w:val="12"/>
          <w:bdr w:val="none" w:color="auto" w:sz="0" w:space="0"/>
          <w:shd w:val="clear" w:fill="FFFFFF"/>
          <w:lang w:val="en-US" w:eastAsia="zh-CN" w:bidi="ar"/>
        </w:rPr>
        <w:t>2021年06月10日 20:01</w:t>
      </w:r>
    </w:p>
    <w:p w14:paraId="5930947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ascii="黑体" w:hAnsi="宋体" w:eastAsia="黑体" w:cs="黑体"/>
          <w:i w:val="0"/>
          <w:iCs w:val="0"/>
          <w:caps w:val="0"/>
          <w:color w:val="000000"/>
          <w:spacing w:val="0"/>
          <w:sz w:val="16"/>
          <w:szCs w:val="16"/>
          <w:bdr w:val="none" w:color="auto" w:sz="0" w:space="0"/>
          <w:shd w:val="clear" w:fill="FFFFFF"/>
        </w:rPr>
        <w:t>第一条</w:t>
      </w:r>
      <w:r>
        <w:rPr>
          <w:rFonts w:hint="eastAsia" w:ascii="宋体" w:hAnsi="宋体" w:eastAsia="宋体" w:cs="宋体"/>
          <w:i w:val="0"/>
          <w:iCs w:val="0"/>
          <w:caps w:val="0"/>
          <w:color w:val="000000"/>
          <w:spacing w:val="0"/>
          <w:sz w:val="16"/>
          <w:szCs w:val="16"/>
          <w:bdr w:val="none" w:color="auto" w:sz="0" w:space="0"/>
          <w:shd w:val="clear" w:fill="FFFFFF"/>
        </w:rPr>
        <w:t>　为了维护国家主权、安全、发展利益，保护我国公民、组织的合法权益，根据宪法，制定本法。</w:t>
      </w:r>
    </w:p>
    <w:p w14:paraId="1930E05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黑体" w:hAnsi="宋体" w:eastAsia="黑体" w:cs="黑体"/>
          <w:i w:val="0"/>
          <w:iCs w:val="0"/>
          <w:caps w:val="0"/>
          <w:color w:val="000000"/>
          <w:spacing w:val="0"/>
          <w:sz w:val="16"/>
          <w:szCs w:val="16"/>
          <w:bdr w:val="none" w:color="auto" w:sz="0" w:space="0"/>
          <w:shd w:val="clear" w:fill="FFFFFF"/>
        </w:rPr>
        <w:t>第二条</w:t>
      </w:r>
      <w:r>
        <w:rPr>
          <w:rFonts w:hint="eastAsia" w:ascii="宋体" w:hAnsi="宋体" w:eastAsia="宋体" w:cs="宋体"/>
          <w:i w:val="0"/>
          <w:iCs w:val="0"/>
          <w:caps w:val="0"/>
          <w:color w:val="000000"/>
          <w:spacing w:val="0"/>
          <w:sz w:val="16"/>
          <w:szCs w:val="16"/>
          <w:bdr w:val="none" w:color="auto" w:sz="0" w:space="0"/>
          <w:shd w:val="clear" w:fill="FFFFFF"/>
        </w:rPr>
        <w:t>　中华人民共和国坚持独立自主的和平外交政策，坚持互相尊重主权和领土完整、互不侵犯、互不干涉内政、平等互利、和平共处的五项原则，维护以联合国为核心的国际体系和以国际法为基础的国际秩序，发展同世界各国的友好合作，推动构建人类命运共同体。</w:t>
      </w:r>
    </w:p>
    <w:p w14:paraId="3431817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黑体" w:hAnsi="宋体" w:eastAsia="黑体" w:cs="黑体"/>
          <w:i w:val="0"/>
          <w:iCs w:val="0"/>
          <w:caps w:val="0"/>
          <w:color w:val="000000"/>
          <w:spacing w:val="0"/>
          <w:sz w:val="16"/>
          <w:szCs w:val="16"/>
          <w:bdr w:val="none" w:color="auto" w:sz="0" w:space="0"/>
          <w:shd w:val="clear" w:fill="FFFFFF"/>
        </w:rPr>
        <w:t>第三条</w:t>
      </w:r>
      <w:r>
        <w:rPr>
          <w:rFonts w:hint="eastAsia" w:ascii="宋体" w:hAnsi="宋体" w:eastAsia="宋体" w:cs="宋体"/>
          <w:i w:val="0"/>
          <w:iCs w:val="0"/>
          <w:caps w:val="0"/>
          <w:color w:val="000000"/>
          <w:spacing w:val="0"/>
          <w:sz w:val="16"/>
          <w:szCs w:val="16"/>
          <w:bdr w:val="none" w:color="auto" w:sz="0" w:space="0"/>
          <w:shd w:val="clear" w:fill="FFFFFF"/>
        </w:rPr>
        <w:t>　中华人民共和国反对霸权主义和强权政治，反对任何国家以任何借口、任何方式干涉中国内政。</w:t>
      </w:r>
    </w:p>
    <w:p w14:paraId="7E4B080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宋体" w:hAnsi="宋体" w:eastAsia="宋体" w:cs="宋体"/>
          <w:i w:val="0"/>
          <w:iCs w:val="0"/>
          <w:caps w:val="0"/>
          <w:color w:val="000000"/>
          <w:spacing w:val="0"/>
          <w:sz w:val="16"/>
          <w:szCs w:val="16"/>
          <w:bdr w:val="none" w:color="auto" w:sz="0" w:space="0"/>
          <w:shd w:val="clear" w:fill="FFFFFF"/>
        </w:rPr>
        <w:t>外国国家违反国际法和国际关系基本准则，以各种借口或者依据其本国法律对我国进行遏制、打压，对我国公民、组织采取歧视性限制措施，干涉我国内政的，我国有权采取相应反制措施。</w:t>
      </w:r>
    </w:p>
    <w:p w14:paraId="3FD6770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黑体" w:hAnsi="宋体" w:eastAsia="黑体" w:cs="黑体"/>
          <w:i w:val="0"/>
          <w:iCs w:val="0"/>
          <w:caps w:val="0"/>
          <w:color w:val="000000"/>
          <w:spacing w:val="0"/>
          <w:sz w:val="16"/>
          <w:szCs w:val="16"/>
          <w:bdr w:val="none" w:color="auto" w:sz="0" w:space="0"/>
          <w:shd w:val="clear" w:fill="FFFFFF"/>
        </w:rPr>
        <w:t>第四条</w:t>
      </w:r>
      <w:r>
        <w:rPr>
          <w:rFonts w:hint="eastAsia" w:ascii="宋体" w:hAnsi="宋体" w:eastAsia="宋体" w:cs="宋体"/>
          <w:i w:val="0"/>
          <w:iCs w:val="0"/>
          <w:caps w:val="0"/>
          <w:color w:val="000000"/>
          <w:spacing w:val="0"/>
          <w:sz w:val="16"/>
          <w:szCs w:val="16"/>
          <w:bdr w:val="none" w:color="auto" w:sz="0" w:space="0"/>
          <w:shd w:val="clear" w:fill="FFFFFF"/>
        </w:rPr>
        <w:t>　国务院有关部门可以决定将直接或者间接参与制定、决定、实施本法第三条规定的歧视性限制措施的个人、组织列入反制清单。</w:t>
      </w:r>
    </w:p>
    <w:p w14:paraId="684670DB">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黑体" w:hAnsi="宋体" w:eastAsia="黑体" w:cs="黑体"/>
          <w:i w:val="0"/>
          <w:iCs w:val="0"/>
          <w:caps w:val="0"/>
          <w:color w:val="000000"/>
          <w:spacing w:val="0"/>
          <w:sz w:val="16"/>
          <w:szCs w:val="16"/>
          <w:bdr w:val="none" w:color="auto" w:sz="0" w:space="0"/>
          <w:shd w:val="clear" w:fill="FFFFFF"/>
        </w:rPr>
        <w:t>第五条</w:t>
      </w:r>
      <w:r>
        <w:rPr>
          <w:rFonts w:hint="eastAsia" w:ascii="宋体" w:hAnsi="宋体" w:eastAsia="宋体" w:cs="宋体"/>
          <w:i w:val="0"/>
          <w:iCs w:val="0"/>
          <w:caps w:val="0"/>
          <w:color w:val="000000"/>
          <w:spacing w:val="0"/>
          <w:sz w:val="16"/>
          <w:szCs w:val="16"/>
          <w:bdr w:val="none" w:color="auto" w:sz="0" w:space="0"/>
          <w:shd w:val="clear" w:fill="FFFFFF"/>
        </w:rPr>
        <w:t>　除根据本法第四条规定列入反制清单的个人、组织以外，国务院有关部门还可以决定对下列个人、组织采取反制措施：</w:t>
      </w:r>
    </w:p>
    <w:p w14:paraId="314CC72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宋体" w:hAnsi="宋体" w:eastAsia="宋体" w:cs="宋体"/>
          <w:i w:val="0"/>
          <w:iCs w:val="0"/>
          <w:caps w:val="0"/>
          <w:color w:val="000000"/>
          <w:spacing w:val="0"/>
          <w:sz w:val="16"/>
          <w:szCs w:val="16"/>
          <w:bdr w:val="none" w:color="auto" w:sz="0" w:space="0"/>
          <w:shd w:val="clear" w:fill="FFFFFF"/>
        </w:rPr>
        <w:t>（一）列入反制清单个人的配偶和直系亲属；</w:t>
      </w:r>
    </w:p>
    <w:p w14:paraId="5E7D307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宋体" w:hAnsi="宋体" w:eastAsia="宋体" w:cs="宋体"/>
          <w:i w:val="0"/>
          <w:iCs w:val="0"/>
          <w:caps w:val="0"/>
          <w:color w:val="000000"/>
          <w:spacing w:val="0"/>
          <w:sz w:val="16"/>
          <w:szCs w:val="16"/>
          <w:bdr w:val="none" w:color="auto" w:sz="0" w:space="0"/>
          <w:shd w:val="clear" w:fill="FFFFFF"/>
        </w:rPr>
        <w:t>（二）列入反制清单组织的高级管理人员或者实际控制人；</w:t>
      </w:r>
    </w:p>
    <w:p w14:paraId="0BC625F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宋体" w:hAnsi="宋体" w:eastAsia="宋体" w:cs="宋体"/>
          <w:i w:val="0"/>
          <w:iCs w:val="0"/>
          <w:caps w:val="0"/>
          <w:color w:val="000000"/>
          <w:spacing w:val="0"/>
          <w:sz w:val="16"/>
          <w:szCs w:val="16"/>
          <w:bdr w:val="none" w:color="auto" w:sz="0" w:space="0"/>
          <w:shd w:val="clear" w:fill="FFFFFF"/>
        </w:rPr>
        <w:t>（三）由列入反制清单个人担任高级管理人员的组织；</w:t>
      </w:r>
    </w:p>
    <w:p w14:paraId="7221BC2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宋体" w:hAnsi="宋体" w:eastAsia="宋体" w:cs="宋体"/>
          <w:i w:val="0"/>
          <w:iCs w:val="0"/>
          <w:caps w:val="0"/>
          <w:color w:val="000000"/>
          <w:spacing w:val="0"/>
          <w:sz w:val="16"/>
          <w:szCs w:val="16"/>
          <w:bdr w:val="none" w:color="auto" w:sz="0" w:space="0"/>
          <w:shd w:val="clear" w:fill="FFFFFF"/>
        </w:rPr>
        <w:t>（四）由列入反制清单个人和组织实际控制或者参与设立、运营的组织。</w:t>
      </w:r>
    </w:p>
    <w:p w14:paraId="582B676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黑体" w:hAnsi="宋体" w:eastAsia="黑体" w:cs="黑体"/>
          <w:i w:val="0"/>
          <w:iCs w:val="0"/>
          <w:caps w:val="0"/>
          <w:color w:val="000000"/>
          <w:spacing w:val="0"/>
          <w:sz w:val="16"/>
          <w:szCs w:val="16"/>
          <w:bdr w:val="none" w:color="auto" w:sz="0" w:space="0"/>
          <w:shd w:val="clear" w:fill="FFFFFF"/>
        </w:rPr>
        <w:t>第六条</w:t>
      </w:r>
      <w:r>
        <w:rPr>
          <w:rFonts w:hint="eastAsia" w:ascii="宋体" w:hAnsi="宋体" w:eastAsia="宋体" w:cs="宋体"/>
          <w:i w:val="0"/>
          <w:iCs w:val="0"/>
          <w:caps w:val="0"/>
          <w:color w:val="000000"/>
          <w:spacing w:val="0"/>
          <w:sz w:val="16"/>
          <w:szCs w:val="16"/>
          <w:bdr w:val="none" w:color="auto" w:sz="0" w:space="0"/>
          <w:shd w:val="clear" w:fill="FFFFFF"/>
        </w:rPr>
        <w:t>　国务院有关部门可以按照各自职责和任务分工，对本法第四条、第五条规定的个人、组织，根据实际情况决定采取下列一种或者几种措施：</w:t>
      </w:r>
    </w:p>
    <w:p w14:paraId="1617BF9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宋体" w:hAnsi="宋体" w:eastAsia="宋体" w:cs="宋体"/>
          <w:i w:val="0"/>
          <w:iCs w:val="0"/>
          <w:caps w:val="0"/>
          <w:color w:val="000000"/>
          <w:spacing w:val="0"/>
          <w:sz w:val="16"/>
          <w:szCs w:val="16"/>
          <w:bdr w:val="none" w:color="auto" w:sz="0" w:space="0"/>
          <w:shd w:val="clear" w:fill="FFFFFF"/>
        </w:rPr>
        <w:t>（一）不予签发签证、不准入境、注销签证或者驱逐出境；</w:t>
      </w:r>
    </w:p>
    <w:p w14:paraId="4A097323">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宋体" w:hAnsi="宋体" w:eastAsia="宋体" w:cs="宋体"/>
          <w:i w:val="0"/>
          <w:iCs w:val="0"/>
          <w:caps w:val="0"/>
          <w:color w:val="000000"/>
          <w:spacing w:val="0"/>
          <w:sz w:val="16"/>
          <w:szCs w:val="16"/>
          <w:bdr w:val="none" w:color="auto" w:sz="0" w:space="0"/>
          <w:shd w:val="clear" w:fill="FFFFFF"/>
        </w:rPr>
        <w:t>（二）查封、扣押、冻结在我国境内的动产、不动产和其他各类财产；</w:t>
      </w:r>
    </w:p>
    <w:p w14:paraId="5639067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宋体" w:hAnsi="宋体" w:eastAsia="宋体" w:cs="宋体"/>
          <w:i w:val="0"/>
          <w:iCs w:val="0"/>
          <w:caps w:val="0"/>
          <w:color w:val="000000"/>
          <w:spacing w:val="0"/>
          <w:sz w:val="16"/>
          <w:szCs w:val="16"/>
          <w:bdr w:val="none" w:color="auto" w:sz="0" w:space="0"/>
          <w:shd w:val="clear" w:fill="FFFFFF"/>
        </w:rPr>
        <w:t>（三）禁止或者限制我国境内的组织、个人与其进行有关交易、合作等活动；</w:t>
      </w:r>
    </w:p>
    <w:p w14:paraId="70CE106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宋体" w:hAnsi="宋体" w:eastAsia="宋体" w:cs="宋体"/>
          <w:i w:val="0"/>
          <w:iCs w:val="0"/>
          <w:caps w:val="0"/>
          <w:color w:val="000000"/>
          <w:spacing w:val="0"/>
          <w:sz w:val="16"/>
          <w:szCs w:val="16"/>
          <w:bdr w:val="none" w:color="auto" w:sz="0" w:space="0"/>
          <w:shd w:val="clear" w:fill="FFFFFF"/>
        </w:rPr>
        <w:t>（四）其他必要措施。</w:t>
      </w:r>
    </w:p>
    <w:p w14:paraId="7FB4075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黑体" w:hAnsi="宋体" w:eastAsia="黑体" w:cs="黑体"/>
          <w:i w:val="0"/>
          <w:iCs w:val="0"/>
          <w:caps w:val="0"/>
          <w:color w:val="000000"/>
          <w:spacing w:val="0"/>
          <w:sz w:val="16"/>
          <w:szCs w:val="16"/>
          <w:bdr w:val="none" w:color="auto" w:sz="0" w:space="0"/>
          <w:shd w:val="clear" w:fill="FFFFFF"/>
        </w:rPr>
        <w:t>第七条</w:t>
      </w:r>
      <w:r>
        <w:rPr>
          <w:rFonts w:hint="eastAsia" w:ascii="宋体" w:hAnsi="宋体" w:eastAsia="宋体" w:cs="宋体"/>
          <w:i w:val="0"/>
          <w:iCs w:val="0"/>
          <w:caps w:val="0"/>
          <w:color w:val="000000"/>
          <w:spacing w:val="0"/>
          <w:sz w:val="16"/>
          <w:szCs w:val="16"/>
          <w:bdr w:val="none" w:color="auto" w:sz="0" w:space="0"/>
          <w:shd w:val="clear" w:fill="FFFFFF"/>
        </w:rPr>
        <w:t>　国务院有关部门依据本法第四条至第六条规定作出的决定为最终决定。</w:t>
      </w:r>
    </w:p>
    <w:p w14:paraId="76F1EA7B">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黑体" w:hAnsi="宋体" w:eastAsia="黑体" w:cs="黑体"/>
          <w:i w:val="0"/>
          <w:iCs w:val="0"/>
          <w:caps w:val="0"/>
          <w:color w:val="000000"/>
          <w:spacing w:val="0"/>
          <w:sz w:val="16"/>
          <w:szCs w:val="16"/>
          <w:bdr w:val="none" w:color="auto" w:sz="0" w:space="0"/>
          <w:shd w:val="clear" w:fill="FFFFFF"/>
        </w:rPr>
        <w:t>第八条</w:t>
      </w:r>
      <w:r>
        <w:rPr>
          <w:rFonts w:hint="eastAsia" w:ascii="宋体" w:hAnsi="宋体" w:eastAsia="宋体" w:cs="宋体"/>
          <w:i w:val="0"/>
          <w:iCs w:val="0"/>
          <w:caps w:val="0"/>
          <w:color w:val="000000"/>
          <w:spacing w:val="0"/>
          <w:sz w:val="16"/>
          <w:szCs w:val="16"/>
          <w:bdr w:val="none" w:color="auto" w:sz="0" w:space="0"/>
          <w:shd w:val="clear" w:fill="FFFFFF"/>
        </w:rPr>
        <w:t>　采取反制措施所依据的情形发生变化的，国务院有关部门可以暂停、变更或者取消有关反制措施。</w:t>
      </w:r>
    </w:p>
    <w:p w14:paraId="3B3F769B">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黑体" w:hAnsi="宋体" w:eastAsia="黑体" w:cs="黑体"/>
          <w:i w:val="0"/>
          <w:iCs w:val="0"/>
          <w:caps w:val="0"/>
          <w:color w:val="000000"/>
          <w:spacing w:val="0"/>
          <w:sz w:val="16"/>
          <w:szCs w:val="16"/>
          <w:bdr w:val="none" w:color="auto" w:sz="0" w:space="0"/>
          <w:shd w:val="clear" w:fill="FFFFFF"/>
        </w:rPr>
        <w:t>第九条</w:t>
      </w:r>
      <w:r>
        <w:rPr>
          <w:rFonts w:hint="eastAsia" w:ascii="宋体" w:hAnsi="宋体" w:eastAsia="宋体" w:cs="宋体"/>
          <w:i w:val="0"/>
          <w:iCs w:val="0"/>
          <w:caps w:val="0"/>
          <w:color w:val="000000"/>
          <w:spacing w:val="0"/>
          <w:sz w:val="16"/>
          <w:szCs w:val="16"/>
          <w:bdr w:val="none" w:color="auto" w:sz="0" w:space="0"/>
          <w:shd w:val="clear" w:fill="FFFFFF"/>
        </w:rPr>
        <w:t>　反制清单和反制措施的确定、暂停、变更或者取消，由外交部或者国务院其他有关部门发布命令予以公布。</w:t>
      </w:r>
    </w:p>
    <w:p w14:paraId="67351BD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黑体" w:hAnsi="宋体" w:eastAsia="黑体" w:cs="黑体"/>
          <w:i w:val="0"/>
          <w:iCs w:val="0"/>
          <w:caps w:val="0"/>
          <w:color w:val="000000"/>
          <w:spacing w:val="0"/>
          <w:sz w:val="16"/>
          <w:szCs w:val="16"/>
          <w:bdr w:val="none" w:color="auto" w:sz="0" w:space="0"/>
          <w:shd w:val="clear" w:fill="FFFFFF"/>
        </w:rPr>
        <w:t>第十条</w:t>
      </w:r>
      <w:r>
        <w:rPr>
          <w:rFonts w:hint="eastAsia" w:ascii="宋体" w:hAnsi="宋体" w:eastAsia="宋体" w:cs="宋体"/>
          <w:i w:val="0"/>
          <w:iCs w:val="0"/>
          <w:caps w:val="0"/>
          <w:color w:val="000000"/>
          <w:spacing w:val="0"/>
          <w:sz w:val="16"/>
          <w:szCs w:val="16"/>
          <w:bdr w:val="none" w:color="auto" w:sz="0" w:space="0"/>
          <w:shd w:val="clear" w:fill="FFFFFF"/>
        </w:rPr>
        <w:t>　国家设立反外国制裁工作协调机制，负责统筹协调相关工作。</w:t>
      </w:r>
    </w:p>
    <w:p w14:paraId="0CA53EA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宋体" w:hAnsi="宋体" w:eastAsia="宋体" w:cs="宋体"/>
          <w:i w:val="0"/>
          <w:iCs w:val="0"/>
          <w:caps w:val="0"/>
          <w:color w:val="000000"/>
          <w:spacing w:val="0"/>
          <w:sz w:val="16"/>
          <w:szCs w:val="16"/>
          <w:bdr w:val="none" w:color="auto" w:sz="0" w:space="0"/>
          <w:shd w:val="clear" w:fill="FFFFFF"/>
        </w:rPr>
        <w:t>国务院有关部门应当加强协同配合和信息共享，按照各自职责和任务分工确定和实施有关反制措施。</w:t>
      </w:r>
    </w:p>
    <w:p w14:paraId="5DC152F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黑体" w:hAnsi="宋体" w:eastAsia="黑体" w:cs="黑体"/>
          <w:i w:val="0"/>
          <w:iCs w:val="0"/>
          <w:caps w:val="0"/>
          <w:color w:val="000000"/>
          <w:spacing w:val="0"/>
          <w:sz w:val="16"/>
          <w:szCs w:val="16"/>
          <w:bdr w:val="none" w:color="auto" w:sz="0" w:space="0"/>
          <w:shd w:val="clear" w:fill="FFFFFF"/>
        </w:rPr>
        <w:t>第十一条</w:t>
      </w:r>
      <w:r>
        <w:rPr>
          <w:rFonts w:hint="eastAsia" w:ascii="宋体" w:hAnsi="宋体" w:eastAsia="宋体" w:cs="宋体"/>
          <w:i w:val="0"/>
          <w:iCs w:val="0"/>
          <w:caps w:val="0"/>
          <w:color w:val="000000"/>
          <w:spacing w:val="0"/>
          <w:sz w:val="16"/>
          <w:szCs w:val="16"/>
          <w:bdr w:val="none" w:color="auto" w:sz="0" w:space="0"/>
          <w:shd w:val="clear" w:fill="FFFFFF"/>
        </w:rPr>
        <w:t>　我国境内的组织和个人应当执行国务院有关部门采取的反制措施。</w:t>
      </w:r>
    </w:p>
    <w:p w14:paraId="4A1A0C99">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宋体" w:hAnsi="宋体" w:eastAsia="宋体" w:cs="宋体"/>
          <w:i w:val="0"/>
          <w:iCs w:val="0"/>
          <w:caps w:val="0"/>
          <w:color w:val="000000"/>
          <w:spacing w:val="0"/>
          <w:sz w:val="16"/>
          <w:szCs w:val="16"/>
          <w:bdr w:val="none" w:color="auto" w:sz="0" w:space="0"/>
          <w:shd w:val="clear" w:fill="FFFFFF"/>
        </w:rPr>
        <w:t>对违反前款规定的组织和个人，国务院有关部门依法予以处理，限制或者禁止其从事相关活动。</w:t>
      </w:r>
    </w:p>
    <w:p w14:paraId="7F882CD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黑体" w:hAnsi="宋体" w:eastAsia="黑体" w:cs="黑体"/>
          <w:i w:val="0"/>
          <w:iCs w:val="0"/>
          <w:caps w:val="0"/>
          <w:color w:val="000000"/>
          <w:spacing w:val="0"/>
          <w:sz w:val="16"/>
          <w:szCs w:val="16"/>
          <w:bdr w:val="none" w:color="auto" w:sz="0" w:space="0"/>
          <w:shd w:val="clear" w:fill="FFFFFF"/>
        </w:rPr>
        <w:t>第十二条</w:t>
      </w:r>
      <w:r>
        <w:rPr>
          <w:rFonts w:hint="eastAsia" w:ascii="宋体" w:hAnsi="宋体" w:eastAsia="宋体" w:cs="宋体"/>
          <w:i w:val="0"/>
          <w:iCs w:val="0"/>
          <w:caps w:val="0"/>
          <w:color w:val="000000"/>
          <w:spacing w:val="0"/>
          <w:sz w:val="16"/>
          <w:szCs w:val="16"/>
          <w:bdr w:val="none" w:color="auto" w:sz="0" w:space="0"/>
          <w:shd w:val="clear" w:fill="FFFFFF"/>
        </w:rPr>
        <w:t>　任何组织和个人均不得执行或者协助执行外国国家对我国公民、组织采取的歧视性限制措施。</w:t>
      </w:r>
    </w:p>
    <w:p w14:paraId="4E5103F7">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宋体" w:hAnsi="宋体" w:eastAsia="宋体" w:cs="宋体"/>
          <w:i w:val="0"/>
          <w:iCs w:val="0"/>
          <w:caps w:val="0"/>
          <w:color w:val="000000"/>
          <w:spacing w:val="0"/>
          <w:sz w:val="16"/>
          <w:szCs w:val="16"/>
          <w:bdr w:val="none" w:color="auto" w:sz="0" w:space="0"/>
          <w:shd w:val="clear" w:fill="FFFFFF"/>
        </w:rPr>
        <w:t>组织和个人违反前款规定，侵害我国公民、组织合法权益的，我国公民、组织可以依法向人民法院提起诉讼，要求其停止侵害、赔偿损失。</w:t>
      </w:r>
    </w:p>
    <w:p w14:paraId="3CEA961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黑体" w:hAnsi="宋体" w:eastAsia="黑体" w:cs="黑体"/>
          <w:i w:val="0"/>
          <w:iCs w:val="0"/>
          <w:caps w:val="0"/>
          <w:color w:val="000000"/>
          <w:spacing w:val="0"/>
          <w:sz w:val="16"/>
          <w:szCs w:val="16"/>
          <w:bdr w:val="none" w:color="auto" w:sz="0" w:space="0"/>
          <w:shd w:val="clear" w:fill="FFFFFF"/>
        </w:rPr>
        <w:t>第十三条</w:t>
      </w:r>
      <w:r>
        <w:rPr>
          <w:rFonts w:hint="eastAsia" w:ascii="宋体" w:hAnsi="宋体" w:eastAsia="宋体" w:cs="宋体"/>
          <w:i w:val="0"/>
          <w:iCs w:val="0"/>
          <w:caps w:val="0"/>
          <w:color w:val="000000"/>
          <w:spacing w:val="0"/>
          <w:sz w:val="16"/>
          <w:szCs w:val="16"/>
          <w:bdr w:val="none" w:color="auto" w:sz="0" w:space="0"/>
          <w:shd w:val="clear" w:fill="FFFFFF"/>
        </w:rPr>
        <w:t>　对于危害我国主权、安全、发展利益的行为，除本法规定外，有关法律、行政法规、部门规章可以规定采取其他必要的反制措施。</w:t>
      </w:r>
    </w:p>
    <w:p w14:paraId="13B9077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黑体" w:hAnsi="宋体" w:eastAsia="黑体" w:cs="黑体"/>
          <w:i w:val="0"/>
          <w:iCs w:val="0"/>
          <w:caps w:val="0"/>
          <w:color w:val="000000"/>
          <w:spacing w:val="0"/>
          <w:sz w:val="16"/>
          <w:szCs w:val="16"/>
          <w:bdr w:val="none" w:color="auto" w:sz="0" w:space="0"/>
          <w:shd w:val="clear" w:fill="FFFFFF"/>
        </w:rPr>
        <w:t>第十四条　</w:t>
      </w:r>
      <w:r>
        <w:rPr>
          <w:rFonts w:hint="eastAsia" w:ascii="宋体" w:hAnsi="宋体" w:eastAsia="宋体" w:cs="宋体"/>
          <w:i w:val="0"/>
          <w:iCs w:val="0"/>
          <w:caps w:val="0"/>
          <w:color w:val="000000"/>
          <w:spacing w:val="0"/>
          <w:sz w:val="16"/>
          <w:szCs w:val="16"/>
          <w:bdr w:val="none" w:color="auto" w:sz="0" w:space="0"/>
          <w:shd w:val="clear" w:fill="FFFFFF"/>
        </w:rPr>
        <w:t>任何组织和个人不执行、不配合实施反制措施的，依法追究法律责任。</w:t>
      </w:r>
    </w:p>
    <w:p w14:paraId="4A7B970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黑体" w:hAnsi="宋体" w:eastAsia="黑体" w:cs="黑体"/>
          <w:i w:val="0"/>
          <w:iCs w:val="0"/>
          <w:caps w:val="0"/>
          <w:color w:val="000000"/>
          <w:spacing w:val="0"/>
          <w:sz w:val="16"/>
          <w:szCs w:val="16"/>
          <w:bdr w:val="none" w:color="auto" w:sz="0" w:space="0"/>
          <w:shd w:val="clear" w:fill="FFFFFF"/>
        </w:rPr>
        <w:t>第十五条</w:t>
      </w:r>
      <w:r>
        <w:rPr>
          <w:rFonts w:hint="eastAsia" w:ascii="宋体" w:hAnsi="宋体" w:eastAsia="宋体" w:cs="宋体"/>
          <w:i w:val="0"/>
          <w:iCs w:val="0"/>
          <w:caps w:val="0"/>
          <w:color w:val="000000"/>
          <w:spacing w:val="0"/>
          <w:sz w:val="16"/>
          <w:szCs w:val="16"/>
          <w:bdr w:val="none" w:color="auto" w:sz="0" w:space="0"/>
          <w:shd w:val="clear" w:fill="FFFFFF"/>
        </w:rPr>
        <w:t>　对于外国国家、组织或者个人实施、协助、支持危害我国主权、安全、发展利益的行为，需要采取必要反制措施的，参照本法有关规定执行。</w:t>
      </w:r>
    </w:p>
    <w:p w14:paraId="10507F35">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420"/>
      </w:pPr>
      <w:r>
        <w:rPr>
          <w:rFonts w:hint="eastAsia" w:ascii="黑体" w:hAnsi="宋体" w:eastAsia="黑体" w:cs="黑体"/>
          <w:i w:val="0"/>
          <w:iCs w:val="0"/>
          <w:caps w:val="0"/>
          <w:color w:val="000000"/>
          <w:spacing w:val="0"/>
          <w:sz w:val="16"/>
          <w:szCs w:val="16"/>
          <w:bdr w:val="none" w:color="auto" w:sz="0" w:space="0"/>
          <w:shd w:val="clear" w:fill="FFFFFF"/>
        </w:rPr>
        <w:t>第十六条</w:t>
      </w:r>
      <w:r>
        <w:rPr>
          <w:rFonts w:hint="eastAsia" w:ascii="宋体" w:hAnsi="宋体" w:eastAsia="宋体" w:cs="宋体"/>
          <w:i w:val="0"/>
          <w:iCs w:val="0"/>
          <w:caps w:val="0"/>
          <w:color w:val="000000"/>
          <w:spacing w:val="0"/>
          <w:sz w:val="16"/>
          <w:szCs w:val="16"/>
          <w:bdr w:val="none" w:color="auto" w:sz="0" w:space="0"/>
          <w:shd w:val="clear" w:fill="FFFFFF"/>
        </w:rPr>
        <w:t>　本法自公布之日起施行。</w:t>
      </w:r>
    </w:p>
    <w:p w14:paraId="39C0625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910BE0"/>
    <w:rsid w:val="16B47BA0"/>
    <w:rsid w:val="271C3ED0"/>
    <w:rsid w:val="2D755A59"/>
    <w:rsid w:val="398648EE"/>
    <w:rsid w:val="4EC2129C"/>
    <w:rsid w:val="59CF2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keepNext/>
      <w:keepLines/>
      <w:outlineLvl w:val="1"/>
    </w:pPr>
    <w:rPr>
      <w:rFonts w:eastAsia="宋体" w:asciiTheme="majorAscii" w:hAnsiTheme="majorAscii" w:cstheme="majorBidi"/>
      <w:bCs/>
      <w:sz w:val="24"/>
      <w:szCs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5">
    <w:name w:val="toc 3"/>
    <w:basedOn w:val="1"/>
    <w:next w:val="1"/>
    <w:uiPriority w:val="0"/>
    <w:pPr>
      <w:ind w:left="840" w:leftChars="400"/>
    </w:pPr>
    <w:rPr>
      <w:rFonts w:eastAsia="宋体" w:asciiTheme="minorAscii" w:hAnsiTheme="minorAscii"/>
      <w:sz w:val="24"/>
    </w:rPr>
  </w:style>
  <w:style w:type="paragraph" w:styleId="6">
    <w:name w:val="toc 1"/>
    <w:basedOn w:val="1"/>
    <w:next w:val="1"/>
    <w:uiPriority w:val="0"/>
    <w:rPr>
      <w:rFonts w:eastAsia="黑体" w:asciiTheme="minorAscii" w:hAnsiTheme="minorAscii"/>
      <w:sz w:val="24"/>
    </w:rPr>
  </w:style>
  <w:style w:type="paragraph" w:styleId="7">
    <w:name w:val="toc 2"/>
    <w:basedOn w:val="1"/>
    <w:next w:val="1"/>
    <w:uiPriority w:val="0"/>
    <w:pPr>
      <w:ind w:left="420" w:leftChars="200"/>
    </w:pPr>
    <w:rPr>
      <w:rFonts w:eastAsia="宋体" w:asciiTheme="minorAscii" w:hAnsiTheme="minorAscii"/>
      <w:sz w:val="24"/>
    </w:r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 w:type="character" w:styleId="11">
    <w:name w:val="Hyperlink"/>
    <w:basedOn w:val="10"/>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8</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2025-11-16T07:37:00Z</dcterms:created>
  <dc:creator>mazhi</dc:creator>
  <cp:lastModifiedBy>mazhi</cp:lastModifiedBy>
  <dcterms:modified xsi:type="dcterms:W3CDTF">2026-05-18T13:20:22Z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74A905004AE542E78211E0645B71514A_12</vt:lpwstr>
  </property>
  <property fmtid="{D5CDD505-2E9C-101B-9397-08002B2CF9AE}" pid="4" name="KSOTemplateDocerSaveRecord">
    <vt:lpwstr>eyJoZGlkIjoiMzJjY2I0MWE4NTI4YjJkYWNjYTE3YWE3NmVmNDJiZTgiLCJ1c2VySWQiOiI0NTc1OTY4NTkifQ==</vt:lpwstr>
  </property>
</Properties>
</file>