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D94" w:rsidRPr="00A30D94" w:rsidRDefault="00A30D94" w:rsidP="00A30D94">
      <w:pPr>
        <w:widowControl/>
        <w:spacing w:line="400" w:lineRule="exact"/>
        <w:jc w:val="center"/>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最高人民法院关于审理行政赔偿案件若干问题的规定</w:t>
      </w:r>
    </w:p>
    <w:p w:rsidR="00A30D94" w:rsidRPr="00A30D94" w:rsidRDefault="00A30D94" w:rsidP="00A30D94">
      <w:pPr>
        <w:widowControl/>
        <w:spacing w:after="150" w:line="400" w:lineRule="exact"/>
        <w:jc w:val="center"/>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法释〔2022〕10号</w:t>
      </w:r>
    </w:p>
    <w:p w:rsidR="00A30D94" w:rsidRPr="00A30D94" w:rsidRDefault="00A30D94" w:rsidP="00A30D94">
      <w:pPr>
        <w:widowControl/>
        <w:spacing w:after="150" w:line="400" w:lineRule="exact"/>
        <w:jc w:val="center"/>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（2021年12月6日最高人民法院审判委员会第1855次会议通过，自2022年5月1日起施行）</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为保护公民、法人和其他组织的合法权益，监督行政机关依法履行行政赔偿义务，确保人民法院公正、及时审理行政赔偿案件，实质化解行政赔偿争议，根据《中华人民共和国行政诉讼法》（以下简称行政诉讼法）《中华人民共和国国家赔偿法》（以下简称国家赔偿法）等法律规定，结合行政审判工作实际，制定本规定。</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 xml:space="preserve">　　一、受案范围</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第一条  国家赔偿法第三条、第四条规定的“其他违法行为”包括以下情形：</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（一）不履行法定职责行为；</w:t>
      </w:r>
      <w:bookmarkStart w:id="0" w:name="_GoBack"/>
      <w:bookmarkEnd w:id="0"/>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（二）行政机关及其工作人员在履行行政职责过程中</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的不产生法律效果，但事实上损害公民、法人或者其他组织人身权、财产权等合法权益的行为。</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第二条  依据行政诉讼法第一条、第十二条第一款第十二项和国家赔偿法第二条规定，公民、法人或者其他组织认为行政机关及其工作人员违法行使行政职权对其劳动权、相邻权等合法权益造成人身、财产损害的，可以依法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第三条  赔偿请求人不服赔偿义务机关下列行为的，可以依法提起行政赔偿诉讼：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（一）确定赔偿方式、项目、数额的行政赔偿决定；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（二）不予赔偿决定；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（三）逾期不</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赔偿决定；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（四）其他有关行政赔偿的行为。</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第四条  法律规定由行政机关最终裁决的行政行为被确认违法后，赔偿请求人可以单独提起行政赔偿诉讼。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第五条  公民、法人或者其他组织认为国防、外交等国家行为或者行政机关制定发布行政法规、规章或者具有普遍约束力的决定、命令侵犯其合法权益造成损害，向人民法院提起行政赔偿诉讼的，不属于人民法院行政赔偿诉讼的受案范围。</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 xml:space="preserve">　　二、诉讼当事人</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第六条  公民、法人或者其他组织一并提起行政赔偿诉讼中的当事人地位，按照其在行政诉讼中的地位确定，行政诉讼与行政赔偿诉讼当事人不一致的除外。</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lastRenderedPageBreak/>
        <w:t xml:space="preserve">　　第七条  受害的公民死亡，其继承人和其他有扶养关系的人可以提起行政赔偿诉讼，并提供该公民死亡证明、赔偿请求人与死亡公民之间的关系证明。</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受害的公民死亡，支付受害公民医疗费、丧葬费等合理费用的人可以依法提起行政赔偿诉讼。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有权提起行政赔偿诉讼的法人或者其他组织分立、合并、终止，承受其权利的法人或者其他组织可以依法提起行政赔偿诉讼。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第八条  两个以上行政机关共同实施侵权行政行为造成损害的，共同侵权行政机关为共同被告。赔偿请求人坚持对其中一个或者几个侵权机关提起行政赔偿诉讼，以被起诉的机关为被告，未被起诉的机关追加为第三人。</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第九条  原行政行为造成赔偿请求人损害，复议决定加重损害的，复议机关与原行政行为机关为共同被告。赔偿请求人坚持对</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原行政行为机关或者复议机关提起行政赔偿诉讼，以被起诉的机关为被告，未被起诉的机关追加为第三人。</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第十条  行政机关依据行政诉讼法第九十七条的规定申请人民法院强制执行其行政行为，</w:t>
      </w:r>
      <w:proofErr w:type="gramStart"/>
      <w:r w:rsidRPr="00A30D94">
        <w:rPr>
          <w:rFonts w:ascii="微软雅黑" w:eastAsia="微软雅黑" w:hAnsi="微软雅黑" w:cs="宋体" w:hint="eastAsia"/>
          <w:color w:val="2F2F2F"/>
          <w:kern w:val="0"/>
          <w:szCs w:val="21"/>
        </w:rPr>
        <w:t>因据以</w:t>
      </w:r>
      <w:proofErr w:type="gramEnd"/>
      <w:r w:rsidRPr="00A30D94">
        <w:rPr>
          <w:rFonts w:ascii="微软雅黑" w:eastAsia="微软雅黑" w:hAnsi="微软雅黑" w:cs="宋体" w:hint="eastAsia"/>
          <w:color w:val="2F2F2F"/>
          <w:kern w:val="0"/>
          <w:szCs w:val="21"/>
        </w:rPr>
        <w:t>强制执行的行政行为违法而发生行政赔偿诉讼的，申请强制执行的行政机关为被告。</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 xml:space="preserve">　　三、证据</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第十一条  行政赔偿诉讼中，原告应当对行政行为造成的损害提供证据；因被告的原因导致原告无法举证的，由被告承担举证责任。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人民法院对于原告主张的生产和生活所必需物品的合理损失，应当予以支持；对于原告提出的超出生产和生活所必需的其他贵重物品、现金损失，可以结合案件相关证据予以认定。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第十二条  原告主张其被限制人身自由期间受到身体伤害，被告否认相关损害事实或者损害与违法行政行为存在因果关系的，被告应当提供相应的证据证明。</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 xml:space="preserve">　　四、起诉与受理</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第十三条  行政行为未被确认为违法，公民、法人或者其他组织提起行政赔偿诉讼的，人民法院应当视为提起行政诉讼时一并提起行政赔偿诉讼。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行政行为已被确认为违法，并符合下列条件的，公民、法人或者其他组织可以单独提起行政赔偿诉讼：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（一）原告具有行政赔偿请求资格；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（二）有明确的被告；</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lastRenderedPageBreak/>
        <w:t xml:space="preserve">　　（三）有具体的赔偿请求和受损害的事实根据；</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（四）赔偿义务机关已先行处理或者超过法定期限</w:t>
      </w:r>
      <w:proofErr w:type="gramStart"/>
      <w:r w:rsidRPr="00A30D94">
        <w:rPr>
          <w:rFonts w:ascii="微软雅黑" w:eastAsia="微软雅黑" w:hAnsi="微软雅黑" w:cs="宋体" w:hint="eastAsia"/>
          <w:color w:val="2F2F2F"/>
          <w:kern w:val="0"/>
          <w:szCs w:val="21"/>
        </w:rPr>
        <w:t>不予处理</w:t>
      </w:r>
      <w:proofErr w:type="gramEnd"/>
      <w:r w:rsidRPr="00A30D94">
        <w:rPr>
          <w:rFonts w:ascii="微软雅黑" w:eastAsia="微软雅黑" w:hAnsi="微软雅黑" w:cs="宋体" w:hint="eastAsia"/>
          <w:color w:val="2F2F2F"/>
          <w:kern w:val="0"/>
          <w:szCs w:val="21"/>
        </w:rPr>
        <w:t>；</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（五）属于人民法院行政赔偿诉讼的受案范围和受诉人民法院管辖；</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（六）在法律规定的起诉期限内提起诉讼。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第十四条  原告提起行政诉讼时未一并提起行政赔偿诉讼，人民法院审查认为可能存在行政赔偿的，应当告知原告可以一并提起行政赔偿诉讼。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原告在第一审庭审终结前提起行政赔偿诉讼，符合起诉条件的，人民法院应当依法受理；原告在第一审庭审终结后、宣判前提起行政赔偿诉讼的，是否准许由人民法院决定。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原告在第二审程序或者再审程序中提出行政赔偿请求的，人民法院可以组织各方调解；调解不成的，告知其另行起诉。</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第十五条  公民、法人或者其他组织应当自知道或者应当知道行政行为侵犯其合法权益之日起两年内，向赔偿义务机关申请行政赔偿。赔偿义务机关在收到赔偿申请之日起两个月内未</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赔偿决定的，公民、法人或者其他组织可以依照行政诉讼法有关规定提起行政赔偿诉讼。</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第十六条  公民、法人或者其他组织提起行政诉讼时一并请求行政赔偿的，适用行政诉讼法有关起诉期限的规定。</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第十七条  公民、法人或者其他组织仅对行政复议决定中的行政赔偿部分有异议，自复议决定书送达之日起十五日内提起行政赔偿诉讼的，人民法院应当依法受理。</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行政机关</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有赔偿内容的行政复议决定时，未告知公民、法人或者其他组织起诉期限的，起诉期限从公民、法人或者其他组织知道或者应当知道起诉期限之日起计算，但从知道或者应当知道行政复议决定内容之日起最长不得超过一年。</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第十八条  行政行为被有权机关依照法定程序撤销、变更、确认违法或无效，或者实施行政行为的行政机关工作人员因该行为被生效法律文书或监察机关政务处分确认为渎职、滥用职权的，属于本规定所称的行政行为被确认为违法的情形。</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第十九条  公民、法人或者其他组织一并提起行政赔偿诉讼，人民法院经审查认为行政诉讼不符合起诉条件的，对一并提起的行政赔偿诉讼，裁定不予立案；已经立案的，裁定驳回起诉。</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第二十条  在涉及行政许可、登记、征收、征用和行政机关对民事争议所作的裁决的行政案件中，原告提起行政赔偿诉讼的同时，有关当事人申请一并解决相关民事争议的，人民法院可以一并审理。</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lastRenderedPageBreak/>
        <w:t xml:space="preserve">　　五、审理和判决</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第二十一条  两个以上行政机关共同实施违法行政行为，或者行政机关及其工作人员与第三人恶意串通</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的违法行政行为，造成公民、法人或者其他组织人身权、财产权等合法权益实际损害的，应当承担连带赔偿责任。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一方承担连带赔偿责任后，对于超出其应当承担部分，可以向其他连带责任人追偿。</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第二十二条  两个以上行政机关分别实施违法行政行为造成同一损害，每个行政机关的违法行为都足以造成全部损害的，各个行政机关承担连带赔偿责任。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两个以上行政机关分别实施违法行政行为造成同一损害的，人民法院应当根据其违法行政行为在损害发生和结果中的作用大小，确定各自承担相应的行政赔偿责任；难以确定责任大小的，平均承担责任。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第二十三条  由于第三人提供虚假材料，导致行政机关</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的行政行为违法，造成公民、法人或者其他组织损害的，人民法院应当根据违法行政行为在损害发生和结果中的作用大小，确定行政机关承担相应的行政赔偿责任；行政机关已经尽到审慎审查义务的，不承担行政赔偿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第二十四条  由于第三人行为造成公民、法人或者其他组织损害的，应当由第三人依法承担侵权赔偿责任；第三人赔偿不足、无力承担赔偿责任或者下落不明，行政机关又未尽保护、监管、救助等法定义务的，人民法院应当根据行政机关未尽法定义务在损害发生和结果中的作用大小，确定其承担相应的行政赔偿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第二十五条  由于不可抗力等客观原因造成公民、法人或者其他组织损害，行政机关不依法履行、拖延履行法定义务导致未能及时止</w:t>
      </w:r>
      <w:proofErr w:type="gramStart"/>
      <w:r w:rsidRPr="00A30D94">
        <w:rPr>
          <w:rFonts w:ascii="微软雅黑" w:eastAsia="微软雅黑" w:hAnsi="微软雅黑" w:cs="宋体" w:hint="eastAsia"/>
          <w:color w:val="2F2F2F"/>
          <w:kern w:val="0"/>
          <w:szCs w:val="21"/>
        </w:rPr>
        <w:t>损或者</w:t>
      </w:r>
      <w:proofErr w:type="gramEnd"/>
      <w:r w:rsidRPr="00A30D94">
        <w:rPr>
          <w:rFonts w:ascii="微软雅黑" w:eastAsia="微软雅黑" w:hAnsi="微软雅黑" w:cs="宋体" w:hint="eastAsia"/>
          <w:color w:val="2F2F2F"/>
          <w:kern w:val="0"/>
          <w:szCs w:val="21"/>
        </w:rPr>
        <w:t>损害扩大的，人民法院应当根据行政机关不依法履行、拖延履行法定义务行为在损害发生和结果中的作用大小，确定其承担相应的行政赔偿责任。</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第二十六条  有下列情形之一的，属于国家赔偿法第三十五条规定的“造成严重后果”：</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（一）受害人被非法限制人身自由超过六个月；</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（二）受害人经鉴定为轻伤以上或者残疾；</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（三）受害人经诊断、鉴定为精神障碍或者精神残疾，且与违法行政行为存在关联；</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（四）受害人名誉、荣誉、家庭、职业、教育等方面遭受严重损害，且与违法行政行为存在关联。</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有下列情形之一的，可以认定为后果特别严重：</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lastRenderedPageBreak/>
        <w:t xml:space="preserve">　　（一）受害人被限制人身自由十年以上；</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（二）受害人死亡；</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（三）受害人经鉴定为重伤或者残疾一至四级，且生活不能自理；</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（四）受害人经诊断、鉴定为严重精神障碍或者精神残疾一至二级，生活不能自理，且与违法行政行为存在关联。</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第二十七条  违法行政行为造成公民、法人或者其他组织财产损害，不能返还财产或者恢复原状的，按照损害发生时该财产的市场价格计算损失。市场价格无法确定，或者该价格不足以弥补公民、法人或者其他组织损失的，可以采用其他合理方式计算。</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违法征收征用土地、房屋，人民法院判决给予被征收人的行政赔偿，不得少于被征收人依法应当获得的安置补偿权益。</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第二十八条  下列损失属于国家赔偿法第三十六条第六项规定的“停产停业期间必要的经常性费用开支”：</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（一）必要留守职工的工资；</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（二）必须缴纳的税款、社会保险费；</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（三）应当缴纳的水电费、保管费、仓储费、承包费；</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（四）合理的房屋场地租金、设备租金、设备折旧费；</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（五）维系停产停业期间运营所需的其他基本开支。</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第二十九条  下列损失属于国家赔偿法第三十六条第八项规定的“直接损失”：</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（一）存款利息、贷款利息、现金利息；</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（二）机动车停运期间的营运损失；</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（三）通过行政补偿程序依法应当获得的奖励、补贴等；</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（四）对财产造成的其他实际损失。</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第三十条  被告有国家赔偿法第三条规定情形之一，致人精神损害的，人民法院应当判决其在违法行政行为影响的范围内，为受害人消除影响、恢复名誉、赔礼道歉；消除影响、恢复名誉和赔礼道歉的履行方式，可以双方协商，协商不成的，人民法院应当责令被告以适当的方式履行。造成严重后果的，应当判决支付相应的精神损害抚慰金。</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lastRenderedPageBreak/>
        <w:t xml:space="preserve">　　第三十一条  人民法院经过审理认为被告对公民、法人或者其他组织造成财产损害的，判决被告限期返还财产、恢复原状；无法返还财产、恢复原状的，判决被告限期支付赔偿金和相应的利息损失。</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人民法院审理行政赔偿案件，可以对行政机关赔偿的方式、项目、标准等予以明确，赔偿内容确定的，应当</w:t>
      </w:r>
      <w:proofErr w:type="gramStart"/>
      <w:r w:rsidRPr="00A30D94">
        <w:rPr>
          <w:rFonts w:ascii="微软雅黑" w:eastAsia="微软雅黑" w:hAnsi="微软雅黑" w:cs="宋体" w:hint="eastAsia"/>
          <w:color w:val="2F2F2F"/>
          <w:kern w:val="0"/>
          <w:szCs w:val="21"/>
        </w:rPr>
        <w:t>作出</w:t>
      </w:r>
      <w:proofErr w:type="gramEnd"/>
      <w:r w:rsidRPr="00A30D94">
        <w:rPr>
          <w:rFonts w:ascii="微软雅黑" w:eastAsia="微软雅黑" w:hAnsi="微软雅黑" w:cs="宋体" w:hint="eastAsia"/>
          <w:color w:val="2F2F2F"/>
          <w:kern w:val="0"/>
          <w:szCs w:val="21"/>
        </w:rPr>
        <w:t>具有赔偿金额等给付内容的判决；行政赔偿决定对赔偿数额的确定确有错误的，人民法院判决予以变更。</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第三十二条  有下列情形之一的，人民法院判决驳回原告的行政赔偿请求：</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（一）原告主张的损害没有事实根据的；</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（二）原告主张的损害与违法行政行为没有因果关系的；</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（三）原告的损失已经通过行政补偿等其他途径获得充分救济的；</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（四）原告请求行政赔偿的理由不能成立的其他情形。</w:t>
      </w:r>
    </w:p>
    <w:p w:rsidR="00A30D94" w:rsidRPr="00A30D94" w:rsidRDefault="00A30D94" w:rsidP="00A30D94">
      <w:pPr>
        <w:widowControl/>
        <w:spacing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b/>
          <w:bCs/>
          <w:color w:val="2F2F2F"/>
          <w:kern w:val="0"/>
          <w:szCs w:val="21"/>
        </w:rPr>
        <w:t xml:space="preserve">　　六、其他</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第三十三条  本规定自2022年5月1日起施行。《最高人民法院关于审理行政赔偿案件若干问题的规定》（法发〔1997〕10号）同时废止。</w:t>
      </w:r>
    </w:p>
    <w:p w:rsidR="00A30D94" w:rsidRPr="00A30D94" w:rsidRDefault="00A30D94" w:rsidP="00A30D94">
      <w:pPr>
        <w:widowControl/>
        <w:spacing w:after="150" w:line="400" w:lineRule="exact"/>
        <w:jc w:val="left"/>
        <w:rPr>
          <w:rFonts w:ascii="微软雅黑" w:eastAsia="微软雅黑" w:hAnsi="微软雅黑" w:cs="宋体" w:hint="eastAsia"/>
          <w:color w:val="2F2F2F"/>
          <w:kern w:val="0"/>
          <w:szCs w:val="21"/>
        </w:rPr>
      </w:pPr>
      <w:r w:rsidRPr="00A30D94">
        <w:rPr>
          <w:rFonts w:ascii="微软雅黑" w:eastAsia="微软雅黑" w:hAnsi="微软雅黑" w:cs="宋体" w:hint="eastAsia"/>
          <w:color w:val="2F2F2F"/>
          <w:kern w:val="0"/>
          <w:szCs w:val="21"/>
        </w:rPr>
        <w:t xml:space="preserve">　　本规定实施前本院发布的司法解释与本规定不一致的，以本规定为准。</w:t>
      </w:r>
    </w:p>
    <w:p w:rsidR="008D661E" w:rsidRPr="00A30D94" w:rsidRDefault="008D661E" w:rsidP="00A30D94">
      <w:pPr>
        <w:spacing w:line="400" w:lineRule="exact"/>
        <w:rPr>
          <w:szCs w:val="21"/>
        </w:rPr>
      </w:pPr>
    </w:p>
    <w:sectPr w:rsidR="008D661E" w:rsidRPr="00A30D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1472"/>
    <w:multiLevelType w:val="multilevel"/>
    <w:tmpl w:val="2B46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0D1202"/>
    <w:multiLevelType w:val="multilevel"/>
    <w:tmpl w:val="00E0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D94"/>
    <w:rsid w:val="008D661E"/>
    <w:rsid w:val="00A30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B5D4A"/>
  <w15:chartTrackingRefBased/>
  <w15:docId w15:val="{E31DA92A-AEFE-4792-9C84-87CD9A4A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87397">
      <w:bodyDiv w:val="1"/>
      <w:marLeft w:val="0"/>
      <w:marRight w:val="0"/>
      <w:marTop w:val="0"/>
      <w:marBottom w:val="0"/>
      <w:divBdr>
        <w:top w:val="none" w:sz="0" w:space="0" w:color="auto"/>
        <w:left w:val="none" w:sz="0" w:space="0" w:color="auto"/>
        <w:bottom w:val="none" w:sz="0" w:space="0" w:color="auto"/>
        <w:right w:val="none" w:sz="0" w:space="0" w:color="auto"/>
      </w:divBdr>
      <w:divsChild>
        <w:div w:id="1831869701">
          <w:marLeft w:val="0"/>
          <w:marRight w:val="0"/>
          <w:marTop w:val="300"/>
          <w:marBottom w:val="450"/>
          <w:divBdr>
            <w:top w:val="none" w:sz="0" w:space="0" w:color="auto"/>
            <w:left w:val="none" w:sz="0" w:space="0" w:color="auto"/>
            <w:bottom w:val="single" w:sz="6" w:space="0" w:color="D7D7D7"/>
            <w:right w:val="none" w:sz="0" w:space="0" w:color="auto"/>
          </w:divBdr>
        </w:div>
        <w:div w:id="1198929477">
          <w:marLeft w:val="0"/>
          <w:marRight w:val="0"/>
          <w:marTop w:val="0"/>
          <w:marBottom w:val="0"/>
          <w:divBdr>
            <w:top w:val="none" w:sz="0" w:space="0" w:color="auto"/>
            <w:left w:val="none" w:sz="0" w:space="0" w:color="auto"/>
            <w:bottom w:val="single" w:sz="6" w:space="0" w:color="D7D7D7"/>
            <w:right w:val="none" w:sz="0" w:space="0" w:color="auto"/>
          </w:divBdr>
          <w:divsChild>
            <w:div w:id="15475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705</Words>
  <Characters>4025</Characters>
  <Application>Microsoft Office Word</Application>
  <DocSecurity>0</DocSecurity>
  <Lines>33</Lines>
  <Paragraphs>9</Paragraphs>
  <ScaleCrop>false</ScaleCrop>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2022-05-06T06:18:00Z</dcterms:created>
  <dcterms:modified xsi:type="dcterms:W3CDTF">2022-05-06T06:19:00Z</dcterms:modified>
</cp:coreProperties>
</file>