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F65599"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b/>
          <w:bCs/>
          <w:color w:val="333333"/>
          <w:kern w:val="0"/>
          <w:szCs w:val="21"/>
        </w:rPr>
        <w:t>中华人民共和国公职人员政务处分法</w:t>
      </w:r>
    </w:p>
    <w:p w14:paraId="143EA367"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w:t>
      </w:r>
      <w:r w:rsidRPr="00EF0922">
        <w:rPr>
          <w:rFonts w:ascii="Helvetica" w:eastAsia="宋体" w:hAnsi="Helvetica" w:cs="宋体"/>
          <w:color w:val="333333"/>
          <w:kern w:val="0"/>
          <w:szCs w:val="21"/>
        </w:rPr>
        <w:t>2020</w:t>
      </w:r>
      <w:r w:rsidRPr="00EF0922">
        <w:rPr>
          <w:rFonts w:ascii="Helvetica" w:eastAsia="宋体" w:hAnsi="Helvetica" w:cs="宋体"/>
          <w:color w:val="333333"/>
          <w:kern w:val="0"/>
          <w:szCs w:val="21"/>
        </w:rPr>
        <w:t>年</w:t>
      </w:r>
      <w:r w:rsidRPr="00EF0922">
        <w:rPr>
          <w:rFonts w:ascii="Helvetica" w:eastAsia="宋体" w:hAnsi="Helvetica" w:cs="宋体"/>
          <w:color w:val="333333"/>
          <w:kern w:val="0"/>
          <w:szCs w:val="21"/>
        </w:rPr>
        <w:t>6</w:t>
      </w:r>
      <w:r w:rsidRPr="00EF0922">
        <w:rPr>
          <w:rFonts w:ascii="Helvetica" w:eastAsia="宋体" w:hAnsi="Helvetica" w:cs="宋体"/>
          <w:color w:val="333333"/>
          <w:kern w:val="0"/>
          <w:szCs w:val="21"/>
        </w:rPr>
        <w:t>月</w:t>
      </w:r>
      <w:r w:rsidRPr="00EF0922">
        <w:rPr>
          <w:rFonts w:ascii="Helvetica" w:eastAsia="宋体" w:hAnsi="Helvetica" w:cs="宋体"/>
          <w:color w:val="333333"/>
          <w:kern w:val="0"/>
          <w:szCs w:val="21"/>
        </w:rPr>
        <w:t>20</w:t>
      </w:r>
      <w:r w:rsidRPr="00EF0922">
        <w:rPr>
          <w:rFonts w:ascii="Helvetica" w:eastAsia="宋体" w:hAnsi="Helvetica" w:cs="宋体"/>
          <w:color w:val="333333"/>
          <w:kern w:val="0"/>
          <w:szCs w:val="21"/>
        </w:rPr>
        <w:t>日第十三届全国人民代表大会常务委员会第十九次会议通过）</w:t>
      </w:r>
    </w:p>
    <w:p w14:paraId="420F7192" w14:textId="77777777" w:rsidR="00EF0922" w:rsidRPr="00EF0922" w:rsidRDefault="00EF0922" w:rsidP="00EF0922">
      <w:pPr>
        <w:widowControl/>
        <w:shd w:val="clear" w:color="auto" w:fill="FFFFFF"/>
        <w:spacing w:line="300" w:lineRule="atLeast"/>
        <w:jc w:val="left"/>
        <w:outlineLvl w:val="2"/>
        <w:rPr>
          <w:rFonts w:ascii="微软雅黑" w:eastAsia="微软雅黑" w:hAnsi="微软雅黑" w:cs="宋体"/>
          <w:color w:val="333333"/>
          <w:kern w:val="0"/>
          <w:sz w:val="27"/>
          <w:szCs w:val="27"/>
        </w:rPr>
      </w:pPr>
      <w:bookmarkStart w:id="0" w:name="4_1"/>
      <w:bookmarkStart w:id="1" w:name="sub24664774_4_1"/>
      <w:bookmarkStart w:id="2" w:name="目录"/>
      <w:bookmarkStart w:id="3" w:name="4-1"/>
      <w:bookmarkEnd w:id="0"/>
      <w:bookmarkEnd w:id="1"/>
      <w:bookmarkEnd w:id="2"/>
      <w:bookmarkEnd w:id="3"/>
      <w:r w:rsidRPr="00EF0922">
        <w:rPr>
          <w:rFonts w:ascii="微软雅黑" w:eastAsia="微软雅黑" w:hAnsi="微软雅黑" w:cs="宋体" w:hint="eastAsia"/>
          <w:color w:val="333333"/>
          <w:kern w:val="0"/>
          <w:sz w:val="27"/>
          <w:szCs w:val="27"/>
        </w:rPr>
        <w:t>目录</w:t>
      </w:r>
    </w:p>
    <w:p w14:paraId="6584CEFF"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hint="eastAsia"/>
          <w:color w:val="333333"/>
          <w:kern w:val="0"/>
          <w:szCs w:val="21"/>
        </w:rPr>
      </w:pPr>
      <w:r w:rsidRPr="00EF0922">
        <w:rPr>
          <w:rFonts w:ascii="Helvetica" w:eastAsia="宋体" w:hAnsi="Helvetica" w:cs="宋体"/>
          <w:color w:val="333333"/>
          <w:kern w:val="0"/>
          <w:szCs w:val="21"/>
        </w:rPr>
        <w:t>第一章　总　则</w:t>
      </w:r>
    </w:p>
    <w:p w14:paraId="3305E820"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第二章　政务处分的种类和适用</w:t>
      </w:r>
    </w:p>
    <w:p w14:paraId="04A6E527"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第三章　违法行为及其适用的政务处分</w:t>
      </w:r>
    </w:p>
    <w:p w14:paraId="11B1AE43"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第四章　政务处分的程序</w:t>
      </w:r>
    </w:p>
    <w:p w14:paraId="6876F071"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第五章　复审、复核</w:t>
      </w:r>
    </w:p>
    <w:p w14:paraId="35F3106B"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第六章　法律责任</w:t>
      </w:r>
    </w:p>
    <w:p w14:paraId="48C9ABE4"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第七章　附　则</w:t>
      </w:r>
      <w:r w:rsidRPr="00EF0922">
        <w:rPr>
          <w:rFonts w:ascii="Helvetica" w:eastAsia="宋体" w:hAnsi="Helvetica" w:cs="宋体"/>
          <w:color w:val="3366CC"/>
          <w:kern w:val="0"/>
          <w:sz w:val="18"/>
          <w:szCs w:val="18"/>
          <w:vertAlign w:val="superscript"/>
        </w:rPr>
        <w:t> [4]</w:t>
      </w:r>
      <w:bookmarkStart w:id="4" w:name="ref_[4]_24664774"/>
      <w:r w:rsidRPr="00EF0922">
        <w:rPr>
          <w:rFonts w:ascii="Helvetica" w:eastAsia="宋体" w:hAnsi="Helvetica" w:cs="宋体"/>
          <w:color w:val="136EC2"/>
          <w:kern w:val="0"/>
          <w:sz w:val="2"/>
          <w:szCs w:val="2"/>
        </w:rPr>
        <w:t> </w:t>
      </w:r>
      <w:bookmarkEnd w:id="4"/>
    </w:p>
    <w:p w14:paraId="7BD42D8E" w14:textId="77777777" w:rsidR="00EF0922" w:rsidRPr="00EF0922" w:rsidRDefault="00EF0922" w:rsidP="00EF0922">
      <w:pPr>
        <w:widowControl/>
        <w:shd w:val="clear" w:color="auto" w:fill="FFFFFF"/>
        <w:spacing w:line="300" w:lineRule="atLeast"/>
        <w:jc w:val="left"/>
        <w:outlineLvl w:val="2"/>
        <w:rPr>
          <w:rFonts w:ascii="微软雅黑" w:eastAsia="微软雅黑" w:hAnsi="微软雅黑" w:cs="宋体"/>
          <w:color w:val="333333"/>
          <w:kern w:val="0"/>
          <w:sz w:val="27"/>
          <w:szCs w:val="27"/>
        </w:rPr>
      </w:pPr>
      <w:bookmarkStart w:id="5" w:name="4_2"/>
      <w:bookmarkStart w:id="6" w:name="sub24664774_4_2"/>
      <w:bookmarkStart w:id="7" w:name="第一章_总_则"/>
      <w:bookmarkStart w:id="8" w:name="4-2"/>
      <w:bookmarkEnd w:id="5"/>
      <w:bookmarkEnd w:id="6"/>
      <w:bookmarkEnd w:id="7"/>
      <w:bookmarkEnd w:id="8"/>
      <w:r w:rsidRPr="00EF0922">
        <w:rPr>
          <w:rFonts w:ascii="微软雅黑" w:eastAsia="微软雅黑" w:hAnsi="微软雅黑" w:cs="宋体" w:hint="eastAsia"/>
          <w:color w:val="333333"/>
          <w:kern w:val="0"/>
          <w:sz w:val="27"/>
          <w:szCs w:val="27"/>
        </w:rPr>
        <w:t>第一章 总 则</w:t>
      </w:r>
    </w:p>
    <w:p w14:paraId="15E497BA"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hint="eastAsia"/>
          <w:color w:val="333333"/>
          <w:kern w:val="0"/>
          <w:szCs w:val="21"/>
        </w:rPr>
      </w:pPr>
      <w:r w:rsidRPr="00EF0922">
        <w:rPr>
          <w:rFonts w:ascii="Helvetica" w:eastAsia="宋体" w:hAnsi="Helvetica" w:cs="宋体"/>
          <w:color w:val="333333"/>
          <w:kern w:val="0"/>
          <w:szCs w:val="21"/>
        </w:rPr>
        <w:t>第一条　为了规范政务处分，加强对所有行使公权力的公职人员的监督，促进公职人员依法履职、</w:t>
      </w:r>
      <w:proofErr w:type="gramStart"/>
      <w:r w:rsidRPr="00EF0922">
        <w:rPr>
          <w:rFonts w:ascii="Helvetica" w:eastAsia="宋体" w:hAnsi="Helvetica" w:cs="宋体"/>
          <w:color w:val="333333"/>
          <w:kern w:val="0"/>
          <w:szCs w:val="21"/>
        </w:rPr>
        <w:t>秉</w:t>
      </w:r>
      <w:proofErr w:type="gramEnd"/>
      <w:r w:rsidRPr="00EF0922">
        <w:rPr>
          <w:rFonts w:ascii="Helvetica" w:eastAsia="宋体" w:hAnsi="Helvetica" w:cs="宋体"/>
          <w:color w:val="333333"/>
          <w:kern w:val="0"/>
          <w:szCs w:val="21"/>
        </w:rPr>
        <w:t>公用权、廉洁从政从业、坚持道德操守，根据《</w:t>
      </w:r>
      <w:hyperlink r:id="rId4" w:tgtFrame="_blank" w:history="1">
        <w:r w:rsidRPr="00EF0922">
          <w:rPr>
            <w:rFonts w:ascii="Helvetica" w:eastAsia="宋体" w:hAnsi="Helvetica" w:cs="宋体"/>
            <w:color w:val="136EC2"/>
            <w:kern w:val="0"/>
            <w:szCs w:val="21"/>
            <w:u w:val="single"/>
          </w:rPr>
          <w:t>中华人民共和国监察法</w:t>
        </w:r>
      </w:hyperlink>
      <w:r w:rsidRPr="00EF0922">
        <w:rPr>
          <w:rFonts w:ascii="Helvetica" w:eastAsia="宋体" w:hAnsi="Helvetica" w:cs="宋体"/>
          <w:color w:val="333333"/>
          <w:kern w:val="0"/>
          <w:szCs w:val="21"/>
        </w:rPr>
        <w:t>》，制定本法。</w:t>
      </w:r>
    </w:p>
    <w:p w14:paraId="7D9D66D9"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第二条　本法适用于监察机关对违法的公职人员给予政务处分的活动。</w:t>
      </w:r>
    </w:p>
    <w:p w14:paraId="1A7FA073"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本法第二章、第三章适用于公职人员任免机关、单位对违法的公职人员给予处分。处分的程序、申诉等适用其他法律、行政法规、国务院部门规章和国家有关规定。</w:t>
      </w:r>
    </w:p>
    <w:p w14:paraId="2D3B1AF2"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本法所称公职人员，是指《中华人民共和国监察法》第十五条规定的人员。</w:t>
      </w:r>
    </w:p>
    <w:p w14:paraId="4F856E1C"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第三条　监察机关应当按照管理权限，加强对公职人员的监督，依法给予违法的公职人员政务处分。</w:t>
      </w:r>
    </w:p>
    <w:p w14:paraId="4CDE0ADA"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公职人员任免机关、单位应当按照管理权限，加强对公职人员的教育、管理、监督，依法给予违法的公职人员处分。</w:t>
      </w:r>
    </w:p>
    <w:p w14:paraId="7D532F7F"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监察机关发现公职人员任免机关、单位应当给予处分而未给予，或者给予的处分违法、不当的，应当及时提出监察建议。</w:t>
      </w:r>
    </w:p>
    <w:p w14:paraId="7B522753"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第四条　给予公职人员政务处分，坚持党管干部原则，集体讨论决定；坚持法律面前一律平等，以事实为根据，以法律为准绳，给予的政务处分与违法行为的性质、情节、危害程度相当；坚持惩戒与教育相结合，宽严相济。</w:t>
      </w:r>
    </w:p>
    <w:p w14:paraId="19BB95AA"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第五条　给予公职人员政务处分，应当事实清楚、证据确凿、定性准确、处理恰当、程序合法、手续完备。</w:t>
      </w:r>
    </w:p>
    <w:p w14:paraId="4C694DA2"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第六条　公职人员依法履行职责受法律保护，非因法定事由、非经法定程序，不受政务处分。</w:t>
      </w:r>
    </w:p>
    <w:p w14:paraId="7ED42680" w14:textId="77777777" w:rsidR="00EF0922" w:rsidRPr="00EF0922" w:rsidRDefault="00EF0922" w:rsidP="00EF0922">
      <w:pPr>
        <w:widowControl/>
        <w:shd w:val="clear" w:color="auto" w:fill="FFFFFF"/>
        <w:spacing w:line="300" w:lineRule="atLeast"/>
        <w:jc w:val="left"/>
        <w:outlineLvl w:val="2"/>
        <w:rPr>
          <w:rFonts w:ascii="微软雅黑" w:eastAsia="微软雅黑" w:hAnsi="微软雅黑" w:cs="宋体"/>
          <w:color w:val="333333"/>
          <w:kern w:val="0"/>
          <w:sz w:val="27"/>
          <w:szCs w:val="27"/>
        </w:rPr>
      </w:pPr>
      <w:bookmarkStart w:id="9" w:name="4_3"/>
      <w:bookmarkStart w:id="10" w:name="sub24664774_4_3"/>
      <w:bookmarkStart w:id="11" w:name="第二章_政务处分的种类和适用"/>
      <w:bookmarkStart w:id="12" w:name="4-3"/>
      <w:bookmarkEnd w:id="9"/>
      <w:bookmarkEnd w:id="10"/>
      <w:bookmarkEnd w:id="11"/>
      <w:bookmarkEnd w:id="12"/>
      <w:r w:rsidRPr="00EF0922">
        <w:rPr>
          <w:rFonts w:ascii="微软雅黑" w:eastAsia="微软雅黑" w:hAnsi="微软雅黑" w:cs="宋体" w:hint="eastAsia"/>
          <w:color w:val="333333"/>
          <w:kern w:val="0"/>
          <w:sz w:val="27"/>
          <w:szCs w:val="27"/>
        </w:rPr>
        <w:t>第二章 政务处分的种类和适用</w:t>
      </w:r>
    </w:p>
    <w:p w14:paraId="2BD5F6DC"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hint="eastAsia"/>
          <w:color w:val="333333"/>
          <w:kern w:val="0"/>
          <w:szCs w:val="21"/>
        </w:rPr>
      </w:pPr>
      <w:r w:rsidRPr="00EF0922">
        <w:rPr>
          <w:rFonts w:ascii="Helvetica" w:eastAsia="宋体" w:hAnsi="Helvetica" w:cs="宋体"/>
          <w:color w:val="333333"/>
          <w:kern w:val="0"/>
          <w:szCs w:val="21"/>
        </w:rPr>
        <w:t>第七条　政务处分的种类为：</w:t>
      </w:r>
    </w:p>
    <w:p w14:paraId="4A6C2139"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（一）警告；</w:t>
      </w:r>
    </w:p>
    <w:p w14:paraId="3143769A"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（二）记过；</w:t>
      </w:r>
    </w:p>
    <w:p w14:paraId="0429C532"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（三）记大过；</w:t>
      </w:r>
    </w:p>
    <w:p w14:paraId="517EBB12"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lastRenderedPageBreak/>
        <w:t>（四）降级；</w:t>
      </w:r>
    </w:p>
    <w:p w14:paraId="05DB8C51"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（五）撤职；</w:t>
      </w:r>
    </w:p>
    <w:p w14:paraId="52A2ACAF"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（六）开除。</w:t>
      </w:r>
    </w:p>
    <w:p w14:paraId="45C78453"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第八条　政务处分的期间为：</w:t>
      </w:r>
    </w:p>
    <w:p w14:paraId="122C3A53"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（一）警告，六个月；</w:t>
      </w:r>
    </w:p>
    <w:p w14:paraId="45C63148"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（二）记过，十二个月；</w:t>
      </w:r>
    </w:p>
    <w:p w14:paraId="5F5D7AA9"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（三）记大过，十八个月；</w:t>
      </w:r>
    </w:p>
    <w:p w14:paraId="203787A1"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（四）降级、撤职，二十四个月。</w:t>
      </w:r>
    </w:p>
    <w:p w14:paraId="0D5AE3FD"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政务处分决定自</w:t>
      </w:r>
      <w:proofErr w:type="gramStart"/>
      <w:r w:rsidRPr="00EF0922">
        <w:rPr>
          <w:rFonts w:ascii="Helvetica" w:eastAsia="宋体" w:hAnsi="Helvetica" w:cs="宋体"/>
          <w:color w:val="333333"/>
          <w:kern w:val="0"/>
          <w:szCs w:val="21"/>
        </w:rPr>
        <w:t>作出</w:t>
      </w:r>
      <w:proofErr w:type="gramEnd"/>
      <w:r w:rsidRPr="00EF0922">
        <w:rPr>
          <w:rFonts w:ascii="Helvetica" w:eastAsia="宋体" w:hAnsi="Helvetica" w:cs="宋体"/>
          <w:color w:val="333333"/>
          <w:kern w:val="0"/>
          <w:szCs w:val="21"/>
        </w:rPr>
        <w:t>之日起生效，政务处分期自政务处分决定生效之日起计算。</w:t>
      </w:r>
    </w:p>
    <w:p w14:paraId="72E912BC"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第九条　公职人员二人以上共同违法，根据各自在违法行为中所起的作用和应当承担的法律责任，分别给予政务处分。</w:t>
      </w:r>
    </w:p>
    <w:p w14:paraId="7280AE7B"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第十条　有关机关、单位、组织集体</w:t>
      </w:r>
      <w:proofErr w:type="gramStart"/>
      <w:r w:rsidRPr="00EF0922">
        <w:rPr>
          <w:rFonts w:ascii="Helvetica" w:eastAsia="宋体" w:hAnsi="Helvetica" w:cs="宋体"/>
          <w:color w:val="333333"/>
          <w:kern w:val="0"/>
          <w:szCs w:val="21"/>
        </w:rPr>
        <w:t>作出</w:t>
      </w:r>
      <w:proofErr w:type="gramEnd"/>
      <w:r w:rsidRPr="00EF0922">
        <w:rPr>
          <w:rFonts w:ascii="Helvetica" w:eastAsia="宋体" w:hAnsi="Helvetica" w:cs="宋体"/>
          <w:color w:val="333333"/>
          <w:kern w:val="0"/>
          <w:szCs w:val="21"/>
        </w:rPr>
        <w:t>的决定违法或者实施违法行为的，对负有责任的领导人员和直接责任人员中的公职人员依法给予政务处分。</w:t>
      </w:r>
    </w:p>
    <w:p w14:paraId="4DB28C02"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第十一条　公职人员有下列情形之一的，可以从轻或者减轻给予政务处分：</w:t>
      </w:r>
    </w:p>
    <w:p w14:paraId="55B21526"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（一）主动交代本人应当受到政务处分的违法行为的；</w:t>
      </w:r>
    </w:p>
    <w:p w14:paraId="2BE22647"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（二）配合调查，如实说明本人违法事实的；</w:t>
      </w:r>
    </w:p>
    <w:p w14:paraId="1DE3329C"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（三）检举他人违纪违法行为，经查证属实的；</w:t>
      </w:r>
    </w:p>
    <w:p w14:paraId="301942B8"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（四）主动采取措施，有效避免、挽回损失或者消除不良影响的；</w:t>
      </w:r>
    </w:p>
    <w:p w14:paraId="54216196"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（五）在</w:t>
      </w:r>
      <w:hyperlink r:id="rId5" w:tgtFrame="_blank" w:history="1">
        <w:r w:rsidRPr="00EF0922">
          <w:rPr>
            <w:rFonts w:ascii="Helvetica" w:eastAsia="宋体" w:hAnsi="Helvetica" w:cs="宋体"/>
            <w:color w:val="136EC2"/>
            <w:kern w:val="0"/>
            <w:szCs w:val="21"/>
            <w:u w:val="single"/>
          </w:rPr>
          <w:t>共同违法行为</w:t>
        </w:r>
      </w:hyperlink>
      <w:r w:rsidRPr="00EF0922">
        <w:rPr>
          <w:rFonts w:ascii="Helvetica" w:eastAsia="宋体" w:hAnsi="Helvetica" w:cs="宋体"/>
          <w:color w:val="333333"/>
          <w:kern w:val="0"/>
          <w:szCs w:val="21"/>
        </w:rPr>
        <w:t>中起次要或者辅助作用的；</w:t>
      </w:r>
    </w:p>
    <w:p w14:paraId="1FA9A20B"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（六）主动上交或者退赔违法所得的；</w:t>
      </w:r>
    </w:p>
    <w:p w14:paraId="49BA3EB6"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（七）法律、法规规定的其他从轻或者减轻情节。</w:t>
      </w:r>
    </w:p>
    <w:p w14:paraId="0904A73C"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第十二条　公职人员违法行为情节轻微，且具有本法第十一条规定的情形之一的，可以对其进行谈话提醒、批评教育、责令检查或者予以诫勉，免予或者不予政务处分。</w:t>
      </w:r>
    </w:p>
    <w:p w14:paraId="1290577B"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公职人员因不明真相被裹挟或者被胁迫参与违法活动，经批评教育后确有悔改表现的，可以减轻、免予或者不予政务处分。</w:t>
      </w:r>
    </w:p>
    <w:p w14:paraId="4678C361"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第十三条　公职人员有下列情形之一的，应当从重给予政务处分：</w:t>
      </w:r>
    </w:p>
    <w:p w14:paraId="21EC34D6"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（一）在政务处</w:t>
      </w:r>
      <w:proofErr w:type="gramStart"/>
      <w:r w:rsidRPr="00EF0922">
        <w:rPr>
          <w:rFonts w:ascii="Helvetica" w:eastAsia="宋体" w:hAnsi="Helvetica" w:cs="宋体"/>
          <w:color w:val="333333"/>
          <w:kern w:val="0"/>
          <w:szCs w:val="21"/>
        </w:rPr>
        <w:t>分期内</w:t>
      </w:r>
      <w:proofErr w:type="gramEnd"/>
      <w:r w:rsidRPr="00EF0922">
        <w:rPr>
          <w:rFonts w:ascii="Helvetica" w:eastAsia="宋体" w:hAnsi="Helvetica" w:cs="宋体"/>
          <w:color w:val="333333"/>
          <w:kern w:val="0"/>
          <w:szCs w:val="21"/>
        </w:rPr>
        <w:t>再次故意违法，应当受到政务处分的；</w:t>
      </w:r>
    </w:p>
    <w:p w14:paraId="7DB3ABFD"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（二）阻止他人检举、提供证据的；</w:t>
      </w:r>
    </w:p>
    <w:p w14:paraId="70D9F63A"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（三）串供或者伪造、隐匿、毁灭证据的；</w:t>
      </w:r>
    </w:p>
    <w:p w14:paraId="74C80FDF"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（四）包庇同案人员的；</w:t>
      </w:r>
    </w:p>
    <w:p w14:paraId="3A15C124"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（五）胁迫、唆使他人实施违法行为的；</w:t>
      </w:r>
    </w:p>
    <w:p w14:paraId="6F9F67E7"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（六）拒不上交或者退赔违法所得的；</w:t>
      </w:r>
    </w:p>
    <w:p w14:paraId="5162035A"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（七）法律、法规规定的其他从重情节。</w:t>
      </w:r>
    </w:p>
    <w:p w14:paraId="3827660B"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第十四条　公职人员犯罪，有下列情形之一的，予以开除：</w:t>
      </w:r>
    </w:p>
    <w:p w14:paraId="5A827F5F"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（一）因故意犯罪被判处管制、拘役或者有期徒刑以上刑罚（含宣告缓刑）的；</w:t>
      </w:r>
    </w:p>
    <w:p w14:paraId="5B5D555F"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（二）因过失犯罪被判处有期徒刑，刑期超过三年的；</w:t>
      </w:r>
    </w:p>
    <w:p w14:paraId="26A11300"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（三）因犯罪被单处或者并处剥夺政治权利的。</w:t>
      </w:r>
    </w:p>
    <w:p w14:paraId="0C62B9A6"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lastRenderedPageBreak/>
        <w:t>因过失犯罪被判处管制、拘役或者三年以下有期徒刑的，一般应当予以开除；案件情况特殊，予以撤职更为适当的，可以不予开除，但是应当报请上一级机关批准。</w:t>
      </w:r>
    </w:p>
    <w:p w14:paraId="4278D631"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公职人员因犯罪被单处罚金，或者犯罪情节轻微，人民检察院依法</w:t>
      </w:r>
      <w:proofErr w:type="gramStart"/>
      <w:r w:rsidRPr="00EF0922">
        <w:rPr>
          <w:rFonts w:ascii="Helvetica" w:eastAsia="宋体" w:hAnsi="Helvetica" w:cs="宋体"/>
          <w:color w:val="333333"/>
          <w:kern w:val="0"/>
          <w:szCs w:val="21"/>
        </w:rPr>
        <w:t>作出</w:t>
      </w:r>
      <w:proofErr w:type="gramEnd"/>
      <w:r w:rsidRPr="00EF0922">
        <w:rPr>
          <w:rFonts w:ascii="Helvetica" w:eastAsia="宋体" w:hAnsi="Helvetica" w:cs="宋体"/>
          <w:color w:val="333333"/>
          <w:kern w:val="0"/>
          <w:szCs w:val="21"/>
        </w:rPr>
        <w:t>不起诉决定或者人民法院依法免予刑事处罚的，予以撤职；造成不良影响的，予以开除。</w:t>
      </w:r>
    </w:p>
    <w:p w14:paraId="30BDFB2E"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第十五条　公职人员有两个以上违法行为的，应当分别确定政务处分。应当给予两种以上政务处分的，执行其中最重的政务处分；应当给予撤职以下多个相同政务处分的，可以在一个政务处分期以上、多个政务处分期之和以下确定政务处分期，但是最长不得超过四十八个月。</w:t>
      </w:r>
    </w:p>
    <w:p w14:paraId="0359E456"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第十六条　对公职人员的同一违法行为，监察机关和公职人员任免机关、单位不得重复给予政务处分和处分。</w:t>
      </w:r>
    </w:p>
    <w:p w14:paraId="2A997BCE"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第十七条　公职人员有违法行为，有关机关依照规定给予组织处理的，监察机关可以同时给予政务处分。</w:t>
      </w:r>
    </w:p>
    <w:p w14:paraId="5D2F4907"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第十八条　担任领导职务的公职人员有违法行为，被罢免、撤销、免去或者</w:t>
      </w:r>
      <w:hyperlink r:id="rId6" w:tgtFrame="_blank" w:history="1">
        <w:r w:rsidRPr="00EF0922">
          <w:rPr>
            <w:rFonts w:ascii="Helvetica" w:eastAsia="宋体" w:hAnsi="Helvetica" w:cs="宋体"/>
            <w:color w:val="136EC2"/>
            <w:kern w:val="0"/>
            <w:szCs w:val="21"/>
            <w:u w:val="single"/>
          </w:rPr>
          <w:t>辞去领导职务</w:t>
        </w:r>
      </w:hyperlink>
      <w:r w:rsidRPr="00EF0922">
        <w:rPr>
          <w:rFonts w:ascii="Helvetica" w:eastAsia="宋体" w:hAnsi="Helvetica" w:cs="宋体"/>
          <w:color w:val="333333"/>
          <w:kern w:val="0"/>
          <w:szCs w:val="21"/>
        </w:rPr>
        <w:t>的，监察机关可以同时给予政务处分。</w:t>
      </w:r>
    </w:p>
    <w:p w14:paraId="7A117E69"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第十九条　公务员以及参照《</w:t>
      </w:r>
      <w:hyperlink r:id="rId7" w:tgtFrame="_blank" w:history="1">
        <w:r w:rsidRPr="00EF0922">
          <w:rPr>
            <w:rFonts w:ascii="Helvetica" w:eastAsia="宋体" w:hAnsi="Helvetica" w:cs="宋体"/>
            <w:color w:val="136EC2"/>
            <w:kern w:val="0"/>
            <w:szCs w:val="21"/>
            <w:u w:val="single"/>
          </w:rPr>
          <w:t>中华人民共和国公务员法</w:t>
        </w:r>
      </w:hyperlink>
      <w:r w:rsidRPr="00EF0922">
        <w:rPr>
          <w:rFonts w:ascii="Helvetica" w:eastAsia="宋体" w:hAnsi="Helvetica" w:cs="宋体"/>
          <w:color w:val="333333"/>
          <w:kern w:val="0"/>
          <w:szCs w:val="21"/>
        </w:rPr>
        <w:t>》管理的人员在政务处分期内，不得晋升职务、职级、衔级和级别；其中，被记过、记大过、降级、撤职的，不得晋升工资档次。被撤职的，按照规定降低职务、职级、衔级和级别，同时降低工资和待遇。</w:t>
      </w:r>
    </w:p>
    <w:p w14:paraId="0C2B7F6E"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第二十条　法律、法规授权或者受国家机关依法委托管理公共事务的组织中从事公务的人员，以及公办的教育、科研、文化、医疗卫生、体育等单位中从事管理的人员，在政务处分期内，不得晋升职务、岗位和职员等级、职称；其中，被记过、记大过、降级、撤职的，不得晋升薪酬待遇等级。被撤职的，降低职务、岗位或者职员等级，同时降低薪</w:t>
      </w:r>
      <w:proofErr w:type="gramStart"/>
      <w:r w:rsidRPr="00EF0922">
        <w:rPr>
          <w:rFonts w:ascii="Helvetica" w:eastAsia="宋体" w:hAnsi="Helvetica" w:cs="宋体"/>
          <w:color w:val="333333"/>
          <w:kern w:val="0"/>
          <w:szCs w:val="21"/>
        </w:rPr>
        <w:t>酬</w:t>
      </w:r>
      <w:proofErr w:type="gramEnd"/>
      <w:r w:rsidRPr="00EF0922">
        <w:rPr>
          <w:rFonts w:ascii="Helvetica" w:eastAsia="宋体" w:hAnsi="Helvetica" w:cs="宋体"/>
          <w:color w:val="333333"/>
          <w:kern w:val="0"/>
          <w:szCs w:val="21"/>
        </w:rPr>
        <w:t>待遇。</w:t>
      </w:r>
    </w:p>
    <w:p w14:paraId="7BC4470B"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第二十一条　国有企业管理人员在政务处分期内，不得晋升职务、岗位等级和职称；其中，被记过、记大过、降级、撤职的，不得晋升薪酬待遇等级。被撤职的，降低职务或者岗位等级，同时降低薪</w:t>
      </w:r>
      <w:proofErr w:type="gramStart"/>
      <w:r w:rsidRPr="00EF0922">
        <w:rPr>
          <w:rFonts w:ascii="Helvetica" w:eastAsia="宋体" w:hAnsi="Helvetica" w:cs="宋体"/>
          <w:color w:val="333333"/>
          <w:kern w:val="0"/>
          <w:szCs w:val="21"/>
        </w:rPr>
        <w:t>酬</w:t>
      </w:r>
      <w:proofErr w:type="gramEnd"/>
      <w:r w:rsidRPr="00EF0922">
        <w:rPr>
          <w:rFonts w:ascii="Helvetica" w:eastAsia="宋体" w:hAnsi="Helvetica" w:cs="宋体"/>
          <w:color w:val="333333"/>
          <w:kern w:val="0"/>
          <w:szCs w:val="21"/>
        </w:rPr>
        <w:t>待遇。</w:t>
      </w:r>
    </w:p>
    <w:p w14:paraId="33E67805"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第二十二条　基层群众性自治组织中从事管理的人员有违法行为的，监察机关可以予以警告、记过、记大过。</w:t>
      </w:r>
    </w:p>
    <w:p w14:paraId="2B971795"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基层群众性自治组织中从事管理的人员受到政务处分的，应当由县级或者乡镇人民政府根据具体情况减发或者扣发补贴、奖金。</w:t>
      </w:r>
    </w:p>
    <w:p w14:paraId="5E7078B5"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第二十三条　《中华人民共和国监察法》第十五条第六项规定的人员有违法行为的，监察机关可以予以警告、记过、记大过。情节严重的，由所在单位直接给予或者监察机关建议有关机关、单位给予降低薪</w:t>
      </w:r>
      <w:proofErr w:type="gramStart"/>
      <w:r w:rsidRPr="00EF0922">
        <w:rPr>
          <w:rFonts w:ascii="Helvetica" w:eastAsia="宋体" w:hAnsi="Helvetica" w:cs="宋体"/>
          <w:color w:val="333333"/>
          <w:kern w:val="0"/>
          <w:szCs w:val="21"/>
        </w:rPr>
        <w:t>酬</w:t>
      </w:r>
      <w:proofErr w:type="gramEnd"/>
      <w:r w:rsidRPr="00EF0922">
        <w:rPr>
          <w:rFonts w:ascii="Helvetica" w:eastAsia="宋体" w:hAnsi="Helvetica" w:cs="宋体"/>
          <w:color w:val="333333"/>
          <w:kern w:val="0"/>
          <w:szCs w:val="21"/>
        </w:rPr>
        <w:t>待遇、调离岗位、解除人事关系或者劳动关系等处理。</w:t>
      </w:r>
    </w:p>
    <w:p w14:paraId="1BD39FD5"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《中华人民共和国监察法》第十五条第二项规定的人员，未担任公务员、参照《中华人民共和国公务员法》管理的人员、事业单位工作人员或者国有企业人员职务的，对其违法行为依照前款规定处理。</w:t>
      </w:r>
    </w:p>
    <w:p w14:paraId="20A76D52"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第二十四条　公职人员被开除，或者依照本法第二十三条规定，受到解除人事关系或者劳动关系处理的，不得录用为公务员以及参照《中华人民共和国公务员法》管理的人员。</w:t>
      </w:r>
    </w:p>
    <w:p w14:paraId="5219AC71"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lastRenderedPageBreak/>
        <w:t>第二十五条　公职人员违法取得的财物和用于违法行为的本人财物，除依法应当由其他机关没收、追缴或者责令退赔的，由监察机关没收、追缴或者责令退赔；应当退还原所有人或者原持有人的，依法予以退还；属于国家财产或者不应当退还以及无法退还的，上缴国库。</w:t>
      </w:r>
    </w:p>
    <w:p w14:paraId="3DF95A18"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公职人员因违法行为获得的职务、职级、衔级、级别、岗位和职员等级、职称、待遇、资格、学历、学位、荣誉、奖励等其他利益，监察机关应当建议有关机关、单位、组织按规定予以纠正。</w:t>
      </w:r>
    </w:p>
    <w:p w14:paraId="22022BE7"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第二十六条　公职人员被开除的，自政务处分决定生效之日起，应当解除其与所在机关、单位的人事关系或者劳动关系。</w:t>
      </w:r>
    </w:p>
    <w:p w14:paraId="485B06F2"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公职人员受到开除以外的政务处分，在政务处</w:t>
      </w:r>
      <w:proofErr w:type="gramStart"/>
      <w:r w:rsidRPr="00EF0922">
        <w:rPr>
          <w:rFonts w:ascii="Helvetica" w:eastAsia="宋体" w:hAnsi="Helvetica" w:cs="宋体"/>
          <w:color w:val="333333"/>
          <w:kern w:val="0"/>
          <w:szCs w:val="21"/>
        </w:rPr>
        <w:t>分期内</w:t>
      </w:r>
      <w:proofErr w:type="gramEnd"/>
      <w:r w:rsidRPr="00EF0922">
        <w:rPr>
          <w:rFonts w:ascii="Helvetica" w:eastAsia="宋体" w:hAnsi="Helvetica" w:cs="宋体"/>
          <w:color w:val="333333"/>
          <w:kern w:val="0"/>
          <w:szCs w:val="21"/>
        </w:rPr>
        <w:t>有悔改表现，并且没有再发生应当给予政务处分的违法行为的，政务处分期满后自动解除，晋升职务、职级、衔级、级别、岗位和职员等级、职称、薪酬待遇不再受原政务处分影响。但是，解除降级、撤职的，不恢复原职务、职级、衔级、级别、岗位和职员等级、职称、薪酬待遇。</w:t>
      </w:r>
    </w:p>
    <w:p w14:paraId="67265D6F"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第二十七条　已经退休的公职人员退休前或者退休后有违法行为的，不再给予政务处分，但是可以对其立案调查；依法应当予以降级、撤职、开除的，应当按照规定相应调整其享受的待遇，对其违法取得的财物和用于违法行为的本人财物依照本法第二十五条的规定处理。</w:t>
      </w:r>
    </w:p>
    <w:p w14:paraId="45DB5E44"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已经离职或者死亡的公职人员在履职期间有违法行为的，依照前款规定处理。</w:t>
      </w:r>
    </w:p>
    <w:p w14:paraId="0BBC229C" w14:textId="77777777" w:rsidR="00EF0922" w:rsidRPr="00EF0922" w:rsidRDefault="00EF0922" w:rsidP="00EF0922">
      <w:pPr>
        <w:widowControl/>
        <w:shd w:val="clear" w:color="auto" w:fill="FFFFFF"/>
        <w:spacing w:line="300" w:lineRule="atLeast"/>
        <w:jc w:val="left"/>
        <w:outlineLvl w:val="2"/>
        <w:rPr>
          <w:rFonts w:ascii="微软雅黑" w:eastAsia="微软雅黑" w:hAnsi="微软雅黑" w:cs="宋体"/>
          <w:color w:val="333333"/>
          <w:kern w:val="0"/>
          <w:sz w:val="27"/>
          <w:szCs w:val="27"/>
        </w:rPr>
      </w:pPr>
      <w:bookmarkStart w:id="13" w:name="4_4"/>
      <w:bookmarkStart w:id="14" w:name="sub24664774_4_4"/>
      <w:bookmarkStart w:id="15" w:name="第三章_违法行为及其适用的政务处分"/>
      <w:bookmarkStart w:id="16" w:name="4-4"/>
      <w:bookmarkEnd w:id="13"/>
      <w:bookmarkEnd w:id="14"/>
      <w:bookmarkEnd w:id="15"/>
      <w:bookmarkEnd w:id="16"/>
      <w:r w:rsidRPr="00EF0922">
        <w:rPr>
          <w:rFonts w:ascii="微软雅黑" w:eastAsia="微软雅黑" w:hAnsi="微软雅黑" w:cs="宋体" w:hint="eastAsia"/>
          <w:color w:val="333333"/>
          <w:kern w:val="0"/>
          <w:sz w:val="27"/>
          <w:szCs w:val="27"/>
        </w:rPr>
        <w:t>第三章 违法行为及其适用的政务处分</w:t>
      </w:r>
    </w:p>
    <w:p w14:paraId="4B886E39"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hint="eastAsia"/>
          <w:color w:val="333333"/>
          <w:kern w:val="0"/>
          <w:szCs w:val="21"/>
        </w:rPr>
      </w:pPr>
      <w:r w:rsidRPr="00EF0922">
        <w:rPr>
          <w:rFonts w:ascii="Helvetica" w:eastAsia="宋体" w:hAnsi="Helvetica" w:cs="宋体"/>
          <w:color w:val="333333"/>
          <w:kern w:val="0"/>
          <w:szCs w:val="21"/>
        </w:rPr>
        <w:t>第二十八条　有下列行为之一的，予以记过或者记大过；情节较重的，予以降级或者撤职；情节严重的，予以开除：</w:t>
      </w:r>
    </w:p>
    <w:p w14:paraId="4BF95959"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（一）散布有损宪法权威、中国共产党领导和国家声誉的言论的；</w:t>
      </w:r>
    </w:p>
    <w:p w14:paraId="37E5809A"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（二）参加旨在反对宪法、中国共产党领导和国家的集会、游行、示威等活动的；</w:t>
      </w:r>
    </w:p>
    <w:p w14:paraId="7A83628B"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（三）拒不执行或者变相不执行中国共产党和国家的路线方针政策、重大决策部署的；</w:t>
      </w:r>
    </w:p>
    <w:p w14:paraId="1D685D18"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（四）参加非法组织、非法活动的；</w:t>
      </w:r>
    </w:p>
    <w:p w14:paraId="47C81917"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（五）挑拨、破坏民族关系，或者参加民族分裂活动的；</w:t>
      </w:r>
    </w:p>
    <w:p w14:paraId="62776A1C"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（六）利用宗教活动破坏民族团结和社会稳定的；</w:t>
      </w:r>
    </w:p>
    <w:p w14:paraId="1A2E9D73"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（七）在对外交往中损害国家荣誉和利益的。</w:t>
      </w:r>
    </w:p>
    <w:p w14:paraId="095B0020"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有前款第二项、第四项、第五项和第六项行为之一的，对策划者、组织者和骨干分子，予以开除。</w:t>
      </w:r>
    </w:p>
    <w:p w14:paraId="032079B6"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公开发表反对宪法确立的国家指导思想，反对中国共产党领导，反对社会主义制度，反对改革开放的文章、演说、宣言、声明等的，予以开除。</w:t>
      </w:r>
    </w:p>
    <w:p w14:paraId="0FE9E36F"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第二十九条　不按照规定请示、报告重大事项，情节较重的，予以警告、记过或者记大过；情节严重的，予以降级或者撤职。</w:t>
      </w:r>
    </w:p>
    <w:p w14:paraId="1AC6C22A"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违反个人有关事项报告规定，隐瞒不报，情节较重的，予以警告、记过或者记大过。</w:t>
      </w:r>
    </w:p>
    <w:p w14:paraId="56138F83"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篡改、伪造本人档案资料的，予以记过或者记大过；情节严重的，予以降级或者撤职。</w:t>
      </w:r>
    </w:p>
    <w:p w14:paraId="47756EA7"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lastRenderedPageBreak/>
        <w:t>第三十条　有下列行为之一的，予以警告、记过或者记大过；情节严重的，予以降级或者撤职：</w:t>
      </w:r>
    </w:p>
    <w:p w14:paraId="7F22E33E"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（一）违反</w:t>
      </w:r>
      <w:hyperlink r:id="rId8" w:tgtFrame="_blank" w:history="1">
        <w:r w:rsidRPr="00EF0922">
          <w:rPr>
            <w:rFonts w:ascii="Helvetica" w:eastAsia="宋体" w:hAnsi="Helvetica" w:cs="宋体"/>
            <w:color w:val="136EC2"/>
            <w:kern w:val="0"/>
            <w:szCs w:val="21"/>
            <w:u w:val="single"/>
          </w:rPr>
          <w:t>民主集中制原则</w:t>
        </w:r>
      </w:hyperlink>
      <w:r w:rsidRPr="00EF0922">
        <w:rPr>
          <w:rFonts w:ascii="Helvetica" w:eastAsia="宋体" w:hAnsi="Helvetica" w:cs="宋体"/>
          <w:color w:val="333333"/>
          <w:kern w:val="0"/>
          <w:szCs w:val="21"/>
        </w:rPr>
        <w:t>，个人或者少数人决定重大事项，或者拒不执行、擅自改变集体</w:t>
      </w:r>
      <w:proofErr w:type="gramStart"/>
      <w:r w:rsidRPr="00EF0922">
        <w:rPr>
          <w:rFonts w:ascii="Helvetica" w:eastAsia="宋体" w:hAnsi="Helvetica" w:cs="宋体"/>
          <w:color w:val="333333"/>
          <w:kern w:val="0"/>
          <w:szCs w:val="21"/>
        </w:rPr>
        <w:t>作出</w:t>
      </w:r>
      <w:proofErr w:type="gramEnd"/>
      <w:r w:rsidRPr="00EF0922">
        <w:rPr>
          <w:rFonts w:ascii="Helvetica" w:eastAsia="宋体" w:hAnsi="Helvetica" w:cs="宋体"/>
          <w:color w:val="333333"/>
          <w:kern w:val="0"/>
          <w:szCs w:val="21"/>
        </w:rPr>
        <w:t>的重大决定的；</w:t>
      </w:r>
    </w:p>
    <w:p w14:paraId="7874B4E9"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（二）拒不执行或者变相不执行、拖延执行上级依法</w:t>
      </w:r>
      <w:proofErr w:type="gramStart"/>
      <w:r w:rsidRPr="00EF0922">
        <w:rPr>
          <w:rFonts w:ascii="Helvetica" w:eastAsia="宋体" w:hAnsi="Helvetica" w:cs="宋体"/>
          <w:color w:val="333333"/>
          <w:kern w:val="0"/>
          <w:szCs w:val="21"/>
        </w:rPr>
        <w:t>作出</w:t>
      </w:r>
      <w:proofErr w:type="gramEnd"/>
      <w:r w:rsidRPr="00EF0922">
        <w:rPr>
          <w:rFonts w:ascii="Helvetica" w:eastAsia="宋体" w:hAnsi="Helvetica" w:cs="宋体"/>
          <w:color w:val="333333"/>
          <w:kern w:val="0"/>
          <w:szCs w:val="21"/>
        </w:rPr>
        <w:t>的决定、命令的。</w:t>
      </w:r>
    </w:p>
    <w:p w14:paraId="304D445C"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第三十一条　违反规定出境或者办理因私出境证件的，予以记过或者记大过；情节严重的，予以降级或者撤职。</w:t>
      </w:r>
    </w:p>
    <w:p w14:paraId="1F443EB0"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违反规定取得外国国籍或者获取境外永久居留资格、长期居留许可的，予以撤职或者开除。</w:t>
      </w:r>
    </w:p>
    <w:p w14:paraId="1825A16F"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第三十二条　有下列行为之一的，予以警告、记过或者记大过；情节较重的，予以降级或者撤职；情节严重的，予以开除：</w:t>
      </w:r>
    </w:p>
    <w:p w14:paraId="76AEDB57"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（一）在选拔任用、录用、聘用、考核、晋升、评选等干部人事工作中违反有关规定的；</w:t>
      </w:r>
    </w:p>
    <w:p w14:paraId="2D218567"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（二）弄虚作假，骗取职务、职级、衔级、级别、岗位和职员等级、职称、待遇、资格、学历、学位、荣誉、奖励或者其他利益的；</w:t>
      </w:r>
    </w:p>
    <w:p w14:paraId="7A07905D"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（三）对依法行使批评、申诉、控告、检举等权利的行为进行压制或者打击报复的；</w:t>
      </w:r>
    </w:p>
    <w:p w14:paraId="0F3A38B9"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（四）诬告陷害，意图使他人受到名誉损害或者责任追究等不良影响的；</w:t>
      </w:r>
    </w:p>
    <w:p w14:paraId="479ECB47"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（五）以暴力、威胁、贿赂、欺骗等手段破坏选举的。</w:t>
      </w:r>
    </w:p>
    <w:p w14:paraId="31E933DE"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第三十三条　有下列行为之一的，予以警告、记过或者记大过；情节较重的，予以降级或者撤职；情节严重的，予以开除：</w:t>
      </w:r>
    </w:p>
    <w:p w14:paraId="5A7793A7"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（一）贪污贿赂的；</w:t>
      </w:r>
    </w:p>
    <w:p w14:paraId="38685CDD"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（二）利用职权或者职务上的影响为本人或者他人谋取私利的；</w:t>
      </w:r>
    </w:p>
    <w:p w14:paraId="16BF530B"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（三）纵容、默许特定关系人利用本人职权或者职务上的影响谋取私利的。</w:t>
      </w:r>
    </w:p>
    <w:p w14:paraId="44E18EC8"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拒不按照规定纠正特定关系人违规任职、兼职或者从事经营活动，且不服从职务调整的，予以撤职。</w:t>
      </w:r>
    </w:p>
    <w:p w14:paraId="1C2F7AEE"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第三十四条　收受可能影响公正行使公权力的礼品、礼金、有价证券等财物的，予以警告、记过或者记大过；情节较重的，予以降级或者撤职；情节严重的，予以开除。</w:t>
      </w:r>
    </w:p>
    <w:p w14:paraId="648BC1FE"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向公职人员及其特定关系人赠送可能影响公正行使公权力的礼品、礼金、有价证券等财物，或者接受、提供可能影响公正行使公权力的宴请、旅游、健身、娱乐等活动安排，情节较重的，予以警告、记过或者记大过；情节严重的，予以降级或者撤职。</w:t>
      </w:r>
    </w:p>
    <w:p w14:paraId="609E1CB1"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第三十五条　有下列行为之一，情节较重的，予以警告、记过或者记大过；情节严重的，予以降级或者撤职：</w:t>
      </w:r>
    </w:p>
    <w:p w14:paraId="2CBF8FF6"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（一）违反规定设定、发放薪酬或者津贴、补贴、奖金的；</w:t>
      </w:r>
    </w:p>
    <w:p w14:paraId="4C02AC27"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（二）违反规定，在公务接待、公务交通、会议活动、办公用房以及其他工作生活保障等方面超标准、超范围的；</w:t>
      </w:r>
    </w:p>
    <w:p w14:paraId="1D934191"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（三）违反规定公款消费的。</w:t>
      </w:r>
    </w:p>
    <w:p w14:paraId="354712A5"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lastRenderedPageBreak/>
        <w:t>第三十六条　违反规定从事或者参与营利性活动，或者违反规定兼任职务、领取报酬的，予以警告、记过或者记大过；情节较重的，予以降级或者撤职；情节严重的，予以开除。</w:t>
      </w:r>
    </w:p>
    <w:p w14:paraId="02A31BE9"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第三十七条　利用宗族或者黑恶势力等欺压群众，或者纵容、包庇黑恶势力活动的，予以撤职；情节严重的，予以开除。</w:t>
      </w:r>
    </w:p>
    <w:p w14:paraId="46727690"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第三十八条　有下列行为之一，情节较重的，予以警告、记过或者记大过；情节严重的，予以降级或者撤职：</w:t>
      </w:r>
    </w:p>
    <w:p w14:paraId="303B3FA4"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（一）违反规定向管理服务对象收取、摊派财物的；</w:t>
      </w:r>
    </w:p>
    <w:p w14:paraId="6C055270"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（二）在管理服务活动中故意刁难、吃拿卡要的；</w:t>
      </w:r>
    </w:p>
    <w:p w14:paraId="2338870E"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（三）在管理服务活动中态度恶劣粗暴，造成不良后果或者影响的；</w:t>
      </w:r>
    </w:p>
    <w:p w14:paraId="4AA1DB02"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（四）不按照规定公开工作信息，侵犯管理服务对象知情权，造成不良后果或者影响的；</w:t>
      </w:r>
    </w:p>
    <w:p w14:paraId="3E5BBB09"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（五）其他侵犯管理服务对象利益的行为，造成不良后果或者影响的。</w:t>
      </w:r>
    </w:p>
    <w:p w14:paraId="602323E8"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有前款第一项、第二项和第五项行为，情节特别严重的，予以开除。</w:t>
      </w:r>
    </w:p>
    <w:p w14:paraId="3F255ABE"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第三十九条　有下列行为之一，造成不良后果或者影响的，予以警告、记过或者记大过；情节较重的，予以降级或者撤职；情节严重的，予以开除：</w:t>
      </w:r>
    </w:p>
    <w:p w14:paraId="1716EE3D"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（一）滥用职权，危害国家利益、社会公共利益或者侵害公民、法人、其他组织合法权益的；</w:t>
      </w:r>
    </w:p>
    <w:p w14:paraId="65BE4B03"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（二）不履行或者不正确履行职责，玩忽职守，贻误工作的；</w:t>
      </w:r>
    </w:p>
    <w:p w14:paraId="50509C6A"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（三）工作中有形式主义、官僚主义行为的；</w:t>
      </w:r>
    </w:p>
    <w:p w14:paraId="3F8D5EAE"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（四）工作中有弄虚作假，误导、欺骗行为的；</w:t>
      </w:r>
    </w:p>
    <w:p w14:paraId="2D7620B0"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（五）泄露国家秘密、工作秘密，或者泄露因履行职责掌握的商业秘密、个人隐私的。</w:t>
      </w:r>
    </w:p>
    <w:p w14:paraId="27D0D3DC"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第四十条　有下列行为之一的，予以警告、记过或者记大过；情节较重的，予以降级或者撤职；情节严重的，予以开除：</w:t>
      </w:r>
    </w:p>
    <w:p w14:paraId="115C632F"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（一）违背社会公序良俗，在公共场所有不当行为，造成不良影响的；</w:t>
      </w:r>
    </w:p>
    <w:p w14:paraId="2055C7C3"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（二）参与或者支持迷信活动，造成不良影响的；</w:t>
      </w:r>
    </w:p>
    <w:p w14:paraId="15DD3479"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（三）参与赌博的；</w:t>
      </w:r>
    </w:p>
    <w:p w14:paraId="6232B503"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（四）拒不承担赡养、抚养、扶养义务的；</w:t>
      </w:r>
    </w:p>
    <w:p w14:paraId="4E5710A0"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（五）实施家庭暴力，虐待、遗弃家庭成员的；</w:t>
      </w:r>
    </w:p>
    <w:p w14:paraId="7D25B079"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（六）其他严重违反家庭美德、社会公德的行为。</w:t>
      </w:r>
    </w:p>
    <w:p w14:paraId="29F016CE"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吸食、注射毒品，组织赌博，组织、支持、参与卖淫、嫖娼、色情淫乱活动的，予以撤职或者开除。</w:t>
      </w:r>
    </w:p>
    <w:p w14:paraId="7AA7B89F"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第四十一条　公职人员有其他违法行为，影响公职人员形象，损害国家和人民利益的，可以根据情节轻重给予相应政务处分。</w:t>
      </w:r>
    </w:p>
    <w:p w14:paraId="0F629929" w14:textId="77777777" w:rsidR="00EF0922" w:rsidRPr="00EF0922" w:rsidRDefault="00EF0922" w:rsidP="00EF0922">
      <w:pPr>
        <w:widowControl/>
        <w:shd w:val="clear" w:color="auto" w:fill="FFFFFF"/>
        <w:spacing w:line="300" w:lineRule="atLeast"/>
        <w:jc w:val="left"/>
        <w:outlineLvl w:val="2"/>
        <w:rPr>
          <w:rFonts w:ascii="微软雅黑" w:eastAsia="微软雅黑" w:hAnsi="微软雅黑" w:cs="宋体"/>
          <w:color w:val="333333"/>
          <w:kern w:val="0"/>
          <w:sz w:val="27"/>
          <w:szCs w:val="27"/>
        </w:rPr>
      </w:pPr>
      <w:bookmarkStart w:id="17" w:name="4_5"/>
      <w:bookmarkStart w:id="18" w:name="sub24664774_4_5"/>
      <w:bookmarkStart w:id="19" w:name="第四章_政务处分的程序"/>
      <w:bookmarkStart w:id="20" w:name="4-5"/>
      <w:bookmarkEnd w:id="17"/>
      <w:bookmarkEnd w:id="18"/>
      <w:bookmarkEnd w:id="19"/>
      <w:bookmarkEnd w:id="20"/>
      <w:r w:rsidRPr="00EF0922">
        <w:rPr>
          <w:rFonts w:ascii="微软雅黑" w:eastAsia="微软雅黑" w:hAnsi="微软雅黑" w:cs="宋体" w:hint="eastAsia"/>
          <w:color w:val="333333"/>
          <w:kern w:val="0"/>
          <w:sz w:val="27"/>
          <w:szCs w:val="27"/>
        </w:rPr>
        <w:t>第四章 政务处分的程序</w:t>
      </w:r>
    </w:p>
    <w:p w14:paraId="549A74DD"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hint="eastAsia"/>
          <w:color w:val="333333"/>
          <w:kern w:val="0"/>
          <w:szCs w:val="21"/>
        </w:rPr>
      </w:pPr>
      <w:r w:rsidRPr="00EF0922">
        <w:rPr>
          <w:rFonts w:ascii="Helvetica" w:eastAsia="宋体" w:hAnsi="Helvetica" w:cs="宋体"/>
          <w:color w:val="333333"/>
          <w:kern w:val="0"/>
          <w:szCs w:val="21"/>
        </w:rPr>
        <w:lastRenderedPageBreak/>
        <w:t>第四十二条　监察机关对涉嫌违法的公职人员进行调查，应当由二名以上工作人员进行。监察机关进行调查时，有权依法向有关单位和个人了解情况，收集、调取证据。有关单位和个人应当如实提供情况。</w:t>
      </w:r>
    </w:p>
    <w:p w14:paraId="44821A40"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严禁以威胁、引诱、欺骗及其他非法方式收集证据。以非法方式收集的证据不得作为给予政务处分的依据。</w:t>
      </w:r>
    </w:p>
    <w:p w14:paraId="4E35EC88"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 xml:space="preserve">第四十三条　</w:t>
      </w:r>
      <w:proofErr w:type="gramStart"/>
      <w:r w:rsidRPr="00EF0922">
        <w:rPr>
          <w:rFonts w:ascii="Helvetica" w:eastAsia="宋体" w:hAnsi="Helvetica" w:cs="宋体"/>
          <w:color w:val="333333"/>
          <w:kern w:val="0"/>
          <w:szCs w:val="21"/>
        </w:rPr>
        <w:t>作出</w:t>
      </w:r>
      <w:proofErr w:type="gramEnd"/>
      <w:r w:rsidRPr="00EF0922">
        <w:rPr>
          <w:rFonts w:ascii="Helvetica" w:eastAsia="宋体" w:hAnsi="Helvetica" w:cs="宋体"/>
          <w:color w:val="333333"/>
          <w:kern w:val="0"/>
          <w:szCs w:val="21"/>
        </w:rPr>
        <w:t>政务处分决定前，监察机关应当将调查认定的违法事实及拟给予政务处分的依据告知被调查人，听取被调查人的陈述和申辩，并对其陈述的事实、理由和证据进行核实，记录在案。被调查人提出的事实、理由和证据成立的，应予采纳。不得因被调查人的申辩而加重政务处分。</w:t>
      </w:r>
    </w:p>
    <w:p w14:paraId="05BFEABC"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第四十四条　调查终结后，监察机关应当根据下列不同情况，分别</w:t>
      </w:r>
      <w:proofErr w:type="gramStart"/>
      <w:r w:rsidRPr="00EF0922">
        <w:rPr>
          <w:rFonts w:ascii="Helvetica" w:eastAsia="宋体" w:hAnsi="Helvetica" w:cs="宋体"/>
          <w:color w:val="333333"/>
          <w:kern w:val="0"/>
          <w:szCs w:val="21"/>
        </w:rPr>
        <w:t>作出</w:t>
      </w:r>
      <w:proofErr w:type="gramEnd"/>
      <w:r w:rsidRPr="00EF0922">
        <w:rPr>
          <w:rFonts w:ascii="Helvetica" w:eastAsia="宋体" w:hAnsi="Helvetica" w:cs="宋体"/>
          <w:color w:val="333333"/>
          <w:kern w:val="0"/>
          <w:szCs w:val="21"/>
        </w:rPr>
        <w:t>处理：</w:t>
      </w:r>
    </w:p>
    <w:p w14:paraId="2E9CF328"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（一）确有应受政务处分的违法行为的，根据情节轻重，按照政务处分决定权限，履行规定的审批手续后，</w:t>
      </w:r>
      <w:proofErr w:type="gramStart"/>
      <w:r w:rsidRPr="00EF0922">
        <w:rPr>
          <w:rFonts w:ascii="Helvetica" w:eastAsia="宋体" w:hAnsi="Helvetica" w:cs="宋体"/>
          <w:color w:val="333333"/>
          <w:kern w:val="0"/>
          <w:szCs w:val="21"/>
        </w:rPr>
        <w:t>作出</w:t>
      </w:r>
      <w:proofErr w:type="gramEnd"/>
      <w:r w:rsidRPr="00EF0922">
        <w:rPr>
          <w:rFonts w:ascii="Helvetica" w:eastAsia="宋体" w:hAnsi="Helvetica" w:cs="宋体"/>
          <w:color w:val="333333"/>
          <w:kern w:val="0"/>
          <w:szCs w:val="21"/>
        </w:rPr>
        <w:t>政务处分决定；</w:t>
      </w:r>
    </w:p>
    <w:p w14:paraId="56291C99"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（二）违法事实不能成立的，撤销案件；</w:t>
      </w:r>
    </w:p>
    <w:p w14:paraId="023AF5F9"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（三）符合免予、不予政务处分条件的，</w:t>
      </w:r>
      <w:proofErr w:type="gramStart"/>
      <w:r w:rsidRPr="00EF0922">
        <w:rPr>
          <w:rFonts w:ascii="Helvetica" w:eastAsia="宋体" w:hAnsi="Helvetica" w:cs="宋体"/>
          <w:color w:val="333333"/>
          <w:kern w:val="0"/>
          <w:szCs w:val="21"/>
        </w:rPr>
        <w:t>作出</w:t>
      </w:r>
      <w:proofErr w:type="gramEnd"/>
      <w:r w:rsidRPr="00EF0922">
        <w:rPr>
          <w:rFonts w:ascii="Helvetica" w:eastAsia="宋体" w:hAnsi="Helvetica" w:cs="宋体"/>
          <w:color w:val="333333"/>
          <w:kern w:val="0"/>
          <w:szCs w:val="21"/>
        </w:rPr>
        <w:t>免予、不予政务处分决定；</w:t>
      </w:r>
    </w:p>
    <w:p w14:paraId="2AFB0383"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（四）被调查人涉嫌其他违法或者犯罪行为的，依法移送主管机关处理。</w:t>
      </w:r>
    </w:p>
    <w:p w14:paraId="7AC278F4"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第四十五条　决定给予政务处分的，应当制作政务处分决定书。</w:t>
      </w:r>
    </w:p>
    <w:p w14:paraId="11A71A9C"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政务处分决定书应当载明下列事项：</w:t>
      </w:r>
    </w:p>
    <w:p w14:paraId="52B490C9"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（一）被处分人的姓名、工作单位和职务；</w:t>
      </w:r>
    </w:p>
    <w:p w14:paraId="74235F1C"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（二）违法事实和证据；</w:t>
      </w:r>
    </w:p>
    <w:p w14:paraId="0C04AB30"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（三）政务处分的种类和依据；</w:t>
      </w:r>
    </w:p>
    <w:p w14:paraId="2A280736"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（四）不服政务处分决定，申请复审、复核的途径和期限；</w:t>
      </w:r>
    </w:p>
    <w:p w14:paraId="5CA973FD"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（五）</w:t>
      </w:r>
      <w:proofErr w:type="gramStart"/>
      <w:r w:rsidRPr="00EF0922">
        <w:rPr>
          <w:rFonts w:ascii="Helvetica" w:eastAsia="宋体" w:hAnsi="Helvetica" w:cs="宋体"/>
          <w:color w:val="333333"/>
          <w:kern w:val="0"/>
          <w:szCs w:val="21"/>
        </w:rPr>
        <w:t>作出</w:t>
      </w:r>
      <w:proofErr w:type="gramEnd"/>
      <w:r w:rsidRPr="00EF0922">
        <w:rPr>
          <w:rFonts w:ascii="Helvetica" w:eastAsia="宋体" w:hAnsi="Helvetica" w:cs="宋体"/>
          <w:color w:val="333333"/>
          <w:kern w:val="0"/>
          <w:szCs w:val="21"/>
        </w:rPr>
        <w:t>政务处分决定的机关名称和日期。</w:t>
      </w:r>
    </w:p>
    <w:p w14:paraId="6BD394CA"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政务处分决定书应当盖有</w:t>
      </w:r>
      <w:proofErr w:type="gramStart"/>
      <w:r w:rsidRPr="00EF0922">
        <w:rPr>
          <w:rFonts w:ascii="Helvetica" w:eastAsia="宋体" w:hAnsi="Helvetica" w:cs="宋体"/>
          <w:color w:val="333333"/>
          <w:kern w:val="0"/>
          <w:szCs w:val="21"/>
        </w:rPr>
        <w:t>作出</w:t>
      </w:r>
      <w:proofErr w:type="gramEnd"/>
      <w:r w:rsidRPr="00EF0922">
        <w:rPr>
          <w:rFonts w:ascii="Helvetica" w:eastAsia="宋体" w:hAnsi="Helvetica" w:cs="宋体"/>
          <w:color w:val="333333"/>
          <w:kern w:val="0"/>
          <w:szCs w:val="21"/>
        </w:rPr>
        <w:t>决定的监察机关的印章。</w:t>
      </w:r>
    </w:p>
    <w:p w14:paraId="2EFFE818"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第四十六条　政务处分决定书应当及时送达被处分人和被处分人所在机关、单位，并在一定范围内宣布。</w:t>
      </w:r>
    </w:p>
    <w:p w14:paraId="2A77AAF9"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proofErr w:type="gramStart"/>
      <w:r w:rsidRPr="00EF0922">
        <w:rPr>
          <w:rFonts w:ascii="Helvetica" w:eastAsia="宋体" w:hAnsi="Helvetica" w:cs="宋体"/>
          <w:color w:val="333333"/>
          <w:kern w:val="0"/>
          <w:szCs w:val="21"/>
        </w:rPr>
        <w:t>作出</w:t>
      </w:r>
      <w:proofErr w:type="gramEnd"/>
      <w:r w:rsidRPr="00EF0922">
        <w:rPr>
          <w:rFonts w:ascii="Helvetica" w:eastAsia="宋体" w:hAnsi="Helvetica" w:cs="宋体"/>
          <w:color w:val="333333"/>
          <w:kern w:val="0"/>
          <w:szCs w:val="21"/>
        </w:rPr>
        <w:t>政务处分决定后，监察机关应当根据被处分人的具体身份书面告知相关的机关、单位。</w:t>
      </w:r>
    </w:p>
    <w:p w14:paraId="4BE6EC85"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第四十七条　参与公职人员违法案件调查、处理的人员有下列情形之一的，应当自行回避，被调查人、检举人及其他有关人员也有权要求其回避：</w:t>
      </w:r>
    </w:p>
    <w:p w14:paraId="750C90E4"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（一）是被调查人或者检举人的近亲属的；</w:t>
      </w:r>
    </w:p>
    <w:p w14:paraId="7E1F6E37"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（二）担任过本案的证人的；</w:t>
      </w:r>
    </w:p>
    <w:p w14:paraId="16D429B2"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（三）本人或者其近亲属与调查的案件有利害关系的；</w:t>
      </w:r>
    </w:p>
    <w:p w14:paraId="645052ED"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（四）可能影响案件公正调查、处理的其他情形。</w:t>
      </w:r>
    </w:p>
    <w:p w14:paraId="788A2FF3"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第四十八条　监察机关负责人的回避，由上级监察机关决定；其他参与违法案件调查、处理人员的回避，由监察机关负责人决定。</w:t>
      </w:r>
    </w:p>
    <w:p w14:paraId="685E8605"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监察机关或者上级监察机关发现参与违法案件调查、处理人员有应当回避情形的，可以直接决定该人员回避。</w:t>
      </w:r>
    </w:p>
    <w:p w14:paraId="0D485AB1"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lastRenderedPageBreak/>
        <w:t>第四十九条　公职人员依法受到刑事责任追究的，监察机关应当根据司法机关的生效判决、裁定、决定及其认定的事实和情节，依照本法规定给予政务处分。</w:t>
      </w:r>
    </w:p>
    <w:p w14:paraId="2BCBE8DB"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公职人员依法受到行政处罚，应当给予政务处分的，监察机关可以根据行政处罚决定认定的事实和情节，经立案调查核实后，依照本法给予政务处分。</w:t>
      </w:r>
    </w:p>
    <w:p w14:paraId="48B0E802"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监察机关根据本条第一款、第二款的规定</w:t>
      </w:r>
      <w:proofErr w:type="gramStart"/>
      <w:r w:rsidRPr="00EF0922">
        <w:rPr>
          <w:rFonts w:ascii="Helvetica" w:eastAsia="宋体" w:hAnsi="Helvetica" w:cs="宋体"/>
          <w:color w:val="333333"/>
          <w:kern w:val="0"/>
          <w:szCs w:val="21"/>
        </w:rPr>
        <w:t>作出</w:t>
      </w:r>
      <w:proofErr w:type="gramEnd"/>
      <w:r w:rsidRPr="00EF0922">
        <w:rPr>
          <w:rFonts w:ascii="Helvetica" w:eastAsia="宋体" w:hAnsi="Helvetica" w:cs="宋体"/>
          <w:color w:val="333333"/>
          <w:kern w:val="0"/>
          <w:szCs w:val="21"/>
        </w:rPr>
        <w:t>政务处分后，司法机关、行政机关依法改变原生效判决、裁定、决定等，对原政务处分决定产生影响的，监察机关应当根据改变后的判决、裁定、决定等重新</w:t>
      </w:r>
      <w:proofErr w:type="gramStart"/>
      <w:r w:rsidRPr="00EF0922">
        <w:rPr>
          <w:rFonts w:ascii="Helvetica" w:eastAsia="宋体" w:hAnsi="Helvetica" w:cs="宋体"/>
          <w:color w:val="333333"/>
          <w:kern w:val="0"/>
          <w:szCs w:val="21"/>
        </w:rPr>
        <w:t>作出</w:t>
      </w:r>
      <w:proofErr w:type="gramEnd"/>
      <w:r w:rsidRPr="00EF0922">
        <w:rPr>
          <w:rFonts w:ascii="Helvetica" w:eastAsia="宋体" w:hAnsi="Helvetica" w:cs="宋体"/>
          <w:color w:val="333333"/>
          <w:kern w:val="0"/>
          <w:szCs w:val="21"/>
        </w:rPr>
        <w:t>相应处理。</w:t>
      </w:r>
    </w:p>
    <w:p w14:paraId="45C17562"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第五十条　监察机关对经各级人民代表大会、县级以上各级人民代表大会常务委员会选举或者决定任命的公职人员予以撤职、开除的，应当</w:t>
      </w:r>
      <w:proofErr w:type="gramStart"/>
      <w:r w:rsidRPr="00EF0922">
        <w:rPr>
          <w:rFonts w:ascii="Helvetica" w:eastAsia="宋体" w:hAnsi="Helvetica" w:cs="宋体"/>
          <w:color w:val="333333"/>
          <w:kern w:val="0"/>
          <w:szCs w:val="21"/>
        </w:rPr>
        <w:t>先依法</w:t>
      </w:r>
      <w:proofErr w:type="gramEnd"/>
      <w:r w:rsidRPr="00EF0922">
        <w:rPr>
          <w:rFonts w:ascii="Helvetica" w:eastAsia="宋体" w:hAnsi="Helvetica" w:cs="宋体"/>
          <w:color w:val="333333"/>
          <w:kern w:val="0"/>
          <w:szCs w:val="21"/>
        </w:rPr>
        <w:t>罢免、撤销或者免去其职务，再依法</w:t>
      </w:r>
      <w:proofErr w:type="gramStart"/>
      <w:r w:rsidRPr="00EF0922">
        <w:rPr>
          <w:rFonts w:ascii="Helvetica" w:eastAsia="宋体" w:hAnsi="Helvetica" w:cs="宋体"/>
          <w:color w:val="333333"/>
          <w:kern w:val="0"/>
          <w:szCs w:val="21"/>
        </w:rPr>
        <w:t>作出</w:t>
      </w:r>
      <w:proofErr w:type="gramEnd"/>
      <w:r w:rsidRPr="00EF0922">
        <w:rPr>
          <w:rFonts w:ascii="Helvetica" w:eastAsia="宋体" w:hAnsi="Helvetica" w:cs="宋体"/>
          <w:color w:val="333333"/>
          <w:kern w:val="0"/>
          <w:szCs w:val="21"/>
        </w:rPr>
        <w:t>政务处分决定。</w:t>
      </w:r>
    </w:p>
    <w:p w14:paraId="29C11695"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监察机关对经中国人民政治协商会议各级委员会全体会议或者其常务委员会选举或者决定任命的公职人员予以撤职、开除的，应当先依章程免去其职务，再依法</w:t>
      </w:r>
      <w:proofErr w:type="gramStart"/>
      <w:r w:rsidRPr="00EF0922">
        <w:rPr>
          <w:rFonts w:ascii="Helvetica" w:eastAsia="宋体" w:hAnsi="Helvetica" w:cs="宋体"/>
          <w:color w:val="333333"/>
          <w:kern w:val="0"/>
          <w:szCs w:val="21"/>
        </w:rPr>
        <w:t>作出</w:t>
      </w:r>
      <w:proofErr w:type="gramEnd"/>
      <w:r w:rsidRPr="00EF0922">
        <w:rPr>
          <w:rFonts w:ascii="Helvetica" w:eastAsia="宋体" w:hAnsi="Helvetica" w:cs="宋体"/>
          <w:color w:val="333333"/>
          <w:kern w:val="0"/>
          <w:szCs w:val="21"/>
        </w:rPr>
        <w:t>政务处分决定。</w:t>
      </w:r>
    </w:p>
    <w:p w14:paraId="6F8C0DC5"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监察机关对各级</w:t>
      </w:r>
      <w:hyperlink r:id="rId9" w:tgtFrame="_blank" w:history="1">
        <w:r w:rsidRPr="00EF0922">
          <w:rPr>
            <w:rFonts w:ascii="Helvetica" w:eastAsia="宋体" w:hAnsi="Helvetica" w:cs="宋体"/>
            <w:color w:val="136EC2"/>
            <w:kern w:val="0"/>
            <w:szCs w:val="21"/>
            <w:u w:val="single"/>
          </w:rPr>
          <w:t>人民代表大会代表</w:t>
        </w:r>
      </w:hyperlink>
      <w:r w:rsidRPr="00EF0922">
        <w:rPr>
          <w:rFonts w:ascii="Helvetica" w:eastAsia="宋体" w:hAnsi="Helvetica" w:cs="宋体"/>
          <w:color w:val="333333"/>
          <w:kern w:val="0"/>
          <w:szCs w:val="21"/>
        </w:rPr>
        <w:t>、中国人民政治协商会议各级委员会委员给予政务处分的，应当向有关的</w:t>
      </w:r>
      <w:hyperlink r:id="rId10" w:tgtFrame="_blank" w:history="1">
        <w:r w:rsidRPr="00EF0922">
          <w:rPr>
            <w:rFonts w:ascii="Helvetica" w:eastAsia="宋体" w:hAnsi="Helvetica" w:cs="宋体"/>
            <w:color w:val="136EC2"/>
            <w:kern w:val="0"/>
            <w:szCs w:val="21"/>
            <w:u w:val="single"/>
          </w:rPr>
          <w:t>人民代表大会常务委员会</w:t>
        </w:r>
      </w:hyperlink>
      <w:r w:rsidRPr="00EF0922">
        <w:rPr>
          <w:rFonts w:ascii="Helvetica" w:eastAsia="宋体" w:hAnsi="Helvetica" w:cs="宋体"/>
          <w:color w:val="333333"/>
          <w:kern w:val="0"/>
          <w:szCs w:val="21"/>
        </w:rPr>
        <w:t>，乡、民族乡、镇的人民代表大会主席团或者中国人民政治协商会议委员会常务委员会通报。</w:t>
      </w:r>
    </w:p>
    <w:p w14:paraId="6AF92EE2"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第五十一条　下级监察机关根据上级监察机关的指定管辖决定进行调查的案件，调查终结后，对不属于本监察机关管辖范围内的监察对象，应当交有管理权限的监察机关依法</w:t>
      </w:r>
      <w:proofErr w:type="gramStart"/>
      <w:r w:rsidRPr="00EF0922">
        <w:rPr>
          <w:rFonts w:ascii="Helvetica" w:eastAsia="宋体" w:hAnsi="Helvetica" w:cs="宋体"/>
          <w:color w:val="333333"/>
          <w:kern w:val="0"/>
          <w:szCs w:val="21"/>
        </w:rPr>
        <w:t>作出</w:t>
      </w:r>
      <w:proofErr w:type="gramEnd"/>
      <w:r w:rsidRPr="00EF0922">
        <w:rPr>
          <w:rFonts w:ascii="Helvetica" w:eastAsia="宋体" w:hAnsi="Helvetica" w:cs="宋体"/>
          <w:color w:val="333333"/>
          <w:kern w:val="0"/>
          <w:szCs w:val="21"/>
        </w:rPr>
        <w:t>政务处分决定。</w:t>
      </w:r>
    </w:p>
    <w:p w14:paraId="748878BA"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第五十二条　公职人员涉嫌违法，已经被立案调查，不宜继续履行职责的，公职人员任免机关、单位可以决定暂停其履行职务。</w:t>
      </w:r>
    </w:p>
    <w:p w14:paraId="328C75AD"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公职人员在被立案调查期间，未经监察机关同意，不得出境、辞去公职；被调查公职人员所在机关、单位及上级机关、单位不得对其交流、晋升、奖励、处分或者办理退休手续。</w:t>
      </w:r>
    </w:p>
    <w:p w14:paraId="518B3C4C"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第五十三条　监察机关在调查中发现公职人员受到不实检举、控告或者诬告陷害，造成不良影响的，应当按照规定及时澄清事实，恢复名誉，消除不良影响。</w:t>
      </w:r>
    </w:p>
    <w:p w14:paraId="65951044"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第五十四条　公职人员受到政务处分的，应当将政务处分决定书存入其本人档案。对于受到降级以上政务处分的，应当由人事部门按照管理权限在</w:t>
      </w:r>
      <w:proofErr w:type="gramStart"/>
      <w:r w:rsidRPr="00EF0922">
        <w:rPr>
          <w:rFonts w:ascii="Helvetica" w:eastAsia="宋体" w:hAnsi="Helvetica" w:cs="宋体"/>
          <w:color w:val="333333"/>
          <w:kern w:val="0"/>
          <w:szCs w:val="21"/>
        </w:rPr>
        <w:t>作出</w:t>
      </w:r>
      <w:proofErr w:type="gramEnd"/>
      <w:r w:rsidRPr="00EF0922">
        <w:rPr>
          <w:rFonts w:ascii="Helvetica" w:eastAsia="宋体" w:hAnsi="Helvetica" w:cs="宋体"/>
          <w:color w:val="333333"/>
          <w:kern w:val="0"/>
          <w:szCs w:val="21"/>
        </w:rPr>
        <w:t>政务处分决定后一个月内办理职务、工资及其他有关待遇等的变更手续；特殊情况下，经批准可以适当延长办理期限，但是最长不得超过六个月。</w:t>
      </w:r>
    </w:p>
    <w:p w14:paraId="229DE6AF" w14:textId="77777777" w:rsidR="00EF0922" w:rsidRPr="00EF0922" w:rsidRDefault="00EF0922" w:rsidP="00EF0922">
      <w:pPr>
        <w:widowControl/>
        <w:shd w:val="clear" w:color="auto" w:fill="FFFFFF"/>
        <w:spacing w:line="300" w:lineRule="atLeast"/>
        <w:jc w:val="left"/>
        <w:outlineLvl w:val="2"/>
        <w:rPr>
          <w:rFonts w:ascii="微软雅黑" w:eastAsia="微软雅黑" w:hAnsi="微软雅黑" w:cs="宋体"/>
          <w:color w:val="333333"/>
          <w:kern w:val="0"/>
          <w:sz w:val="27"/>
          <w:szCs w:val="27"/>
        </w:rPr>
      </w:pPr>
      <w:bookmarkStart w:id="21" w:name="4_6"/>
      <w:bookmarkStart w:id="22" w:name="sub24664774_4_6"/>
      <w:bookmarkStart w:id="23" w:name="第五章_复审、复核"/>
      <w:bookmarkStart w:id="24" w:name="4-6"/>
      <w:bookmarkEnd w:id="21"/>
      <w:bookmarkEnd w:id="22"/>
      <w:bookmarkEnd w:id="23"/>
      <w:bookmarkEnd w:id="24"/>
      <w:r w:rsidRPr="00EF0922">
        <w:rPr>
          <w:rFonts w:ascii="微软雅黑" w:eastAsia="微软雅黑" w:hAnsi="微软雅黑" w:cs="宋体" w:hint="eastAsia"/>
          <w:color w:val="333333"/>
          <w:kern w:val="0"/>
          <w:sz w:val="27"/>
          <w:szCs w:val="27"/>
        </w:rPr>
        <w:t>第五章 复审、复核</w:t>
      </w:r>
    </w:p>
    <w:p w14:paraId="1EA78338"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hint="eastAsia"/>
          <w:color w:val="333333"/>
          <w:kern w:val="0"/>
          <w:szCs w:val="21"/>
        </w:rPr>
      </w:pPr>
      <w:r w:rsidRPr="00EF0922">
        <w:rPr>
          <w:rFonts w:ascii="Helvetica" w:eastAsia="宋体" w:hAnsi="Helvetica" w:cs="宋体"/>
          <w:color w:val="333333"/>
          <w:kern w:val="0"/>
          <w:szCs w:val="21"/>
        </w:rPr>
        <w:t>第五十五条　公职人员对监察机关</w:t>
      </w:r>
      <w:proofErr w:type="gramStart"/>
      <w:r w:rsidRPr="00EF0922">
        <w:rPr>
          <w:rFonts w:ascii="Helvetica" w:eastAsia="宋体" w:hAnsi="Helvetica" w:cs="宋体"/>
          <w:color w:val="333333"/>
          <w:kern w:val="0"/>
          <w:szCs w:val="21"/>
        </w:rPr>
        <w:t>作出</w:t>
      </w:r>
      <w:proofErr w:type="gramEnd"/>
      <w:r w:rsidRPr="00EF0922">
        <w:rPr>
          <w:rFonts w:ascii="Helvetica" w:eastAsia="宋体" w:hAnsi="Helvetica" w:cs="宋体"/>
          <w:color w:val="333333"/>
          <w:kern w:val="0"/>
          <w:szCs w:val="21"/>
        </w:rPr>
        <w:t>的涉及本人的政务处分决定不服的，可以依法向</w:t>
      </w:r>
      <w:proofErr w:type="gramStart"/>
      <w:r w:rsidRPr="00EF0922">
        <w:rPr>
          <w:rFonts w:ascii="Helvetica" w:eastAsia="宋体" w:hAnsi="Helvetica" w:cs="宋体"/>
          <w:color w:val="333333"/>
          <w:kern w:val="0"/>
          <w:szCs w:val="21"/>
        </w:rPr>
        <w:t>作出</w:t>
      </w:r>
      <w:proofErr w:type="gramEnd"/>
      <w:r w:rsidRPr="00EF0922">
        <w:rPr>
          <w:rFonts w:ascii="Helvetica" w:eastAsia="宋体" w:hAnsi="Helvetica" w:cs="宋体"/>
          <w:color w:val="333333"/>
          <w:kern w:val="0"/>
          <w:szCs w:val="21"/>
        </w:rPr>
        <w:t>决定的监察机关申请复审；公职人员对复审决定仍不服的，可以向上一级监察机关申请复核。</w:t>
      </w:r>
    </w:p>
    <w:p w14:paraId="1B61C54D"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监察机关发现本机关或者下级监察机关</w:t>
      </w:r>
      <w:proofErr w:type="gramStart"/>
      <w:r w:rsidRPr="00EF0922">
        <w:rPr>
          <w:rFonts w:ascii="Helvetica" w:eastAsia="宋体" w:hAnsi="Helvetica" w:cs="宋体"/>
          <w:color w:val="333333"/>
          <w:kern w:val="0"/>
          <w:szCs w:val="21"/>
        </w:rPr>
        <w:t>作出</w:t>
      </w:r>
      <w:proofErr w:type="gramEnd"/>
      <w:r w:rsidRPr="00EF0922">
        <w:rPr>
          <w:rFonts w:ascii="Helvetica" w:eastAsia="宋体" w:hAnsi="Helvetica" w:cs="宋体"/>
          <w:color w:val="333333"/>
          <w:kern w:val="0"/>
          <w:szCs w:val="21"/>
        </w:rPr>
        <w:t>的政务处分决定确有错误的，应当及时予以纠正或者责令下级监察机关及时予以纠正。</w:t>
      </w:r>
    </w:p>
    <w:p w14:paraId="10DAD92B"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第五十六条　复审、复核期间，不停止原政务处分决定的执行。</w:t>
      </w:r>
    </w:p>
    <w:p w14:paraId="36C9F0F5"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公职人员不因提出复审、复核而被加重政务处分。</w:t>
      </w:r>
    </w:p>
    <w:p w14:paraId="7C2DB287"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lastRenderedPageBreak/>
        <w:t>第五十七条　有下列情形之一的，复审、复核机关应当撤销原政务处分决定，重新</w:t>
      </w:r>
      <w:proofErr w:type="gramStart"/>
      <w:r w:rsidRPr="00EF0922">
        <w:rPr>
          <w:rFonts w:ascii="Helvetica" w:eastAsia="宋体" w:hAnsi="Helvetica" w:cs="宋体"/>
          <w:color w:val="333333"/>
          <w:kern w:val="0"/>
          <w:szCs w:val="21"/>
        </w:rPr>
        <w:t>作出</w:t>
      </w:r>
      <w:proofErr w:type="gramEnd"/>
      <w:r w:rsidRPr="00EF0922">
        <w:rPr>
          <w:rFonts w:ascii="Helvetica" w:eastAsia="宋体" w:hAnsi="Helvetica" w:cs="宋体"/>
          <w:color w:val="333333"/>
          <w:kern w:val="0"/>
          <w:szCs w:val="21"/>
        </w:rPr>
        <w:t>决定或者责令原作出决定的监察机关重新</w:t>
      </w:r>
      <w:proofErr w:type="gramStart"/>
      <w:r w:rsidRPr="00EF0922">
        <w:rPr>
          <w:rFonts w:ascii="Helvetica" w:eastAsia="宋体" w:hAnsi="Helvetica" w:cs="宋体"/>
          <w:color w:val="333333"/>
          <w:kern w:val="0"/>
          <w:szCs w:val="21"/>
        </w:rPr>
        <w:t>作出</w:t>
      </w:r>
      <w:proofErr w:type="gramEnd"/>
      <w:r w:rsidRPr="00EF0922">
        <w:rPr>
          <w:rFonts w:ascii="Helvetica" w:eastAsia="宋体" w:hAnsi="Helvetica" w:cs="宋体"/>
          <w:color w:val="333333"/>
          <w:kern w:val="0"/>
          <w:szCs w:val="21"/>
        </w:rPr>
        <w:t>决定：</w:t>
      </w:r>
    </w:p>
    <w:p w14:paraId="0026E8D9"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（一）政务处分所依据的违法事实不清或者证据不足的；</w:t>
      </w:r>
    </w:p>
    <w:p w14:paraId="6FBF6D6C"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（二）违反法定程序，影响案件公正处理的；</w:t>
      </w:r>
    </w:p>
    <w:p w14:paraId="1DD5C8F7"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（三）超越职权或者滥用职权</w:t>
      </w:r>
      <w:proofErr w:type="gramStart"/>
      <w:r w:rsidRPr="00EF0922">
        <w:rPr>
          <w:rFonts w:ascii="Helvetica" w:eastAsia="宋体" w:hAnsi="Helvetica" w:cs="宋体"/>
          <w:color w:val="333333"/>
          <w:kern w:val="0"/>
          <w:szCs w:val="21"/>
        </w:rPr>
        <w:t>作出</w:t>
      </w:r>
      <w:proofErr w:type="gramEnd"/>
      <w:r w:rsidRPr="00EF0922">
        <w:rPr>
          <w:rFonts w:ascii="Helvetica" w:eastAsia="宋体" w:hAnsi="Helvetica" w:cs="宋体"/>
          <w:color w:val="333333"/>
          <w:kern w:val="0"/>
          <w:szCs w:val="21"/>
        </w:rPr>
        <w:t>政务处分决定的。</w:t>
      </w:r>
    </w:p>
    <w:p w14:paraId="2D8B6FD7"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第五十八条　有下列情形之一的，复审、复核机关应当变更原政务处分决定，或者责令原作出决定的监察机关予以变更：</w:t>
      </w:r>
    </w:p>
    <w:p w14:paraId="594E6937"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（一）适用法律、法规确有错误的；</w:t>
      </w:r>
    </w:p>
    <w:p w14:paraId="30274237"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（二）对违法行为的情节认定确有错误的；</w:t>
      </w:r>
    </w:p>
    <w:p w14:paraId="6D240CA6"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（三）政务处分不当的。</w:t>
      </w:r>
    </w:p>
    <w:p w14:paraId="1B061FE3"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第五十九条　复审、复核机关认为政务处分决定认定事实清楚，适用法律正确的，应当予以维持。</w:t>
      </w:r>
    </w:p>
    <w:p w14:paraId="55020A60"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第六十条　公职人员的政务处分决定被变更，需要调整该公职人员的职务、职级、衔级、级别、岗位和职员等级或者薪酬待遇等的，应当按照规定予以调整。政务处分决定被撤销的，应当恢复该公职人员的级别、薪酬待遇，按照原职务、职级、衔级、岗位和职员等级安排相应的职务、职级、衔级、岗位和职员等级，并在原政务处分决定公布范围内为其恢复名誉。没收、追缴财物错误的，应当依法予以返还、赔偿。</w:t>
      </w:r>
    </w:p>
    <w:p w14:paraId="4A54E695"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公职人员因有本法第五十七条、第五十八条规定的情形被撤销政务处分或者减轻政务处分的，应当对其薪酬待遇受到的损失予以补偿。</w:t>
      </w:r>
    </w:p>
    <w:p w14:paraId="361EB693" w14:textId="77777777" w:rsidR="00EF0922" w:rsidRPr="00EF0922" w:rsidRDefault="00EF0922" w:rsidP="00EF0922">
      <w:pPr>
        <w:widowControl/>
        <w:shd w:val="clear" w:color="auto" w:fill="FFFFFF"/>
        <w:spacing w:line="300" w:lineRule="atLeast"/>
        <w:jc w:val="left"/>
        <w:outlineLvl w:val="2"/>
        <w:rPr>
          <w:rFonts w:ascii="微软雅黑" w:eastAsia="微软雅黑" w:hAnsi="微软雅黑" w:cs="宋体"/>
          <w:color w:val="333333"/>
          <w:kern w:val="0"/>
          <w:sz w:val="27"/>
          <w:szCs w:val="27"/>
        </w:rPr>
      </w:pPr>
      <w:bookmarkStart w:id="25" w:name="4_7"/>
      <w:bookmarkStart w:id="26" w:name="sub24664774_4_7"/>
      <w:bookmarkStart w:id="27" w:name="第六章_法律责任"/>
      <w:bookmarkStart w:id="28" w:name="4-7"/>
      <w:bookmarkEnd w:id="25"/>
      <w:bookmarkEnd w:id="26"/>
      <w:bookmarkEnd w:id="27"/>
      <w:bookmarkEnd w:id="28"/>
      <w:r w:rsidRPr="00EF0922">
        <w:rPr>
          <w:rFonts w:ascii="微软雅黑" w:eastAsia="微软雅黑" w:hAnsi="微软雅黑" w:cs="宋体" w:hint="eastAsia"/>
          <w:color w:val="333333"/>
          <w:kern w:val="0"/>
          <w:sz w:val="27"/>
          <w:szCs w:val="27"/>
        </w:rPr>
        <w:t>第六章 法律责任</w:t>
      </w:r>
    </w:p>
    <w:p w14:paraId="534EF414"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hint="eastAsia"/>
          <w:color w:val="333333"/>
          <w:kern w:val="0"/>
          <w:szCs w:val="21"/>
        </w:rPr>
      </w:pPr>
      <w:r w:rsidRPr="00EF0922">
        <w:rPr>
          <w:rFonts w:ascii="Helvetica" w:eastAsia="宋体" w:hAnsi="Helvetica" w:cs="宋体"/>
          <w:color w:val="333333"/>
          <w:kern w:val="0"/>
          <w:szCs w:val="21"/>
        </w:rPr>
        <w:t>第六十一条　有关机关、单位无正当理由拒不采纳监察建议的，由其上级机关、主管部门责令改正，对该机关、单位给予通报批评，对负有责任的领导人员和直接责任人员依法给</w:t>
      </w:r>
      <w:proofErr w:type="gramStart"/>
      <w:r w:rsidRPr="00EF0922">
        <w:rPr>
          <w:rFonts w:ascii="Helvetica" w:eastAsia="宋体" w:hAnsi="Helvetica" w:cs="宋体"/>
          <w:color w:val="333333"/>
          <w:kern w:val="0"/>
          <w:szCs w:val="21"/>
        </w:rPr>
        <w:t>予处理</w:t>
      </w:r>
      <w:proofErr w:type="gramEnd"/>
      <w:r w:rsidRPr="00EF0922">
        <w:rPr>
          <w:rFonts w:ascii="Helvetica" w:eastAsia="宋体" w:hAnsi="Helvetica" w:cs="宋体"/>
          <w:color w:val="333333"/>
          <w:kern w:val="0"/>
          <w:szCs w:val="21"/>
        </w:rPr>
        <w:t>。</w:t>
      </w:r>
    </w:p>
    <w:p w14:paraId="16F67278"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第六十二条　有关机关、单位、组织或者人员有下列情形之一的，由其上级机关，主管部门，任免机关、单位或者监察机关责令改正，依法给</w:t>
      </w:r>
      <w:proofErr w:type="gramStart"/>
      <w:r w:rsidRPr="00EF0922">
        <w:rPr>
          <w:rFonts w:ascii="Helvetica" w:eastAsia="宋体" w:hAnsi="Helvetica" w:cs="宋体"/>
          <w:color w:val="333333"/>
          <w:kern w:val="0"/>
          <w:szCs w:val="21"/>
        </w:rPr>
        <w:t>予处理</w:t>
      </w:r>
      <w:proofErr w:type="gramEnd"/>
      <w:r w:rsidRPr="00EF0922">
        <w:rPr>
          <w:rFonts w:ascii="Helvetica" w:eastAsia="宋体" w:hAnsi="Helvetica" w:cs="宋体"/>
          <w:color w:val="333333"/>
          <w:kern w:val="0"/>
          <w:szCs w:val="21"/>
        </w:rPr>
        <w:t>：</w:t>
      </w:r>
    </w:p>
    <w:p w14:paraId="079218D9"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（一）拒不执行政务处分决定的；</w:t>
      </w:r>
    </w:p>
    <w:p w14:paraId="0ACFF99A"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（二）拒不配合或者阻碍调查的；</w:t>
      </w:r>
    </w:p>
    <w:p w14:paraId="67A74855"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（三）对检举人、证人或者调查人员进行打击报复的；</w:t>
      </w:r>
    </w:p>
    <w:p w14:paraId="178ED859"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（四）诬告陷害公职人员的；</w:t>
      </w:r>
    </w:p>
    <w:p w14:paraId="5E0E7E49"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（五）其他违反本法规定的情形。</w:t>
      </w:r>
    </w:p>
    <w:p w14:paraId="6D0F99F2"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第六十三条　监察机关及其工作人员有下列情形之一的，对负有责任的领导人员和直接责任人员依法给</w:t>
      </w:r>
      <w:proofErr w:type="gramStart"/>
      <w:r w:rsidRPr="00EF0922">
        <w:rPr>
          <w:rFonts w:ascii="Helvetica" w:eastAsia="宋体" w:hAnsi="Helvetica" w:cs="宋体"/>
          <w:color w:val="333333"/>
          <w:kern w:val="0"/>
          <w:szCs w:val="21"/>
        </w:rPr>
        <w:t>予处理</w:t>
      </w:r>
      <w:proofErr w:type="gramEnd"/>
      <w:r w:rsidRPr="00EF0922">
        <w:rPr>
          <w:rFonts w:ascii="Helvetica" w:eastAsia="宋体" w:hAnsi="Helvetica" w:cs="宋体"/>
          <w:color w:val="333333"/>
          <w:kern w:val="0"/>
          <w:szCs w:val="21"/>
        </w:rPr>
        <w:t>：</w:t>
      </w:r>
    </w:p>
    <w:p w14:paraId="0A91DA8B"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（一）违反规定处置问题线索的；</w:t>
      </w:r>
    </w:p>
    <w:p w14:paraId="1879C344"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（二）窃取、泄露调查工作信息，或者泄露检举事项、检举受理情况以及检举人信息的；</w:t>
      </w:r>
    </w:p>
    <w:p w14:paraId="1244C718"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（三）对被调查人或者涉案人员逼供、诱供，或者侮辱、打骂、虐待、体罚或者变相体罚的；</w:t>
      </w:r>
    </w:p>
    <w:p w14:paraId="7396B0D1"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（四）收受被调查人或者涉案人员的财物以及其他利益的；</w:t>
      </w:r>
    </w:p>
    <w:p w14:paraId="770A3E9A"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lastRenderedPageBreak/>
        <w:t>（五）违反规定处置涉案财物的；</w:t>
      </w:r>
    </w:p>
    <w:p w14:paraId="5F10A3BD"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（六）违反规定采取调查措施的；</w:t>
      </w:r>
    </w:p>
    <w:p w14:paraId="1C666500"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（七）利用职权或者职务上的影响干预调查工作、以案谋私的；</w:t>
      </w:r>
    </w:p>
    <w:p w14:paraId="1F3D7496"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（八）违反规定发生办案安全事故，或者发生安全事故后隐瞒不报、报告失实、处置不当的；</w:t>
      </w:r>
    </w:p>
    <w:p w14:paraId="13AE7231"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（九）违反回避等程序规定，造成不良影响的；</w:t>
      </w:r>
    </w:p>
    <w:p w14:paraId="265F7128"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（十）不依法受理和处理公职人员复审、复核的；</w:t>
      </w:r>
    </w:p>
    <w:p w14:paraId="3684DD94"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（十一）其他滥用职权、玩忽职守、徇私舞弊的行为。</w:t>
      </w:r>
    </w:p>
    <w:p w14:paraId="22354CA3"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第六十四条　违反本法规定，构成犯罪的，依法追究刑事责任。</w:t>
      </w:r>
    </w:p>
    <w:p w14:paraId="71C9C2D5" w14:textId="77777777" w:rsidR="00EF0922" w:rsidRPr="00EF0922" w:rsidRDefault="00EF0922" w:rsidP="00EF0922">
      <w:pPr>
        <w:widowControl/>
        <w:shd w:val="clear" w:color="auto" w:fill="FFFFFF"/>
        <w:spacing w:line="300" w:lineRule="atLeast"/>
        <w:jc w:val="left"/>
        <w:outlineLvl w:val="2"/>
        <w:rPr>
          <w:rFonts w:ascii="微软雅黑" w:eastAsia="微软雅黑" w:hAnsi="微软雅黑" w:cs="宋体"/>
          <w:color w:val="333333"/>
          <w:kern w:val="0"/>
          <w:sz w:val="27"/>
          <w:szCs w:val="27"/>
        </w:rPr>
      </w:pPr>
      <w:bookmarkStart w:id="29" w:name="4_8"/>
      <w:bookmarkStart w:id="30" w:name="sub24664774_4_8"/>
      <w:bookmarkStart w:id="31" w:name="第七章_附_则"/>
      <w:bookmarkStart w:id="32" w:name="4-8"/>
      <w:bookmarkEnd w:id="29"/>
      <w:bookmarkEnd w:id="30"/>
      <w:bookmarkEnd w:id="31"/>
      <w:bookmarkEnd w:id="32"/>
      <w:r w:rsidRPr="00EF0922">
        <w:rPr>
          <w:rFonts w:ascii="微软雅黑" w:eastAsia="微软雅黑" w:hAnsi="微软雅黑" w:cs="宋体" w:hint="eastAsia"/>
          <w:color w:val="333333"/>
          <w:kern w:val="0"/>
          <w:sz w:val="27"/>
          <w:szCs w:val="27"/>
        </w:rPr>
        <w:t>第七章 附 则</w:t>
      </w:r>
    </w:p>
    <w:p w14:paraId="6444595E"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hint="eastAsia"/>
          <w:color w:val="333333"/>
          <w:kern w:val="0"/>
          <w:szCs w:val="21"/>
        </w:rPr>
      </w:pPr>
      <w:r w:rsidRPr="00EF0922">
        <w:rPr>
          <w:rFonts w:ascii="Helvetica" w:eastAsia="宋体" w:hAnsi="Helvetica" w:cs="宋体"/>
          <w:color w:val="333333"/>
          <w:kern w:val="0"/>
          <w:szCs w:val="21"/>
        </w:rPr>
        <w:t>第六十五条　国务院及其相关主管部门根据本法的原则和精神，结合事业单位、国有企业等的实际情况，对事业单位、国有企业等的违法的公职人员处分事宜</w:t>
      </w:r>
      <w:proofErr w:type="gramStart"/>
      <w:r w:rsidRPr="00EF0922">
        <w:rPr>
          <w:rFonts w:ascii="Helvetica" w:eastAsia="宋体" w:hAnsi="Helvetica" w:cs="宋体"/>
          <w:color w:val="333333"/>
          <w:kern w:val="0"/>
          <w:szCs w:val="21"/>
        </w:rPr>
        <w:t>作出</w:t>
      </w:r>
      <w:proofErr w:type="gramEnd"/>
      <w:r w:rsidRPr="00EF0922">
        <w:rPr>
          <w:rFonts w:ascii="Helvetica" w:eastAsia="宋体" w:hAnsi="Helvetica" w:cs="宋体"/>
          <w:color w:val="333333"/>
          <w:kern w:val="0"/>
          <w:szCs w:val="21"/>
        </w:rPr>
        <w:t>具体规定。</w:t>
      </w:r>
    </w:p>
    <w:p w14:paraId="2D254BE2"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 xml:space="preserve">第六十六条　</w:t>
      </w:r>
      <w:hyperlink r:id="rId11" w:tgtFrame="_blank" w:history="1">
        <w:r w:rsidRPr="00EF0922">
          <w:rPr>
            <w:rFonts w:ascii="Helvetica" w:eastAsia="宋体" w:hAnsi="Helvetica" w:cs="宋体"/>
            <w:color w:val="136EC2"/>
            <w:kern w:val="0"/>
            <w:szCs w:val="21"/>
            <w:u w:val="single"/>
          </w:rPr>
          <w:t>中央军事委员会</w:t>
        </w:r>
      </w:hyperlink>
      <w:r w:rsidRPr="00EF0922">
        <w:rPr>
          <w:rFonts w:ascii="Helvetica" w:eastAsia="宋体" w:hAnsi="Helvetica" w:cs="宋体"/>
          <w:color w:val="333333"/>
          <w:kern w:val="0"/>
          <w:szCs w:val="21"/>
        </w:rPr>
        <w:t>可以根据本法制定相关具体规定。</w:t>
      </w:r>
    </w:p>
    <w:p w14:paraId="0ADCE3B0"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第六十七条　本法施行前，已结案的案件如果需要复审、复核，适用当时的规定。尚未结案的案件，如果行为发生时的规定不认为是违法的，适用当时的规定；如果行为发生时的规定认为是违法的，依照当时的规定处理，但是如果本法不认为是违法或者根据本法处理较轻的，适用本法。</w:t>
      </w:r>
    </w:p>
    <w:p w14:paraId="57178E75" w14:textId="77777777" w:rsidR="00EF0922" w:rsidRPr="00EF0922" w:rsidRDefault="00EF0922" w:rsidP="00EF0922">
      <w:pPr>
        <w:widowControl/>
        <w:shd w:val="clear" w:color="auto" w:fill="FFFFFF"/>
        <w:spacing w:line="360" w:lineRule="atLeast"/>
        <w:ind w:firstLine="480"/>
        <w:jc w:val="left"/>
        <w:rPr>
          <w:rFonts w:ascii="Helvetica" w:eastAsia="宋体" w:hAnsi="Helvetica" w:cs="宋体"/>
          <w:color w:val="333333"/>
          <w:kern w:val="0"/>
          <w:szCs w:val="21"/>
        </w:rPr>
      </w:pPr>
      <w:r w:rsidRPr="00EF0922">
        <w:rPr>
          <w:rFonts w:ascii="Helvetica" w:eastAsia="宋体" w:hAnsi="Helvetica" w:cs="宋体"/>
          <w:color w:val="333333"/>
          <w:kern w:val="0"/>
          <w:szCs w:val="21"/>
        </w:rPr>
        <w:t>第六十八条　本法自</w:t>
      </w:r>
      <w:r w:rsidRPr="00EF0922">
        <w:rPr>
          <w:rFonts w:ascii="Helvetica" w:eastAsia="宋体" w:hAnsi="Helvetica" w:cs="宋体"/>
          <w:color w:val="333333"/>
          <w:kern w:val="0"/>
          <w:szCs w:val="21"/>
        </w:rPr>
        <w:t>2020</w:t>
      </w:r>
      <w:r w:rsidRPr="00EF0922">
        <w:rPr>
          <w:rFonts w:ascii="Helvetica" w:eastAsia="宋体" w:hAnsi="Helvetica" w:cs="宋体"/>
          <w:color w:val="333333"/>
          <w:kern w:val="0"/>
          <w:szCs w:val="21"/>
        </w:rPr>
        <w:t>年</w:t>
      </w:r>
      <w:r w:rsidRPr="00EF0922">
        <w:rPr>
          <w:rFonts w:ascii="Helvetica" w:eastAsia="宋体" w:hAnsi="Helvetica" w:cs="宋体"/>
          <w:color w:val="333333"/>
          <w:kern w:val="0"/>
          <w:szCs w:val="21"/>
        </w:rPr>
        <w:t>7</w:t>
      </w:r>
      <w:r w:rsidRPr="00EF0922">
        <w:rPr>
          <w:rFonts w:ascii="Helvetica" w:eastAsia="宋体" w:hAnsi="Helvetica" w:cs="宋体"/>
          <w:color w:val="333333"/>
          <w:kern w:val="0"/>
          <w:szCs w:val="21"/>
        </w:rPr>
        <w:t>月</w:t>
      </w:r>
      <w:r w:rsidRPr="00EF0922">
        <w:rPr>
          <w:rFonts w:ascii="Helvetica" w:eastAsia="宋体" w:hAnsi="Helvetica" w:cs="宋体"/>
          <w:color w:val="333333"/>
          <w:kern w:val="0"/>
          <w:szCs w:val="21"/>
        </w:rPr>
        <w:t>1</w:t>
      </w:r>
      <w:r w:rsidRPr="00EF0922">
        <w:rPr>
          <w:rFonts w:ascii="Helvetica" w:eastAsia="宋体" w:hAnsi="Helvetica" w:cs="宋体"/>
          <w:color w:val="333333"/>
          <w:kern w:val="0"/>
          <w:szCs w:val="21"/>
        </w:rPr>
        <w:t>日起施行。</w:t>
      </w:r>
    </w:p>
    <w:p w14:paraId="37A06406" w14:textId="77777777" w:rsidR="00EF0922" w:rsidRDefault="00EF0922"/>
    <w:sectPr w:rsidR="00EF092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0922"/>
    <w:rsid w:val="00EF09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2C8E04"/>
  <w15:chartTrackingRefBased/>
  <w15:docId w15:val="{0ED5593B-7824-4510-9905-85DB63993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205595">
      <w:bodyDiv w:val="1"/>
      <w:marLeft w:val="0"/>
      <w:marRight w:val="0"/>
      <w:marTop w:val="0"/>
      <w:marBottom w:val="0"/>
      <w:divBdr>
        <w:top w:val="none" w:sz="0" w:space="0" w:color="auto"/>
        <w:left w:val="none" w:sz="0" w:space="0" w:color="auto"/>
        <w:bottom w:val="none" w:sz="0" w:space="0" w:color="auto"/>
        <w:right w:val="none" w:sz="0" w:space="0" w:color="auto"/>
      </w:divBdr>
      <w:divsChild>
        <w:div w:id="1601445882">
          <w:marLeft w:val="0"/>
          <w:marRight w:val="0"/>
          <w:marTop w:val="0"/>
          <w:marBottom w:val="225"/>
          <w:divBdr>
            <w:top w:val="none" w:sz="0" w:space="0" w:color="auto"/>
            <w:left w:val="none" w:sz="0" w:space="0" w:color="auto"/>
            <w:bottom w:val="none" w:sz="0" w:space="0" w:color="auto"/>
            <w:right w:val="none" w:sz="0" w:space="0" w:color="auto"/>
          </w:divBdr>
        </w:div>
        <w:div w:id="1198277153">
          <w:marLeft w:val="0"/>
          <w:marRight w:val="0"/>
          <w:marTop w:val="0"/>
          <w:marBottom w:val="225"/>
          <w:divBdr>
            <w:top w:val="none" w:sz="0" w:space="0" w:color="auto"/>
            <w:left w:val="none" w:sz="0" w:space="0" w:color="auto"/>
            <w:bottom w:val="none" w:sz="0" w:space="0" w:color="auto"/>
            <w:right w:val="none" w:sz="0" w:space="0" w:color="auto"/>
          </w:divBdr>
        </w:div>
        <w:div w:id="2070616394">
          <w:marLeft w:val="0"/>
          <w:marRight w:val="0"/>
          <w:marTop w:val="300"/>
          <w:marBottom w:val="180"/>
          <w:divBdr>
            <w:top w:val="none" w:sz="0" w:space="0" w:color="auto"/>
            <w:left w:val="none" w:sz="0" w:space="0" w:color="auto"/>
            <w:bottom w:val="none" w:sz="0" w:space="0" w:color="auto"/>
            <w:right w:val="none" w:sz="0" w:space="0" w:color="auto"/>
          </w:divBdr>
        </w:div>
        <w:div w:id="889539185">
          <w:marLeft w:val="0"/>
          <w:marRight w:val="0"/>
          <w:marTop w:val="0"/>
          <w:marBottom w:val="225"/>
          <w:divBdr>
            <w:top w:val="none" w:sz="0" w:space="0" w:color="auto"/>
            <w:left w:val="none" w:sz="0" w:space="0" w:color="auto"/>
            <w:bottom w:val="none" w:sz="0" w:space="0" w:color="auto"/>
            <w:right w:val="none" w:sz="0" w:space="0" w:color="auto"/>
          </w:divBdr>
        </w:div>
        <w:div w:id="1769811414">
          <w:marLeft w:val="0"/>
          <w:marRight w:val="0"/>
          <w:marTop w:val="0"/>
          <w:marBottom w:val="225"/>
          <w:divBdr>
            <w:top w:val="none" w:sz="0" w:space="0" w:color="auto"/>
            <w:left w:val="none" w:sz="0" w:space="0" w:color="auto"/>
            <w:bottom w:val="none" w:sz="0" w:space="0" w:color="auto"/>
            <w:right w:val="none" w:sz="0" w:space="0" w:color="auto"/>
          </w:divBdr>
        </w:div>
        <w:div w:id="2107731499">
          <w:marLeft w:val="0"/>
          <w:marRight w:val="0"/>
          <w:marTop w:val="0"/>
          <w:marBottom w:val="225"/>
          <w:divBdr>
            <w:top w:val="none" w:sz="0" w:space="0" w:color="auto"/>
            <w:left w:val="none" w:sz="0" w:space="0" w:color="auto"/>
            <w:bottom w:val="none" w:sz="0" w:space="0" w:color="auto"/>
            <w:right w:val="none" w:sz="0" w:space="0" w:color="auto"/>
          </w:divBdr>
        </w:div>
        <w:div w:id="128785314">
          <w:marLeft w:val="0"/>
          <w:marRight w:val="0"/>
          <w:marTop w:val="0"/>
          <w:marBottom w:val="225"/>
          <w:divBdr>
            <w:top w:val="none" w:sz="0" w:space="0" w:color="auto"/>
            <w:left w:val="none" w:sz="0" w:space="0" w:color="auto"/>
            <w:bottom w:val="none" w:sz="0" w:space="0" w:color="auto"/>
            <w:right w:val="none" w:sz="0" w:space="0" w:color="auto"/>
          </w:divBdr>
        </w:div>
        <w:div w:id="318585453">
          <w:marLeft w:val="0"/>
          <w:marRight w:val="0"/>
          <w:marTop w:val="0"/>
          <w:marBottom w:val="225"/>
          <w:divBdr>
            <w:top w:val="none" w:sz="0" w:space="0" w:color="auto"/>
            <w:left w:val="none" w:sz="0" w:space="0" w:color="auto"/>
            <w:bottom w:val="none" w:sz="0" w:space="0" w:color="auto"/>
            <w:right w:val="none" w:sz="0" w:space="0" w:color="auto"/>
          </w:divBdr>
        </w:div>
        <w:div w:id="336855538">
          <w:marLeft w:val="0"/>
          <w:marRight w:val="0"/>
          <w:marTop w:val="0"/>
          <w:marBottom w:val="225"/>
          <w:divBdr>
            <w:top w:val="none" w:sz="0" w:space="0" w:color="auto"/>
            <w:left w:val="none" w:sz="0" w:space="0" w:color="auto"/>
            <w:bottom w:val="none" w:sz="0" w:space="0" w:color="auto"/>
            <w:right w:val="none" w:sz="0" w:space="0" w:color="auto"/>
          </w:divBdr>
        </w:div>
        <w:div w:id="680278046">
          <w:marLeft w:val="0"/>
          <w:marRight w:val="0"/>
          <w:marTop w:val="0"/>
          <w:marBottom w:val="225"/>
          <w:divBdr>
            <w:top w:val="none" w:sz="0" w:space="0" w:color="auto"/>
            <w:left w:val="none" w:sz="0" w:space="0" w:color="auto"/>
            <w:bottom w:val="none" w:sz="0" w:space="0" w:color="auto"/>
            <w:right w:val="none" w:sz="0" w:space="0" w:color="auto"/>
          </w:divBdr>
        </w:div>
        <w:div w:id="1899784758">
          <w:marLeft w:val="0"/>
          <w:marRight w:val="0"/>
          <w:marTop w:val="300"/>
          <w:marBottom w:val="180"/>
          <w:divBdr>
            <w:top w:val="none" w:sz="0" w:space="0" w:color="auto"/>
            <w:left w:val="none" w:sz="0" w:space="0" w:color="auto"/>
            <w:bottom w:val="none" w:sz="0" w:space="0" w:color="auto"/>
            <w:right w:val="none" w:sz="0" w:space="0" w:color="auto"/>
          </w:divBdr>
        </w:div>
        <w:div w:id="1137334911">
          <w:marLeft w:val="0"/>
          <w:marRight w:val="0"/>
          <w:marTop w:val="0"/>
          <w:marBottom w:val="225"/>
          <w:divBdr>
            <w:top w:val="none" w:sz="0" w:space="0" w:color="auto"/>
            <w:left w:val="none" w:sz="0" w:space="0" w:color="auto"/>
            <w:bottom w:val="none" w:sz="0" w:space="0" w:color="auto"/>
            <w:right w:val="none" w:sz="0" w:space="0" w:color="auto"/>
          </w:divBdr>
        </w:div>
        <w:div w:id="1562710001">
          <w:marLeft w:val="0"/>
          <w:marRight w:val="0"/>
          <w:marTop w:val="0"/>
          <w:marBottom w:val="225"/>
          <w:divBdr>
            <w:top w:val="none" w:sz="0" w:space="0" w:color="auto"/>
            <w:left w:val="none" w:sz="0" w:space="0" w:color="auto"/>
            <w:bottom w:val="none" w:sz="0" w:space="0" w:color="auto"/>
            <w:right w:val="none" w:sz="0" w:space="0" w:color="auto"/>
          </w:divBdr>
        </w:div>
        <w:div w:id="442263194">
          <w:marLeft w:val="0"/>
          <w:marRight w:val="0"/>
          <w:marTop w:val="0"/>
          <w:marBottom w:val="225"/>
          <w:divBdr>
            <w:top w:val="none" w:sz="0" w:space="0" w:color="auto"/>
            <w:left w:val="none" w:sz="0" w:space="0" w:color="auto"/>
            <w:bottom w:val="none" w:sz="0" w:space="0" w:color="auto"/>
            <w:right w:val="none" w:sz="0" w:space="0" w:color="auto"/>
          </w:divBdr>
        </w:div>
        <w:div w:id="1300377671">
          <w:marLeft w:val="0"/>
          <w:marRight w:val="0"/>
          <w:marTop w:val="0"/>
          <w:marBottom w:val="225"/>
          <w:divBdr>
            <w:top w:val="none" w:sz="0" w:space="0" w:color="auto"/>
            <w:left w:val="none" w:sz="0" w:space="0" w:color="auto"/>
            <w:bottom w:val="none" w:sz="0" w:space="0" w:color="auto"/>
            <w:right w:val="none" w:sz="0" w:space="0" w:color="auto"/>
          </w:divBdr>
        </w:div>
        <w:div w:id="847671623">
          <w:marLeft w:val="0"/>
          <w:marRight w:val="0"/>
          <w:marTop w:val="0"/>
          <w:marBottom w:val="225"/>
          <w:divBdr>
            <w:top w:val="none" w:sz="0" w:space="0" w:color="auto"/>
            <w:left w:val="none" w:sz="0" w:space="0" w:color="auto"/>
            <w:bottom w:val="none" w:sz="0" w:space="0" w:color="auto"/>
            <w:right w:val="none" w:sz="0" w:space="0" w:color="auto"/>
          </w:divBdr>
        </w:div>
        <w:div w:id="1379163169">
          <w:marLeft w:val="0"/>
          <w:marRight w:val="0"/>
          <w:marTop w:val="0"/>
          <w:marBottom w:val="225"/>
          <w:divBdr>
            <w:top w:val="none" w:sz="0" w:space="0" w:color="auto"/>
            <w:left w:val="none" w:sz="0" w:space="0" w:color="auto"/>
            <w:bottom w:val="none" w:sz="0" w:space="0" w:color="auto"/>
            <w:right w:val="none" w:sz="0" w:space="0" w:color="auto"/>
          </w:divBdr>
        </w:div>
        <w:div w:id="2001536434">
          <w:marLeft w:val="0"/>
          <w:marRight w:val="0"/>
          <w:marTop w:val="0"/>
          <w:marBottom w:val="225"/>
          <w:divBdr>
            <w:top w:val="none" w:sz="0" w:space="0" w:color="auto"/>
            <w:left w:val="none" w:sz="0" w:space="0" w:color="auto"/>
            <w:bottom w:val="none" w:sz="0" w:space="0" w:color="auto"/>
            <w:right w:val="none" w:sz="0" w:space="0" w:color="auto"/>
          </w:divBdr>
        </w:div>
        <w:div w:id="3365656">
          <w:marLeft w:val="0"/>
          <w:marRight w:val="0"/>
          <w:marTop w:val="0"/>
          <w:marBottom w:val="225"/>
          <w:divBdr>
            <w:top w:val="none" w:sz="0" w:space="0" w:color="auto"/>
            <w:left w:val="none" w:sz="0" w:space="0" w:color="auto"/>
            <w:bottom w:val="none" w:sz="0" w:space="0" w:color="auto"/>
            <w:right w:val="none" w:sz="0" w:space="0" w:color="auto"/>
          </w:divBdr>
        </w:div>
        <w:div w:id="940989956">
          <w:marLeft w:val="0"/>
          <w:marRight w:val="0"/>
          <w:marTop w:val="0"/>
          <w:marBottom w:val="225"/>
          <w:divBdr>
            <w:top w:val="none" w:sz="0" w:space="0" w:color="auto"/>
            <w:left w:val="none" w:sz="0" w:space="0" w:color="auto"/>
            <w:bottom w:val="none" w:sz="0" w:space="0" w:color="auto"/>
            <w:right w:val="none" w:sz="0" w:space="0" w:color="auto"/>
          </w:divBdr>
        </w:div>
        <w:div w:id="1919095915">
          <w:marLeft w:val="0"/>
          <w:marRight w:val="0"/>
          <w:marTop w:val="0"/>
          <w:marBottom w:val="225"/>
          <w:divBdr>
            <w:top w:val="none" w:sz="0" w:space="0" w:color="auto"/>
            <w:left w:val="none" w:sz="0" w:space="0" w:color="auto"/>
            <w:bottom w:val="none" w:sz="0" w:space="0" w:color="auto"/>
            <w:right w:val="none" w:sz="0" w:space="0" w:color="auto"/>
          </w:divBdr>
        </w:div>
        <w:div w:id="1611475665">
          <w:marLeft w:val="0"/>
          <w:marRight w:val="0"/>
          <w:marTop w:val="300"/>
          <w:marBottom w:val="180"/>
          <w:divBdr>
            <w:top w:val="none" w:sz="0" w:space="0" w:color="auto"/>
            <w:left w:val="none" w:sz="0" w:space="0" w:color="auto"/>
            <w:bottom w:val="none" w:sz="0" w:space="0" w:color="auto"/>
            <w:right w:val="none" w:sz="0" w:space="0" w:color="auto"/>
          </w:divBdr>
        </w:div>
        <w:div w:id="625352297">
          <w:marLeft w:val="0"/>
          <w:marRight w:val="0"/>
          <w:marTop w:val="0"/>
          <w:marBottom w:val="225"/>
          <w:divBdr>
            <w:top w:val="none" w:sz="0" w:space="0" w:color="auto"/>
            <w:left w:val="none" w:sz="0" w:space="0" w:color="auto"/>
            <w:bottom w:val="none" w:sz="0" w:space="0" w:color="auto"/>
            <w:right w:val="none" w:sz="0" w:space="0" w:color="auto"/>
          </w:divBdr>
        </w:div>
        <w:div w:id="893849993">
          <w:marLeft w:val="0"/>
          <w:marRight w:val="0"/>
          <w:marTop w:val="0"/>
          <w:marBottom w:val="225"/>
          <w:divBdr>
            <w:top w:val="none" w:sz="0" w:space="0" w:color="auto"/>
            <w:left w:val="none" w:sz="0" w:space="0" w:color="auto"/>
            <w:bottom w:val="none" w:sz="0" w:space="0" w:color="auto"/>
            <w:right w:val="none" w:sz="0" w:space="0" w:color="auto"/>
          </w:divBdr>
        </w:div>
        <w:div w:id="1280837649">
          <w:marLeft w:val="0"/>
          <w:marRight w:val="0"/>
          <w:marTop w:val="0"/>
          <w:marBottom w:val="225"/>
          <w:divBdr>
            <w:top w:val="none" w:sz="0" w:space="0" w:color="auto"/>
            <w:left w:val="none" w:sz="0" w:space="0" w:color="auto"/>
            <w:bottom w:val="none" w:sz="0" w:space="0" w:color="auto"/>
            <w:right w:val="none" w:sz="0" w:space="0" w:color="auto"/>
          </w:divBdr>
        </w:div>
        <w:div w:id="2088766371">
          <w:marLeft w:val="0"/>
          <w:marRight w:val="0"/>
          <w:marTop w:val="0"/>
          <w:marBottom w:val="225"/>
          <w:divBdr>
            <w:top w:val="none" w:sz="0" w:space="0" w:color="auto"/>
            <w:left w:val="none" w:sz="0" w:space="0" w:color="auto"/>
            <w:bottom w:val="none" w:sz="0" w:space="0" w:color="auto"/>
            <w:right w:val="none" w:sz="0" w:space="0" w:color="auto"/>
          </w:divBdr>
        </w:div>
        <w:div w:id="2012566002">
          <w:marLeft w:val="0"/>
          <w:marRight w:val="0"/>
          <w:marTop w:val="0"/>
          <w:marBottom w:val="225"/>
          <w:divBdr>
            <w:top w:val="none" w:sz="0" w:space="0" w:color="auto"/>
            <w:left w:val="none" w:sz="0" w:space="0" w:color="auto"/>
            <w:bottom w:val="none" w:sz="0" w:space="0" w:color="auto"/>
            <w:right w:val="none" w:sz="0" w:space="0" w:color="auto"/>
          </w:divBdr>
        </w:div>
        <w:div w:id="1396120868">
          <w:marLeft w:val="0"/>
          <w:marRight w:val="0"/>
          <w:marTop w:val="0"/>
          <w:marBottom w:val="225"/>
          <w:divBdr>
            <w:top w:val="none" w:sz="0" w:space="0" w:color="auto"/>
            <w:left w:val="none" w:sz="0" w:space="0" w:color="auto"/>
            <w:bottom w:val="none" w:sz="0" w:space="0" w:color="auto"/>
            <w:right w:val="none" w:sz="0" w:space="0" w:color="auto"/>
          </w:divBdr>
        </w:div>
        <w:div w:id="60445739">
          <w:marLeft w:val="0"/>
          <w:marRight w:val="0"/>
          <w:marTop w:val="0"/>
          <w:marBottom w:val="225"/>
          <w:divBdr>
            <w:top w:val="none" w:sz="0" w:space="0" w:color="auto"/>
            <w:left w:val="none" w:sz="0" w:space="0" w:color="auto"/>
            <w:bottom w:val="none" w:sz="0" w:space="0" w:color="auto"/>
            <w:right w:val="none" w:sz="0" w:space="0" w:color="auto"/>
          </w:divBdr>
        </w:div>
        <w:div w:id="285241546">
          <w:marLeft w:val="0"/>
          <w:marRight w:val="0"/>
          <w:marTop w:val="0"/>
          <w:marBottom w:val="225"/>
          <w:divBdr>
            <w:top w:val="none" w:sz="0" w:space="0" w:color="auto"/>
            <w:left w:val="none" w:sz="0" w:space="0" w:color="auto"/>
            <w:bottom w:val="none" w:sz="0" w:space="0" w:color="auto"/>
            <w:right w:val="none" w:sz="0" w:space="0" w:color="auto"/>
          </w:divBdr>
        </w:div>
        <w:div w:id="466436615">
          <w:marLeft w:val="0"/>
          <w:marRight w:val="0"/>
          <w:marTop w:val="0"/>
          <w:marBottom w:val="225"/>
          <w:divBdr>
            <w:top w:val="none" w:sz="0" w:space="0" w:color="auto"/>
            <w:left w:val="none" w:sz="0" w:space="0" w:color="auto"/>
            <w:bottom w:val="none" w:sz="0" w:space="0" w:color="auto"/>
            <w:right w:val="none" w:sz="0" w:space="0" w:color="auto"/>
          </w:divBdr>
        </w:div>
        <w:div w:id="434519287">
          <w:marLeft w:val="0"/>
          <w:marRight w:val="0"/>
          <w:marTop w:val="0"/>
          <w:marBottom w:val="225"/>
          <w:divBdr>
            <w:top w:val="none" w:sz="0" w:space="0" w:color="auto"/>
            <w:left w:val="none" w:sz="0" w:space="0" w:color="auto"/>
            <w:bottom w:val="none" w:sz="0" w:space="0" w:color="auto"/>
            <w:right w:val="none" w:sz="0" w:space="0" w:color="auto"/>
          </w:divBdr>
        </w:div>
        <w:div w:id="1944410133">
          <w:marLeft w:val="0"/>
          <w:marRight w:val="0"/>
          <w:marTop w:val="0"/>
          <w:marBottom w:val="225"/>
          <w:divBdr>
            <w:top w:val="none" w:sz="0" w:space="0" w:color="auto"/>
            <w:left w:val="none" w:sz="0" w:space="0" w:color="auto"/>
            <w:bottom w:val="none" w:sz="0" w:space="0" w:color="auto"/>
            <w:right w:val="none" w:sz="0" w:space="0" w:color="auto"/>
          </w:divBdr>
        </w:div>
        <w:div w:id="1165365665">
          <w:marLeft w:val="0"/>
          <w:marRight w:val="0"/>
          <w:marTop w:val="0"/>
          <w:marBottom w:val="225"/>
          <w:divBdr>
            <w:top w:val="none" w:sz="0" w:space="0" w:color="auto"/>
            <w:left w:val="none" w:sz="0" w:space="0" w:color="auto"/>
            <w:bottom w:val="none" w:sz="0" w:space="0" w:color="auto"/>
            <w:right w:val="none" w:sz="0" w:space="0" w:color="auto"/>
          </w:divBdr>
        </w:div>
        <w:div w:id="1396539229">
          <w:marLeft w:val="0"/>
          <w:marRight w:val="0"/>
          <w:marTop w:val="0"/>
          <w:marBottom w:val="225"/>
          <w:divBdr>
            <w:top w:val="none" w:sz="0" w:space="0" w:color="auto"/>
            <w:left w:val="none" w:sz="0" w:space="0" w:color="auto"/>
            <w:bottom w:val="none" w:sz="0" w:space="0" w:color="auto"/>
            <w:right w:val="none" w:sz="0" w:space="0" w:color="auto"/>
          </w:divBdr>
        </w:div>
        <w:div w:id="1305499448">
          <w:marLeft w:val="0"/>
          <w:marRight w:val="0"/>
          <w:marTop w:val="0"/>
          <w:marBottom w:val="225"/>
          <w:divBdr>
            <w:top w:val="none" w:sz="0" w:space="0" w:color="auto"/>
            <w:left w:val="none" w:sz="0" w:space="0" w:color="auto"/>
            <w:bottom w:val="none" w:sz="0" w:space="0" w:color="auto"/>
            <w:right w:val="none" w:sz="0" w:space="0" w:color="auto"/>
          </w:divBdr>
        </w:div>
        <w:div w:id="316344900">
          <w:marLeft w:val="0"/>
          <w:marRight w:val="0"/>
          <w:marTop w:val="0"/>
          <w:marBottom w:val="225"/>
          <w:divBdr>
            <w:top w:val="none" w:sz="0" w:space="0" w:color="auto"/>
            <w:left w:val="none" w:sz="0" w:space="0" w:color="auto"/>
            <w:bottom w:val="none" w:sz="0" w:space="0" w:color="auto"/>
            <w:right w:val="none" w:sz="0" w:space="0" w:color="auto"/>
          </w:divBdr>
        </w:div>
        <w:div w:id="1374425639">
          <w:marLeft w:val="0"/>
          <w:marRight w:val="0"/>
          <w:marTop w:val="0"/>
          <w:marBottom w:val="225"/>
          <w:divBdr>
            <w:top w:val="none" w:sz="0" w:space="0" w:color="auto"/>
            <w:left w:val="none" w:sz="0" w:space="0" w:color="auto"/>
            <w:bottom w:val="none" w:sz="0" w:space="0" w:color="auto"/>
            <w:right w:val="none" w:sz="0" w:space="0" w:color="auto"/>
          </w:divBdr>
        </w:div>
        <w:div w:id="1752266308">
          <w:marLeft w:val="0"/>
          <w:marRight w:val="0"/>
          <w:marTop w:val="0"/>
          <w:marBottom w:val="225"/>
          <w:divBdr>
            <w:top w:val="none" w:sz="0" w:space="0" w:color="auto"/>
            <w:left w:val="none" w:sz="0" w:space="0" w:color="auto"/>
            <w:bottom w:val="none" w:sz="0" w:space="0" w:color="auto"/>
            <w:right w:val="none" w:sz="0" w:space="0" w:color="auto"/>
          </w:divBdr>
        </w:div>
        <w:div w:id="977145558">
          <w:marLeft w:val="0"/>
          <w:marRight w:val="0"/>
          <w:marTop w:val="0"/>
          <w:marBottom w:val="225"/>
          <w:divBdr>
            <w:top w:val="none" w:sz="0" w:space="0" w:color="auto"/>
            <w:left w:val="none" w:sz="0" w:space="0" w:color="auto"/>
            <w:bottom w:val="none" w:sz="0" w:space="0" w:color="auto"/>
            <w:right w:val="none" w:sz="0" w:space="0" w:color="auto"/>
          </w:divBdr>
        </w:div>
        <w:div w:id="969750308">
          <w:marLeft w:val="0"/>
          <w:marRight w:val="0"/>
          <w:marTop w:val="0"/>
          <w:marBottom w:val="225"/>
          <w:divBdr>
            <w:top w:val="none" w:sz="0" w:space="0" w:color="auto"/>
            <w:left w:val="none" w:sz="0" w:space="0" w:color="auto"/>
            <w:bottom w:val="none" w:sz="0" w:space="0" w:color="auto"/>
            <w:right w:val="none" w:sz="0" w:space="0" w:color="auto"/>
          </w:divBdr>
        </w:div>
        <w:div w:id="1989624258">
          <w:marLeft w:val="0"/>
          <w:marRight w:val="0"/>
          <w:marTop w:val="0"/>
          <w:marBottom w:val="225"/>
          <w:divBdr>
            <w:top w:val="none" w:sz="0" w:space="0" w:color="auto"/>
            <w:left w:val="none" w:sz="0" w:space="0" w:color="auto"/>
            <w:bottom w:val="none" w:sz="0" w:space="0" w:color="auto"/>
            <w:right w:val="none" w:sz="0" w:space="0" w:color="auto"/>
          </w:divBdr>
        </w:div>
        <w:div w:id="1444306471">
          <w:marLeft w:val="0"/>
          <w:marRight w:val="0"/>
          <w:marTop w:val="0"/>
          <w:marBottom w:val="225"/>
          <w:divBdr>
            <w:top w:val="none" w:sz="0" w:space="0" w:color="auto"/>
            <w:left w:val="none" w:sz="0" w:space="0" w:color="auto"/>
            <w:bottom w:val="none" w:sz="0" w:space="0" w:color="auto"/>
            <w:right w:val="none" w:sz="0" w:space="0" w:color="auto"/>
          </w:divBdr>
        </w:div>
        <w:div w:id="631137468">
          <w:marLeft w:val="0"/>
          <w:marRight w:val="0"/>
          <w:marTop w:val="0"/>
          <w:marBottom w:val="225"/>
          <w:divBdr>
            <w:top w:val="none" w:sz="0" w:space="0" w:color="auto"/>
            <w:left w:val="none" w:sz="0" w:space="0" w:color="auto"/>
            <w:bottom w:val="none" w:sz="0" w:space="0" w:color="auto"/>
            <w:right w:val="none" w:sz="0" w:space="0" w:color="auto"/>
          </w:divBdr>
        </w:div>
        <w:div w:id="848982878">
          <w:marLeft w:val="0"/>
          <w:marRight w:val="0"/>
          <w:marTop w:val="0"/>
          <w:marBottom w:val="225"/>
          <w:divBdr>
            <w:top w:val="none" w:sz="0" w:space="0" w:color="auto"/>
            <w:left w:val="none" w:sz="0" w:space="0" w:color="auto"/>
            <w:bottom w:val="none" w:sz="0" w:space="0" w:color="auto"/>
            <w:right w:val="none" w:sz="0" w:space="0" w:color="auto"/>
          </w:divBdr>
        </w:div>
        <w:div w:id="239952708">
          <w:marLeft w:val="0"/>
          <w:marRight w:val="0"/>
          <w:marTop w:val="0"/>
          <w:marBottom w:val="225"/>
          <w:divBdr>
            <w:top w:val="none" w:sz="0" w:space="0" w:color="auto"/>
            <w:left w:val="none" w:sz="0" w:space="0" w:color="auto"/>
            <w:bottom w:val="none" w:sz="0" w:space="0" w:color="auto"/>
            <w:right w:val="none" w:sz="0" w:space="0" w:color="auto"/>
          </w:divBdr>
        </w:div>
        <w:div w:id="1037003537">
          <w:marLeft w:val="0"/>
          <w:marRight w:val="0"/>
          <w:marTop w:val="0"/>
          <w:marBottom w:val="225"/>
          <w:divBdr>
            <w:top w:val="none" w:sz="0" w:space="0" w:color="auto"/>
            <w:left w:val="none" w:sz="0" w:space="0" w:color="auto"/>
            <w:bottom w:val="none" w:sz="0" w:space="0" w:color="auto"/>
            <w:right w:val="none" w:sz="0" w:space="0" w:color="auto"/>
          </w:divBdr>
        </w:div>
        <w:div w:id="153688483">
          <w:marLeft w:val="0"/>
          <w:marRight w:val="0"/>
          <w:marTop w:val="0"/>
          <w:marBottom w:val="225"/>
          <w:divBdr>
            <w:top w:val="none" w:sz="0" w:space="0" w:color="auto"/>
            <w:left w:val="none" w:sz="0" w:space="0" w:color="auto"/>
            <w:bottom w:val="none" w:sz="0" w:space="0" w:color="auto"/>
            <w:right w:val="none" w:sz="0" w:space="0" w:color="auto"/>
          </w:divBdr>
        </w:div>
        <w:div w:id="545719359">
          <w:marLeft w:val="0"/>
          <w:marRight w:val="0"/>
          <w:marTop w:val="0"/>
          <w:marBottom w:val="225"/>
          <w:divBdr>
            <w:top w:val="none" w:sz="0" w:space="0" w:color="auto"/>
            <w:left w:val="none" w:sz="0" w:space="0" w:color="auto"/>
            <w:bottom w:val="none" w:sz="0" w:space="0" w:color="auto"/>
            <w:right w:val="none" w:sz="0" w:space="0" w:color="auto"/>
          </w:divBdr>
        </w:div>
        <w:div w:id="2078822903">
          <w:marLeft w:val="0"/>
          <w:marRight w:val="0"/>
          <w:marTop w:val="0"/>
          <w:marBottom w:val="225"/>
          <w:divBdr>
            <w:top w:val="none" w:sz="0" w:space="0" w:color="auto"/>
            <w:left w:val="none" w:sz="0" w:space="0" w:color="auto"/>
            <w:bottom w:val="none" w:sz="0" w:space="0" w:color="auto"/>
            <w:right w:val="none" w:sz="0" w:space="0" w:color="auto"/>
          </w:divBdr>
        </w:div>
        <w:div w:id="2134129321">
          <w:marLeft w:val="0"/>
          <w:marRight w:val="0"/>
          <w:marTop w:val="0"/>
          <w:marBottom w:val="225"/>
          <w:divBdr>
            <w:top w:val="none" w:sz="0" w:space="0" w:color="auto"/>
            <w:left w:val="none" w:sz="0" w:space="0" w:color="auto"/>
            <w:bottom w:val="none" w:sz="0" w:space="0" w:color="auto"/>
            <w:right w:val="none" w:sz="0" w:space="0" w:color="auto"/>
          </w:divBdr>
        </w:div>
        <w:div w:id="1885210447">
          <w:marLeft w:val="0"/>
          <w:marRight w:val="0"/>
          <w:marTop w:val="0"/>
          <w:marBottom w:val="225"/>
          <w:divBdr>
            <w:top w:val="none" w:sz="0" w:space="0" w:color="auto"/>
            <w:left w:val="none" w:sz="0" w:space="0" w:color="auto"/>
            <w:bottom w:val="none" w:sz="0" w:space="0" w:color="auto"/>
            <w:right w:val="none" w:sz="0" w:space="0" w:color="auto"/>
          </w:divBdr>
        </w:div>
        <w:div w:id="1510558795">
          <w:marLeft w:val="0"/>
          <w:marRight w:val="0"/>
          <w:marTop w:val="0"/>
          <w:marBottom w:val="225"/>
          <w:divBdr>
            <w:top w:val="none" w:sz="0" w:space="0" w:color="auto"/>
            <w:left w:val="none" w:sz="0" w:space="0" w:color="auto"/>
            <w:bottom w:val="none" w:sz="0" w:space="0" w:color="auto"/>
            <w:right w:val="none" w:sz="0" w:space="0" w:color="auto"/>
          </w:divBdr>
        </w:div>
        <w:div w:id="12657912">
          <w:marLeft w:val="0"/>
          <w:marRight w:val="0"/>
          <w:marTop w:val="0"/>
          <w:marBottom w:val="225"/>
          <w:divBdr>
            <w:top w:val="none" w:sz="0" w:space="0" w:color="auto"/>
            <w:left w:val="none" w:sz="0" w:space="0" w:color="auto"/>
            <w:bottom w:val="none" w:sz="0" w:space="0" w:color="auto"/>
            <w:right w:val="none" w:sz="0" w:space="0" w:color="auto"/>
          </w:divBdr>
        </w:div>
        <w:div w:id="1059791362">
          <w:marLeft w:val="0"/>
          <w:marRight w:val="0"/>
          <w:marTop w:val="0"/>
          <w:marBottom w:val="225"/>
          <w:divBdr>
            <w:top w:val="none" w:sz="0" w:space="0" w:color="auto"/>
            <w:left w:val="none" w:sz="0" w:space="0" w:color="auto"/>
            <w:bottom w:val="none" w:sz="0" w:space="0" w:color="auto"/>
            <w:right w:val="none" w:sz="0" w:space="0" w:color="auto"/>
          </w:divBdr>
        </w:div>
        <w:div w:id="1272126487">
          <w:marLeft w:val="0"/>
          <w:marRight w:val="0"/>
          <w:marTop w:val="0"/>
          <w:marBottom w:val="225"/>
          <w:divBdr>
            <w:top w:val="none" w:sz="0" w:space="0" w:color="auto"/>
            <w:left w:val="none" w:sz="0" w:space="0" w:color="auto"/>
            <w:bottom w:val="none" w:sz="0" w:space="0" w:color="auto"/>
            <w:right w:val="none" w:sz="0" w:space="0" w:color="auto"/>
          </w:divBdr>
        </w:div>
        <w:div w:id="1050497480">
          <w:marLeft w:val="0"/>
          <w:marRight w:val="0"/>
          <w:marTop w:val="0"/>
          <w:marBottom w:val="225"/>
          <w:divBdr>
            <w:top w:val="none" w:sz="0" w:space="0" w:color="auto"/>
            <w:left w:val="none" w:sz="0" w:space="0" w:color="auto"/>
            <w:bottom w:val="none" w:sz="0" w:space="0" w:color="auto"/>
            <w:right w:val="none" w:sz="0" w:space="0" w:color="auto"/>
          </w:divBdr>
        </w:div>
        <w:div w:id="82800427">
          <w:marLeft w:val="0"/>
          <w:marRight w:val="0"/>
          <w:marTop w:val="0"/>
          <w:marBottom w:val="225"/>
          <w:divBdr>
            <w:top w:val="none" w:sz="0" w:space="0" w:color="auto"/>
            <w:left w:val="none" w:sz="0" w:space="0" w:color="auto"/>
            <w:bottom w:val="none" w:sz="0" w:space="0" w:color="auto"/>
            <w:right w:val="none" w:sz="0" w:space="0" w:color="auto"/>
          </w:divBdr>
        </w:div>
        <w:div w:id="1780710694">
          <w:marLeft w:val="0"/>
          <w:marRight w:val="0"/>
          <w:marTop w:val="0"/>
          <w:marBottom w:val="225"/>
          <w:divBdr>
            <w:top w:val="none" w:sz="0" w:space="0" w:color="auto"/>
            <w:left w:val="none" w:sz="0" w:space="0" w:color="auto"/>
            <w:bottom w:val="none" w:sz="0" w:space="0" w:color="auto"/>
            <w:right w:val="none" w:sz="0" w:space="0" w:color="auto"/>
          </w:divBdr>
        </w:div>
        <w:div w:id="1415129730">
          <w:marLeft w:val="0"/>
          <w:marRight w:val="0"/>
          <w:marTop w:val="0"/>
          <w:marBottom w:val="225"/>
          <w:divBdr>
            <w:top w:val="none" w:sz="0" w:space="0" w:color="auto"/>
            <w:left w:val="none" w:sz="0" w:space="0" w:color="auto"/>
            <w:bottom w:val="none" w:sz="0" w:space="0" w:color="auto"/>
            <w:right w:val="none" w:sz="0" w:space="0" w:color="auto"/>
          </w:divBdr>
        </w:div>
        <w:div w:id="1628244809">
          <w:marLeft w:val="0"/>
          <w:marRight w:val="0"/>
          <w:marTop w:val="0"/>
          <w:marBottom w:val="225"/>
          <w:divBdr>
            <w:top w:val="none" w:sz="0" w:space="0" w:color="auto"/>
            <w:left w:val="none" w:sz="0" w:space="0" w:color="auto"/>
            <w:bottom w:val="none" w:sz="0" w:space="0" w:color="auto"/>
            <w:right w:val="none" w:sz="0" w:space="0" w:color="auto"/>
          </w:divBdr>
        </w:div>
        <w:div w:id="16398216">
          <w:marLeft w:val="0"/>
          <w:marRight w:val="0"/>
          <w:marTop w:val="0"/>
          <w:marBottom w:val="225"/>
          <w:divBdr>
            <w:top w:val="none" w:sz="0" w:space="0" w:color="auto"/>
            <w:left w:val="none" w:sz="0" w:space="0" w:color="auto"/>
            <w:bottom w:val="none" w:sz="0" w:space="0" w:color="auto"/>
            <w:right w:val="none" w:sz="0" w:space="0" w:color="auto"/>
          </w:divBdr>
        </w:div>
        <w:div w:id="74204747">
          <w:marLeft w:val="0"/>
          <w:marRight w:val="0"/>
          <w:marTop w:val="0"/>
          <w:marBottom w:val="225"/>
          <w:divBdr>
            <w:top w:val="none" w:sz="0" w:space="0" w:color="auto"/>
            <w:left w:val="none" w:sz="0" w:space="0" w:color="auto"/>
            <w:bottom w:val="none" w:sz="0" w:space="0" w:color="auto"/>
            <w:right w:val="none" w:sz="0" w:space="0" w:color="auto"/>
          </w:divBdr>
        </w:div>
        <w:div w:id="1078938943">
          <w:marLeft w:val="0"/>
          <w:marRight w:val="0"/>
          <w:marTop w:val="0"/>
          <w:marBottom w:val="225"/>
          <w:divBdr>
            <w:top w:val="none" w:sz="0" w:space="0" w:color="auto"/>
            <w:left w:val="none" w:sz="0" w:space="0" w:color="auto"/>
            <w:bottom w:val="none" w:sz="0" w:space="0" w:color="auto"/>
            <w:right w:val="none" w:sz="0" w:space="0" w:color="auto"/>
          </w:divBdr>
        </w:div>
        <w:div w:id="453905219">
          <w:marLeft w:val="0"/>
          <w:marRight w:val="0"/>
          <w:marTop w:val="0"/>
          <w:marBottom w:val="225"/>
          <w:divBdr>
            <w:top w:val="none" w:sz="0" w:space="0" w:color="auto"/>
            <w:left w:val="none" w:sz="0" w:space="0" w:color="auto"/>
            <w:bottom w:val="none" w:sz="0" w:space="0" w:color="auto"/>
            <w:right w:val="none" w:sz="0" w:space="0" w:color="auto"/>
          </w:divBdr>
        </w:div>
        <w:div w:id="392895421">
          <w:marLeft w:val="0"/>
          <w:marRight w:val="0"/>
          <w:marTop w:val="0"/>
          <w:marBottom w:val="225"/>
          <w:divBdr>
            <w:top w:val="none" w:sz="0" w:space="0" w:color="auto"/>
            <w:left w:val="none" w:sz="0" w:space="0" w:color="auto"/>
            <w:bottom w:val="none" w:sz="0" w:space="0" w:color="auto"/>
            <w:right w:val="none" w:sz="0" w:space="0" w:color="auto"/>
          </w:divBdr>
        </w:div>
        <w:div w:id="1080833672">
          <w:marLeft w:val="0"/>
          <w:marRight w:val="0"/>
          <w:marTop w:val="0"/>
          <w:marBottom w:val="225"/>
          <w:divBdr>
            <w:top w:val="none" w:sz="0" w:space="0" w:color="auto"/>
            <w:left w:val="none" w:sz="0" w:space="0" w:color="auto"/>
            <w:bottom w:val="none" w:sz="0" w:space="0" w:color="auto"/>
            <w:right w:val="none" w:sz="0" w:space="0" w:color="auto"/>
          </w:divBdr>
        </w:div>
        <w:div w:id="74937035">
          <w:marLeft w:val="0"/>
          <w:marRight w:val="0"/>
          <w:marTop w:val="0"/>
          <w:marBottom w:val="225"/>
          <w:divBdr>
            <w:top w:val="none" w:sz="0" w:space="0" w:color="auto"/>
            <w:left w:val="none" w:sz="0" w:space="0" w:color="auto"/>
            <w:bottom w:val="none" w:sz="0" w:space="0" w:color="auto"/>
            <w:right w:val="none" w:sz="0" w:space="0" w:color="auto"/>
          </w:divBdr>
        </w:div>
        <w:div w:id="107625610">
          <w:marLeft w:val="0"/>
          <w:marRight w:val="0"/>
          <w:marTop w:val="0"/>
          <w:marBottom w:val="225"/>
          <w:divBdr>
            <w:top w:val="none" w:sz="0" w:space="0" w:color="auto"/>
            <w:left w:val="none" w:sz="0" w:space="0" w:color="auto"/>
            <w:bottom w:val="none" w:sz="0" w:space="0" w:color="auto"/>
            <w:right w:val="none" w:sz="0" w:space="0" w:color="auto"/>
          </w:divBdr>
        </w:div>
        <w:div w:id="478349941">
          <w:marLeft w:val="0"/>
          <w:marRight w:val="0"/>
          <w:marTop w:val="0"/>
          <w:marBottom w:val="225"/>
          <w:divBdr>
            <w:top w:val="none" w:sz="0" w:space="0" w:color="auto"/>
            <w:left w:val="none" w:sz="0" w:space="0" w:color="auto"/>
            <w:bottom w:val="none" w:sz="0" w:space="0" w:color="auto"/>
            <w:right w:val="none" w:sz="0" w:space="0" w:color="auto"/>
          </w:divBdr>
        </w:div>
        <w:div w:id="683752922">
          <w:marLeft w:val="0"/>
          <w:marRight w:val="0"/>
          <w:marTop w:val="0"/>
          <w:marBottom w:val="225"/>
          <w:divBdr>
            <w:top w:val="none" w:sz="0" w:space="0" w:color="auto"/>
            <w:left w:val="none" w:sz="0" w:space="0" w:color="auto"/>
            <w:bottom w:val="none" w:sz="0" w:space="0" w:color="auto"/>
            <w:right w:val="none" w:sz="0" w:space="0" w:color="auto"/>
          </w:divBdr>
        </w:div>
        <w:div w:id="1963415756">
          <w:marLeft w:val="0"/>
          <w:marRight w:val="0"/>
          <w:marTop w:val="0"/>
          <w:marBottom w:val="225"/>
          <w:divBdr>
            <w:top w:val="none" w:sz="0" w:space="0" w:color="auto"/>
            <w:left w:val="none" w:sz="0" w:space="0" w:color="auto"/>
            <w:bottom w:val="none" w:sz="0" w:space="0" w:color="auto"/>
            <w:right w:val="none" w:sz="0" w:space="0" w:color="auto"/>
          </w:divBdr>
        </w:div>
        <w:div w:id="1007051370">
          <w:marLeft w:val="0"/>
          <w:marRight w:val="0"/>
          <w:marTop w:val="0"/>
          <w:marBottom w:val="225"/>
          <w:divBdr>
            <w:top w:val="none" w:sz="0" w:space="0" w:color="auto"/>
            <w:left w:val="none" w:sz="0" w:space="0" w:color="auto"/>
            <w:bottom w:val="none" w:sz="0" w:space="0" w:color="auto"/>
            <w:right w:val="none" w:sz="0" w:space="0" w:color="auto"/>
          </w:divBdr>
        </w:div>
        <w:div w:id="819426347">
          <w:marLeft w:val="0"/>
          <w:marRight w:val="0"/>
          <w:marTop w:val="0"/>
          <w:marBottom w:val="225"/>
          <w:divBdr>
            <w:top w:val="none" w:sz="0" w:space="0" w:color="auto"/>
            <w:left w:val="none" w:sz="0" w:space="0" w:color="auto"/>
            <w:bottom w:val="none" w:sz="0" w:space="0" w:color="auto"/>
            <w:right w:val="none" w:sz="0" w:space="0" w:color="auto"/>
          </w:divBdr>
        </w:div>
        <w:div w:id="1309551320">
          <w:marLeft w:val="0"/>
          <w:marRight w:val="0"/>
          <w:marTop w:val="0"/>
          <w:marBottom w:val="225"/>
          <w:divBdr>
            <w:top w:val="none" w:sz="0" w:space="0" w:color="auto"/>
            <w:left w:val="none" w:sz="0" w:space="0" w:color="auto"/>
            <w:bottom w:val="none" w:sz="0" w:space="0" w:color="auto"/>
            <w:right w:val="none" w:sz="0" w:space="0" w:color="auto"/>
          </w:divBdr>
        </w:div>
        <w:div w:id="969481322">
          <w:marLeft w:val="0"/>
          <w:marRight w:val="0"/>
          <w:marTop w:val="0"/>
          <w:marBottom w:val="225"/>
          <w:divBdr>
            <w:top w:val="none" w:sz="0" w:space="0" w:color="auto"/>
            <w:left w:val="none" w:sz="0" w:space="0" w:color="auto"/>
            <w:bottom w:val="none" w:sz="0" w:space="0" w:color="auto"/>
            <w:right w:val="none" w:sz="0" w:space="0" w:color="auto"/>
          </w:divBdr>
        </w:div>
        <w:div w:id="561910193">
          <w:marLeft w:val="0"/>
          <w:marRight w:val="0"/>
          <w:marTop w:val="0"/>
          <w:marBottom w:val="225"/>
          <w:divBdr>
            <w:top w:val="none" w:sz="0" w:space="0" w:color="auto"/>
            <w:left w:val="none" w:sz="0" w:space="0" w:color="auto"/>
            <w:bottom w:val="none" w:sz="0" w:space="0" w:color="auto"/>
            <w:right w:val="none" w:sz="0" w:space="0" w:color="auto"/>
          </w:divBdr>
        </w:div>
        <w:div w:id="892616799">
          <w:marLeft w:val="0"/>
          <w:marRight w:val="0"/>
          <w:marTop w:val="0"/>
          <w:marBottom w:val="225"/>
          <w:divBdr>
            <w:top w:val="none" w:sz="0" w:space="0" w:color="auto"/>
            <w:left w:val="none" w:sz="0" w:space="0" w:color="auto"/>
            <w:bottom w:val="none" w:sz="0" w:space="0" w:color="auto"/>
            <w:right w:val="none" w:sz="0" w:space="0" w:color="auto"/>
          </w:divBdr>
        </w:div>
        <w:div w:id="267659098">
          <w:marLeft w:val="0"/>
          <w:marRight w:val="0"/>
          <w:marTop w:val="0"/>
          <w:marBottom w:val="225"/>
          <w:divBdr>
            <w:top w:val="none" w:sz="0" w:space="0" w:color="auto"/>
            <w:left w:val="none" w:sz="0" w:space="0" w:color="auto"/>
            <w:bottom w:val="none" w:sz="0" w:space="0" w:color="auto"/>
            <w:right w:val="none" w:sz="0" w:space="0" w:color="auto"/>
          </w:divBdr>
        </w:div>
        <w:div w:id="854077792">
          <w:marLeft w:val="0"/>
          <w:marRight w:val="0"/>
          <w:marTop w:val="300"/>
          <w:marBottom w:val="180"/>
          <w:divBdr>
            <w:top w:val="none" w:sz="0" w:space="0" w:color="auto"/>
            <w:left w:val="none" w:sz="0" w:space="0" w:color="auto"/>
            <w:bottom w:val="none" w:sz="0" w:space="0" w:color="auto"/>
            <w:right w:val="none" w:sz="0" w:space="0" w:color="auto"/>
          </w:divBdr>
        </w:div>
        <w:div w:id="997883318">
          <w:marLeft w:val="0"/>
          <w:marRight w:val="0"/>
          <w:marTop w:val="0"/>
          <w:marBottom w:val="225"/>
          <w:divBdr>
            <w:top w:val="none" w:sz="0" w:space="0" w:color="auto"/>
            <w:left w:val="none" w:sz="0" w:space="0" w:color="auto"/>
            <w:bottom w:val="none" w:sz="0" w:space="0" w:color="auto"/>
            <w:right w:val="none" w:sz="0" w:space="0" w:color="auto"/>
          </w:divBdr>
        </w:div>
        <w:div w:id="1630014640">
          <w:marLeft w:val="0"/>
          <w:marRight w:val="0"/>
          <w:marTop w:val="0"/>
          <w:marBottom w:val="225"/>
          <w:divBdr>
            <w:top w:val="none" w:sz="0" w:space="0" w:color="auto"/>
            <w:left w:val="none" w:sz="0" w:space="0" w:color="auto"/>
            <w:bottom w:val="none" w:sz="0" w:space="0" w:color="auto"/>
            <w:right w:val="none" w:sz="0" w:space="0" w:color="auto"/>
          </w:divBdr>
        </w:div>
        <w:div w:id="1505168301">
          <w:marLeft w:val="0"/>
          <w:marRight w:val="0"/>
          <w:marTop w:val="0"/>
          <w:marBottom w:val="225"/>
          <w:divBdr>
            <w:top w:val="none" w:sz="0" w:space="0" w:color="auto"/>
            <w:left w:val="none" w:sz="0" w:space="0" w:color="auto"/>
            <w:bottom w:val="none" w:sz="0" w:space="0" w:color="auto"/>
            <w:right w:val="none" w:sz="0" w:space="0" w:color="auto"/>
          </w:divBdr>
        </w:div>
        <w:div w:id="33425945">
          <w:marLeft w:val="0"/>
          <w:marRight w:val="0"/>
          <w:marTop w:val="0"/>
          <w:marBottom w:val="225"/>
          <w:divBdr>
            <w:top w:val="none" w:sz="0" w:space="0" w:color="auto"/>
            <w:left w:val="none" w:sz="0" w:space="0" w:color="auto"/>
            <w:bottom w:val="none" w:sz="0" w:space="0" w:color="auto"/>
            <w:right w:val="none" w:sz="0" w:space="0" w:color="auto"/>
          </w:divBdr>
        </w:div>
        <w:div w:id="1605188718">
          <w:marLeft w:val="0"/>
          <w:marRight w:val="0"/>
          <w:marTop w:val="0"/>
          <w:marBottom w:val="225"/>
          <w:divBdr>
            <w:top w:val="none" w:sz="0" w:space="0" w:color="auto"/>
            <w:left w:val="none" w:sz="0" w:space="0" w:color="auto"/>
            <w:bottom w:val="none" w:sz="0" w:space="0" w:color="auto"/>
            <w:right w:val="none" w:sz="0" w:space="0" w:color="auto"/>
          </w:divBdr>
        </w:div>
        <w:div w:id="1645114993">
          <w:marLeft w:val="0"/>
          <w:marRight w:val="0"/>
          <w:marTop w:val="0"/>
          <w:marBottom w:val="225"/>
          <w:divBdr>
            <w:top w:val="none" w:sz="0" w:space="0" w:color="auto"/>
            <w:left w:val="none" w:sz="0" w:space="0" w:color="auto"/>
            <w:bottom w:val="none" w:sz="0" w:space="0" w:color="auto"/>
            <w:right w:val="none" w:sz="0" w:space="0" w:color="auto"/>
          </w:divBdr>
        </w:div>
        <w:div w:id="29185246">
          <w:marLeft w:val="0"/>
          <w:marRight w:val="0"/>
          <w:marTop w:val="0"/>
          <w:marBottom w:val="225"/>
          <w:divBdr>
            <w:top w:val="none" w:sz="0" w:space="0" w:color="auto"/>
            <w:left w:val="none" w:sz="0" w:space="0" w:color="auto"/>
            <w:bottom w:val="none" w:sz="0" w:space="0" w:color="auto"/>
            <w:right w:val="none" w:sz="0" w:space="0" w:color="auto"/>
          </w:divBdr>
        </w:div>
        <w:div w:id="1800680527">
          <w:marLeft w:val="0"/>
          <w:marRight w:val="0"/>
          <w:marTop w:val="0"/>
          <w:marBottom w:val="225"/>
          <w:divBdr>
            <w:top w:val="none" w:sz="0" w:space="0" w:color="auto"/>
            <w:left w:val="none" w:sz="0" w:space="0" w:color="auto"/>
            <w:bottom w:val="none" w:sz="0" w:space="0" w:color="auto"/>
            <w:right w:val="none" w:sz="0" w:space="0" w:color="auto"/>
          </w:divBdr>
        </w:div>
        <w:div w:id="1503470951">
          <w:marLeft w:val="0"/>
          <w:marRight w:val="0"/>
          <w:marTop w:val="0"/>
          <w:marBottom w:val="225"/>
          <w:divBdr>
            <w:top w:val="none" w:sz="0" w:space="0" w:color="auto"/>
            <w:left w:val="none" w:sz="0" w:space="0" w:color="auto"/>
            <w:bottom w:val="none" w:sz="0" w:space="0" w:color="auto"/>
            <w:right w:val="none" w:sz="0" w:space="0" w:color="auto"/>
          </w:divBdr>
        </w:div>
        <w:div w:id="2084063209">
          <w:marLeft w:val="0"/>
          <w:marRight w:val="0"/>
          <w:marTop w:val="0"/>
          <w:marBottom w:val="225"/>
          <w:divBdr>
            <w:top w:val="none" w:sz="0" w:space="0" w:color="auto"/>
            <w:left w:val="none" w:sz="0" w:space="0" w:color="auto"/>
            <w:bottom w:val="none" w:sz="0" w:space="0" w:color="auto"/>
            <w:right w:val="none" w:sz="0" w:space="0" w:color="auto"/>
          </w:divBdr>
        </w:div>
        <w:div w:id="1192376149">
          <w:marLeft w:val="0"/>
          <w:marRight w:val="0"/>
          <w:marTop w:val="0"/>
          <w:marBottom w:val="225"/>
          <w:divBdr>
            <w:top w:val="none" w:sz="0" w:space="0" w:color="auto"/>
            <w:left w:val="none" w:sz="0" w:space="0" w:color="auto"/>
            <w:bottom w:val="none" w:sz="0" w:space="0" w:color="auto"/>
            <w:right w:val="none" w:sz="0" w:space="0" w:color="auto"/>
          </w:divBdr>
        </w:div>
        <w:div w:id="1444155995">
          <w:marLeft w:val="0"/>
          <w:marRight w:val="0"/>
          <w:marTop w:val="0"/>
          <w:marBottom w:val="225"/>
          <w:divBdr>
            <w:top w:val="none" w:sz="0" w:space="0" w:color="auto"/>
            <w:left w:val="none" w:sz="0" w:space="0" w:color="auto"/>
            <w:bottom w:val="none" w:sz="0" w:space="0" w:color="auto"/>
            <w:right w:val="none" w:sz="0" w:space="0" w:color="auto"/>
          </w:divBdr>
        </w:div>
        <w:div w:id="951979092">
          <w:marLeft w:val="0"/>
          <w:marRight w:val="0"/>
          <w:marTop w:val="0"/>
          <w:marBottom w:val="225"/>
          <w:divBdr>
            <w:top w:val="none" w:sz="0" w:space="0" w:color="auto"/>
            <w:left w:val="none" w:sz="0" w:space="0" w:color="auto"/>
            <w:bottom w:val="none" w:sz="0" w:space="0" w:color="auto"/>
            <w:right w:val="none" w:sz="0" w:space="0" w:color="auto"/>
          </w:divBdr>
        </w:div>
        <w:div w:id="52123488">
          <w:marLeft w:val="0"/>
          <w:marRight w:val="0"/>
          <w:marTop w:val="0"/>
          <w:marBottom w:val="225"/>
          <w:divBdr>
            <w:top w:val="none" w:sz="0" w:space="0" w:color="auto"/>
            <w:left w:val="none" w:sz="0" w:space="0" w:color="auto"/>
            <w:bottom w:val="none" w:sz="0" w:space="0" w:color="auto"/>
            <w:right w:val="none" w:sz="0" w:space="0" w:color="auto"/>
          </w:divBdr>
        </w:div>
        <w:div w:id="373384771">
          <w:marLeft w:val="0"/>
          <w:marRight w:val="0"/>
          <w:marTop w:val="0"/>
          <w:marBottom w:val="225"/>
          <w:divBdr>
            <w:top w:val="none" w:sz="0" w:space="0" w:color="auto"/>
            <w:left w:val="none" w:sz="0" w:space="0" w:color="auto"/>
            <w:bottom w:val="none" w:sz="0" w:space="0" w:color="auto"/>
            <w:right w:val="none" w:sz="0" w:space="0" w:color="auto"/>
          </w:divBdr>
        </w:div>
        <w:div w:id="1236549185">
          <w:marLeft w:val="0"/>
          <w:marRight w:val="0"/>
          <w:marTop w:val="0"/>
          <w:marBottom w:val="225"/>
          <w:divBdr>
            <w:top w:val="none" w:sz="0" w:space="0" w:color="auto"/>
            <w:left w:val="none" w:sz="0" w:space="0" w:color="auto"/>
            <w:bottom w:val="none" w:sz="0" w:space="0" w:color="auto"/>
            <w:right w:val="none" w:sz="0" w:space="0" w:color="auto"/>
          </w:divBdr>
        </w:div>
        <w:div w:id="1553687773">
          <w:marLeft w:val="0"/>
          <w:marRight w:val="0"/>
          <w:marTop w:val="0"/>
          <w:marBottom w:val="225"/>
          <w:divBdr>
            <w:top w:val="none" w:sz="0" w:space="0" w:color="auto"/>
            <w:left w:val="none" w:sz="0" w:space="0" w:color="auto"/>
            <w:bottom w:val="none" w:sz="0" w:space="0" w:color="auto"/>
            <w:right w:val="none" w:sz="0" w:space="0" w:color="auto"/>
          </w:divBdr>
        </w:div>
        <w:div w:id="378240004">
          <w:marLeft w:val="0"/>
          <w:marRight w:val="0"/>
          <w:marTop w:val="0"/>
          <w:marBottom w:val="225"/>
          <w:divBdr>
            <w:top w:val="none" w:sz="0" w:space="0" w:color="auto"/>
            <w:left w:val="none" w:sz="0" w:space="0" w:color="auto"/>
            <w:bottom w:val="none" w:sz="0" w:space="0" w:color="auto"/>
            <w:right w:val="none" w:sz="0" w:space="0" w:color="auto"/>
          </w:divBdr>
        </w:div>
        <w:div w:id="1188981268">
          <w:marLeft w:val="0"/>
          <w:marRight w:val="0"/>
          <w:marTop w:val="0"/>
          <w:marBottom w:val="225"/>
          <w:divBdr>
            <w:top w:val="none" w:sz="0" w:space="0" w:color="auto"/>
            <w:left w:val="none" w:sz="0" w:space="0" w:color="auto"/>
            <w:bottom w:val="none" w:sz="0" w:space="0" w:color="auto"/>
            <w:right w:val="none" w:sz="0" w:space="0" w:color="auto"/>
          </w:divBdr>
        </w:div>
        <w:div w:id="999695654">
          <w:marLeft w:val="0"/>
          <w:marRight w:val="0"/>
          <w:marTop w:val="0"/>
          <w:marBottom w:val="225"/>
          <w:divBdr>
            <w:top w:val="none" w:sz="0" w:space="0" w:color="auto"/>
            <w:left w:val="none" w:sz="0" w:space="0" w:color="auto"/>
            <w:bottom w:val="none" w:sz="0" w:space="0" w:color="auto"/>
            <w:right w:val="none" w:sz="0" w:space="0" w:color="auto"/>
          </w:divBdr>
        </w:div>
        <w:div w:id="1152526510">
          <w:marLeft w:val="0"/>
          <w:marRight w:val="0"/>
          <w:marTop w:val="0"/>
          <w:marBottom w:val="225"/>
          <w:divBdr>
            <w:top w:val="none" w:sz="0" w:space="0" w:color="auto"/>
            <w:left w:val="none" w:sz="0" w:space="0" w:color="auto"/>
            <w:bottom w:val="none" w:sz="0" w:space="0" w:color="auto"/>
            <w:right w:val="none" w:sz="0" w:space="0" w:color="auto"/>
          </w:divBdr>
        </w:div>
        <w:div w:id="747576494">
          <w:marLeft w:val="0"/>
          <w:marRight w:val="0"/>
          <w:marTop w:val="0"/>
          <w:marBottom w:val="225"/>
          <w:divBdr>
            <w:top w:val="none" w:sz="0" w:space="0" w:color="auto"/>
            <w:left w:val="none" w:sz="0" w:space="0" w:color="auto"/>
            <w:bottom w:val="none" w:sz="0" w:space="0" w:color="auto"/>
            <w:right w:val="none" w:sz="0" w:space="0" w:color="auto"/>
          </w:divBdr>
        </w:div>
        <w:div w:id="1543202302">
          <w:marLeft w:val="0"/>
          <w:marRight w:val="0"/>
          <w:marTop w:val="0"/>
          <w:marBottom w:val="225"/>
          <w:divBdr>
            <w:top w:val="none" w:sz="0" w:space="0" w:color="auto"/>
            <w:left w:val="none" w:sz="0" w:space="0" w:color="auto"/>
            <w:bottom w:val="none" w:sz="0" w:space="0" w:color="auto"/>
            <w:right w:val="none" w:sz="0" w:space="0" w:color="auto"/>
          </w:divBdr>
        </w:div>
        <w:div w:id="1977560196">
          <w:marLeft w:val="0"/>
          <w:marRight w:val="0"/>
          <w:marTop w:val="0"/>
          <w:marBottom w:val="225"/>
          <w:divBdr>
            <w:top w:val="none" w:sz="0" w:space="0" w:color="auto"/>
            <w:left w:val="none" w:sz="0" w:space="0" w:color="auto"/>
            <w:bottom w:val="none" w:sz="0" w:space="0" w:color="auto"/>
            <w:right w:val="none" w:sz="0" w:space="0" w:color="auto"/>
          </w:divBdr>
        </w:div>
        <w:div w:id="1300038051">
          <w:marLeft w:val="0"/>
          <w:marRight w:val="0"/>
          <w:marTop w:val="0"/>
          <w:marBottom w:val="225"/>
          <w:divBdr>
            <w:top w:val="none" w:sz="0" w:space="0" w:color="auto"/>
            <w:left w:val="none" w:sz="0" w:space="0" w:color="auto"/>
            <w:bottom w:val="none" w:sz="0" w:space="0" w:color="auto"/>
            <w:right w:val="none" w:sz="0" w:space="0" w:color="auto"/>
          </w:divBdr>
        </w:div>
        <w:div w:id="1678576953">
          <w:marLeft w:val="0"/>
          <w:marRight w:val="0"/>
          <w:marTop w:val="0"/>
          <w:marBottom w:val="225"/>
          <w:divBdr>
            <w:top w:val="none" w:sz="0" w:space="0" w:color="auto"/>
            <w:left w:val="none" w:sz="0" w:space="0" w:color="auto"/>
            <w:bottom w:val="none" w:sz="0" w:space="0" w:color="auto"/>
            <w:right w:val="none" w:sz="0" w:space="0" w:color="auto"/>
          </w:divBdr>
        </w:div>
        <w:div w:id="1231038781">
          <w:marLeft w:val="0"/>
          <w:marRight w:val="0"/>
          <w:marTop w:val="0"/>
          <w:marBottom w:val="225"/>
          <w:divBdr>
            <w:top w:val="none" w:sz="0" w:space="0" w:color="auto"/>
            <w:left w:val="none" w:sz="0" w:space="0" w:color="auto"/>
            <w:bottom w:val="none" w:sz="0" w:space="0" w:color="auto"/>
            <w:right w:val="none" w:sz="0" w:space="0" w:color="auto"/>
          </w:divBdr>
        </w:div>
        <w:div w:id="358163557">
          <w:marLeft w:val="0"/>
          <w:marRight w:val="0"/>
          <w:marTop w:val="0"/>
          <w:marBottom w:val="225"/>
          <w:divBdr>
            <w:top w:val="none" w:sz="0" w:space="0" w:color="auto"/>
            <w:left w:val="none" w:sz="0" w:space="0" w:color="auto"/>
            <w:bottom w:val="none" w:sz="0" w:space="0" w:color="auto"/>
            <w:right w:val="none" w:sz="0" w:space="0" w:color="auto"/>
          </w:divBdr>
        </w:div>
        <w:div w:id="1107313985">
          <w:marLeft w:val="0"/>
          <w:marRight w:val="0"/>
          <w:marTop w:val="0"/>
          <w:marBottom w:val="225"/>
          <w:divBdr>
            <w:top w:val="none" w:sz="0" w:space="0" w:color="auto"/>
            <w:left w:val="none" w:sz="0" w:space="0" w:color="auto"/>
            <w:bottom w:val="none" w:sz="0" w:space="0" w:color="auto"/>
            <w:right w:val="none" w:sz="0" w:space="0" w:color="auto"/>
          </w:divBdr>
        </w:div>
        <w:div w:id="1985235333">
          <w:marLeft w:val="0"/>
          <w:marRight w:val="0"/>
          <w:marTop w:val="0"/>
          <w:marBottom w:val="225"/>
          <w:divBdr>
            <w:top w:val="none" w:sz="0" w:space="0" w:color="auto"/>
            <w:left w:val="none" w:sz="0" w:space="0" w:color="auto"/>
            <w:bottom w:val="none" w:sz="0" w:space="0" w:color="auto"/>
            <w:right w:val="none" w:sz="0" w:space="0" w:color="auto"/>
          </w:divBdr>
        </w:div>
        <w:div w:id="372116716">
          <w:marLeft w:val="0"/>
          <w:marRight w:val="0"/>
          <w:marTop w:val="0"/>
          <w:marBottom w:val="225"/>
          <w:divBdr>
            <w:top w:val="none" w:sz="0" w:space="0" w:color="auto"/>
            <w:left w:val="none" w:sz="0" w:space="0" w:color="auto"/>
            <w:bottom w:val="none" w:sz="0" w:space="0" w:color="auto"/>
            <w:right w:val="none" w:sz="0" w:space="0" w:color="auto"/>
          </w:divBdr>
        </w:div>
        <w:div w:id="1062174609">
          <w:marLeft w:val="0"/>
          <w:marRight w:val="0"/>
          <w:marTop w:val="0"/>
          <w:marBottom w:val="225"/>
          <w:divBdr>
            <w:top w:val="none" w:sz="0" w:space="0" w:color="auto"/>
            <w:left w:val="none" w:sz="0" w:space="0" w:color="auto"/>
            <w:bottom w:val="none" w:sz="0" w:space="0" w:color="auto"/>
            <w:right w:val="none" w:sz="0" w:space="0" w:color="auto"/>
          </w:divBdr>
        </w:div>
        <w:div w:id="173158288">
          <w:marLeft w:val="0"/>
          <w:marRight w:val="0"/>
          <w:marTop w:val="0"/>
          <w:marBottom w:val="225"/>
          <w:divBdr>
            <w:top w:val="none" w:sz="0" w:space="0" w:color="auto"/>
            <w:left w:val="none" w:sz="0" w:space="0" w:color="auto"/>
            <w:bottom w:val="none" w:sz="0" w:space="0" w:color="auto"/>
            <w:right w:val="none" w:sz="0" w:space="0" w:color="auto"/>
          </w:divBdr>
        </w:div>
        <w:div w:id="1047798119">
          <w:marLeft w:val="0"/>
          <w:marRight w:val="0"/>
          <w:marTop w:val="0"/>
          <w:marBottom w:val="225"/>
          <w:divBdr>
            <w:top w:val="none" w:sz="0" w:space="0" w:color="auto"/>
            <w:left w:val="none" w:sz="0" w:space="0" w:color="auto"/>
            <w:bottom w:val="none" w:sz="0" w:space="0" w:color="auto"/>
            <w:right w:val="none" w:sz="0" w:space="0" w:color="auto"/>
          </w:divBdr>
        </w:div>
        <w:div w:id="189613145">
          <w:marLeft w:val="0"/>
          <w:marRight w:val="0"/>
          <w:marTop w:val="0"/>
          <w:marBottom w:val="225"/>
          <w:divBdr>
            <w:top w:val="none" w:sz="0" w:space="0" w:color="auto"/>
            <w:left w:val="none" w:sz="0" w:space="0" w:color="auto"/>
            <w:bottom w:val="none" w:sz="0" w:space="0" w:color="auto"/>
            <w:right w:val="none" w:sz="0" w:space="0" w:color="auto"/>
          </w:divBdr>
        </w:div>
        <w:div w:id="519196707">
          <w:marLeft w:val="0"/>
          <w:marRight w:val="0"/>
          <w:marTop w:val="0"/>
          <w:marBottom w:val="225"/>
          <w:divBdr>
            <w:top w:val="none" w:sz="0" w:space="0" w:color="auto"/>
            <w:left w:val="none" w:sz="0" w:space="0" w:color="auto"/>
            <w:bottom w:val="none" w:sz="0" w:space="0" w:color="auto"/>
            <w:right w:val="none" w:sz="0" w:space="0" w:color="auto"/>
          </w:divBdr>
        </w:div>
        <w:div w:id="1887334030">
          <w:marLeft w:val="0"/>
          <w:marRight w:val="0"/>
          <w:marTop w:val="0"/>
          <w:marBottom w:val="225"/>
          <w:divBdr>
            <w:top w:val="none" w:sz="0" w:space="0" w:color="auto"/>
            <w:left w:val="none" w:sz="0" w:space="0" w:color="auto"/>
            <w:bottom w:val="none" w:sz="0" w:space="0" w:color="auto"/>
            <w:right w:val="none" w:sz="0" w:space="0" w:color="auto"/>
          </w:divBdr>
        </w:div>
        <w:div w:id="1401247616">
          <w:marLeft w:val="0"/>
          <w:marRight w:val="0"/>
          <w:marTop w:val="0"/>
          <w:marBottom w:val="225"/>
          <w:divBdr>
            <w:top w:val="none" w:sz="0" w:space="0" w:color="auto"/>
            <w:left w:val="none" w:sz="0" w:space="0" w:color="auto"/>
            <w:bottom w:val="none" w:sz="0" w:space="0" w:color="auto"/>
            <w:right w:val="none" w:sz="0" w:space="0" w:color="auto"/>
          </w:divBdr>
        </w:div>
        <w:div w:id="1626694178">
          <w:marLeft w:val="0"/>
          <w:marRight w:val="0"/>
          <w:marTop w:val="0"/>
          <w:marBottom w:val="225"/>
          <w:divBdr>
            <w:top w:val="none" w:sz="0" w:space="0" w:color="auto"/>
            <w:left w:val="none" w:sz="0" w:space="0" w:color="auto"/>
            <w:bottom w:val="none" w:sz="0" w:space="0" w:color="auto"/>
            <w:right w:val="none" w:sz="0" w:space="0" w:color="auto"/>
          </w:divBdr>
        </w:div>
        <w:div w:id="1614170857">
          <w:marLeft w:val="0"/>
          <w:marRight w:val="0"/>
          <w:marTop w:val="0"/>
          <w:marBottom w:val="225"/>
          <w:divBdr>
            <w:top w:val="none" w:sz="0" w:space="0" w:color="auto"/>
            <w:left w:val="none" w:sz="0" w:space="0" w:color="auto"/>
            <w:bottom w:val="none" w:sz="0" w:space="0" w:color="auto"/>
            <w:right w:val="none" w:sz="0" w:space="0" w:color="auto"/>
          </w:divBdr>
        </w:div>
        <w:div w:id="1926301244">
          <w:marLeft w:val="0"/>
          <w:marRight w:val="0"/>
          <w:marTop w:val="0"/>
          <w:marBottom w:val="225"/>
          <w:divBdr>
            <w:top w:val="none" w:sz="0" w:space="0" w:color="auto"/>
            <w:left w:val="none" w:sz="0" w:space="0" w:color="auto"/>
            <w:bottom w:val="none" w:sz="0" w:space="0" w:color="auto"/>
            <w:right w:val="none" w:sz="0" w:space="0" w:color="auto"/>
          </w:divBdr>
        </w:div>
        <w:div w:id="675766187">
          <w:marLeft w:val="0"/>
          <w:marRight w:val="0"/>
          <w:marTop w:val="0"/>
          <w:marBottom w:val="225"/>
          <w:divBdr>
            <w:top w:val="none" w:sz="0" w:space="0" w:color="auto"/>
            <w:left w:val="none" w:sz="0" w:space="0" w:color="auto"/>
            <w:bottom w:val="none" w:sz="0" w:space="0" w:color="auto"/>
            <w:right w:val="none" w:sz="0" w:space="0" w:color="auto"/>
          </w:divBdr>
        </w:div>
        <w:div w:id="1291013221">
          <w:marLeft w:val="0"/>
          <w:marRight w:val="0"/>
          <w:marTop w:val="0"/>
          <w:marBottom w:val="225"/>
          <w:divBdr>
            <w:top w:val="none" w:sz="0" w:space="0" w:color="auto"/>
            <w:left w:val="none" w:sz="0" w:space="0" w:color="auto"/>
            <w:bottom w:val="none" w:sz="0" w:space="0" w:color="auto"/>
            <w:right w:val="none" w:sz="0" w:space="0" w:color="auto"/>
          </w:divBdr>
        </w:div>
        <w:div w:id="1656765778">
          <w:marLeft w:val="0"/>
          <w:marRight w:val="0"/>
          <w:marTop w:val="0"/>
          <w:marBottom w:val="225"/>
          <w:divBdr>
            <w:top w:val="none" w:sz="0" w:space="0" w:color="auto"/>
            <w:left w:val="none" w:sz="0" w:space="0" w:color="auto"/>
            <w:bottom w:val="none" w:sz="0" w:space="0" w:color="auto"/>
            <w:right w:val="none" w:sz="0" w:space="0" w:color="auto"/>
          </w:divBdr>
        </w:div>
        <w:div w:id="376899143">
          <w:marLeft w:val="0"/>
          <w:marRight w:val="0"/>
          <w:marTop w:val="0"/>
          <w:marBottom w:val="225"/>
          <w:divBdr>
            <w:top w:val="none" w:sz="0" w:space="0" w:color="auto"/>
            <w:left w:val="none" w:sz="0" w:space="0" w:color="auto"/>
            <w:bottom w:val="none" w:sz="0" w:space="0" w:color="auto"/>
            <w:right w:val="none" w:sz="0" w:space="0" w:color="auto"/>
          </w:divBdr>
        </w:div>
        <w:div w:id="1848976471">
          <w:marLeft w:val="0"/>
          <w:marRight w:val="0"/>
          <w:marTop w:val="0"/>
          <w:marBottom w:val="225"/>
          <w:divBdr>
            <w:top w:val="none" w:sz="0" w:space="0" w:color="auto"/>
            <w:left w:val="none" w:sz="0" w:space="0" w:color="auto"/>
            <w:bottom w:val="none" w:sz="0" w:space="0" w:color="auto"/>
            <w:right w:val="none" w:sz="0" w:space="0" w:color="auto"/>
          </w:divBdr>
        </w:div>
        <w:div w:id="924265798">
          <w:marLeft w:val="0"/>
          <w:marRight w:val="0"/>
          <w:marTop w:val="0"/>
          <w:marBottom w:val="225"/>
          <w:divBdr>
            <w:top w:val="none" w:sz="0" w:space="0" w:color="auto"/>
            <w:left w:val="none" w:sz="0" w:space="0" w:color="auto"/>
            <w:bottom w:val="none" w:sz="0" w:space="0" w:color="auto"/>
            <w:right w:val="none" w:sz="0" w:space="0" w:color="auto"/>
          </w:divBdr>
        </w:div>
        <w:div w:id="1954241074">
          <w:marLeft w:val="0"/>
          <w:marRight w:val="0"/>
          <w:marTop w:val="0"/>
          <w:marBottom w:val="225"/>
          <w:divBdr>
            <w:top w:val="none" w:sz="0" w:space="0" w:color="auto"/>
            <w:left w:val="none" w:sz="0" w:space="0" w:color="auto"/>
            <w:bottom w:val="none" w:sz="0" w:space="0" w:color="auto"/>
            <w:right w:val="none" w:sz="0" w:space="0" w:color="auto"/>
          </w:divBdr>
        </w:div>
        <w:div w:id="1131943479">
          <w:marLeft w:val="0"/>
          <w:marRight w:val="0"/>
          <w:marTop w:val="0"/>
          <w:marBottom w:val="225"/>
          <w:divBdr>
            <w:top w:val="none" w:sz="0" w:space="0" w:color="auto"/>
            <w:left w:val="none" w:sz="0" w:space="0" w:color="auto"/>
            <w:bottom w:val="none" w:sz="0" w:space="0" w:color="auto"/>
            <w:right w:val="none" w:sz="0" w:space="0" w:color="auto"/>
          </w:divBdr>
        </w:div>
        <w:div w:id="1419064033">
          <w:marLeft w:val="0"/>
          <w:marRight w:val="0"/>
          <w:marTop w:val="0"/>
          <w:marBottom w:val="225"/>
          <w:divBdr>
            <w:top w:val="none" w:sz="0" w:space="0" w:color="auto"/>
            <w:left w:val="none" w:sz="0" w:space="0" w:color="auto"/>
            <w:bottom w:val="none" w:sz="0" w:space="0" w:color="auto"/>
            <w:right w:val="none" w:sz="0" w:space="0" w:color="auto"/>
          </w:divBdr>
        </w:div>
        <w:div w:id="72315633">
          <w:marLeft w:val="0"/>
          <w:marRight w:val="0"/>
          <w:marTop w:val="0"/>
          <w:marBottom w:val="225"/>
          <w:divBdr>
            <w:top w:val="none" w:sz="0" w:space="0" w:color="auto"/>
            <w:left w:val="none" w:sz="0" w:space="0" w:color="auto"/>
            <w:bottom w:val="none" w:sz="0" w:space="0" w:color="auto"/>
            <w:right w:val="none" w:sz="0" w:space="0" w:color="auto"/>
          </w:divBdr>
        </w:div>
        <w:div w:id="888341808">
          <w:marLeft w:val="0"/>
          <w:marRight w:val="0"/>
          <w:marTop w:val="0"/>
          <w:marBottom w:val="225"/>
          <w:divBdr>
            <w:top w:val="none" w:sz="0" w:space="0" w:color="auto"/>
            <w:left w:val="none" w:sz="0" w:space="0" w:color="auto"/>
            <w:bottom w:val="none" w:sz="0" w:space="0" w:color="auto"/>
            <w:right w:val="none" w:sz="0" w:space="0" w:color="auto"/>
          </w:divBdr>
        </w:div>
        <w:div w:id="2069260978">
          <w:marLeft w:val="0"/>
          <w:marRight w:val="0"/>
          <w:marTop w:val="0"/>
          <w:marBottom w:val="225"/>
          <w:divBdr>
            <w:top w:val="none" w:sz="0" w:space="0" w:color="auto"/>
            <w:left w:val="none" w:sz="0" w:space="0" w:color="auto"/>
            <w:bottom w:val="none" w:sz="0" w:space="0" w:color="auto"/>
            <w:right w:val="none" w:sz="0" w:space="0" w:color="auto"/>
          </w:divBdr>
        </w:div>
        <w:div w:id="1302543214">
          <w:marLeft w:val="0"/>
          <w:marRight w:val="0"/>
          <w:marTop w:val="0"/>
          <w:marBottom w:val="225"/>
          <w:divBdr>
            <w:top w:val="none" w:sz="0" w:space="0" w:color="auto"/>
            <w:left w:val="none" w:sz="0" w:space="0" w:color="auto"/>
            <w:bottom w:val="none" w:sz="0" w:space="0" w:color="auto"/>
            <w:right w:val="none" w:sz="0" w:space="0" w:color="auto"/>
          </w:divBdr>
        </w:div>
        <w:div w:id="1988778878">
          <w:marLeft w:val="0"/>
          <w:marRight w:val="0"/>
          <w:marTop w:val="0"/>
          <w:marBottom w:val="225"/>
          <w:divBdr>
            <w:top w:val="none" w:sz="0" w:space="0" w:color="auto"/>
            <w:left w:val="none" w:sz="0" w:space="0" w:color="auto"/>
            <w:bottom w:val="none" w:sz="0" w:space="0" w:color="auto"/>
            <w:right w:val="none" w:sz="0" w:space="0" w:color="auto"/>
          </w:divBdr>
        </w:div>
        <w:div w:id="312218694">
          <w:marLeft w:val="0"/>
          <w:marRight w:val="0"/>
          <w:marTop w:val="0"/>
          <w:marBottom w:val="225"/>
          <w:divBdr>
            <w:top w:val="none" w:sz="0" w:space="0" w:color="auto"/>
            <w:left w:val="none" w:sz="0" w:space="0" w:color="auto"/>
            <w:bottom w:val="none" w:sz="0" w:space="0" w:color="auto"/>
            <w:right w:val="none" w:sz="0" w:space="0" w:color="auto"/>
          </w:divBdr>
        </w:div>
        <w:div w:id="1489977680">
          <w:marLeft w:val="0"/>
          <w:marRight w:val="0"/>
          <w:marTop w:val="0"/>
          <w:marBottom w:val="225"/>
          <w:divBdr>
            <w:top w:val="none" w:sz="0" w:space="0" w:color="auto"/>
            <w:left w:val="none" w:sz="0" w:space="0" w:color="auto"/>
            <w:bottom w:val="none" w:sz="0" w:space="0" w:color="auto"/>
            <w:right w:val="none" w:sz="0" w:space="0" w:color="auto"/>
          </w:divBdr>
        </w:div>
        <w:div w:id="859582352">
          <w:marLeft w:val="0"/>
          <w:marRight w:val="0"/>
          <w:marTop w:val="0"/>
          <w:marBottom w:val="225"/>
          <w:divBdr>
            <w:top w:val="none" w:sz="0" w:space="0" w:color="auto"/>
            <w:left w:val="none" w:sz="0" w:space="0" w:color="auto"/>
            <w:bottom w:val="none" w:sz="0" w:space="0" w:color="auto"/>
            <w:right w:val="none" w:sz="0" w:space="0" w:color="auto"/>
          </w:divBdr>
        </w:div>
        <w:div w:id="862131229">
          <w:marLeft w:val="0"/>
          <w:marRight w:val="0"/>
          <w:marTop w:val="0"/>
          <w:marBottom w:val="225"/>
          <w:divBdr>
            <w:top w:val="none" w:sz="0" w:space="0" w:color="auto"/>
            <w:left w:val="none" w:sz="0" w:space="0" w:color="auto"/>
            <w:bottom w:val="none" w:sz="0" w:space="0" w:color="auto"/>
            <w:right w:val="none" w:sz="0" w:space="0" w:color="auto"/>
          </w:divBdr>
        </w:div>
        <w:div w:id="974219976">
          <w:marLeft w:val="0"/>
          <w:marRight w:val="0"/>
          <w:marTop w:val="300"/>
          <w:marBottom w:val="180"/>
          <w:divBdr>
            <w:top w:val="none" w:sz="0" w:space="0" w:color="auto"/>
            <w:left w:val="none" w:sz="0" w:space="0" w:color="auto"/>
            <w:bottom w:val="none" w:sz="0" w:space="0" w:color="auto"/>
            <w:right w:val="none" w:sz="0" w:space="0" w:color="auto"/>
          </w:divBdr>
        </w:div>
        <w:div w:id="606350234">
          <w:marLeft w:val="0"/>
          <w:marRight w:val="0"/>
          <w:marTop w:val="0"/>
          <w:marBottom w:val="225"/>
          <w:divBdr>
            <w:top w:val="none" w:sz="0" w:space="0" w:color="auto"/>
            <w:left w:val="none" w:sz="0" w:space="0" w:color="auto"/>
            <w:bottom w:val="none" w:sz="0" w:space="0" w:color="auto"/>
            <w:right w:val="none" w:sz="0" w:space="0" w:color="auto"/>
          </w:divBdr>
        </w:div>
        <w:div w:id="1150514280">
          <w:marLeft w:val="0"/>
          <w:marRight w:val="0"/>
          <w:marTop w:val="0"/>
          <w:marBottom w:val="225"/>
          <w:divBdr>
            <w:top w:val="none" w:sz="0" w:space="0" w:color="auto"/>
            <w:left w:val="none" w:sz="0" w:space="0" w:color="auto"/>
            <w:bottom w:val="none" w:sz="0" w:space="0" w:color="auto"/>
            <w:right w:val="none" w:sz="0" w:space="0" w:color="auto"/>
          </w:divBdr>
        </w:div>
        <w:div w:id="1578247198">
          <w:marLeft w:val="0"/>
          <w:marRight w:val="0"/>
          <w:marTop w:val="0"/>
          <w:marBottom w:val="225"/>
          <w:divBdr>
            <w:top w:val="none" w:sz="0" w:space="0" w:color="auto"/>
            <w:left w:val="none" w:sz="0" w:space="0" w:color="auto"/>
            <w:bottom w:val="none" w:sz="0" w:space="0" w:color="auto"/>
            <w:right w:val="none" w:sz="0" w:space="0" w:color="auto"/>
          </w:divBdr>
        </w:div>
        <w:div w:id="819927598">
          <w:marLeft w:val="0"/>
          <w:marRight w:val="0"/>
          <w:marTop w:val="0"/>
          <w:marBottom w:val="225"/>
          <w:divBdr>
            <w:top w:val="none" w:sz="0" w:space="0" w:color="auto"/>
            <w:left w:val="none" w:sz="0" w:space="0" w:color="auto"/>
            <w:bottom w:val="none" w:sz="0" w:space="0" w:color="auto"/>
            <w:right w:val="none" w:sz="0" w:space="0" w:color="auto"/>
          </w:divBdr>
        </w:div>
        <w:div w:id="1952586851">
          <w:marLeft w:val="0"/>
          <w:marRight w:val="0"/>
          <w:marTop w:val="0"/>
          <w:marBottom w:val="225"/>
          <w:divBdr>
            <w:top w:val="none" w:sz="0" w:space="0" w:color="auto"/>
            <w:left w:val="none" w:sz="0" w:space="0" w:color="auto"/>
            <w:bottom w:val="none" w:sz="0" w:space="0" w:color="auto"/>
            <w:right w:val="none" w:sz="0" w:space="0" w:color="auto"/>
          </w:divBdr>
        </w:div>
        <w:div w:id="28192101">
          <w:marLeft w:val="0"/>
          <w:marRight w:val="0"/>
          <w:marTop w:val="0"/>
          <w:marBottom w:val="225"/>
          <w:divBdr>
            <w:top w:val="none" w:sz="0" w:space="0" w:color="auto"/>
            <w:left w:val="none" w:sz="0" w:space="0" w:color="auto"/>
            <w:bottom w:val="none" w:sz="0" w:space="0" w:color="auto"/>
            <w:right w:val="none" w:sz="0" w:space="0" w:color="auto"/>
          </w:divBdr>
        </w:div>
        <w:div w:id="440999286">
          <w:marLeft w:val="0"/>
          <w:marRight w:val="0"/>
          <w:marTop w:val="0"/>
          <w:marBottom w:val="225"/>
          <w:divBdr>
            <w:top w:val="none" w:sz="0" w:space="0" w:color="auto"/>
            <w:left w:val="none" w:sz="0" w:space="0" w:color="auto"/>
            <w:bottom w:val="none" w:sz="0" w:space="0" w:color="auto"/>
            <w:right w:val="none" w:sz="0" w:space="0" w:color="auto"/>
          </w:divBdr>
        </w:div>
        <w:div w:id="1416973977">
          <w:marLeft w:val="0"/>
          <w:marRight w:val="0"/>
          <w:marTop w:val="0"/>
          <w:marBottom w:val="225"/>
          <w:divBdr>
            <w:top w:val="none" w:sz="0" w:space="0" w:color="auto"/>
            <w:left w:val="none" w:sz="0" w:space="0" w:color="auto"/>
            <w:bottom w:val="none" w:sz="0" w:space="0" w:color="auto"/>
            <w:right w:val="none" w:sz="0" w:space="0" w:color="auto"/>
          </w:divBdr>
        </w:div>
        <w:div w:id="1548419941">
          <w:marLeft w:val="0"/>
          <w:marRight w:val="0"/>
          <w:marTop w:val="0"/>
          <w:marBottom w:val="225"/>
          <w:divBdr>
            <w:top w:val="none" w:sz="0" w:space="0" w:color="auto"/>
            <w:left w:val="none" w:sz="0" w:space="0" w:color="auto"/>
            <w:bottom w:val="none" w:sz="0" w:space="0" w:color="auto"/>
            <w:right w:val="none" w:sz="0" w:space="0" w:color="auto"/>
          </w:divBdr>
        </w:div>
        <w:div w:id="1112944506">
          <w:marLeft w:val="0"/>
          <w:marRight w:val="0"/>
          <w:marTop w:val="0"/>
          <w:marBottom w:val="225"/>
          <w:divBdr>
            <w:top w:val="none" w:sz="0" w:space="0" w:color="auto"/>
            <w:left w:val="none" w:sz="0" w:space="0" w:color="auto"/>
            <w:bottom w:val="none" w:sz="0" w:space="0" w:color="auto"/>
            <w:right w:val="none" w:sz="0" w:space="0" w:color="auto"/>
          </w:divBdr>
        </w:div>
        <w:div w:id="1757507423">
          <w:marLeft w:val="0"/>
          <w:marRight w:val="0"/>
          <w:marTop w:val="0"/>
          <w:marBottom w:val="225"/>
          <w:divBdr>
            <w:top w:val="none" w:sz="0" w:space="0" w:color="auto"/>
            <w:left w:val="none" w:sz="0" w:space="0" w:color="auto"/>
            <w:bottom w:val="none" w:sz="0" w:space="0" w:color="auto"/>
            <w:right w:val="none" w:sz="0" w:space="0" w:color="auto"/>
          </w:divBdr>
        </w:div>
        <w:div w:id="944769419">
          <w:marLeft w:val="0"/>
          <w:marRight w:val="0"/>
          <w:marTop w:val="0"/>
          <w:marBottom w:val="225"/>
          <w:divBdr>
            <w:top w:val="none" w:sz="0" w:space="0" w:color="auto"/>
            <w:left w:val="none" w:sz="0" w:space="0" w:color="auto"/>
            <w:bottom w:val="none" w:sz="0" w:space="0" w:color="auto"/>
            <w:right w:val="none" w:sz="0" w:space="0" w:color="auto"/>
          </w:divBdr>
        </w:div>
        <w:div w:id="296497937">
          <w:marLeft w:val="0"/>
          <w:marRight w:val="0"/>
          <w:marTop w:val="0"/>
          <w:marBottom w:val="225"/>
          <w:divBdr>
            <w:top w:val="none" w:sz="0" w:space="0" w:color="auto"/>
            <w:left w:val="none" w:sz="0" w:space="0" w:color="auto"/>
            <w:bottom w:val="none" w:sz="0" w:space="0" w:color="auto"/>
            <w:right w:val="none" w:sz="0" w:space="0" w:color="auto"/>
          </w:divBdr>
        </w:div>
        <w:div w:id="955991249">
          <w:marLeft w:val="0"/>
          <w:marRight w:val="0"/>
          <w:marTop w:val="0"/>
          <w:marBottom w:val="225"/>
          <w:divBdr>
            <w:top w:val="none" w:sz="0" w:space="0" w:color="auto"/>
            <w:left w:val="none" w:sz="0" w:space="0" w:color="auto"/>
            <w:bottom w:val="none" w:sz="0" w:space="0" w:color="auto"/>
            <w:right w:val="none" w:sz="0" w:space="0" w:color="auto"/>
          </w:divBdr>
        </w:div>
        <w:div w:id="525601333">
          <w:marLeft w:val="0"/>
          <w:marRight w:val="0"/>
          <w:marTop w:val="0"/>
          <w:marBottom w:val="225"/>
          <w:divBdr>
            <w:top w:val="none" w:sz="0" w:space="0" w:color="auto"/>
            <w:left w:val="none" w:sz="0" w:space="0" w:color="auto"/>
            <w:bottom w:val="none" w:sz="0" w:space="0" w:color="auto"/>
            <w:right w:val="none" w:sz="0" w:space="0" w:color="auto"/>
          </w:divBdr>
        </w:div>
        <w:div w:id="219750473">
          <w:marLeft w:val="0"/>
          <w:marRight w:val="0"/>
          <w:marTop w:val="0"/>
          <w:marBottom w:val="225"/>
          <w:divBdr>
            <w:top w:val="none" w:sz="0" w:space="0" w:color="auto"/>
            <w:left w:val="none" w:sz="0" w:space="0" w:color="auto"/>
            <w:bottom w:val="none" w:sz="0" w:space="0" w:color="auto"/>
            <w:right w:val="none" w:sz="0" w:space="0" w:color="auto"/>
          </w:divBdr>
        </w:div>
        <w:div w:id="462161849">
          <w:marLeft w:val="0"/>
          <w:marRight w:val="0"/>
          <w:marTop w:val="0"/>
          <w:marBottom w:val="225"/>
          <w:divBdr>
            <w:top w:val="none" w:sz="0" w:space="0" w:color="auto"/>
            <w:left w:val="none" w:sz="0" w:space="0" w:color="auto"/>
            <w:bottom w:val="none" w:sz="0" w:space="0" w:color="auto"/>
            <w:right w:val="none" w:sz="0" w:space="0" w:color="auto"/>
          </w:divBdr>
        </w:div>
        <w:div w:id="1407916087">
          <w:marLeft w:val="0"/>
          <w:marRight w:val="0"/>
          <w:marTop w:val="0"/>
          <w:marBottom w:val="225"/>
          <w:divBdr>
            <w:top w:val="none" w:sz="0" w:space="0" w:color="auto"/>
            <w:left w:val="none" w:sz="0" w:space="0" w:color="auto"/>
            <w:bottom w:val="none" w:sz="0" w:space="0" w:color="auto"/>
            <w:right w:val="none" w:sz="0" w:space="0" w:color="auto"/>
          </w:divBdr>
        </w:div>
        <w:div w:id="393089242">
          <w:marLeft w:val="0"/>
          <w:marRight w:val="0"/>
          <w:marTop w:val="0"/>
          <w:marBottom w:val="225"/>
          <w:divBdr>
            <w:top w:val="none" w:sz="0" w:space="0" w:color="auto"/>
            <w:left w:val="none" w:sz="0" w:space="0" w:color="auto"/>
            <w:bottom w:val="none" w:sz="0" w:space="0" w:color="auto"/>
            <w:right w:val="none" w:sz="0" w:space="0" w:color="auto"/>
          </w:divBdr>
        </w:div>
        <w:div w:id="1986546370">
          <w:marLeft w:val="0"/>
          <w:marRight w:val="0"/>
          <w:marTop w:val="0"/>
          <w:marBottom w:val="225"/>
          <w:divBdr>
            <w:top w:val="none" w:sz="0" w:space="0" w:color="auto"/>
            <w:left w:val="none" w:sz="0" w:space="0" w:color="auto"/>
            <w:bottom w:val="none" w:sz="0" w:space="0" w:color="auto"/>
            <w:right w:val="none" w:sz="0" w:space="0" w:color="auto"/>
          </w:divBdr>
        </w:div>
        <w:div w:id="504782551">
          <w:marLeft w:val="0"/>
          <w:marRight w:val="0"/>
          <w:marTop w:val="0"/>
          <w:marBottom w:val="225"/>
          <w:divBdr>
            <w:top w:val="none" w:sz="0" w:space="0" w:color="auto"/>
            <w:left w:val="none" w:sz="0" w:space="0" w:color="auto"/>
            <w:bottom w:val="none" w:sz="0" w:space="0" w:color="auto"/>
            <w:right w:val="none" w:sz="0" w:space="0" w:color="auto"/>
          </w:divBdr>
        </w:div>
        <w:div w:id="224755234">
          <w:marLeft w:val="0"/>
          <w:marRight w:val="0"/>
          <w:marTop w:val="0"/>
          <w:marBottom w:val="225"/>
          <w:divBdr>
            <w:top w:val="none" w:sz="0" w:space="0" w:color="auto"/>
            <w:left w:val="none" w:sz="0" w:space="0" w:color="auto"/>
            <w:bottom w:val="none" w:sz="0" w:space="0" w:color="auto"/>
            <w:right w:val="none" w:sz="0" w:space="0" w:color="auto"/>
          </w:divBdr>
        </w:div>
        <w:div w:id="2132360285">
          <w:marLeft w:val="0"/>
          <w:marRight w:val="0"/>
          <w:marTop w:val="0"/>
          <w:marBottom w:val="225"/>
          <w:divBdr>
            <w:top w:val="none" w:sz="0" w:space="0" w:color="auto"/>
            <w:left w:val="none" w:sz="0" w:space="0" w:color="auto"/>
            <w:bottom w:val="none" w:sz="0" w:space="0" w:color="auto"/>
            <w:right w:val="none" w:sz="0" w:space="0" w:color="auto"/>
          </w:divBdr>
        </w:div>
        <w:div w:id="1628775100">
          <w:marLeft w:val="0"/>
          <w:marRight w:val="0"/>
          <w:marTop w:val="0"/>
          <w:marBottom w:val="225"/>
          <w:divBdr>
            <w:top w:val="none" w:sz="0" w:space="0" w:color="auto"/>
            <w:left w:val="none" w:sz="0" w:space="0" w:color="auto"/>
            <w:bottom w:val="none" w:sz="0" w:space="0" w:color="auto"/>
            <w:right w:val="none" w:sz="0" w:space="0" w:color="auto"/>
          </w:divBdr>
        </w:div>
        <w:div w:id="340670212">
          <w:marLeft w:val="0"/>
          <w:marRight w:val="0"/>
          <w:marTop w:val="0"/>
          <w:marBottom w:val="225"/>
          <w:divBdr>
            <w:top w:val="none" w:sz="0" w:space="0" w:color="auto"/>
            <w:left w:val="none" w:sz="0" w:space="0" w:color="auto"/>
            <w:bottom w:val="none" w:sz="0" w:space="0" w:color="auto"/>
            <w:right w:val="none" w:sz="0" w:space="0" w:color="auto"/>
          </w:divBdr>
        </w:div>
        <w:div w:id="589965723">
          <w:marLeft w:val="0"/>
          <w:marRight w:val="0"/>
          <w:marTop w:val="0"/>
          <w:marBottom w:val="225"/>
          <w:divBdr>
            <w:top w:val="none" w:sz="0" w:space="0" w:color="auto"/>
            <w:left w:val="none" w:sz="0" w:space="0" w:color="auto"/>
            <w:bottom w:val="none" w:sz="0" w:space="0" w:color="auto"/>
            <w:right w:val="none" w:sz="0" w:space="0" w:color="auto"/>
          </w:divBdr>
        </w:div>
        <w:div w:id="965433343">
          <w:marLeft w:val="0"/>
          <w:marRight w:val="0"/>
          <w:marTop w:val="0"/>
          <w:marBottom w:val="225"/>
          <w:divBdr>
            <w:top w:val="none" w:sz="0" w:space="0" w:color="auto"/>
            <w:left w:val="none" w:sz="0" w:space="0" w:color="auto"/>
            <w:bottom w:val="none" w:sz="0" w:space="0" w:color="auto"/>
            <w:right w:val="none" w:sz="0" w:space="0" w:color="auto"/>
          </w:divBdr>
        </w:div>
        <w:div w:id="2004317408">
          <w:marLeft w:val="0"/>
          <w:marRight w:val="0"/>
          <w:marTop w:val="0"/>
          <w:marBottom w:val="225"/>
          <w:divBdr>
            <w:top w:val="none" w:sz="0" w:space="0" w:color="auto"/>
            <w:left w:val="none" w:sz="0" w:space="0" w:color="auto"/>
            <w:bottom w:val="none" w:sz="0" w:space="0" w:color="auto"/>
            <w:right w:val="none" w:sz="0" w:space="0" w:color="auto"/>
          </w:divBdr>
        </w:div>
        <w:div w:id="1529948237">
          <w:marLeft w:val="0"/>
          <w:marRight w:val="0"/>
          <w:marTop w:val="0"/>
          <w:marBottom w:val="225"/>
          <w:divBdr>
            <w:top w:val="none" w:sz="0" w:space="0" w:color="auto"/>
            <w:left w:val="none" w:sz="0" w:space="0" w:color="auto"/>
            <w:bottom w:val="none" w:sz="0" w:space="0" w:color="auto"/>
            <w:right w:val="none" w:sz="0" w:space="0" w:color="auto"/>
          </w:divBdr>
        </w:div>
        <w:div w:id="459493550">
          <w:marLeft w:val="0"/>
          <w:marRight w:val="0"/>
          <w:marTop w:val="0"/>
          <w:marBottom w:val="225"/>
          <w:divBdr>
            <w:top w:val="none" w:sz="0" w:space="0" w:color="auto"/>
            <w:left w:val="none" w:sz="0" w:space="0" w:color="auto"/>
            <w:bottom w:val="none" w:sz="0" w:space="0" w:color="auto"/>
            <w:right w:val="none" w:sz="0" w:space="0" w:color="auto"/>
          </w:divBdr>
        </w:div>
        <w:div w:id="1274282921">
          <w:marLeft w:val="0"/>
          <w:marRight w:val="0"/>
          <w:marTop w:val="0"/>
          <w:marBottom w:val="225"/>
          <w:divBdr>
            <w:top w:val="none" w:sz="0" w:space="0" w:color="auto"/>
            <w:left w:val="none" w:sz="0" w:space="0" w:color="auto"/>
            <w:bottom w:val="none" w:sz="0" w:space="0" w:color="auto"/>
            <w:right w:val="none" w:sz="0" w:space="0" w:color="auto"/>
          </w:divBdr>
        </w:div>
        <w:div w:id="1756776839">
          <w:marLeft w:val="0"/>
          <w:marRight w:val="0"/>
          <w:marTop w:val="0"/>
          <w:marBottom w:val="225"/>
          <w:divBdr>
            <w:top w:val="none" w:sz="0" w:space="0" w:color="auto"/>
            <w:left w:val="none" w:sz="0" w:space="0" w:color="auto"/>
            <w:bottom w:val="none" w:sz="0" w:space="0" w:color="auto"/>
            <w:right w:val="none" w:sz="0" w:space="0" w:color="auto"/>
          </w:divBdr>
        </w:div>
        <w:div w:id="1337462798">
          <w:marLeft w:val="0"/>
          <w:marRight w:val="0"/>
          <w:marTop w:val="0"/>
          <w:marBottom w:val="225"/>
          <w:divBdr>
            <w:top w:val="none" w:sz="0" w:space="0" w:color="auto"/>
            <w:left w:val="none" w:sz="0" w:space="0" w:color="auto"/>
            <w:bottom w:val="none" w:sz="0" w:space="0" w:color="auto"/>
            <w:right w:val="none" w:sz="0" w:space="0" w:color="auto"/>
          </w:divBdr>
        </w:div>
        <w:div w:id="1872186398">
          <w:marLeft w:val="0"/>
          <w:marRight w:val="0"/>
          <w:marTop w:val="0"/>
          <w:marBottom w:val="225"/>
          <w:divBdr>
            <w:top w:val="none" w:sz="0" w:space="0" w:color="auto"/>
            <w:left w:val="none" w:sz="0" w:space="0" w:color="auto"/>
            <w:bottom w:val="none" w:sz="0" w:space="0" w:color="auto"/>
            <w:right w:val="none" w:sz="0" w:space="0" w:color="auto"/>
          </w:divBdr>
        </w:div>
        <w:div w:id="1046217460">
          <w:marLeft w:val="0"/>
          <w:marRight w:val="0"/>
          <w:marTop w:val="0"/>
          <w:marBottom w:val="225"/>
          <w:divBdr>
            <w:top w:val="none" w:sz="0" w:space="0" w:color="auto"/>
            <w:left w:val="none" w:sz="0" w:space="0" w:color="auto"/>
            <w:bottom w:val="none" w:sz="0" w:space="0" w:color="auto"/>
            <w:right w:val="none" w:sz="0" w:space="0" w:color="auto"/>
          </w:divBdr>
        </w:div>
        <w:div w:id="1508863760">
          <w:marLeft w:val="0"/>
          <w:marRight w:val="0"/>
          <w:marTop w:val="0"/>
          <w:marBottom w:val="225"/>
          <w:divBdr>
            <w:top w:val="none" w:sz="0" w:space="0" w:color="auto"/>
            <w:left w:val="none" w:sz="0" w:space="0" w:color="auto"/>
            <w:bottom w:val="none" w:sz="0" w:space="0" w:color="auto"/>
            <w:right w:val="none" w:sz="0" w:space="0" w:color="auto"/>
          </w:divBdr>
        </w:div>
        <w:div w:id="1909345380">
          <w:marLeft w:val="0"/>
          <w:marRight w:val="0"/>
          <w:marTop w:val="300"/>
          <w:marBottom w:val="180"/>
          <w:divBdr>
            <w:top w:val="none" w:sz="0" w:space="0" w:color="auto"/>
            <w:left w:val="none" w:sz="0" w:space="0" w:color="auto"/>
            <w:bottom w:val="none" w:sz="0" w:space="0" w:color="auto"/>
            <w:right w:val="none" w:sz="0" w:space="0" w:color="auto"/>
          </w:divBdr>
        </w:div>
        <w:div w:id="930628428">
          <w:marLeft w:val="0"/>
          <w:marRight w:val="0"/>
          <w:marTop w:val="0"/>
          <w:marBottom w:val="225"/>
          <w:divBdr>
            <w:top w:val="none" w:sz="0" w:space="0" w:color="auto"/>
            <w:left w:val="none" w:sz="0" w:space="0" w:color="auto"/>
            <w:bottom w:val="none" w:sz="0" w:space="0" w:color="auto"/>
            <w:right w:val="none" w:sz="0" w:space="0" w:color="auto"/>
          </w:divBdr>
        </w:div>
        <w:div w:id="1605578942">
          <w:marLeft w:val="0"/>
          <w:marRight w:val="0"/>
          <w:marTop w:val="0"/>
          <w:marBottom w:val="225"/>
          <w:divBdr>
            <w:top w:val="none" w:sz="0" w:space="0" w:color="auto"/>
            <w:left w:val="none" w:sz="0" w:space="0" w:color="auto"/>
            <w:bottom w:val="none" w:sz="0" w:space="0" w:color="auto"/>
            <w:right w:val="none" w:sz="0" w:space="0" w:color="auto"/>
          </w:divBdr>
        </w:div>
        <w:div w:id="2016685542">
          <w:marLeft w:val="0"/>
          <w:marRight w:val="0"/>
          <w:marTop w:val="0"/>
          <w:marBottom w:val="225"/>
          <w:divBdr>
            <w:top w:val="none" w:sz="0" w:space="0" w:color="auto"/>
            <w:left w:val="none" w:sz="0" w:space="0" w:color="auto"/>
            <w:bottom w:val="none" w:sz="0" w:space="0" w:color="auto"/>
            <w:right w:val="none" w:sz="0" w:space="0" w:color="auto"/>
          </w:divBdr>
        </w:div>
        <w:div w:id="1969388481">
          <w:marLeft w:val="0"/>
          <w:marRight w:val="0"/>
          <w:marTop w:val="0"/>
          <w:marBottom w:val="225"/>
          <w:divBdr>
            <w:top w:val="none" w:sz="0" w:space="0" w:color="auto"/>
            <w:left w:val="none" w:sz="0" w:space="0" w:color="auto"/>
            <w:bottom w:val="none" w:sz="0" w:space="0" w:color="auto"/>
            <w:right w:val="none" w:sz="0" w:space="0" w:color="auto"/>
          </w:divBdr>
        </w:div>
        <w:div w:id="1090466328">
          <w:marLeft w:val="0"/>
          <w:marRight w:val="0"/>
          <w:marTop w:val="0"/>
          <w:marBottom w:val="225"/>
          <w:divBdr>
            <w:top w:val="none" w:sz="0" w:space="0" w:color="auto"/>
            <w:left w:val="none" w:sz="0" w:space="0" w:color="auto"/>
            <w:bottom w:val="none" w:sz="0" w:space="0" w:color="auto"/>
            <w:right w:val="none" w:sz="0" w:space="0" w:color="auto"/>
          </w:divBdr>
        </w:div>
        <w:div w:id="1232228139">
          <w:marLeft w:val="0"/>
          <w:marRight w:val="0"/>
          <w:marTop w:val="0"/>
          <w:marBottom w:val="225"/>
          <w:divBdr>
            <w:top w:val="none" w:sz="0" w:space="0" w:color="auto"/>
            <w:left w:val="none" w:sz="0" w:space="0" w:color="auto"/>
            <w:bottom w:val="none" w:sz="0" w:space="0" w:color="auto"/>
            <w:right w:val="none" w:sz="0" w:space="0" w:color="auto"/>
          </w:divBdr>
        </w:div>
        <w:div w:id="1348143633">
          <w:marLeft w:val="0"/>
          <w:marRight w:val="0"/>
          <w:marTop w:val="0"/>
          <w:marBottom w:val="225"/>
          <w:divBdr>
            <w:top w:val="none" w:sz="0" w:space="0" w:color="auto"/>
            <w:left w:val="none" w:sz="0" w:space="0" w:color="auto"/>
            <w:bottom w:val="none" w:sz="0" w:space="0" w:color="auto"/>
            <w:right w:val="none" w:sz="0" w:space="0" w:color="auto"/>
          </w:divBdr>
        </w:div>
        <w:div w:id="948195477">
          <w:marLeft w:val="0"/>
          <w:marRight w:val="0"/>
          <w:marTop w:val="0"/>
          <w:marBottom w:val="225"/>
          <w:divBdr>
            <w:top w:val="none" w:sz="0" w:space="0" w:color="auto"/>
            <w:left w:val="none" w:sz="0" w:space="0" w:color="auto"/>
            <w:bottom w:val="none" w:sz="0" w:space="0" w:color="auto"/>
            <w:right w:val="none" w:sz="0" w:space="0" w:color="auto"/>
          </w:divBdr>
        </w:div>
        <w:div w:id="356273145">
          <w:marLeft w:val="0"/>
          <w:marRight w:val="0"/>
          <w:marTop w:val="0"/>
          <w:marBottom w:val="225"/>
          <w:divBdr>
            <w:top w:val="none" w:sz="0" w:space="0" w:color="auto"/>
            <w:left w:val="none" w:sz="0" w:space="0" w:color="auto"/>
            <w:bottom w:val="none" w:sz="0" w:space="0" w:color="auto"/>
            <w:right w:val="none" w:sz="0" w:space="0" w:color="auto"/>
          </w:divBdr>
        </w:div>
        <w:div w:id="521937840">
          <w:marLeft w:val="0"/>
          <w:marRight w:val="0"/>
          <w:marTop w:val="0"/>
          <w:marBottom w:val="225"/>
          <w:divBdr>
            <w:top w:val="none" w:sz="0" w:space="0" w:color="auto"/>
            <w:left w:val="none" w:sz="0" w:space="0" w:color="auto"/>
            <w:bottom w:val="none" w:sz="0" w:space="0" w:color="auto"/>
            <w:right w:val="none" w:sz="0" w:space="0" w:color="auto"/>
          </w:divBdr>
        </w:div>
        <w:div w:id="720521485">
          <w:marLeft w:val="0"/>
          <w:marRight w:val="0"/>
          <w:marTop w:val="0"/>
          <w:marBottom w:val="225"/>
          <w:divBdr>
            <w:top w:val="none" w:sz="0" w:space="0" w:color="auto"/>
            <w:left w:val="none" w:sz="0" w:space="0" w:color="auto"/>
            <w:bottom w:val="none" w:sz="0" w:space="0" w:color="auto"/>
            <w:right w:val="none" w:sz="0" w:space="0" w:color="auto"/>
          </w:divBdr>
        </w:div>
        <w:div w:id="414013980">
          <w:marLeft w:val="0"/>
          <w:marRight w:val="0"/>
          <w:marTop w:val="0"/>
          <w:marBottom w:val="225"/>
          <w:divBdr>
            <w:top w:val="none" w:sz="0" w:space="0" w:color="auto"/>
            <w:left w:val="none" w:sz="0" w:space="0" w:color="auto"/>
            <w:bottom w:val="none" w:sz="0" w:space="0" w:color="auto"/>
            <w:right w:val="none" w:sz="0" w:space="0" w:color="auto"/>
          </w:divBdr>
        </w:div>
        <w:div w:id="360011059">
          <w:marLeft w:val="0"/>
          <w:marRight w:val="0"/>
          <w:marTop w:val="0"/>
          <w:marBottom w:val="225"/>
          <w:divBdr>
            <w:top w:val="none" w:sz="0" w:space="0" w:color="auto"/>
            <w:left w:val="none" w:sz="0" w:space="0" w:color="auto"/>
            <w:bottom w:val="none" w:sz="0" w:space="0" w:color="auto"/>
            <w:right w:val="none" w:sz="0" w:space="0" w:color="auto"/>
          </w:divBdr>
        </w:div>
        <w:div w:id="787042036">
          <w:marLeft w:val="0"/>
          <w:marRight w:val="0"/>
          <w:marTop w:val="0"/>
          <w:marBottom w:val="225"/>
          <w:divBdr>
            <w:top w:val="none" w:sz="0" w:space="0" w:color="auto"/>
            <w:left w:val="none" w:sz="0" w:space="0" w:color="auto"/>
            <w:bottom w:val="none" w:sz="0" w:space="0" w:color="auto"/>
            <w:right w:val="none" w:sz="0" w:space="0" w:color="auto"/>
          </w:divBdr>
        </w:div>
        <w:div w:id="1979264765">
          <w:marLeft w:val="0"/>
          <w:marRight w:val="0"/>
          <w:marTop w:val="0"/>
          <w:marBottom w:val="225"/>
          <w:divBdr>
            <w:top w:val="none" w:sz="0" w:space="0" w:color="auto"/>
            <w:left w:val="none" w:sz="0" w:space="0" w:color="auto"/>
            <w:bottom w:val="none" w:sz="0" w:space="0" w:color="auto"/>
            <w:right w:val="none" w:sz="0" w:space="0" w:color="auto"/>
          </w:divBdr>
        </w:div>
        <w:div w:id="978077559">
          <w:marLeft w:val="0"/>
          <w:marRight w:val="0"/>
          <w:marTop w:val="300"/>
          <w:marBottom w:val="180"/>
          <w:divBdr>
            <w:top w:val="none" w:sz="0" w:space="0" w:color="auto"/>
            <w:left w:val="none" w:sz="0" w:space="0" w:color="auto"/>
            <w:bottom w:val="none" w:sz="0" w:space="0" w:color="auto"/>
            <w:right w:val="none" w:sz="0" w:space="0" w:color="auto"/>
          </w:divBdr>
        </w:div>
        <w:div w:id="715474889">
          <w:marLeft w:val="0"/>
          <w:marRight w:val="0"/>
          <w:marTop w:val="0"/>
          <w:marBottom w:val="225"/>
          <w:divBdr>
            <w:top w:val="none" w:sz="0" w:space="0" w:color="auto"/>
            <w:left w:val="none" w:sz="0" w:space="0" w:color="auto"/>
            <w:bottom w:val="none" w:sz="0" w:space="0" w:color="auto"/>
            <w:right w:val="none" w:sz="0" w:space="0" w:color="auto"/>
          </w:divBdr>
        </w:div>
        <w:div w:id="201982188">
          <w:marLeft w:val="0"/>
          <w:marRight w:val="0"/>
          <w:marTop w:val="0"/>
          <w:marBottom w:val="225"/>
          <w:divBdr>
            <w:top w:val="none" w:sz="0" w:space="0" w:color="auto"/>
            <w:left w:val="none" w:sz="0" w:space="0" w:color="auto"/>
            <w:bottom w:val="none" w:sz="0" w:space="0" w:color="auto"/>
            <w:right w:val="none" w:sz="0" w:space="0" w:color="auto"/>
          </w:divBdr>
        </w:div>
        <w:div w:id="1689595335">
          <w:marLeft w:val="0"/>
          <w:marRight w:val="0"/>
          <w:marTop w:val="0"/>
          <w:marBottom w:val="225"/>
          <w:divBdr>
            <w:top w:val="none" w:sz="0" w:space="0" w:color="auto"/>
            <w:left w:val="none" w:sz="0" w:space="0" w:color="auto"/>
            <w:bottom w:val="none" w:sz="0" w:space="0" w:color="auto"/>
            <w:right w:val="none" w:sz="0" w:space="0" w:color="auto"/>
          </w:divBdr>
        </w:div>
        <w:div w:id="1235045438">
          <w:marLeft w:val="0"/>
          <w:marRight w:val="0"/>
          <w:marTop w:val="0"/>
          <w:marBottom w:val="225"/>
          <w:divBdr>
            <w:top w:val="none" w:sz="0" w:space="0" w:color="auto"/>
            <w:left w:val="none" w:sz="0" w:space="0" w:color="auto"/>
            <w:bottom w:val="none" w:sz="0" w:space="0" w:color="auto"/>
            <w:right w:val="none" w:sz="0" w:space="0" w:color="auto"/>
          </w:divBdr>
        </w:div>
        <w:div w:id="128134417">
          <w:marLeft w:val="0"/>
          <w:marRight w:val="0"/>
          <w:marTop w:val="0"/>
          <w:marBottom w:val="225"/>
          <w:divBdr>
            <w:top w:val="none" w:sz="0" w:space="0" w:color="auto"/>
            <w:left w:val="none" w:sz="0" w:space="0" w:color="auto"/>
            <w:bottom w:val="none" w:sz="0" w:space="0" w:color="auto"/>
            <w:right w:val="none" w:sz="0" w:space="0" w:color="auto"/>
          </w:divBdr>
        </w:div>
        <w:div w:id="217669159">
          <w:marLeft w:val="0"/>
          <w:marRight w:val="0"/>
          <w:marTop w:val="0"/>
          <w:marBottom w:val="225"/>
          <w:divBdr>
            <w:top w:val="none" w:sz="0" w:space="0" w:color="auto"/>
            <w:left w:val="none" w:sz="0" w:space="0" w:color="auto"/>
            <w:bottom w:val="none" w:sz="0" w:space="0" w:color="auto"/>
            <w:right w:val="none" w:sz="0" w:space="0" w:color="auto"/>
          </w:divBdr>
        </w:div>
        <w:div w:id="452940925">
          <w:marLeft w:val="0"/>
          <w:marRight w:val="0"/>
          <w:marTop w:val="0"/>
          <w:marBottom w:val="225"/>
          <w:divBdr>
            <w:top w:val="none" w:sz="0" w:space="0" w:color="auto"/>
            <w:left w:val="none" w:sz="0" w:space="0" w:color="auto"/>
            <w:bottom w:val="none" w:sz="0" w:space="0" w:color="auto"/>
            <w:right w:val="none" w:sz="0" w:space="0" w:color="auto"/>
          </w:divBdr>
        </w:div>
        <w:div w:id="1938557959">
          <w:marLeft w:val="0"/>
          <w:marRight w:val="0"/>
          <w:marTop w:val="0"/>
          <w:marBottom w:val="225"/>
          <w:divBdr>
            <w:top w:val="none" w:sz="0" w:space="0" w:color="auto"/>
            <w:left w:val="none" w:sz="0" w:space="0" w:color="auto"/>
            <w:bottom w:val="none" w:sz="0" w:space="0" w:color="auto"/>
            <w:right w:val="none" w:sz="0" w:space="0" w:color="auto"/>
          </w:divBdr>
        </w:div>
        <w:div w:id="77098437">
          <w:marLeft w:val="0"/>
          <w:marRight w:val="0"/>
          <w:marTop w:val="0"/>
          <w:marBottom w:val="225"/>
          <w:divBdr>
            <w:top w:val="none" w:sz="0" w:space="0" w:color="auto"/>
            <w:left w:val="none" w:sz="0" w:space="0" w:color="auto"/>
            <w:bottom w:val="none" w:sz="0" w:space="0" w:color="auto"/>
            <w:right w:val="none" w:sz="0" w:space="0" w:color="auto"/>
          </w:divBdr>
        </w:div>
        <w:div w:id="1095858765">
          <w:marLeft w:val="0"/>
          <w:marRight w:val="0"/>
          <w:marTop w:val="0"/>
          <w:marBottom w:val="225"/>
          <w:divBdr>
            <w:top w:val="none" w:sz="0" w:space="0" w:color="auto"/>
            <w:left w:val="none" w:sz="0" w:space="0" w:color="auto"/>
            <w:bottom w:val="none" w:sz="0" w:space="0" w:color="auto"/>
            <w:right w:val="none" w:sz="0" w:space="0" w:color="auto"/>
          </w:divBdr>
        </w:div>
        <w:div w:id="196625412">
          <w:marLeft w:val="0"/>
          <w:marRight w:val="0"/>
          <w:marTop w:val="0"/>
          <w:marBottom w:val="225"/>
          <w:divBdr>
            <w:top w:val="none" w:sz="0" w:space="0" w:color="auto"/>
            <w:left w:val="none" w:sz="0" w:space="0" w:color="auto"/>
            <w:bottom w:val="none" w:sz="0" w:space="0" w:color="auto"/>
            <w:right w:val="none" w:sz="0" w:space="0" w:color="auto"/>
          </w:divBdr>
        </w:div>
        <w:div w:id="1511531250">
          <w:marLeft w:val="0"/>
          <w:marRight w:val="0"/>
          <w:marTop w:val="0"/>
          <w:marBottom w:val="225"/>
          <w:divBdr>
            <w:top w:val="none" w:sz="0" w:space="0" w:color="auto"/>
            <w:left w:val="none" w:sz="0" w:space="0" w:color="auto"/>
            <w:bottom w:val="none" w:sz="0" w:space="0" w:color="auto"/>
            <w:right w:val="none" w:sz="0" w:space="0" w:color="auto"/>
          </w:divBdr>
        </w:div>
        <w:div w:id="1072966379">
          <w:marLeft w:val="0"/>
          <w:marRight w:val="0"/>
          <w:marTop w:val="0"/>
          <w:marBottom w:val="225"/>
          <w:divBdr>
            <w:top w:val="none" w:sz="0" w:space="0" w:color="auto"/>
            <w:left w:val="none" w:sz="0" w:space="0" w:color="auto"/>
            <w:bottom w:val="none" w:sz="0" w:space="0" w:color="auto"/>
            <w:right w:val="none" w:sz="0" w:space="0" w:color="auto"/>
          </w:divBdr>
        </w:div>
        <w:div w:id="2111853114">
          <w:marLeft w:val="0"/>
          <w:marRight w:val="0"/>
          <w:marTop w:val="0"/>
          <w:marBottom w:val="225"/>
          <w:divBdr>
            <w:top w:val="none" w:sz="0" w:space="0" w:color="auto"/>
            <w:left w:val="none" w:sz="0" w:space="0" w:color="auto"/>
            <w:bottom w:val="none" w:sz="0" w:space="0" w:color="auto"/>
            <w:right w:val="none" w:sz="0" w:space="0" w:color="auto"/>
          </w:divBdr>
        </w:div>
        <w:div w:id="337269099">
          <w:marLeft w:val="0"/>
          <w:marRight w:val="0"/>
          <w:marTop w:val="0"/>
          <w:marBottom w:val="225"/>
          <w:divBdr>
            <w:top w:val="none" w:sz="0" w:space="0" w:color="auto"/>
            <w:left w:val="none" w:sz="0" w:space="0" w:color="auto"/>
            <w:bottom w:val="none" w:sz="0" w:space="0" w:color="auto"/>
            <w:right w:val="none" w:sz="0" w:space="0" w:color="auto"/>
          </w:divBdr>
        </w:div>
        <w:div w:id="683555755">
          <w:marLeft w:val="0"/>
          <w:marRight w:val="0"/>
          <w:marTop w:val="0"/>
          <w:marBottom w:val="225"/>
          <w:divBdr>
            <w:top w:val="none" w:sz="0" w:space="0" w:color="auto"/>
            <w:left w:val="none" w:sz="0" w:space="0" w:color="auto"/>
            <w:bottom w:val="none" w:sz="0" w:space="0" w:color="auto"/>
            <w:right w:val="none" w:sz="0" w:space="0" w:color="auto"/>
          </w:divBdr>
        </w:div>
        <w:div w:id="753824251">
          <w:marLeft w:val="0"/>
          <w:marRight w:val="0"/>
          <w:marTop w:val="0"/>
          <w:marBottom w:val="225"/>
          <w:divBdr>
            <w:top w:val="none" w:sz="0" w:space="0" w:color="auto"/>
            <w:left w:val="none" w:sz="0" w:space="0" w:color="auto"/>
            <w:bottom w:val="none" w:sz="0" w:space="0" w:color="auto"/>
            <w:right w:val="none" w:sz="0" w:space="0" w:color="auto"/>
          </w:divBdr>
        </w:div>
        <w:div w:id="1566640672">
          <w:marLeft w:val="0"/>
          <w:marRight w:val="0"/>
          <w:marTop w:val="0"/>
          <w:marBottom w:val="225"/>
          <w:divBdr>
            <w:top w:val="none" w:sz="0" w:space="0" w:color="auto"/>
            <w:left w:val="none" w:sz="0" w:space="0" w:color="auto"/>
            <w:bottom w:val="none" w:sz="0" w:space="0" w:color="auto"/>
            <w:right w:val="none" w:sz="0" w:space="0" w:color="auto"/>
          </w:divBdr>
        </w:div>
        <w:div w:id="1931812544">
          <w:marLeft w:val="0"/>
          <w:marRight w:val="0"/>
          <w:marTop w:val="0"/>
          <w:marBottom w:val="225"/>
          <w:divBdr>
            <w:top w:val="none" w:sz="0" w:space="0" w:color="auto"/>
            <w:left w:val="none" w:sz="0" w:space="0" w:color="auto"/>
            <w:bottom w:val="none" w:sz="0" w:space="0" w:color="auto"/>
            <w:right w:val="none" w:sz="0" w:space="0" w:color="auto"/>
          </w:divBdr>
        </w:div>
        <w:div w:id="999848492">
          <w:marLeft w:val="0"/>
          <w:marRight w:val="0"/>
          <w:marTop w:val="0"/>
          <w:marBottom w:val="225"/>
          <w:divBdr>
            <w:top w:val="none" w:sz="0" w:space="0" w:color="auto"/>
            <w:left w:val="none" w:sz="0" w:space="0" w:color="auto"/>
            <w:bottom w:val="none" w:sz="0" w:space="0" w:color="auto"/>
            <w:right w:val="none" w:sz="0" w:space="0" w:color="auto"/>
          </w:divBdr>
        </w:div>
        <w:div w:id="665672319">
          <w:marLeft w:val="0"/>
          <w:marRight w:val="0"/>
          <w:marTop w:val="300"/>
          <w:marBottom w:val="180"/>
          <w:divBdr>
            <w:top w:val="none" w:sz="0" w:space="0" w:color="auto"/>
            <w:left w:val="none" w:sz="0" w:space="0" w:color="auto"/>
            <w:bottom w:val="none" w:sz="0" w:space="0" w:color="auto"/>
            <w:right w:val="none" w:sz="0" w:space="0" w:color="auto"/>
          </w:divBdr>
        </w:div>
        <w:div w:id="1882938193">
          <w:marLeft w:val="0"/>
          <w:marRight w:val="0"/>
          <w:marTop w:val="0"/>
          <w:marBottom w:val="225"/>
          <w:divBdr>
            <w:top w:val="none" w:sz="0" w:space="0" w:color="auto"/>
            <w:left w:val="none" w:sz="0" w:space="0" w:color="auto"/>
            <w:bottom w:val="none" w:sz="0" w:space="0" w:color="auto"/>
            <w:right w:val="none" w:sz="0" w:space="0" w:color="auto"/>
          </w:divBdr>
        </w:div>
        <w:div w:id="1374039050">
          <w:marLeft w:val="0"/>
          <w:marRight w:val="0"/>
          <w:marTop w:val="0"/>
          <w:marBottom w:val="225"/>
          <w:divBdr>
            <w:top w:val="none" w:sz="0" w:space="0" w:color="auto"/>
            <w:left w:val="none" w:sz="0" w:space="0" w:color="auto"/>
            <w:bottom w:val="none" w:sz="0" w:space="0" w:color="auto"/>
            <w:right w:val="none" w:sz="0" w:space="0" w:color="auto"/>
          </w:divBdr>
        </w:div>
        <w:div w:id="82651593">
          <w:marLeft w:val="0"/>
          <w:marRight w:val="0"/>
          <w:marTop w:val="0"/>
          <w:marBottom w:val="225"/>
          <w:divBdr>
            <w:top w:val="none" w:sz="0" w:space="0" w:color="auto"/>
            <w:left w:val="none" w:sz="0" w:space="0" w:color="auto"/>
            <w:bottom w:val="none" w:sz="0" w:space="0" w:color="auto"/>
            <w:right w:val="none" w:sz="0" w:space="0" w:color="auto"/>
          </w:divBdr>
        </w:div>
        <w:div w:id="179662953">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ike.baidu.com/item/%E6%B0%91%E4%B8%BB%E9%9B%86%E4%B8%AD%E5%88%B6%E5%8E%9F%E5%88%99/10819977?fromModule=lemma_inlink"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baike.baidu.com/item/%E4%B8%AD%E5%8D%8E%E4%BA%BA%E6%B0%91%E5%85%B1%E5%92%8C%E5%9B%BD%E5%85%AC%E5%8A%A1%E5%91%98%E6%B3%95/1279026?fromModule=lemma_inlink"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baike.baidu.com/item/%E8%BE%9E%E5%8E%BB%E9%A2%86%E5%AF%BC%E8%81%8C%E5%8A%A1/12748471?fromModule=lemma_inlink" TargetMode="External"/><Relationship Id="rId11" Type="http://schemas.openxmlformats.org/officeDocument/2006/relationships/hyperlink" Target="https://baike.baidu.com/item/%E4%B8%AD%E5%A4%AE%E5%86%9B%E4%BA%8B%E5%A7%94%E5%91%98%E4%BC%9A/720725?fromModule=lemma_inlink" TargetMode="External"/><Relationship Id="rId5" Type="http://schemas.openxmlformats.org/officeDocument/2006/relationships/hyperlink" Target="https://baike.baidu.com/item/%E5%85%B1%E5%90%8C%E8%BF%9D%E6%B3%95%E8%A1%8C%E4%B8%BA/11042633?fromModule=lemma_inlink" TargetMode="External"/><Relationship Id="rId10" Type="http://schemas.openxmlformats.org/officeDocument/2006/relationships/hyperlink" Target="https://baike.baidu.com/item/%E4%BA%BA%E6%B0%91%E4%BB%A3%E8%A1%A8%E5%A4%A7%E4%BC%9A%E5%B8%B8%E5%8A%A1%E5%A7%94%E5%91%98%E4%BC%9A/8904157?fromModule=lemma_inlink" TargetMode="External"/><Relationship Id="rId4" Type="http://schemas.openxmlformats.org/officeDocument/2006/relationships/hyperlink" Target="https://baike.baidu.com/item/%E4%B8%AD%E5%8D%8E%E4%BA%BA%E6%B0%91%E5%85%B1%E5%92%8C%E5%9B%BD%E7%9B%91%E5%AF%9F%E6%B3%95/22199799?fromModule=lemma_inlink" TargetMode="External"/><Relationship Id="rId9" Type="http://schemas.openxmlformats.org/officeDocument/2006/relationships/hyperlink" Target="https://baike.baidu.com/item/%E4%BA%BA%E6%B0%91%E4%BB%A3%E8%A1%A8%E5%A4%A7%E4%BC%9A%E4%BB%A3%E8%A1%A8/5389504?fromModule=lemma_inlink"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1567</Words>
  <Characters>8935</Characters>
  <Application>Microsoft Office Word</Application>
  <DocSecurity>0</DocSecurity>
  <Lines>74</Lines>
  <Paragraphs>20</Paragraphs>
  <ScaleCrop>false</ScaleCrop>
  <Company/>
  <LinksUpToDate>false</LinksUpToDate>
  <CharactersWithSpaces>10482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 年清</dc:creator>
  <cp:keywords/>
  <dc:description/>
  <cp:lastModifiedBy>李 年清</cp:lastModifiedBy>
  <cp:revision>1</cp:revision>
  <dcterms:created xsi:type="dcterms:W3CDTF">2022-11-10T12:25:00Z</dcterms:created>
  <dcterms:modified xsi:type="dcterms:W3CDTF">2022-11-10T12:25:00Z</dcterms:modified>
</cp:coreProperties>
</file>