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FE086" w14:textId="77777777" w:rsidR="00BA6748" w:rsidRPr="00AA009A" w:rsidRDefault="00BA6748" w:rsidP="00BA6748">
      <w:pPr>
        <w:pStyle w:val="a7"/>
        <w:shd w:val="clear" w:color="auto" w:fill="FFFFFF"/>
        <w:spacing w:before="0" w:beforeAutospacing="0" w:after="0" w:afterAutospacing="0"/>
        <w:jc w:val="center"/>
        <w:rPr>
          <w:rFonts w:ascii="微软雅黑" w:eastAsia="微软雅黑" w:hAnsi="微软雅黑"/>
          <w:color w:val="212121"/>
          <w:sz w:val="44"/>
          <w:szCs w:val="44"/>
        </w:rPr>
      </w:pPr>
      <w:r w:rsidRPr="00AA009A">
        <w:rPr>
          <w:rStyle w:val="a8"/>
          <w:rFonts w:ascii="微软雅黑" w:eastAsia="微软雅黑" w:hAnsi="微软雅黑" w:hint="eastAsia"/>
          <w:color w:val="212121"/>
          <w:sz w:val="44"/>
          <w:szCs w:val="44"/>
        </w:rPr>
        <w:t>最高人民法院关于审理民事级别管辖异议案件若干问题的规定</w:t>
      </w:r>
    </w:p>
    <w:p w14:paraId="02245E0A" w14:textId="6779DAFF" w:rsidR="00BB1E4A" w:rsidRDefault="00BA6748" w:rsidP="00DF1960">
      <w:pPr>
        <w:pStyle w:val="a7"/>
        <w:shd w:val="clear" w:color="auto" w:fill="FFFFFF"/>
        <w:jc w:val="both"/>
        <w:rPr>
          <w:rFonts w:ascii="微软雅黑" w:eastAsia="微软雅黑" w:hAnsi="微软雅黑"/>
          <w:color w:val="212121"/>
          <w:shd w:val="clear" w:color="auto" w:fill="FFFFFF"/>
        </w:rPr>
      </w:pPr>
      <w:r>
        <w:rPr>
          <w:rFonts w:ascii="微软雅黑" w:eastAsia="微软雅黑" w:hAnsi="微软雅黑" w:hint="eastAsia"/>
          <w:color w:val="212121"/>
        </w:rPr>
        <w:t xml:space="preserve">　　</w:t>
      </w:r>
      <w:r w:rsidR="00DF1960" w:rsidRPr="00DF1960">
        <w:rPr>
          <w:rFonts w:ascii="微软雅黑" w:eastAsia="微软雅黑" w:hAnsi="微软雅黑" w:hint="eastAsia"/>
          <w:color w:val="212121"/>
          <w:shd w:val="clear" w:color="auto" w:fill="FFFFFF"/>
        </w:rPr>
        <w:t>（</w:t>
      </w:r>
      <w:r w:rsidR="00DF1960" w:rsidRPr="00DF1960">
        <w:rPr>
          <w:rFonts w:ascii="微软雅黑" w:eastAsia="微软雅黑" w:hAnsi="微软雅黑"/>
          <w:color w:val="212121"/>
          <w:shd w:val="clear" w:color="auto" w:fill="FFFFFF"/>
        </w:rPr>
        <w:t>2009年7月20日最高人民法院审判委员会</w:t>
      </w:r>
      <w:r w:rsidR="00DF1960" w:rsidRPr="00DF1960">
        <w:rPr>
          <w:rFonts w:ascii="微软雅黑" w:eastAsia="微软雅黑" w:hAnsi="微软雅黑" w:hint="eastAsia"/>
          <w:color w:val="212121"/>
          <w:shd w:val="clear" w:color="auto" w:fill="FFFFFF"/>
        </w:rPr>
        <w:t>第</w:t>
      </w:r>
      <w:r w:rsidR="00DF1960" w:rsidRPr="00DF1960">
        <w:rPr>
          <w:rFonts w:ascii="微软雅黑" w:eastAsia="微软雅黑" w:hAnsi="微软雅黑"/>
          <w:color w:val="212121"/>
          <w:shd w:val="clear" w:color="auto" w:fill="FFFFFF"/>
        </w:rPr>
        <w:t>1471次会议通过，根据2020年12月23日最高人民法院</w:t>
      </w:r>
      <w:r w:rsidR="00DF1960" w:rsidRPr="00DF1960">
        <w:rPr>
          <w:rFonts w:ascii="微软雅黑" w:eastAsia="微软雅黑" w:hAnsi="微软雅黑" w:hint="eastAsia"/>
          <w:color w:val="212121"/>
          <w:shd w:val="clear" w:color="auto" w:fill="FFFFFF"/>
        </w:rPr>
        <w:t>审判委员会第</w:t>
      </w:r>
      <w:r w:rsidR="00DF1960" w:rsidRPr="00DF1960">
        <w:rPr>
          <w:rFonts w:ascii="微软雅黑" w:eastAsia="微软雅黑" w:hAnsi="微软雅黑"/>
          <w:color w:val="212121"/>
          <w:shd w:val="clear" w:color="auto" w:fill="FFFFFF"/>
        </w:rPr>
        <w:t>1823次会议通过的《最高人民法院关于修改</w:t>
      </w:r>
      <w:r w:rsidR="00DF1960" w:rsidRPr="00DF1960">
        <w:rPr>
          <w:rFonts w:ascii="微软雅黑" w:eastAsia="微软雅黑" w:hAnsi="微软雅黑" w:hint="eastAsia"/>
          <w:color w:val="212121"/>
          <w:shd w:val="clear" w:color="auto" w:fill="FFFFFF"/>
        </w:rPr>
        <w:t>〈最高人民法院关于人民法院民事调解工作若干问题的规定〉等十九件民事诉讼类司法解释的决定》修正）</w:t>
      </w:r>
    </w:p>
    <w:p w14:paraId="11C8D62F" w14:textId="77777777" w:rsidR="00DF1960" w:rsidRPr="00DF1960" w:rsidRDefault="00DF1960" w:rsidP="00DF1960">
      <w:pPr>
        <w:pStyle w:val="a7"/>
        <w:shd w:val="clear" w:color="auto" w:fill="FFFFFF"/>
        <w:spacing w:before="0" w:beforeAutospacing="0" w:after="0" w:afterAutospacing="0"/>
        <w:ind w:firstLine="480"/>
        <w:rPr>
          <w:rFonts w:ascii="微软雅黑" w:eastAsia="微软雅黑" w:hAnsi="微软雅黑" w:hint="eastAsia"/>
          <w:color w:val="212121"/>
        </w:rPr>
      </w:pPr>
    </w:p>
    <w:p w14:paraId="13A564B3" w14:textId="1A95DBF7" w:rsidR="00BA6748" w:rsidRDefault="00BA6748" w:rsidP="00BB1E4A">
      <w:pPr>
        <w:pStyle w:val="a7"/>
        <w:shd w:val="clear" w:color="auto" w:fill="FFFFFF"/>
        <w:spacing w:before="0" w:beforeAutospacing="0" w:after="0" w:afterAutospacing="0"/>
        <w:ind w:firstLineChars="200" w:firstLine="480"/>
        <w:rPr>
          <w:rFonts w:ascii="微软雅黑" w:eastAsia="微软雅黑" w:hAnsi="微软雅黑"/>
          <w:color w:val="212121"/>
        </w:rPr>
      </w:pPr>
      <w:r>
        <w:rPr>
          <w:rFonts w:ascii="微软雅黑" w:eastAsia="微软雅黑" w:hAnsi="微软雅黑" w:hint="eastAsia"/>
          <w:color w:val="212121"/>
        </w:rPr>
        <w:t>为正确审理民事级别管辖异议案件，依法维护诉讼秩序和当事人的合法权益，根据《中华人民共和国民事诉讼法》的规定，结合审判实践，制定本规定。</w:t>
      </w:r>
    </w:p>
    <w:p w14:paraId="4B14EFC8" w14:textId="77777777"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第一条　被告在提交答辩状期间提出管辖权异议，认为受诉人民法院违反级别管辖规定，案件应当由上级人民法院或者下级人民法院管辖的，受诉人民法院应当审查，并在受理异议之日起十五日内</w:t>
      </w:r>
      <w:proofErr w:type="gramStart"/>
      <w:r>
        <w:rPr>
          <w:rFonts w:ascii="微软雅黑" w:eastAsia="微软雅黑" w:hAnsi="微软雅黑" w:hint="eastAsia"/>
          <w:color w:val="212121"/>
        </w:rPr>
        <w:t>作出</w:t>
      </w:r>
      <w:proofErr w:type="gramEnd"/>
      <w:r>
        <w:rPr>
          <w:rFonts w:ascii="微软雅黑" w:eastAsia="微软雅黑" w:hAnsi="微软雅黑" w:hint="eastAsia"/>
          <w:color w:val="212121"/>
        </w:rPr>
        <w:t>裁定：</w:t>
      </w:r>
    </w:p>
    <w:p w14:paraId="7D3FB3CE" w14:textId="77777777"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w:t>
      </w:r>
      <w:proofErr w:type="gramStart"/>
      <w:r>
        <w:rPr>
          <w:rFonts w:ascii="微软雅黑" w:eastAsia="微软雅黑" w:hAnsi="微软雅黑" w:hint="eastAsia"/>
          <w:color w:val="212121"/>
        </w:rPr>
        <w:t>一</w:t>
      </w:r>
      <w:proofErr w:type="gramEnd"/>
      <w:r>
        <w:rPr>
          <w:rFonts w:ascii="微软雅黑" w:eastAsia="微软雅黑" w:hAnsi="微软雅黑" w:hint="eastAsia"/>
          <w:color w:val="212121"/>
        </w:rPr>
        <w:t>)异议不成立的，裁定驳回；</w:t>
      </w:r>
    </w:p>
    <w:p w14:paraId="0FE1D21C" w14:textId="77777777"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(二)异议成立的，裁定移送有管辖权的人民法院。</w:t>
      </w:r>
    </w:p>
    <w:p w14:paraId="654641C7" w14:textId="77777777"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第二条　在管辖权异议裁定</w:t>
      </w:r>
      <w:proofErr w:type="gramStart"/>
      <w:r>
        <w:rPr>
          <w:rFonts w:ascii="微软雅黑" w:eastAsia="微软雅黑" w:hAnsi="微软雅黑" w:hint="eastAsia"/>
          <w:color w:val="212121"/>
        </w:rPr>
        <w:t>作出</w:t>
      </w:r>
      <w:proofErr w:type="gramEnd"/>
      <w:r>
        <w:rPr>
          <w:rFonts w:ascii="微软雅黑" w:eastAsia="微软雅黑" w:hAnsi="微软雅黑" w:hint="eastAsia"/>
          <w:color w:val="212121"/>
        </w:rPr>
        <w:t>前，原告申请撤回起诉，受诉人民法院</w:t>
      </w:r>
      <w:proofErr w:type="gramStart"/>
      <w:r>
        <w:rPr>
          <w:rFonts w:ascii="微软雅黑" w:eastAsia="微软雅黑" w:hAnsi="微软雅黑" w:hint="eastAsia"/>
          <w:color w:val="212121"/>
        </w:rPr>
        <w:t>作出</w:t>
      </w:r>
      <w:proofErr w:type="gramEnd"/>
      <w:r>
        <w:rPr>
          <w:rFonts w:ascii="微软雅黑" w:eastAsia="微软雅黑" w:hAnsi="微软雅黑" w:hint="eastAsia"/>
          <w:color w:val="212121"/>
        </w:rPr>
        <w:t>准予撤回起诉裁定的，对管辖权异议不再审查，并在裁定书中一并写明。</w:t>
      </w:r>
    </w:p>
    <w:p w14:paraId="535665AE" w14:textId="77777777"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第三条　提交答辩状期间届满后，原告增加诉讼请求金额致使案件标的额超过受诉人民法院级别管辖标准，被告提出管辖权异议，请求由上级人民法院管辖的，人民法院应当按照本规定第一条审查并</w:t>
      </w:r>
      <w:proofErr w:type="gramStart"/>
      <w:r>
        <w:rPr>
          <w:rFonts w:ascii="微软雅黑" w:eastAsia="微软雅黑" w:hAnsi="微软雅黑" w:hint="eastAsia"/>
          <w:color w:val="212121"/>
        </w:rPr>
        <w:t>作出</w:t>
      </w:r>
      <w:proofErr w:type="gramEnd"/>
      <w:r>
        <w:rPr>
          <w:rFonts w:ascii="微软雅黑" w:eastAsia="微软雅黑" w:hAnsi="微软雅黑" w:hint="eastAsia"/>
          <w:color w:val="212121"/>
        </w:rPr>
        <w:t>裁定。</w:t>
      </w:r>
    </w:p>
    <w:p w14:paraId="51BBAAE9" w14:textId="47494841"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lastRenderedPageBreak/>
        <w:t xml:space="preserve">　　第</w:t>
      </w:r>
      <w:r w:rsidR="00C03929">
        <w:rPr>
          <w:rFonts w:ascii="微软雅黑" w:eastAsia="微软雅黑" w:hAnsi="微软雅黑" w:hint="eastAsia"/>
          <w:color w:val="212121"/>
        </w:rPr>
        <w:t>四</w:t>
      </w:r>
      <w:r>
        <w:rPr>
          <w:rFonts w:ascii="微软雅黑" w:eastAsia="微软雅黑" w:hAnsi="微软雅黑" w:hint="eastAsia"/>
          <w:color w:val="212121"/>
        </w:rPr>
        <w:t>条　对于应由上级人民法院管辖的第一审民事案件，下级人民法院不得报请上级人民法院交其审理。</w:t>
      </w:r>
    </w:p>
    <w:p w14:paraId="27989685" w14:textId="19967DFC"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w:t>
      </w:r>
      <w:r w:rsidR="00C03929">
        <w:rPr>
          <w:rFonts w:ascii="微软雅黑" w:eastAsia="微软雅黑" w:hAnsi="微软雅黑" w:hint="eastAsia"/>
          <w:color w:val="212121"/>
        </w:rPr>
        <w:t>五</w:t>
      </w:r>
      <w:r>
        <w:rPr>
          <w:rFonts w:ascii="微软雅黑" w:eastAsia="微软雅黑" w:hAnsi="微软雅黑" w:hint="eastAsia"/>
          <w:color w:val="212121"/>
        </w:rPr>
        <w:t>条　被告以受诉人民法院同时违反级别管辖和地域管辖规定为由提出管辖权异议的，受诉人民法院应当一并</w:t>
      </w:r>
      <w:proofErr w:type="gramStart"/>
      <w:r>
        <w:rPr>
          <w:rFonts w:ascii="微软雅黑" w:eastAsia="微软雅黑" w:hAnsi="微软雅黑" w:hint="eastAsia"/>
          <w:color w:val="212121"/>
        </w:rPr>
        <w:t>作出</w:t>
      </w:r>
      <w:proofErr w:type="gramEnd"/>
      <w:r>
        <w:rPr>
          <w:rFonts w:ascii="微软雅黑" w:eastAsia="微软雅黑" w:hAnsi="微软雅黑" w:hint="eastAsia"/>
          <w:color w:val="212121"/>
        </w:rPr>
        <w:t>裁定。</w:t>
      </w:r>
    </w:p>
    <w:p w14:paraId="23D3390C" w14:textId="7094BFCB"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w:t>
      </w:r>
      <w:r w:rsidR="00C03929">
        <w:rPr>
          <w:rFonts w:ascii="微软雅黑" w:eastAsia="微软雅黑" w:hAnsi="微软雅黑" w:hint="eastAsia"/>
          <w:color w:val="212121"/>
        </w:rPr>
        <w:t>六</w:t>
      </w:r>
      <w:r>
        <w:rPr>
          <w:rFonts w:ascii="微软雅黑" w:eastAsia="微软雅黑" w:hAnsi="微软雅黑" w:hint="eastAsia"/>
          <w:color w:val="212121"/>
        </w:rPr>
        <w:t>条　当事人未依法提出管辖权异议，但受诉人民法院发现其没有级别管辖权的，应当将案件移送有管辖权的人民法院审理。</w:t>
      </w:r>
    </w:p>
    <w:p w14:paraId="794034D5" w14:textId="22B19182"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w:t>
      </w:r>
      <w:r w:rsidR="00C03929">
        <w:rPr>
          <w:rFonts w:ascii="微软雅黑" w:eastAsia="微软雅黑" w:hAnsi="微软雅黑" w:hint="eastAsia"/>
          <w:color w:val="212121"/>
        </w:rPr>
        <w:t>七</w:t>
      </w:r>
      <w:r>
        <w:rPr>
          <w:rFonts w:ascii="微软雅黑" w:eastAsia="微软雅黑" w:hAnsi="微软雅黑" w:hint="eastAsia"/>
          <w:color w:val="212121"/>
        </w:rPr>
        <w:t>条　对人民法院就级别管辖异议</w:t>
      </w:r>
      <w:proofErr w:type="gramStart"/>
      <w:r>
        <w:rPr>
          <w:rFonts w:ascii="微软雅黑" w:eastAsia="微软雅黑" w:hAnsi="微软雅黑" w:hint="eastAsia"/>
          <w:color w:val="212121"/>
        </w:rPr>
        <w:t>作出</w:t>
      </w:r>
      <w:proofErr w:type="gramEnd"/>
      <w:r>
        <w:rPr>
          <w:rFonts w:ascii="微软雅黑" w:eastAsia="微软雅黑" w:hAnsi="微软雅黑" w:hint="eastAsia"/>
          <w:color w:val="212121"/>
        </w:rPr>
        <w:t>的裁定，当事人不服提起上诉的，第二审人民法院应当依法审理并</w:t>
      </w:r>
      <w:proofErr w:type="gramStart"/>
      <w:r>
        <w:rPr>
          <w:rFonts w:ascii="微软雅黑" w:eastAsia="微软雅黑" w:hAnsi="微软雅黑" w:hint="eastAsia"/>
          <w:color w:val="212121"/>
        </w:rPr>
        <w:t>作出</w:t>
      </w:r>
      <w:proofErr w:type="gramEnd"/>
      <w:r>
        <w:rPr>
          <w:rFonts w:ascii="微软雅黑" w:eastAsia="微软雅黑" w:hAnsi="微软雅黑" w:hint="eastAsia"/>
          <w:color w:val="212121"/>
        </w:rPr>
        <w:t>裁定。</w:t>
      </w:r>
    </w:p>
    <w:p w14:paraId="2F37C76A" w14:textId="4565C90C"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w:t>
      </w:r>
      <w:r w:rsidR="00C03929">
        <w:rPr>
          <w:rFonts w:ascii="微软雅黑" w:eastAsia="微软雅黑" w:hAnsi="微软雅黑" w:hint="eastAsia"/>
          <w:color w:val="212121"/>
        </w:rPr>
        <w:t>八</w:t>
      </w:r>
      <w:r>
        <w:rPr>
          <w:rFonts w:ascii="微软雅黑" w:eastAsia="微软雅黑" w:hAnsi="微软雅黑" w:hint="eastAsia"/>
          <w:color w:val="212121"/>
        </w:rPr>
        <w:t>条　对于将案件移送上级人民法院管辖的裁定，当事人未提出上诉，但受移送的上级人民法院认为确有错误的，可以依职权裁定撤销。</w:t>
      </w:r>
    </w:p>
    <w:p w14:paraId="09EA070D" w14:textId="3C5A780F"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w:t>
      </w:r>
      <w:r w:rsidR="00C03929">
        <w:rPr>
          <w:rFonts w:ascii="微软雅黑" w:eastAsia="微软雅黑" w:hAnsi="微软雅黑" w:hint="eastAsia"/>
          <w:color w:val="212121"/>
        </w:rPr>
        <w:t>九</w:t>
      </w:r>
      <w:r>
        <w:rPr>
          <w:rFonts w:ascii="微软雅黑" w:eastAsia="微软雅黑" w:hAnsi="微软雅黑" w:hint="eastAsia"/>
          <w:color w:val="212121"/>
        </w:rPr>
        <w:t>条　经最高人民法院批准的第一审民事案件级别管辖标准的规定，应当作为审理民事级别管辖异议案件的依据。</w:t>
      </w:r>
    </w:p>
    <w:p w14:paraId="721D3385" w14:textId="75BCA140" w:rsidR="00BA6748" w:rsidRDefault="00BA6748" w:rsidP="00BA6748">
      <w:pPr>
        <w:pStyle w:val="a7"/>
        <w:shd w:val="clear" w:color="auto" w:fill="FFFFFF"/>
        <w:spacing w:before="0" w:beforeAutospacing="0" w:after="0" w:afterAutospacing="0"/>
        <w:rPr>
          <w:rFonts w:ascii="微软雅黑" w:eastAsia="微软雅黑" w:hAnsi="微软雅黑"/>
          <w:color w:val="212121"/>
        </w:rPr>
      </w:pPr>
      <w:r>
        <w:rPr>
          <w:rFonts w:ascii="微软雅黑" w:eastAsia="微软雅黑" w:hAnsi="微软雅黑" w:hint="eastAsia"/>
          <w:color w:val="212121"/>
        </w:rPr>
        <w:t xml:space="preserve">　　第十条　本规定施行前颁布的有关司法解释与本规定不一致的，以本规定为准。</w:t>
      </w:r>
    </w:p>
    <w:p w14:paraId="2291CB8D" w14:textId="77777777" w:rsidR="003A3D0B" w:rsidRPr="00BA6748" w:rsidRDefault="003A3D0B"/>
    <w:sectPr w:rsidR="003A3D0B" w:rsidRPr="00BA67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3091E" w14:textId="77777777" w:rsidR="00A54341" w:rsidRDefault="00A54341" w:rsidP="00BA6748">
      <w:r>
        <w:separator/>
      </w:r>
    </w:p>
  </w:endnote>
  <w:endnote w:type="continuationSeparator" w:id="0">
    <w:p w14:paraId="4B30FFE2" w14:textId="77777777" w:rsidR="00A54341" w:rsidRDefault="00A54341" w:rsidP="00BA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9F35B" w14:textId="77777777" w:rsidR="00A54341" w:rsidRDefault="00A54341" w:rsidP="00BA6748">
      <w:r>
        <w:separator/>
      </w:r>
    </w:p>
  </w:footnote>
  <w:footnote w:type="continuationSeparator" w:id="0">
    <w:p w14:paraId="14DFEF8C" w14:textId="77777777" w:rsidR="00A54341" w:rsidRDefault="00A54341" w:rsidP="00BA67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D0B"/>
    <w:rsid w:val="000E2B65"/>
    <w:rsid w:val="003A3D0B"/>
    <w:rsid w:val="00A54341"/>
    <w:rsid w:val="00AA009A"/>
    <w:rsid w:val="00AC6067"/>
    <w:rsid w:val="00BA6748"/>
    <w:rsid w:val="00BB1E4A"/>
    <w:rsid w:val="00C03929"/>
    <w:rsid w:val="00DF1960"/>
    <w:rsid w:val="00EE3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DA131"/>
  <w15:chartTrackingRefBased/>
  <w15:docId w15:val="{340B0AC8-FFEB-4F04-9734-4DB2774D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7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6748"/>
    <w:rPr>
      <w:sz w:val="18"/>
      <w:szCs w:val="18"/>
    </w:rPr>
  </w:style>
  <w:style w:type="paragraph" w:styleId="a5">
    <w:name w:val="footer"/>
    <w:basedOn w:val="a"/>
    <w:link w:val="a6"/>
    <w:uiPriority w:val="99"/>
    <w:unhideWhenUsed/>
    <w:rsid w:val="00BA6748"/>
    <w:pPr>
      <w:tabs>
        <w:tab w:val="center" w:pos="4153"/>
        <w:tab w:val="right" w:pos="8306"/>
      </w:tabs>
      <w:snapToGrid w:val="0"/>
      <w:jc w:val="left"/>
    </w:pPr>
    <w:rPr>
      <w:sz w:val="18"/>
      <w:szCs w:val="18"/>
    </w:rPr>
  </w:style>
  <w:style w:type="character" w:customStyle="1" w:styleId="a6">
    <w:name w:val="页脚 字符"/>
    <w:basedOn w:val="a0"/>
    <w:link w:val="a5"/>
    <w:uiPriority w:val="99"/>
    <w:rsid w:val="00BA6748"/>
    <w:rPr>
      <w:sz w:val="18"/>
      <w:szCs w:val="18"/>
    </w:rPr>
  </w:style>
  <w:style w:type="paragraph" w:styleId="a7">
    <w:name w:val="Normal (Web)"/>
    <w:basedOn w:val="a"/>
    <w:uiPriority w:val="99"/>
    <w:semiHidden/>
    <w:unhideWhenUsed/>
    <w:rsid w:val="00BA6748"/>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BA67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76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134</Words>
  <Characters>770</Characters>
  <Application>Microsoft Office Word</Application>
  <DocSecurity>0</DocSecurity>
  <Lines>6</Lines>
  <Paragraphs>1</Paragraphs>
  <ScaleCrop>false</ScaleCrop>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2021-01-02T07:12:00Z</dcterms:created>
  <dcterms:modified xsi:type="dcterms:W3CDTF">2021-03-27T13:08:00Z</dcterms:modified>
</cp:coreProperties>
</file>