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C4C" w:rsidRPr="00BB7C4C" w:rsidRDefault="00BB7C4C" w:rsidP="00BB7C4C">
      <w:pPr>
        <w:jc w:val="center"/>
        <w:rPr>
          <w:rFonts w:hint="eastAsia"/>
          <w:b/>
        </w:rPr>
      </w:pPr>
      <w:r w:rsidRPr="00BB7C4C">
        <w:rPr>
          <w:rFonts w:hint="eastAsia"/>
          <w:b/>
        </w:rPr>
        <w:t>中华人民共和国城乡规划法</w:t>
      </w:r>
    </w:p>
    <w:p w:rsidR="00BB7C4C" w:rsidRPr="00BB7C4C" w:rsidRDefault="00BB7C4C" w:rsidP="00BB7C4C">
      <w:pPr>
        <w:jc w:val="center"/>
        <w:rPr>
          <w:b/>
        </w:rPr>
      </w:pPr>
    </w:p>
    <w:p w:rsidR="00BB7C4C" w:rsidRPr="00BB7C4C" w:rsidRDefault="00BB7C4C" w:rsidP="00BB7C4C">
      <w:pPr>
        <w:jc w:val="center"/>
        <w:rPr>
          <w:rFonts w:hint="eastAsia"/>
          <w:b/>
        </w:rPr>
      </w:pPr>
      <w:r w:rsidRPr="00BB7C4C">
        <w:rPr>
          <w:rFonts w:hint="eastAsia"/>
          <w:b/>
        </w:rPr>
        <w:t>第一章　总　　则</w:t>
      </w:r>
    </w:p>
    <w:p w:rsidR="00BB7C4C" w:rsidRDefault="00BB7C4C" w:rsidP="00BB7C4C">
      <w:pPr>
        <w:rPr>
          <w:rFonts w:hint="eastAsia"/>
        </w:rPr>
      </w:pPr>
      <w:r>
        <w:rPr>
          <w:rFonts w:hint="eastAsia"/>
        </w:rPr>
        <w:t xml:space="preserve">　　第二条　制定和实施城乡规划，在规划区内进行建设活动，必须遵守本法。</w:t>
      </w:r>
    </w:p>
    <w:p w:rsidR="00BB7C4C" w:rsidRDefault="00BB7C4C" w:rsidP="00BB7C4C">
      <w:pPr>
        <w:rPr>
          <w:rFonts w:hint="eastAsia"/>
        </w:rPr>
      </w:pPr>
      <w:r>
        <w:rPr>
          <w:rFonts w:hint="eastAsia"/>
        </w:rPr>
        <w:t xml:space="preserve">　　本法所称城乡规划，包括城镇体系规划、城市规划、镇规划、乡规划和村庄规划。城市规划、镇规划分为总体规划和详细规划。详细规划分为控制性详细规划和修建性详细规划。</w:t>
      </w:r>
    </w:p>
    <w:p w:rsidR="00BB7C4C" w:rsidRDefault="00BB7C4C" w:rsidP="00BB7C4C">
      <w:pPr>
        <w:rPr>
          <w:rFonts w:hint="eastAsia"/>
        </w:rPr>
      </w:pPr>
      <w:r>
        <w:rPr>
          <w:rFonts w:hint="eastAsia"/>
        </w:rPr>
        <w:t xml:space="preserve">　　本法所称规划区，是指城市、镇和村庄的建成区以及因城乡建设和发展需要，必须实行规划控制的区域。规划区的具体范围由有关人民政府在组织编制的城市总体规划、镇总体规划、乡规划和村庄规划中，根据城乡经济社会发展水平和统筹城乡发展的需要划定。</w:t>
      </w:r>
    </w:p>
    <w:p w:rsidR="00BB7C4C" w:rsidRDefault="00BB7C4C" w:rsidP="00BB7C4C">
      <w:r>
        <w:rPr>
          <w:rFonts w:hint="eastAsia"/>
        </w:rPr>
        <w:t xml:space="preserve">　　</w:t>
      </w:r>
    </w:p>
    <w:p w:rsidR="00BB7C4C" w:rsidRPr="00BB7C4C" w:rsidRDefault="00BB7C4C" w:rsidP="00BB7C4C">
      <w:pPr>
        <w:jc w:val="center"/>
        <w:rPr>
          <w:rFonts w:hint="eastAsia"/>
          <w:b/>
        </w:rPr>
      </w:pPr>
      <w:r w:rsidRPr="00BB7C4C">
        <w:rPr>
          <w:rFonts w:hint="eastAsia"/>
          <w:b/>
        </w:rPr>
        <w:t>第二章　城乡规划的制定</w:t>
      </w:r>
    </w:p>
    <w:p w:rsidR="00BB7C4C" w:rsidRDefault="00BB7C4C" w:rsidP="00BB7C4C">
      <w:pPr>
        <w:rPr>
          <w:rFonts w:hint="eastAsia"/>
        </w:rPr>
      </w:pPr>
      <w:r>
        <w:rPr>
          <w:rFonts w:hint="eastAsia"/>
        </w:rPr>
        <w:t xml:space="preserve">　　第十二条　国务院城乡规划主管部门会同国务院有关部门组织编制全国城镇体系规划，用于指导省域城镇体系规划、城市总体规划的编制。</w:t>
      </w:r>
    </w:p>
    <w:p w:rsidR="00BB7C4C" w:rsidRDefault="00BB7C4C" w:rsidP="00BB7C4C">
      <w:pPr>
        <w:rPr>
          <w:rFonts w:hint="eastAsia"/>
        </w:rPr>
      </w:pPr>
      <w:r>
        <w:rPr>
          <w:rFonts w:hint="eastAsia"/>
        </w:rPr>
        <w:t xml:space="preserve">　　全国城镇体系规划由国务院城乡规划主管部门报国务院审批。</w:t>
      </w:r>
    </w:p>
    <w:p w:rsidR="00BB7C4C" w:rsidRDefault="00BB7C4C" w:rsidP="00BB7C4C"/>
    <w:p w:rsidR="00BB7C4C" w:rsidRDefault="00BB7C4C" w:rsidP="00BB7C4C">
      <w:pPr>
        <w:rPr>
          <w:rFonts w:hint="eastAsia"/>
        </w:rPr>
      </w:pPr>
      <w:r>
        <w:rPr>
          <w:rFonts w:hint="eastAsia"/>
        </w:rPr>
        <w:t xml:space="preserve">　　第十三条　省、自治区人民政府组织</w:t>
      </w:r>
      <w:proofErr w:type="gramStart"/>
      <w:r>
        <w:rPr>
          <w:rFonts w:hint="eastAsia"/>
        </w:rPr>
        <w:t>编制省</w:t>
      </w:r>
      <w:proofErr w:type="gramEnd"/>
      <w:r>
        <w:rPr>
          <w:rFonts w:hint="eastAsia"/>
        </w:rPr>
        <w:t>域城镇体系规划，报国务院审批。</w:t>
      </w:r>
    </w:p>
    <w:p w:rsidR="00BB7C4C" w:rsidRDefault="00BB7C4C" w:rsidP="00BB7C4C">
      <w:pPr>
        <w:rPr>
          <w:rFonts w:hint="eastAsia"/>
        </w:rPr>
      </w:pPr>
      <w:r>
        <w:rPr>
          <w:rFonts w:hint="eastAsia"/>
        </w:rPr>
        <w:t xml:space="preserve">　　省域城镇体系规划的内容应当包括：城镇空间布局和规模控制，重大基础设施的布局，为保护生态环境、资源等需要严格控制的区域。</w:t>
      </w:r>
    </w:p>
    <w:p w:rsidR="00BB7C4C" w:rsidRDefault="00BB7C4C" w:rsidP="00BB7C4C"/>
    <w:p w:rsidR="00BB7C4C" w:rsidRDefault="00BB7C4C" w:rsidP="00BB7C4C">
      <w:pPr>
        <w:rPr>
          <w:rFonts w:hint="eastAsia"/>
        </w:rPr>
      </w:pPr>
      <w:r>
        <w:rPr>
          <w:rFonts w:hint="eastAsia"/>
        </w:rPr>
        <w:t xml:space="preserve">　　第十四条　城市人民政府组织编制城市总体规划。</w:t>
      </w:r>
    </w:p>
    <w:p w:rsidR="00BB7C4C" w:rsidRDefault="00BB7C4C" w:rsidP="00BB7C4C">
      <w:pPr>
        <w:rPr>
          <w:rFonts w:hint="eastAsia"/>
        </w:rPr>
      </w:pPr>
      <w:r>
        <w:rPr>
          <w:rFonts w:hint="eastAsia"/>
        </w:rPr>
        <w:t xml:space="preserve">　　直辖市的城市总体规划由直辖市人民政府报国务院审批。省、自治区人民政府所在地的城市以及国务院确定的城市的总体规划，由省、自治区人民政府审查同意后，报国务院审批。其他城市的总体规划，由城市人民政府报省、自治区人民政府审批。</w:t>
      </w:r>
    </w:p>
    <w:p w:rsidR="00BB7C4C" w:rsidRDefault="00BB7C4C" w:rsidP="00BB7C4C">
      <w:pPr>
        <w:rPr>
          <w:rFonts w:hint="eastAsia"/>
        </w:rPr>
      </w:pPr>
      <w:r>
        <w:rPr>
          <w:rFonts w:hint="eastAsia"/>
        </w:rPr>
        <w:t xml:space="preserve">　　第十五条　县人民政府组织编制县人民政府所在地镇的总体规划，报上一级人民政府审批。其他镇的总体规划由镇人民政府组织编制，报上一级人民政府审批。</w:t>
      </w:r>
    </w:p>
    <w:p w:rsidR="00BB7C4C" w:rsidRDefault="00BB7C4C" w:rsidP="00BB7C4C"/>
    <w:p w:rsidR="00BB7C4C" w:rsidRDefault="00BB7C4C" w:rsidP="00BB7C4C">
      <w:pPr>
        <w:rPr>
          <w:rFonts w:hint="eastAsia"/>
        </w:rPr>
      </w:pPr>
      <w:r>
        <w:rPr>
          <w:rFonts w:hint="eastAsia"/>
        </w:rPr>
        <w:t xml:space="preserve">　　第十六条　省、自治区人民政府组织编制的省域城镇体系规划，城市、县人民政府组织编制的总体规划，在报上一级人民政府审批前，应当先经本级人民代表大会常务委员会审议，常务委员会组成人员的审议意见交由本级人民政府研究处理。</w:t>
      </w:r>
    </w:p>
    <w:p w:rsidR="00BB7C4C" w:rsidRDefault="00BB7C4C" w:rsidP="00BB7C4C">
      <w:pPr>
        <w:rPr>
          <w:rFonts w:hint="eastAsia"/>
        </w:rPr>
      </w:pPr>
      <w:r>
        <w:rPr>
          <w:rFonts w:hint="eastAsia"/>
        </w:rPr>
        <w:t xml:space="preserve">　　镇人民政府组织编制的镇总体规划，在报上一级人民政府审批前，应当先经镇人民代表大会审议，代表的审议意见交由本级人民政府研究处理。</w:t>
      </w:r>
    </w:p>
    <w:p w:rsidR="00BB7C4C" w:rsidRDefault="00BB7C4C" w:rsidP="00BB7C4C">
      <w:pPr>
        <w:rPr>
          <w:rFonts w:hint="eastAsia"/>
        </w:rPr>
      </w:pPr>
      <w:r>
        <w:rPr>
          <w:rFonts w:hint="eastAsia"/>
        </w:rPr>
        <w:t xml:space="preserve">　　规划的组织编制机关报送</w:t>
      </w:r>
      <w:proofErr w:type="gramStart"/>
      <w:r>
        <w:rPr>
          <w:rFonts w:hint="eastAsia"/>
        </w:rPr>
        <w:t>审批省</w:t>
      </w:r>
      <w:proofErr w:type="gramEnd"/>
      <w:r>
        <w:rPr>
          <w:rFonts w:hint="eastAsia"/>
        </w:rPr>
        <w:t>域城镇体系规划、城市总体规划或者镇总体规划，应当将本级人民代表大会常务委员会组成人员或者镇人民代表大会代表的审议意见和根据审议意见修改规划的情况一并报送。</w:t>
      </w:r>
    </w:p>
    <w:p w:rsidR="00BB7C4C" w:rsidRDefault="00BB7C4C" w:rsidP="00BB7C4C"/>
    <w:p w:rsidR="00BB7C4C" w:rsidRDefault="00BB7C4C" w:rsidP="00BB7C4C">
      <w:pPr>
        <w:rPr>
          <w:rFonts w:hint="eastAsia"/>
        </w:rPr>
      </w:pPr>
      <w:r>
        <w:rPr>
          <w:rFonts w:hint="eastAsia"/>
        </w:rPr>
        <w:t xml:space="preserve">　　第十七条　城市总体规划、镇总体规划的内容应当包括：城市、镇的发展布局，功能分区，用地布局，综合交通体系，禁止、限制和适宜建设的地域范围，各类专项规划等。</w:t>
      </w:r>
    </w:p>
    <w:p w:rsidR="00BB7C4C" w:rsidRDefault="00BB7C4C" w:rsidP="00BB7C4C">
      <w:pPr>
        <w:rPr>
          <w:rFonts w:hint="eastAsia"/>
        </w:rPr>
      </w:pPr>
      <w:r>
        <w:rPr>
          <w:rFonts w:hint="eastAsia"/>
        </w:rPr>
        <w:t xml:space="preserve">　　规划区范围、规划区内建设用地规模、基础设施和公共服务设施用地、水源地和水系、基本农田和绿化用地、环境保护、自然与历史文化遗产保护以及防灾减灾等内容，应当作为城市总体规划、镇总体规划的强制性内容。</w:t>
      </w:r>
    </w:p>
    <w:p w:rsidR="00BB7C4C" w:rsidRDefault="00BB7C4C" w:rsidP="00BB7C4C">
      <w:pPr>
        <w:rPr>
          <w:rFonts w:hint="eastAsia"/>
        </w:rPr>
      </w:pPr>
      <w:r>
        <w:rPr>
          <w:rFonts w:hint="eastAsia"/>
        </w:rPr>
        <w:t xml:space="preserve">　　城市总体规划、镇总体规划的规划期限一般为二十年。城市总体规划还应当对城市更长远的发展</w:t>
      </w:r>
      <w:proofErr w:type="gramStart"/>
      <w:r>
        <w:rPr>
          <w:rFonts w:hint="eastAsia"/>
        </w:rPr>
        <w:t>作出</w:t>
      </w:r>
      <w:proofErr w:type="gramEnd"/>
      <w:r>
        <w:rPr>
          <w:rFonts w:hint="eastAsia"/>
        </w:rPr>
        <w:t>预测性安排。</w:t>
      </w:r>
    </w:p>
    <w:p w:rsidR="00BB7C4C" w:rsidRDefault="00BB7C4C" w:rsidP="00BB7C4C"/>
    <w:p w:rsidR="00BB7C4C" w:rsidRDefault="00BB7C4C" w:rsidP="00BB7C4C"/>
    <w:p w:rsidR="00BB7C4C" w:rsidRDefault="00BB7C4C" w:rsidP="00BB7C4C">
      <w:pPr>
        <w:rPr>
          <w:rFonts w:hint="eastAsia"/>
        </w:rPr>
      </w:pPr>
      <w:r>
        <w:rPr>
          <w:rFonts w:hint="eastAsia"/>
        </w:rPr>
        <w:lastRenderedPageBreak/>
        <w:t xml:space="preserve">　　第十九条　城市人民政府城乡规划主管部门根据城市总体规划的要求，组织编制城市的控制性详细规划，经本级人民政府批准后，报本级人民代表大会常务委员会和上一级人民政府备案。</w:t>
      </w:r>
    </w:p>
    <w:p w:rsidR="00BB7C4C" w:rsidRDefault="00BB7C4C" w:rsidP="00BB7C4C"/>
    <w:p w:rsidR="00BB7C4C" w:rsidRDefault="00BB7C4C" w:rsidP="00BB7C4C">
      <w:pPr>
        <w:rPr>
          <w:rFonts w:hint="eastAsia"/>
        </w:rPr>
      </w:pPr>
      <w:r>
        <w:rPr>
          <w:rFonts w:hint="eastAsia"/>
        </w:rPr>
        <w:t xml:space="preserve">　　第二十条　镇人民政府根据镇总体规划的要求，组织编制镇的控制性详细规划，报上一级人民政府审批。县人民政府所在地镇的控制性详细规划，由县人民政府城乡规划主管部门根据镇总体规划的要求组织编制，经县人民政府批准后，报本级人民代表大会常务委员会和上一级人民政府备案。</w:t>
      </w:r>
    </w:p>
    <w:p w:rsidR="00BB7C4C" w:rsidRDefault="00BB7C4C" w:rsidP="00BB7C4C"/>
    <w:p w:rsidR="00BB7C4C" w:rsidRDefault="00BB7C4C" w:rsidP="00BB7C4C">
      <w:pPr>
        <w:rPr>
          <w:rFonts w:hint="eastAsia"/>
        </w:rPr>
      </w:pPr>
      <w:r>
        <w:rPr>
          <w:rFonts w:hint="eastAsia"/>
        </w:rPr>
        <w:t xml:space="preserve">　　第二十六条　城乡规划报送审批前，组织编制机关应当依法将城乡规划草案予以公告，并采取论证会、听证会或者其他方式征求专家和公众的意见。公告的时间不得少于三十日。</w:t>
      </w:r>
    </w:p>
    <w:p w:rsidR="00BB7C4C" w:rsidRDefault="00BB7C4C" w:rsidP="00BB7C4C">
      <w:pPr>
        <w:rPr>
          <w:rFonts w:hint="eastAsia"/>
        </w:rPr>
      </w:pPr>
      <w:r>
        <w:rPr>
          <w:rFonts w:hint="eastAsia"/>
        </w:rPr>
        <w:t xml:space="preserve">　　组织编制机关应当充分考虑专家和公众的意见，并在报送审批的材料中附具意见采纳情况及理由。</w:t>
      </w:r>
    </w:p>
    <w:p w:rsidR="00BB7C4C" w:rsidRDefault="00BB7C4C" w:rsidP="00BB7C4C"/>
    <w:p w:rsidR="00BB7C4C" w:rsidRDefault="00BB7C4C" w:rsidP="00BB7C4C">
      <w:pPr>
        <w:rPr>
          <w:rFonts w:hint="eastAsia"/>
        </w:rPr>
      </w:pPr>
      <w:r>
        <w:rPr>
          <w:rFonts w:hint="eastAsia"/>
        </w:rPr>
        <w:t xml:space="preserve">　　第二十七条　省域城镇体系规划、城市总体规划、镇总体规划批准前，审批机关应当组织专家和有关部门进行审查。</w:t>
      </w:r>
    </w:p>
    <w:p w:rsidR="00BB7C4C" w:rsidRDefault="00BB7C4C" w:rsidP="00BB7C4C"/>
    <w:p w:rsidR="00BB7C4C" w:rsidRPr="008B30F4" w:rsidRDefault="00BB7C4C" w:rsidP="008B30F4">
      <w:pPr>
        <w:jc w:val="center"/>
        <w:rPr>
          <w:rFonts w:hint="eastAsia"/>
          <w:b/>
        </w:rPr>
      </w:pPr>
      <w:r w:rsidRPr="008B30F4">
        <w:rPr>
          <w:rFonts w:hint="eastAsia"/>
          <w:b/>
        </w:rPr>
        <w:t>第三章　城乡规划的实施</w:t>
      </w:r>
    </w:p>
    <w:p w:rsidR="00BB7C4C" w:rsidRDefault="00BB7C4C" w:rsidP="00BB7C4C">
      <w:pPr>
        <w:rPr>
          <w:rFonts w:hint="eastAsia"/>
        </w:rPr>
      </w:pPr>
      <w:r>
        <w:rPr>
          <w:rFonts w:hint="eastAsia"/>
        </w:rPr>
        <w:t xml:space="preserve">　　第三十条　城市新区的开发和建设，应当合理确定建设规模和时序，充分利用现有市政基础设施和公共服务设施，严格保护自然资源和生态环境，体现地方特色。</w:t>
      </w:r>
    </w:p>
    <w:p w:rsidR="00BB7C4C" w:rsidRDefault="00BB7C4C" w:rsidP="00BB7C4C">
      <w:pPr>
        <w:rPr>
          <w:rFonts w:hint="eastAsia"/>
        </w:rPr>
      </w:pPr>
      <w:r>
        <w:rPr>
          <w:rFonts w:hint="eastAsia"/>
        </w:rPr>
        <w:t xml:space="preserve">　　在城市总体规划、镇总体规划确定的建设用地范围以外，不得设立各类开发区和城市新区。</w:t>
      </w:r>
    </w:p>
    <w:p w:rsidR="00BB7C4C" w:rsidRDefault="00BB7C4C" w:rsidP="00BB7C4C"/>
    <w:p w:rsidR="00BB7C4C" w:rsidRDefault="00BB7C4C" w:rsidP="00BB7C4C">
      <w:pPr>
        <w:rPr>
          <w:rFonts w:hint="eastAsia"/>
        </w:rPr>
      </w:pPr>
      <w:r>
        <w:rPr>
          <w:rFonts w:hint="eastAsia"/>
        </w:rPr>
        <w:t xml:space="preserve">　　第三十六条　按照国家规定需要有关部门批准或者核准的建设项目，以划拨方式提供国有土地使用权的，建设单位在报送有关部门批准或者核准前，应当向城乡规划主管部门申请核发选址意见书。</w:t>
      </w:r>
    </w:p>
    <w:p w:rsidR="00BB7C4C" w:rsidRDefault="00BB7C4C" w:rsidP="00BB7C4C">
      <w:pPr>
        <w:rPr>
          <w:rFonts w:hint="eastAsia"/>
        </w:rPr>
      </w:pPr>
      <w:r>
        <w:rPr>
          <w:rFonts w:hint="eastAsia"/>
        </w:rPr>
        <w:t xml:space="preserve">　　前款规定以外的建设项目不需要申请选址意见书。</w:t>
      </w:r>
    </w:p>
    <w:p w:rsidR="00BB7C4C" w:rsidRDefault="00BB7C4C" w:rsidP="00BB7C4C"/>
    <w:p w:rsidR="00BB7C4C" w:rsidRDefault="00BB7C4C" w:rsidP="00BB7C4C">
      <w:pPr>
        <w:rPr>
          <w:rFonts w:hint="eastAsia"/>
        </w:rPr>
      </w:pPr>
      <w:r>
        <w:rPr>
          <w:rFonts w:hint="eastAsia"/>
        </w:rPr>
        <w:t xml:space="preserve">　　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rsidR="00BB7C4C" w:rsidRDefault="00BB7C4C" w:rsidP="00BB7C4C">
      <w:pPr>
        <w:rPr>
          <w:rFonts w:hint="eastAsia"/>
        </w:rPr>
      </w:pPr>
      <w:r>
        <w:rPr>
          <w:rFonts w:hint="eastAsia"/>
        </w:rPr>
        <w:t xml:space="preserve">　　建设单位在取得建设用地规划许可证后，方可向县级以上地方人民政府土地主管部门申请用地，经县级以上人民政府审批后，由土地主管部门划拨土地。</w:t>
      </w:r>
    </w:p>
    <w:p w:rsidR="00BB7C4C" w:rsidRDefault="00BB7C4C" w:rsidP="00BB7C4C"/>
    <w:p w:rsidR="00BB7C4C" w:rsidRDefault="00BB7C4C" w:rsidP="00BB7C4C">
      <w:pPr>
        <w:rPr>
          <w:rFonts w:hint="eastAsia"/>
        </w:rPr>
      </w:pPr>
      <w:r>
        <w:rPr>
          <w:rFonts w:hint="eastAsia"/>
        </w:rPr>
        <w:t xml:space="preserve">　　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rsidR="00BB7C4C" w:rsidRDefault="00BB7C4C" w:rsidP="00BB7C4C">
      <w:pPr>
        <w:rPr>
          <w:rFonts w:hint="eastAsia"/>
        </w:rPr>
      </w:pPr>
      <w:r>
        <w:rPr>
          <w:rFonts w:hint="eastAsia"/>
        </w:rPr>
        <w:t xml:space="preserve">　　以出让方式取得国有土地使用权的建设项目，建设单位在取得建设项目的批准、核准、备案文件和签订国有土地使用权出让合同后，向城市、县人民政府城乡规划主管部门领取建设用地规划许可证。</w:t>
      </w:r>
    </w:p>
    <w:p w:rsidR="00BB7C4C" w:rsidRDefault="00BB7C4C" w:rsidP="00BB7C4C">
      <w:pPr>
        <w:rPr>
          <w:rFonts w:hint="eastAsia"/>
        </w:rPr>
      </w:pPr>
      <w:r>
        <w:rPr>
          <w:rFonts w:hint="eastAsia"/>
        </w:rPr>
        <w:t xml:space="preserve">　　城市、县人民政府城乡规划主管部门不得在建设用地规划许可证中，擅自改变作为国有土地使用权出让合同组成部分的规划条件。</w:t>
      </w:r>
    </w:p>
    <w:p w:rsidR="00BB7C4C" w:rsidRDefault="00BB7C4C" w:rsidP="00BB7C4C"/>
    <w:p w:rsidR="00BB7C4C" w:rsidRDefault="00BB7C4C" w:rsidP="00EC6F56">
      <w:pPr>
        <w:rPr>
          <w:rFonts w:hint="eastAsia"/>
        </w:rPr>
      </w:pPr>
      <w:r>
        <w:rPr>
          <w:rFonts w:hint="eastAsia"/>
        </w:rPr>
        <w:t xml:space="preserve">　　第三十九条　规划条件未纳入国有土地使用权出让合同的，该国有土地使用权出让合同无效；对未取得建设用地规划许可证的建设单位批准用地的，由县级以上人民政府撤销有关批准文件；占用土地的，应当及时退回；给当事人造成损失的，应当依法给予赔偿。</w:t>
      </w:r>
    </w:p>
    <w:p w:rsidR="00BB7C4C" w:rsidRDefault="00BB7C4C" w:rsidP="00BB7C4C"/>
    <w:p w:rsidR="00BB7C4C" w:rsidRDefault="00BB7C4C" w:rsidP="00BB7C4C">
      <w:pPr>
        <w:rPr>
          <w:rFonts w:hint="eastAsia"/>
        </w:rPr>
      </w:pPr>
      <w:r>
        <w:rPr>
          <w:rFonts w:hint="eastAsia"/>
        </w:rPr>
        <w:t xml:space="preserve">　　第四十一条　在乡、村庄规划区内进行乡镇企业、乡村公共设施和公益事业建设的，建设单位或者个人应当向乡、镇人民政府提出申请，由乡、镇人民政府报城市、县人民政府城乡规划主管部门核发乡村建设规划许可证。</w:t>
      </w:r>
    </w:p>
    <w:p w:rsidR="00BB7C4C" w:rsidRDefault="00BB7C4C" w:rsidP="00BB7C4C">
      <w:pPr>
        <w:rPr>
          <w:rFonts w:hint="eastAsia"/>
        </w:rPr>
      </w:pPr>
      <w:r>
        <w:rPr>
          <w:rFonts w:hint="eastAsia"/>
        </w:rPr>
        <w:t xml:space="preserve">　　在乡、村庄规划区内使用原有宅基地进行农村村民住宅建设的规划管理办法，由省、自治区、直辖市制定。</w:t>
      </w:r>
    </w:p>
    <w:p w:rsidR="00BB7C4C" w:rsidRDefault="00BB7C4C" w:rsidP="00BB7C4C">
      <w:pPr>
        <w:rPr>
          <w:rFonts w:hint="eastAsia"/>
        </w:rPr>
      </w:pPr>
      <w:r>
        <w:rPr>
          <w:rFonts w:hint="eastAsia"/>
        </w:rPr>
        <w:t xml:space="preserve">　　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rsidR="00BB7C4C" w:rsidRDefault="00BB7C4C" w:rsidP="00BB7C4C">
      <w:pPr>
        <w:rPr>
          <w:rFonts w:hint="eastAsia"/>
        </w:rPr>
      </w:pPr>
      <w:r>
        <w:rPr>
          <w:rFonts w:hint="eastAsia"/>
        </w:rPr>
        <w:t xml:space="preserve">　　建设单位或者个人在取得乡村建设规划许可证后，方可办理用地审批手续。</w:t>
      </w:r>
    </w:p>
    <w:p w:rsidR="00BB7C4C" w:rsidRDefault="00BB7C4C" w:rsidP="00BB7C4C"/>
    <w:p w:rsidR="00BB7C4C" w:rsidRDefault="00BB7C4C" w:rsidP="00BB7C4C">
      <w:pPr>
        <w:rPr>
          <w:rFonts w:hint="eastAsia"/>
        </w:rPr>
      </w:pPr>
      <w:r>
        <w:rPr>
          <w:rFonts w:hint="eastAsia"/>
        </w:rPr>
        <w:t xml:space="preserve">　　第四十二条　城乡规划主管部门不得在城乡规划确定的建设用地范围以外</w:t>
      </w:r>
      <w:proofErr w:type="gramStart"/>
      <w:r>
        <w:rPr>
          <w:rFonts w:hint="eastAsia"/>
        </w:rPr>
        <w:t>作出</w:t>
      </w:r>
      <w:proofErr w:type="gramEnd"/>
      <w:r>
        <w:rPr>
          <w:rFonts w:hint="eastAsia"/>
        </w:rPr>
        <w:t>规划许可。</w:t>
      </w:r>
    </w:p>
    <w:p w:rsidR="00EC6F56" w:rsidRDefault="00EC6F56" w:rsidP="00BB7C4C">
      <w:pPr>
        <w:rPr>
          <w:rFonts w:hint="eastAsia"/>
        </w:rPr>
      </w:pPr>
    </w:p>
    <w:p w:rsidR="00BB7C4C" w:rsidRDefault="00BB7C4C" w:rsidP="00BB7C4C">
      <w:r>
        <w:rPr>
          <w:rFonts w:hint="eastAsia"/>
        </w:rPr>
        <w:t xml:space="preserve">　　第四十三条　建设单位应当按照规划条件进行建设；确需变更的，必须向城市、县人民政府城乡规划主管部门提出申请。变更内容不符合控制性详细规划的，城乡规划主管部门不得批准。城市、县人民政府城乡规划主管部门应当及时将依法变更后的规划条件通报同级土地主管部门并公示。</w:t>
      </w:r>
    </w:p>
    <w:p w:rsidR="00BB7C4C" w:rsidRDefault="00BB7C4C" w:rsidP="00BB7C4C">
      <w:pPr>
        <w:rPr>
          <w:rFonts w:hint="eastAsia"/>
        </w:rPr>
      </w:pPr>
      <w:r>
        <w:rPr>
          <w:rFonts w:hint="eastAsia"/>
        </w:rPr>
        <w:t xml:space="preserve">　　建设单位应当及时将依法变更后的规划条件报有关人民政府土地主管部门备案。</w:t>
      </w:r>
    </w:p>
    <w:p w:rsidR="00BB7C4C" w:rsidRDefault="00BB7C4C" w:rsidP="00BB7C4C"/>
    <w:p w:rsidR="00BB7C4C" w:rsidRDefault="00BB7C4C" w:rsidP="00BB7C4C">
      <w:pPr>
        <w:rPr>
          <w:rFonts w:hint="eastAsia"/>
        </w:rPr>
      </w:pPr>
      <w:r>
        <w:rPr>
          <w:rFonts w:hint="eastAsia"/>
        </w:rPr>
        <w:t xml:space="preserve">　　第四十四条　在城市、镇规划区内进行临时建设的，应当经城市、县人民政府城乡规划主管部门批准。临时建设影响近期建设规划或者控制性详细规划的实施以及交通、市容、安全等的，不得批准。</w:t>
      </w:r>
    </w:p>
    <w:p w:rsidR="00BB7C4C" w:rsidRDefault="00BB7C4C" w:rsidP="00BB7C4C">
      <w:pPr>
        <w:rPr>
          <w:rFonts w:hint="eastAsia"/>
        </w:rPr>
      </w:pPr>
      <w:r>
        <w:rPr>
          <w:rFonts w:hint="eastAsia"/>
        </w:rPr>
        <w:t xml:space="preserve">　　临时建设应当在批准的使用期限内自行拆除。</w:t>
      </w:r>
    </w:p>
    <w:p w:rsidR="00BB7C4C" w:rsidRDefault="00BB7C4C" w:rsidP="00BB7C4C">
      <w:pPr>
        <w:rPr>
          <w:rFonts w:hint="eastAsia"/>
        </w:rPr>
      </w:pPr>
      <w:r>
        <w:rPr>
          <w:rFonts w:hint="eastAsia"/>
        </w:rPr>
        <w:t xml:space="preserve">　　临时建设和临时用地规划管理的具体办法，由省、自治区、直辖市人民政府制定。</w:t>
      </w:r>
    </w:p>
    <w:p w:rsidR="00BB7C4C" w:rsidRDefault="00BB7C4C" w:rsidP="00BB7C4C"/>
    <w:p w:rsidR="00BB7C4C" w:rsidRDefault="00BB7C4C" w:rsidP="00BB7C4C">
      <w:pPr>
        <w:rPr>
          <w:rFonts w:hint="eastAsia"/>
        </w:rPr>
      </w:pPr>
      <w:r>
        <w:rPr>
          <w:rFonts w:hint="eastAsia"/>
        </w:rPr>
        <w:t xml:space="preserve">　　第四十五条　县级以上地方人民政府城乡规划主管部门按照国务院规定对建设工程是否符合规划条件予以核实。未经核实或者经核实不符合规划条件的，建设单位不得组织竣工验收。</w:t>
      </w:r>
    </w:p>
    <w:p w:rsidR="00BB7C4C" w:rsidRDefault="00BB7C4C" w:rsidP="00BB7C4C">
      <w:pPr>
        <w:rPr>
          <w:rFonts w:hint="eastAsia"/>
        </w:rPr>
      </w:pPr>
      <w:r>
        <w:rPr>
          <w:rFonts w:hint="eastAsia"/>
        </w:rPr>
        <w:t xml:space="preserve">　　建设单位应当在竣工验收后六个月内向城乡规划主管部门报送有关竣工验收资料。</w:t>
      </w:r>
    </w:p>
    <w:p w:rsidR="00BB7C4C" w:rsidRDefault="00BB7C4C" w:rsidP="00BB7C4C"/>
    <w:p w:rsidR="00BB7C4C" w:rsidRPr="00EC6F56" w:rsidRDefault="00BB7C4C" w:rsidP="00EC6F56">
      <w:pPr>
        <w:jc w:val="center"/>
        <w:rPr>
          <w:rFonts w:hint="eastAsia"/>
          <w:b/>
        </w:rPr>
      </w:pPr>
      <w:r w:rsidRPr="00EC6F56">
        <w:rPr>
          <w:rFonts w:hint="eastAsia"/>
          <w:b/>
        </w:rPr>
        <w:t>第四章　城乡规划的修改</w:t>
      </w:r>
    </w:p>
    <w:p w:rsidR="00BB7C4C" w:rsidRDefault="00BB7C4C" w:rsidP="00BB7C4C">
      <w:pPr>
        <w:rPr>
          <w:rFonts w:hint="eastAsia"/>
        </w:rPr>
      </w:pPr>
      <w:r>
        <w:rPr>
          <w:rFonts w:hint="eastAsia"/>
        </w:rPr>
        <w:t xml:space="preserve">　　第四十六条　省域城镇体系规划、城市总体规划、镇总体规划的组织编制机关，应当组织有关部门和专家定期对规划实施情况进行评估，并采取论证会、听证会或者其他方式征求公众意见。组织编制机关应当向本级人民代表大会常务委员会、镇人民代表大会和原审批机关提出评估报告并附具征求意见的情况。</w:t>
      </w:r>
    </w:p>
    <w:p w:rsidR="00BB7C4C" w:rsidRDefault="00BB7C4C" w:rsidP="00BB7C4C"/>
    <w:p w:rsidR="00BB7C4C" w:rsidRDefault="00BB7C4C" w:rsidP="00BB7C4C">
      <w:pPr>
        <w:rPr>
          <w:rFonts w:hint="eastAsia"/>
        </w:rPr>
      </w:pPr>
      <w:r>
        <w:rPr>
          <w:rFonts w:hint="eastAsia"/>
        </w:rPr>
        <w:t xml:space="preserve">　　第四十七条　有下列情形之一的，组织编制机关方可按照规定的权限和程序</w:t>
      </w:r>
      <w:proofErr w:type="gramStart"/>
      <w:r>
        <w:rPr>
          <w:rFonts w:hint="eastAsia"/>
        </w:rPr>
        <w:t>修改省</w:t>
      </w:r>
      <w:proofErr w:type="gramEnd"/>
      <w:r>
        <w:rPr>
          <w:rFonts w:hint="eastAsia"/>
        </w:rPr>
        <w:t>域城镇体系规划、城市总体规划、镇总体规划：</w:t>
      </w:r>
    </w:p>
    <w:p w:rsidR="00BB7C4C" w:rsidRDefault="00BB7C4C" w:rsidP="00BB7C4C">
      <w:pPr>
        <w:rPr>
          <w:rFonts w:hint="eastAsia"/>
        </w:rPr>
      </w:pPr>
      <w:r>
        <w:rPr>
          <w:rFonts w:hint="eastAsia"/>
        </w:rPr>
        <w:lastRenderedPageBreak/>
        <w:t xml:space="preserve">　　（一）上级人民政府制定的城乡规划发生变更，提出修改规划要求的；</w:t>
      </w:r>
    </w:p>
    <w:p w:rsidR="00BB7C4C" w:rsidRDefault="00BB7C4C" w:rsidP="00BB7C4C">
      <w:pPr>
        <w:rPr>
          <w:rFonts w:hint="eastAsia"/>
        </w:rPr>
      </w:pPr>
      <w:r>
        <w:rPr>
          <w:rFonts w:hint="eastAsia"/>
        </w:rPr>
        <w:t xml:space="preserve">　　（二）行政区划调整确需修改规划的；</w:t>
      </w:r>
    </w:p>
    <w:p w:rsidR="00BB7C4C" w:rsidRDefault="00BB7C4C" w:rsidP="00BB7C4C">
      <w:pPr>
        <w:rPr>
          <w:rFonts w:hint="eastAsia"/>
        </w:rPr>
      </w:pPr>
      <w:r>
        <w:rPr>
          <w:rFonts w:hint="eastAsia"/>
        </w:rPr>
        <w:t xml:space="preserve">　　（三）因国务院批准重大建设工程确需修改规划的；</w:t>
      </w:r>
    </w:p>
    <w:p w:rsidR="00BB7C4C" w:rsidRDefault="00BB7C4C" w:rsidP="00BB7C4C">
      <w:pPr>
        <w:rPr>
          <w:rFonts w:hint="eastAsia"/>
        </w:rPr>
      </w:pPr>
      <w:r>
        <w:rPr>
          <w:rFonts w:hint="eastAsia"/>
        </w:rPr>
        <w:t xml:space="preserve">　　（四）经评估确需修改规划的；</w:t>
      </w:r>
    </w:p>
    <w:p w:rsidR="00BB7C4C" w:rsidRDefault="00BB7C4C" w:rsidP="00BB7C4C">
      <w:pPr>
        <w:rPr>
          <w:rFonts w:hint="eastAsia"/>
        </w:rPr>
      </w:pPr>
      <w:r>
        <w:rPr>
          <w:rFonts w:hint="eastAsia"/>
        </w:rPr>
        <w:t xml:space="preserve">　　（五）城乡规划的审批机关认为应当修改规划的其他情形。</w:t>
      </w:r>
    </w:p>
    <w:p w:rsidR="00BB7C4C" w:rsidRDefault="00BB7C4C" w:rsidP="00BB7C4C">
      <w:pPr>
        <w:rPr>
          <w:rFonts w:hint="eastAsia"/>
        </w:rPr>
      </w:pPr>
      <w:r>
        <w:rPr>
          <w:rFonts w:hint="eastAsia"/>
        </w:rPr>
        <w:t xml:space="preserve">　　</w:t>
      </w:r>
      <w:proofErr w:type="gramStart"/>
      <w:r>
        <w:rPr>
          <w:rFonts w:hint="eastAsia"/>
        </w:rPr>
        <w:t>修改省</w:t>
      </w:r>
      <w:proofErr w:type="gramEnd"/>
      <w:r>
        <w:rPr>
          <w:rFonts w:hint="eastAsia"/>
        </w:rPr>
        <w:t>域城镇体系规划、城市总体规划、镇总体规划前，组织编制机关应当对原规划的实施情况进行总结，并向原审批机关报告；修改涉及城市总体规划、镇总体规划强制性内容的，应当先向原审批机关提出专题报告，经同意后，方可编制修改方案。</w:t>
      </w:r>
    </w:p>
    <w:p w:rsidR="00BB7C4C" w:rsidRDefault="00BB7C4C" w:rsidP="00BB7C4C">
      <w:pPr>
        <w:rPr>
          <w:rFonts w:hint="eastAsia"/>
        </w:rPr>
      </w:pPr>
      <w:r>
        <w:rPr>
          <w:rFonts w:hint="eastAsia"/>
        </w:rPr>
        <w:t xml:space="preserve">　　修改后的省域城镇体系规划、城市总体规划、镇总体规划，应当依照本法第十三条、第十四条、第十五条和第十六条规定的审批程序报批。</w:t>
      </w:r>
    </w:p>
    <w:p w:rsidR="00BB7C4C" w:rsidRDefault="00BB7C4C" w:rsidP="00BB7C4C"/>
    <w:p w:rsidR="00BB7C4C" w:rsidRDefault="00BB7C4C" w:rsidP="00BB7C4C">
      <w:pPr>
        <w:rPr>
          <w:rFonts w:hint="eastAsia"/>
        </w:rPr>
      </w:pPr>
      <w:r>
        <w:rPr>
          <w:rFonts w:hint="eastAsia"/>
        </w:rPr>
        <w:t xml:space="preserve">　　第四十八条　修改控制性详细规划的，组织编制机关应当对修改的必要性进行论证，征求规划地段内利害关系人的意见，并向原审批机关提出专题报告，经原审批机关同意后，方可编制修改方案。修改后的控制性详细规划，应当依照本法第十九条、第二十条规定的审批程序报批。控制性详细规划修改涉及城市总体规划、镇总体规划的强制性内容的，应当先修改总体规划。</w:t>
      </w:r>
    </w:p>
    <w:p w:rsidR="00BB7C4C" w:rsidRDefault="00BB7C4C" w:rsidP="00BB7C4C">
      <w:r>
        <w:rPr>
          <w:rFonts w:hint="eastAsia"/>
        </w:rPr>
        <w:t xml:space="preserve">　　修改乡规划、村庄规划的，应当依照本法第二十二条规定的审批程序报批。</w:t>
      </w:r>
    </w:p>
    <w:sectPr w:rsidR="00BB7C4C"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B7C4C"/>
    <w:rsid w:val="008B30F4"/>
    <w:rsid w:val="00BB7C4C"/>
    <w:rsid w:val="00E90194"/>
    <w:rsid w:val="00EC6F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593</Words>
  <Characters>3384</Characters>
  <Application>Microsoft Office Word</Application>
  <DocSecurity>0</DocSecurity>
  <Lines>28</Lines>
  <Paragraphs>7</Paragraphs>
  <ScaleCrop>false</ScaleCrop>
  <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2021-05-27T16:31:00Z</dcterms:created>
  <dcterms:modified xsi:type="dcterms:W3CDTF">2021-05-27T16:57:00Z</dcterms:modified>
</cp:coreProperties>
</file>