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9A0B56">
      <w:pPr>
        <w:rPr>
          <w:rFonts w:hint="eastAsia"/>
        </w:rPr>
      </w:pPr>
      <w:r>
        <w:rPr>
          <w:rFonts w:hint="eastAsia"/>
        </w:rPr>
        <w:t>最高人民法院 最高人民检察院 公安部 司法部关于办理黑恶势力犯罪案件若干问题的指导意见</w:t>
      </w:r>
    </w:p>
    <w:p w14:paraId="5C256F78">
      <w:pPr>
        <w:rPr>
          <w:rFonts w:hint="eastAsia"/>
        </w:rPr>
      </w:pPr>
    </w:p>
    <w:p w14:paraId="0F8CD783">
      <w:pPr>
        <w:rPr>
          <w:rFonts w:hint="eastAsia"/>
        </w:rPr>
      </w:pPr>
      <w:bookmarkStart w:id="0" w:name="_GoBack"/>
      <w:bookmarkEnd w:id="0"/>
    </w:p>
    <w:p w14:paraId="08E56800">
      <w:pPr>
        <w:rPr>
          <w:rFonts w:hint="eastAsia"/>
        </w:rPr>
      </w:pPr>
      <w:r>
        <w:rPr>
          <w:rFonts w:hint="eastAsia"/>
        </w:rPr>
        <w:t>　　为贯彻落实《中共中央、国务院关于开展扫黑除恶专项斗争的通知》精神，统一执法思想，提高执法效能，依法、准确、有力惩处黑恶势力犯罪，严厉打击“村霸”、宗族恶势力、“保护伞”以及“软暴力”等犯罪，根据《刑法》、《刑事诉讼法》及有关司法解释等规定，针对实践中遇到的新情况、新问题，现就办理黑恶势力犯罪案件若干问题制定如下指导意见：</w:t>
      </w:r>
    </w:p>
    <w:p w14:paraId="2D5355AA">
      <w:pPr>
        <w:rPr>
          <w:rFonts w:hint="eastAsia"/>
        </w:rPr>
      </w:pPr>
    </w:p>
    <w:p w14:paraId="52BAB726">
      <w:pPr>
        <w:rPr>
          <w:rFonts w:hint="eastAsia"/>
        </w:rPr>
      </w:pPr>
      <w:r>
        <w:rPr>
          <w:rFonts w:hint="eastAsia"/>
        </w:rPr>
        <w:t>　　一、总体要求</w:t>
      </w:r>
    </w:p>
    <w:p w14:paraId="5F54F680">
      <w:pPr>
        <w:rPr>
          <w:rFonts w:hint="eastAsia"/>
        </w:rPr>
      </w:pPr>
    </w:p>
    <w:p w14:paraId="706C544C">
      <w:pPr>
        <w:rPr>
          <w:rFonts w:hint="eastAsia"/>
        </w:rPr>
      </w:pPr>
      <w:r>
        <w:rPr>
          <w:rFonts w:hint="eastAsia"/>
        </w:rPr>
        <w:t>　　1.各级人民法院、人民检察院、公安机关和司法行政机关应充分发挥职能作用，密切配合，相互支持，相互制约，形成打击合力，加强预防惩治黑恶势力犯罪长效机制建设。正确运用法律规定加大对黑恶势力违法犯罪以及“保护伞”惩处力度，在侦查、起诉、审判、执行各阶段体现依法从严惩处精神，严格掌握取保候审，严格掌握不起诉，严格掌握缓刑、减刑、假释，严格掌握保外就医适用条件，充分运用《刑法》总则关于共同犯罪和犯罪集团的规定加大惩处力度，充分利用资格刑、财产刑降低再犯可能性。对黑恶势力犯罪；注意串并研判、深挖彻查，防止就案办案，依法加快办理。坚持依法办案、坚持法定标准、坚持以审判为中心，加强法律监督，强化程序意识和证据意识，正确把握“打早打小”与“打准打实”的关系，贯彻落实宽严相济刑事政策，切实做到宽严有据，罚当其罪，实现政治效果、法律效果和社会效果的统一。</w:t>
      </w:r>
    </w:p>
    <w:p w14:paraId="79E5B21F">
      <w:pPr>
        <w:rPr>
          <w:rFonts w:hint="eastAsia"/>
        </w:rPr>
      </w:pPr>
    </w:p>
    <w:p w14:paraId="269A1B98">
      <w:pPr>
        <w:rPr>
          <w:rFonts w:hint="eastAsia"/>
        </w:rPr>
      </w:pPr>
      <w:r>
        <w:rPr>
          <w:rFonts w:hint="eastAsia"/>
        </w:rPr>
        <w:t>　　2.各级人民法院、人民检察院、公安机关和司法行政机关应聚焦黑恶势力犯罪突出的重点地区、重点行业和重点领域，重点打击威胁政治安全特别是政权安全、制度安全以及向政治领域渗透的黑恶势力；把持基层政权、操纵破坏基层换届选举、垄断农村资源、侵吞集体资产的黑恶势力；利用家族、宗族势力横行乡里、称霸一方、欺压残害百姓的“村霸”等黑恶势力；在征地、租地、拆迁、工程项目建设等过程中煽动闹事的黑恶势力；在建筑工程、交通运输、矿产资源、渔业捕捞等行业、领域，强揽工程、恶意竞标、非法占地、滥开滥采的黑恶势力；在商贸集市、批发市场、车站码头、旅游景区等场所欺行霸市、强买强卖、收保护费的市霸、行霸等黑恶势力；操纵、经营“黄赌毒”等违法犯罪活动的黑恶势力；非法高利放贷、暴力讨债的黑恶势力；插手民间纠纷，充当“地下执法队”的黑恶势力；组织或雇佣网络“水军”在网上威胁、恐吓、侮辱、诽谤、滋扰的黑恶势力；境外黑社会入境发展渗透以及跨国跨境的黑恶势力。同时，坚决深挖黑恶势力“保护伞”。</w:t>
      </w:r>
    </w:p>
    <w:p w14:paraId="7802F90F">
      <w:pPr>
        <w:rPr>
          <w:rFonts w:hint="eastAsia"/>
        </w:rPr>
      </w:pPr>
    </w:p>
    <w:p w14:paraId="3DF0AE47">
      <w:pPr>
        <w:rPr>
          <w:rFonts w:hint="eastAsia"/>
        </w:rPr>
      </w:pPr>
      <w:r>
        <w:rPr>
          <w:rFonts w:hint="eastAsia"/>
        </w:rPr>
        <w:t>　　二、依法认定和惩处黑社会性质组织犯罪</w:t>
      </w:r>
    </w:p>
    <w:p w14:paraId="443F95F4">
      <w:pPr>
        <w:rPr>
          <w:rFonts w:hint="eastAsia"/>
        </w:rPr>
      </w:pPr>
    </w:p>
    <w:p w14:paraId="3AFA706D">
      <w:pPr>
        <w:rPr>
          <w:rFonts w:hint="eastAsia"/>
        </w:rPr>
      </w:pPr>
      <w:r>
        <w:rPr>
          <w:rFonts w:hint="eastAsia"/>
        </w:rPr>
        <w:t>　　3.黑社会性质组织应同时具备《刑法》第二百九十四条第五款中规定的“组织特征”“经济特征”“行为特征”和“危害性特征”。由于实践中许多黑社会性质组织并非这“四个特征”都很明显，在具体认定时，应根据立法本意，认真审查、分析黑社会性质组织“四个特征”相互间的内在联系，准确评价涉案犯罪组织所造成的社会危害，做到不枉不纵。</w:t>
      </w:r>
    </w:p>
    <w:p w14:paraId="009B4DE0">
      <w:pPr>
        <w:rPr>
          <w:rFonts w:hint="eastAsia"/>
        </w:rPr>
      </w:pPr>
    </w:p>
    <w:p w14:paraId="56C85E39">
      <w:pPr>
        <w:rPr>
          <w:rFonts w:hint="eastAsia"/>
        </w:rPr>
      </w:pPr>
      <w:r>
        <w:rPr>
          <w:rFonts w:hint="eastAsia"/>
        </w:rPr>
        <w:t>　　4.发起、创建黑社会性质组织，或者对黑社会性质组织进行合并、分立、重组的行为，应当认定为“组织黑社会性质组织”；实际对整个组织的发展、运行、活动进行决策、指挥、协调、管理的行为，应当认定为“领导黑社会性质组织”。黑社会性质组织的组织者、领导者，既包括通过一定形式产生的有明确职务、称谓的组织者、领导者，也包括在黑社会性质组织中被公认的事实上的组织者、领导者。</w:t>
      </w:r>
    </w:p>
    <w:p w14:paraId="124770D8">
      <w:pPr>
        <w:rPr>
          <w:rFonts w:hint="eastAsia"/>
        </w:rPr>
      </w:pPr>
    </w:p>
    <w:p w14:paraId="79960032">
      <w:pPr>
        <w:rPr>
          <w:rFonts w:hint="eastAsia"/>
        </w:rPr>
      </w:pPr>
      <w:r>
        <w:rPr>
          <w:rFonts w:hint="eastAsia"/>
        </w:rPr>
        <w:t>　　5.知道或者应当知道是以实施违法犯罪为基本活动内容的组织，仍加入并接受其领导和管理的行为，应当认定为“参加黑社会性质组织”。没有加入黑社会性质组织的意愿，受雇到黑社会性质组织开办的公司、企业、社团工作，未参与黑社会性质组织违法犯罪活动的，不应认定为“参加黑社会性质组织”。</w:t>
      </w:r>
    </w:p>
    <w:p w14:paraId="51E60CC1">
      <w:pPr>
        <w:rPr>
          <w:rFonts w:hint="eastAsia"/>
        </w:rPr>
      </w:pPr>
    </w:p>
    <w:p w14:paraId="31F629F7">
      <w:pPr>
        <w:rPr>
          <w:rFonts w:hint="eastAsia"/>
        </w:rPr>
      </w:pPr>
      <w:r>
        <w:rPr>
          <w:rFonts w:hint="eastAsia"/>
        </w:rPr>
        <w:t>　　参加黑社会性质组织并具有以下情形之一的，一般应当认定为“积极参加黑社会性质组织”：多次积极参与黑社会性质组织的违法犯罪活动，或者积极参与较严重的黑社会性质组织的犯罪活动且作用突出，以及其他在组织中起重要作用的情形，如具体主管黑社会性质组织的财务、人员管理等事项。</w:t>
      </w:r>
    </w:p>
    <w:p w14:paraId="3FC52DD7">
      <w:pPr>
        <w:rPr>
          <w:rFonts w:hint="eastAsia"/>
        </w:rPr>
      </w:pPr>
    </w:p>
    <w:p w14:paraId="53F6A2E3">
      <w:pPr>
        <w:rPr>
          <w:rFonts w:hint="eastAsia"/>
        </w:rPr>
      </w:pPr>
      <w:r>
        <w:rPr>
          <w:rFonts w:hint="eastAsia"/>
        </w:rPr>
        <w:t>　　6.组织形成后，在一定时期内持续存在，应当认定为“形成较稳定的犯罪组织”。</w:t>
      </w:r>
    </w:p>
    <w:p w14:paraId="71F65273">
      <w:pPr>
        <w:rPr>
          <w:rFonts w:hint="eastAsia"/>
        </w:rPr>
      </w:pPr>
    </w:p>
    <w:p w14:paraId="6443D782">
      <w:pPr>
        <w:rPr>
          <w:rFonts w:hint="eastAsia"/>
        </w:rPr>
      </w:pPr>
      <w:r>
        <w:rPr>
          <w:rFonts w:hint="eastAsia"/>
        </w:rPr>
        <w:t>　　黑社会性质组织一般在短时间内难以形成，而且成员人数较多，但鉴于“恶势力”团伙和犯罪集团向黑社会性质组织发展是一个渐进的过程，没有明显的性质转变的节点，故对黑社会性质组织存在时间、成员人数问题不宜作出“一刀切”的规定。</w:t>
      </w:r>
    </w:p>
    <w:p w14:paraId="1FED6911">
      <w:pPr>
        <w:rPr>
          <w:rFonts w:hint="eastAsia"/>
        </w:rPr>
      </w:pPr>
    </w:p>
    <w:p w14:paraId="53A1DE11">
      <w:pPr>
        <w:rPr>
          <w:rFonts w:hint="eastAsia"/>
        </w:rPr>
      </w:pPr>
      <w:r>
        <w:rPr>
          <w:rFonts w:hint="eastAsia"/>
        </w:rPr>
        <w:t>　　黑社会性质组织未举行成立仪式或者进行类似活动的，成立时间可以按照足以反映其初步形成非法影响的标志性事件的发生时间认定。没有明显标志性事件的，可以按照本意见中关于黑社会性质组织违法犯罪活动认定范围的规定，将组织者、领导者与其他组织成员首次共同实施该组织犯罪活动的时间认定为该组织的形成时间。该组织者、领导者因未到案或者因死亡等法定情形未被起诉的，不影响认定。</w:t>
      </w:r>
    </w:p>
    <w:p w14:paraId="71D25E3A">
      <w:pPr>
        <w:rPr>
          <w:rFonts w:hint="eastAsia"/>
        </w:rPr>
      </w:pPr>
    </w:p>
    <w:p w14:paraId="0E889577">
      <w:pPr>
        <w:rPr>
          <w:rFonts w:hint="eastAsia"/>
        </w:rPr>
      </w:pPr>
      <w:r>
        <w:rPr>
          <w:rFonts w:hint="eastAsia"/>
        </w:rPr>
        <w:t>　　黑社会性质组织成员既包括已有充分证据证明但尚未归案的组织成员，也包括虽有参加黑社会性质组织的行为但因尚未达到刑事责任年龄或因其他法定情形而未被起诉，或者根据具体情节不作为犯罪处理的组织成员。</w:t>
      </w:r>
    </w:p>
    <w:p w14:paraId="33454E71">
      <w:pPr>
        <w:rPr>
          <w:rFonts w:hint="eastAsia"/>
        </w:rPr>
      </w:pPr>
    </w:p>
    <w:p w14:paraId="4FF20777">
      <w:pPr>
        <w:rPr>
          <w:rFonts w:hint="eastAsia"/>
        </w:rPr>
      </w:pPr>
      <w:r>
        <w:rPr>
          <w:rFonts w:hint="eastAsia"/>
        </w:rPr>
        <w:t>　　7.在组织的形成、发展过程中通过以下方式获取经济利益的，应当认定为“有组织地通过违法犯罪活动或者其他手段获取经济利益”：</w:t>
      </w:r>
    </w:p>
    <w:p w14:paraId="529D22EB">
      <w:pPr>
        <w:rPr>
          <w:rFonts w:hint="eastAsia"/>
        </w:rPr>
      </w:pPr>
    </w:p>
    <w:p w14:paraId="6E7AB873">
      <w:pPr>
        <w:rPr>
          <w:rFonts w:hint="eastAsia"/>
        </w:rPr>
      </w:pPr>
      <w:r>
        <w:rPr>
          <w:rFonts w:hint="eastAsia"/>
        </w:rPr>
        <w:t>　　（1）有组织地通过违法犯罪活动或其他不正当手段聚敛；</w:t>
      </w:r>
    </w:p>
    <w:p w14:paraId="499D59A4">
      <w:pPr>
        <w:rPr>
          <w:rFonts w:hint="eastAsia"/>
        </w:rPr>
      </w:pPr>
    </w:p>
    <w:p w14:paraId="152D8283">
      <w:pPr>
        <w:rPr>
          <w:rFonts w:hint="eastAsia"/>
        </w:rPr>
      </w:pPr>
      <w:r>
        <w:rPr>
          <w:rFonts w:hint="eastAsia"/>
        </w:rPr>
        <w:t>　　（2）有组织地以投资、控股、参股、合伙等方式通过合法的生产、经营活动获取；</w:t>
      </w:r>
    </w:p>
    <w:p w14:paraId="2F66CA04">
      <w:pPr>
        <w:rPr>
          <w:rFonts w:hint="eastAsia"/>
        </w:rPr>
      </w:pPr>
    </w:p>
    <w:p w14:paraId="42EDFDFB">
      <w:pPr>
        <w:rPr>
          <w:rFonts w:hint="eastAsia"/>
        </w:rPr>
      </w:pPr>
      <w:r>
        <w:rPr>
          <w:rFonts w:hint="eastAsia"/>
        </w:rPr>
        <w:t>　　（3）由组织成员提供或通过其他单位、组织、个人资助取得。</w:t>
      </w:r>
    </w:p>
    <w:p w14:paraId="33E7773C">
      <w:pPr>
        <w:rPr>
          <w:rFonts w:hint="eastAsia"/>
        </w:rPr>
      </w:pPr>
    </w:p>
    <w:p w14:paraId="7CBE4722">
      <w:pPr>
        <w:rPr>
          <w:rFonts w:hint="eastAsia"/>
        </w:rPr>
      </w:pPr>
      <w:r>
        <w:rPr>
          <w:rFonts w:hint="eastAsia"/>
        </w:rPr>
        <w:t>　　8.通过上述方式获得一定数量的经济利益，应当认定为“具有一定的经济实力”，同时也包括调动一定规模的经济资源用以支持该组织活动的能力。通过上述方式获取的经济利益，即使是由部分组织成员个人掌控，也应计入黑社会性质组织的“经济实力”。组织成员主动将个人或者家庭资产中的一部分用于支持该组织活动，其个人或者家庭资产可全部计入“一定的经济实力”，但数额明显较小或者仅提供动产、不动产使用权的除外。</w:t>
      </w:r>
    </w:p>
    <w:p w14:paraId="69B2F9B4">
      <w:pPr>
        <w:rPr>
          <w:rFonts w:hint="eastAsia"/>
        </w:rPr>
      </w:pPr>
    </w:p>
    <w:p w14:paraId="1F50550C">
      <w:pPr>
        <w:rPr>
          <w:rFonts w:hint="eastAsia"/>
        </w:rPr>
      </w:pPr>
      <w:r>
        <w:rPr>
          <w:rFonts w:hint="eastAsia"/>
        </w:rPr>
        <w:t>　　由于不同地区的经济发展水平、不同行业的利润空间均存在很大差异，加之黑社会性质组织存在、发展的时间也各有不同，在办案时不能一般性地要求黑社会性质组织所具有的经济实力必须达到特定规模或特定数额。</w:t>
      </w:r>
    </w:p>
    <w:p w14:paraId="25C459B4">
      <w:pPr>
        <w:rPr>
          <w:rFonts w:hint="eastAsia"/>
        </w:rPr>
      </w:pPr>
    </w:p>
    <w:p w14:paraId="1F4DD86C">
      <w:pPr>
        <w:rPr>
          <w:rFonts w:hint="eastAsia"/>
        </w:rPr>
      </w:pPr>
      <w:r>
        <w:rPr>
          <w:rFonts w:hint="eastAsia"/>
        </w:rPr>
        <w:t>　　9.黑社会性质组织实施的违法犯罪活动包括非暴力性的违法犯罪活动，但暴力或以暴力相威胁始终是黑社会性质组织实施违法犯罪活动的基本手段，并随时可能付诸实施。暴力、威胁色彩虽不明显，但实际是以组织的势力、影响和犯罪能力为依托，以暴力、威胁的现实可能性为基础，足以使他人产生恐惧、恐慌进而形成心理强制或者足以影响、限制人身自由、危及人身财产安全或者影响正常生产、工作、生活的手段，属于《刑法》第二百九十四条第五款第（三）项中的“其他手段”，包括但不限于所谓的“谈判”“协商”“调解”以及滋扰、纠缠、哄闹、聚众造势等手段。</w:t>
      </w:r>
    </w:p>
    <w:p w14:paraId="205D671D">
      <w:pPr>
        <w:rPr>
          <w:rFonts w:hint="eastAsia"/>
        </w:rPr>
      </w:pPr>
    </w:p>
    <w:p w14:paraId="63B227C3">
      <w:pPr>
        <w:rPr>
          <w:rFonts w:hint="eastAsia"/>
        </w:rPr>
      </w:pPr>
      <w:r>
        <w:rPr>
          <w:rFonts w:hint="eastAsia"/>
        </w:rPr>
        <w:t>　　10.为确立、维护、扩大组织的势力、影响、利益或者按照纪律规约、组织惯例多次实施违法犯罪活动，侵犯不特定多人的人身权利、民主权利、财产权利，破坏经济秩序、社会秩序，应当认定为“有组织地多次进行违法犯罪活动，为非作恶，欺压、残害群众”。</w:t>
      </w:r>
    </w:p>
    <w:p w14:paraId="2EB09DF2">
      <w:pPr>
        <w:rPr>
          <w:rFonts w:hint="eastAsia"/>
        </w:rPr>
      </w:pPr>
    </w:p>
    <w:p w14:paraId="7FF8624C">
      <w:pPr>
        <w:rPr>
          <w:rFonts w:hint="eastAsia"/>
        </w:rPr>
      </w:pPr>
      <w:r>
        <w:rPr>
          <w:rFonts w:hint="eastAsia"/>
        </w:rPr>
        <w:t>　　符合以下情形之一的，应当认定为是黑社会性质组织实施的违法犯罪活动：</w:t>
      </w:r>
    </w:p>
    <w:p w14:paraId="67372140">
      <w:pPr>
        <w:rPr>
          <w:rFonts w:hint="eastAsia"/>
        </w:rPr>
      </w:pPr>
    </w:p>
    <w:p w14:paraId="47F5C6CB">
      <w:pPr>
        <w:rPr>
          <w:rFonts w:hint="eastAsia"/>
        </w:rPr>
      </w:pPr>
      <w:r>
        <w:rPr>
          <w:rFonts w:hint="eastAsia"/>
        </w:rPr>
        <w:t>　　（1）为该组织争夺势力范围、打击竞争对手、形成强势地位、谋取经济利益、树立非法权威、扩大非法影响、寻求非法保护、增强犯罪能力等实施的；</w:t>
      </w:r>
    </w:p>
    <w:p w14:paraId="0D48C45E">
      <w:pPr>
        <w:rPr>
          <w:rFonts w:hint="eastAsia"/>
        </w:rPr>
      </w:pPr>
    </w:p>
    <w:p w14:paraId="46D4D8C1">
      <w:pPr>
        <w:rPr>
          <w:rFonts w:hint="eastAsia"/>
        </w:rPr>
      </w:pPr>
      <w:r>
        <w:rPr>
          <w:rFonts w:hint="eastAsia"/>
        </w:rPr>
        <w:t>　　（2）按照该组织的纪律规约、组织惯例实施的；</w:t>
      </w:r>
    </w:p>
    <w:p w14:paraId="3EBA31D9">
      <w:pPr>
        <w:rPr>
          <w:rFonts w:hint="eastAsia"/>
        </w:rPr>
      </w:pPr>
    </w:p>
    <w:p w14:paraId="6D9D5958">
      <w:pPr>
        <w:rPr>
          <w:rFonts w:hint="eastAsia"/>
        </w:rPr>
      </w:pPr>
      <w:r>
        <w:rPr>
          <w:rFonts w:hint="eastAsia"/>
        </w:rPr>
        <w:t>　　（3）组织者、领导者直接组织、策划、指挥、参与实施的；</w:t>
      </w:r>
    </w:p>
    <w:p w14:paraId="51D6BBCE">
      <w:pPr>
        <w:rPr>
          <w:rFonts w:hint="eastAsia"/>
        </w:rPr>
      </w:pPr>
    </w:p>
    <w:p w14:paraId="12C51FEB">
      <w:pPr>
        <w:rPr>
          <w:rFonts w:hint="eastAsia"/>
        </w:rPr>
      </w:pPr>
      <w:r>
        <w:rPr>
          <w:rFonts w:hint="eastAsia"/>
        </w:rPr>
        <w:t>　　（4）由组织成员以组织名义实施，并得到组织者、领导者认可或者默许的；</w:t>
      </w:r>
    </w:p>
    <w:p w14:paraId="3D763E68">
      <w:pPr>
        <w:rPr>
          <w:rFonts w:hint="eastAsia"/>
        </w:rPr>
      </w:pPr>
    </w:p>
    <w:p w14:paraId="13C003C8">
      <w:pPr>
        <w:rPr>
          <w:rFonts w:hint="eastAsia"/>
        </w:rPr>
      </w:pPr>
      <w:r>
        <w:rPr>
          <w:rFonts w:hint="eastAsia"/>
        </w:rPr>
        <w:t>　　（5）多名组织成员为逞强争霸、插手纠纷、报复他人、替人行凶、非法敛财而共同实施，并得到组织者、领导者认可或者默许的；</w:t>
      </w:r>
    </w:p>
    <w:p w14:paraId="0E6FCF1C">
      <w:pPr>
        <w:rPr>
          <w:rFonts w:hint="eastAsia"/>
        </w:rPr>
      </w:pPr>
    </w:p>
    <w:p w14:paraId="6E099E3A">
      <w:pPr>
        <w:rPr>
          <w:rFonts w:hint="eastAsia"/>
        </w:rPr>
      </w:pPr>
      <w:r>
        <w:rPr>
          <w:rFonts w:hint="eastAsia"/>
        </w:rPr>
        <w:t>　　（6）其他应当认定为黑社会性质组织实施的。</w:t>
      </w:r>
    </w:p>
    <w:p w14:paraId="3ECFC8FA">
      <w:pPr>
        <w:rPr>
          <w:rFonts w:hint="eastAsia"/>
        </w:rPr>
      </w:pPr>
    </w:p>
    <w:p w14:paraId="2F16D93E">
      <w:pPr>
        <w:rPr>
          <w:rFonts w:hint="eastAsia"/>
        </w:rPr>
      </w:pPr>
      <w:r>
        <w:rPr>
          <w:rFonts w:hint="eastAsia"/>
        </w:rPr>
        <w:t>　　11.鉴于黑社会性质组织非法控制和影响的“一定区域”的大小具有相对性，不能简单地要求“一定区域”必须达到某一特定的空间范围，而应当根据具体案情，并结合黑社会性质组织对经济、社会生活秩序的危害程度加以综合分析判断。</w:t>
      </w:r>
    </w:p>
    <w:p w14:paraId="4EBCE862">
      <w:pPr>
        <w:rPr>
          <w:rFonts w:hint="eastAsia"/>
        </w:rPr>
      </w:pPr>
    </w:p>
    <w:p w14:paraId="6042D596">
      <w:pPr>
        <w:rPr>
          <w:rFonts w:hint="eastAsia"/>
        </w:rPr>
      </w:pPr>
      <w:r>
        <w:rPr>
          <w:rFonts w:hint="eastAsia"/>
        </w:rPr>
        <w:t>　　通过实施违法犯罪活动，或者利用国家工作人员的包庇或者不依法履行职责，放纵黑社会性质组织进行违法犯罪活动的行为，称霸一方，并具有以下情形之一的，可认定为“在一定区域或者行业内，形成非法控制或者重大影响，严重破坏经济、社会生活秩序”：</w:t>
      </w:r>
    </w:p>
    <w:p w14:paraId="5EC0CD44">
      <w:pPr>
        <w:rPr>
          <w:rFonts w:hint="eastAsia"/>
        </w:rPr>
      </w:pPr>
    </w:p>
    <w:p w14:paraId="1EE1E74F">
      <w:pPr>
        <w:rPr>
          <w:rFonts w:hint="eastAsia"/>
        </w:rPr>
      </w:pPr>
      <w:r>
        <w:rPr>
          <w:rFonts w:hint="eastAsia"/>
        </w:rPr>
        <w:t>　　（1）致使在一定区域内生活或者在一定行业内从事生产、经营的多名群众，合法利益遭受犯罪或严重违法活动侵害后，不敢通过正当途径举报、控告的；</w:t>
      </w:r>
    </w:p>
    <w:p w14:paraId="4237EDAB">
      <w:pPr>
        <w:rPr>
          <w:rFonts w:hint="eastAsia"/>
        </w:rPr>
      </w:pPr>
    </w:p>
    <w:p w14:paraId="72BC3513">
      <w:pPr>
        <w:rPr>
          <w:rFonts w:hint="eastAsia"/>
        </w:rPr>
      </w:pPr>
      <w:r>
        <w:rPr>
          <w:rFonts w:hint="eastAsia"/>
        </w:rPr>
        <w:t>　　（2）对一定行业的生产、经营形成垄断，或者对涉及一定行业的准入、经营、竞争等经济活动形成重要影响的；</w:t>
      </w:r>
    </w:p>
    <w:p w14:paraId="3EE82EF4">
      <w:pPr>
        <w:rPr>
          <w:rFonts w:hint="eastAsia"/>
        </w:rPr>
      </w:pPr>
    </w:p>
    <w:p w14:paraId="6352BD9E">
      <w:pPr>
        <w:rPr>
          <w:rFonts w:hint="eastAsia"/>
        </w:rPr>
      </w:pPr>
      <w:r>
        <w:rPr>
          <w:rFonts w:hint="eastAsia"/>
        </w:rPr>
        <w:t>　　（3）插手民间纠纷、经济纠纷，在相关区域或者行业内造成严重影响的；</w:t>
      </w:r>
    </w:p>
    <w:p w14:paraId="173691BC">
      <w:pPr>
        <w:rPr>
          <w:rFonts w:hint="eastAsia"/>
        </w:rPr>
      </w:pPr>
    </w:p>
    <w:p w14:paraId="4BA4DBA4">
      <w:pPr>
        <w:rPr>
          <w:rFonts w:hint="eastAsia"/>
        </w:rPr>
      </w:pPr>
      <w:r>
        <w:rPr>
          <w:rFonts w:hint="eastAsia"/>
        </w:rPr>
        <w:t>　　（4）干扰、破坏他人正常生产、经营、生活，并在相关区域或者行业内造成严重影响的；</w:t>
      </w:r>
    </w:p>
    <w:p w14:paraId="1DF41B04">
      <w:pPr>
        <w:rPr>
          <w:rFonts w:hint="eastAsia"/>
        </w:rPr>
      </w:pPr>
    </w:p>
    <w:p w14:paraId="6C0EF976">
      <w:pPr>
        <w:rPr>
          <w:rFonts w:hint="eastAsia"/>
        </w:rPr>
      </w:pPr>
      <w:r>
        <w:rPr>
          <w:rFonts w:hint="eastAsia"/>
        </w:rPr>
        <w:t>　　（5）干扰、破坏公司、企业、事业单位及社会团体的正常生产，经营、工作秩序，在相关区域、行业内造成严重影响，或者致使其不能正常生产、经营、工作的；</w:t>
      </w:r>
    </w:p>
    <w:p w14:paraId="22922447">
      <w:pPr>
        <w:rPr>
          <w:rFonts w:hint="eastAsia"/>
        </w:rPr>
      </w:pPr>
    </w:p>
    <w:p w14:paraId="583392B1">
      <w:pPr>
        <w:rPr>
          <w:rFonts w:hint="eastAsia"/>
        </w:rPr>
      </w:pPr>
      <w:r>
        <w:rPr>
          <w:rFonts w:hint="eastAsia"/>
        </w:rPr>
        <w:t>　　（6）多次干扰、破坏党和国家机关、行业管理部门以及村委会、居委会等基层群众自治组织的工作秩序，或者致使上述单位、组织的职能不能正常行使的；</w:t>
      </w:r>
    </w:p>
    <w:p w14:paraId="596A9AEE">
      <w:pPr>
        <w:rPr>
          <w:rFonts w:hint="eastAsia"/>
        </w:rPr>
      </w:pPr>
    </w:p>
    <w:p w14:paraId="225BFF89">
      <w:pPr>
        <w:rPr>
          <w:rFonts w:hint="eastAsia"/>
        </w:rPr>
      </w:pPr>
      <w:r>
        <w:rPr>
          <w:rFonts w:hint="eastAsia"/>
        </w:rPr>
        <w:t>　　（7）利用组织的势力、影响，帮助组织成员或他人获取政治地位，或者在党政机关、基层群众自治组织中担任一定职务的；</w:t>
      </w:r>
    </w:p>
    <w:p w14:paraId="01F76AF2">
      <w:pPr>
        <w:rPr>
          <w:rFonts w:hint="eastAsia"/>
        </w:rPr>
      </w:pPr>
    </w:p>
    <w:p w14:paraId="1132282F">
      <w:pPr>
        <w:rPr>
          <w:rFonts w:hint="eastAsia"/>
        </w:rPr>
      </w:pPr>
      <w:r>
        <w:rPr>
          <w:rFonts w:hint="eastAsia"/>
        </w:rPr>
        <w:t>　　（8）其他形成非法控制或者重大影响，严重破坏经济、社会生活秩序的情形。</w:t>
      </w:r>
    </w:p>
    <w:p w14:paraId="0DA9CE35">
      <w:pPr>
        <w:rPr>
          <w:rFonts w:hint="eastAsia"/>
        </w:rPr>
      </w:pPr>
    </w:p>
    <w:p w14:paraId="0DF7A5B8">
      <w:pPr>
        <w:rPr>
          <w:rFonts w:hint="eastAsia"/>
        </w:rPr>
      </w:pPr>
      <w:r>
        <w:rPr>
          <w:rFonts w:hint="eastAsia"/>
        </w:rPr>
        <w:t>　　12.对于组织者、领导者和因犯参加黑社会性质组织罪被判处五年以上有期徒刑的积极参加者，可根据《刑法》第五十六条第一款的规定适用附加剥夺政治权利。对于符合《刑法》第三十七条之一规定的组织成员，应当依法禁止其从事相关职业。符合《刑法》第六十六条规定的组织成员，应当认定为罪犯，依法从重处罚。</w:t>
      </w:r>
    </w:p>
    <w:p w14:paraId="7D31E289">
      <w:pPr>
        <w:rPr>
          <w:rFonts w:hint="eastAsia"/>
        </w:rPr>
      </w:pPr>
    </w:p>
    <w:p w14:paraId="264DE3FB">
      <w:pPr>
        <w:rPr>
          <w:rFonts w:hint="eastAsia"/>
        </w:rPr>
      </w:pPr>
      <w:r>
        <w:rPr>
          <w:rFonts w:hint="eastAsia"/>
        </w:rPr>
        <w:t>　　对于因有组织的暴力性犯罪被判处死刑缓期执行的黑社会性质组织犯罪分子，可以根据《刑法》第五十条第二款的规定同时决定对其限制减刑。对于因有组织的暴力性犯罪被判处十年以上有期徒刑、无期徒刑的黑社会性质组织犯罪分子，应当根据《刑法》第八十一条第二款规定，不得假释。</w:t>
      </w:r>
    </w:p>
    <w:p w14:paraId="35E37946">
      <w:pPr>
        <w:rPr>
          <w:rFonts w:hint="eastAsia"/>
        </w:rPr>
      </w:pPr>
    </w:p>
    <w:p w14:paraId="26869205">
      <w:pPr>
        <w:rPr>
          <w:rFonts w:hint="eastAsia"/>
        </w:rPr>
      </w:pPr>
      <w:r>
        <w:rPr>
          <w:rFonts w:hint="eastAsia"/>
        </w:rPr>
        <w:t>　　13.对于组织者、领导者一般应当并处没收个人全部财产。对于确属骨干成员或者为该组织转移、隐匿资产的积极参加者，可以并处没收个人全部财产。对于其他组织成员，应当根据所参与实施违法犯罪活动的次数、性质、地位、作用、违法所得数额以及造成损失的数额等情节，依法决定财产刑的适用。</w:t>
      </w:r>
    </w:p>
    <w:p w14:paraId="372D8FD6">
      <w:pPr>
        <w:rPr>
          <w:rFonts w:hint="eastAsia"/>
        </w:rPr>
      </w:pPr>
    </w:p>
    <w:p w14:paraId="2B34B008">
      <w:pPr>
        <w:rPr>
          <w:rFonts w:hint="eastAsia"/>
        </w:rPr>
      </w:pPr>
      <w:r>
        <w:rPr>
          <w:rFonts w:hint="eastAsia"/>
        </w:rPr>
        <w:t>　　三、依法惩处恶势力犯罪</w:t>
      </w:r>
    </w:p>
    <w:p w14:paraId="7B543284">
      <w:pPr>
        <w:rPr>
          <w:rFonts w:hint="eastAsia"/>
        </w:rPr>
      </w:pPr>
    </w:p>
    <w:p w14:paraId="71E02350">
      <w:pPr>
        <w:rPr>
          <w:rFonts w:hint="eastAsia"/>
        </w:rPr>
      </w:pPr>
      <w:r>
        <w:rPr>
          <w:rFonts w:hint="eastAsia"/>
        </w:rPr>
        <w:t>　　14.具有下列情形的组织，应当认定为“恶势力”：经常纠集在一起，以暴力、威胁或者其他手段，在一定区域或者行业内多次实施违法犯罪活动，为非作恶，欺压百姓，扰乱经济、社会生活秩序，造成较为恶劣的社会影响，但尚未形成黑社会性质组织的违法犯罪组织。恶势力一般为三人以上，纠集者相对固定，违法犯罪活动主要为强迫交易、故意伤害、非法拘禁、敲诈勒索、故意毁坏财物、聚众斗殴、寻衅滋事等，同时还可能伴随实施开设赌场、组织卖淫、强迫卖淫、贩卖毒品、运输毒品、制造毒品、抢劫、抢夺、聚众扰乱社会秩序、聚众扰乱公共场所秩序、交通秩序以及聚众“打砸抢”等。</w:t>
      </w:r>
    </w:p>
    <w:p w14:paraId="20EA2025">
      <w:pPr>
        <w:rPr>
          <w:rFonts w:hint="eastAsia"/>
        </w:rPr>
      </w:pPr>
    </w:p>
    <w:p w14:paraId="5FF9C7C0">
      <w:pPr>
        <w:rPr>
          <w:rFonts w:hint="eastAsia"/>
        </w:rPr>
      </w:pPr>
      <w:r>
        <w:rPr>
          <w:rFonts w:hint="eastAsia"/>
        </w:rPr>
        <w:t>　　在相关法律文书中的犯罪事实认定部分，可使用“恶势力”等表述加以描述。</w:t>
      </w:r>
    </w:p>
    <w:p w14:paraId="615A84C3">
      <w:pPr>
        <w:rPr>
          <w:rFonts w:hint="eastAsia"/>
        </w:rPr>
      </w:pPr>
    </w:p>
    <w:p w14:paraId="47313ED5">
      <w:pPr>
        <w:rPr>
          <w:rFonts w:hint="eastAsia"/>
        </w:rPr>
      </w:pPr>
      <w:r>
        <w:rPr>
          <w:rFonts w:hint="eastAsia"/>
        </w:rPr>
        <w:t>　　15.恶势力犯罪集团是符合犯罪集团法定条件的恶势力犯罪组织，其特征表现为：有三名以上的组织成员，有明显的首要分子，重要成员较为固定，组织成员经常纠集在一起，共同故意实施三次以上恶势力惯常实施的犯罪活动或者其他犯罪活动。</w:t>
      </w:r>
    </w:p>
    <w:p w14:paraId="50D3C40C">
      <w:pPr>
        <w:rPr>
          <w:rFonts w:hint="eastAsia"/>
        </w:rPr>
      </w:pPr>
    </w:p>
    <w:p w14:paraId="6ECF0EA1">
      <w:pPr>
        <w:rPr>
          <w:rFonts w:hint="eastAsia"/>
        </w:rPr>
      </w:pPr>
      <w:r>
        <w:rPr>
          <w:rFonts w:hint="eastAsia"/>
        </w:rPr>
        <w:t>　　16.公安机关、人民检察院、人民法院在办理恶势力犯罪案件时，应当依照上述规定，区别于普通刑事案件，充分运用《刑法》总则关于共同犯罪和犯罪集团的规定，依法从严惩处。</w:t>
      </w:r>
    </w:p>
    <w:p w14:paraId="75296AAA">
      <w:pPr>
        <w:rPr>
          <w:rFonts w:hint="eastAsia"/>
        </w:rPr>
      </w:pPr>
    </w:p>
    <w:p w14:paraId="1796B01A">
      <w:pPr>
        <w:rPr>
          <w:rFonts w:hint="eastAsia"/>
        </w:rPr>
      </w:pPr>
      <w:r>
        <w:rPr>
          <w:rFonts w:hint="eastAsia"/>
        </w:rPr>
        <w:t>　　四、依法惩处利用“软暴力”实施的犯罪</w:t>
      </w:r>
    </w:p>
    <w:p w14:paraId="2B671B7D">
      <w:pPr>
        <w:rPr>
          <w:rFonts w:hint="eastAsia"/>
        </w:rPr>
      </w:pPr>
    </w:p>
    <w:p w14:paraId="115DC2ED">
      <w:pPr>
        <w:rPr>
          <w:rFonts w:hint="eastAsia"/>
        </w:rPr>
      </w:pPr>
      <w:r>
        <w:rPr>
          <w:rFonts w:hint="eastAsia"/>
        </w:rPr>
        <w:t>　　17.黑恶势力为谋取不法利益或形成非法影响，有组织地采用滋扰、纠缠、哄闹、聚众造势等手段侵犯人身权利、财产权利，破坏经济秩序、社会秩序，构成犯罪的，应当分别依照《刑法》相关规定处理：</w:t>
      </w:r>
    </w:p>
    <w:p w14:paraId="4AB8A8EE">
      <w:pPr>
        <w:rPr>
          <w:rFonts w:hint="eastAsia"/>
        </w:rPr>
      </w:pPr>
    </w:p>
    <w:p w14:paraId="5C910ED3">
      <w:pPr>
        <w:rPr>
          <w:rFonts w:hint="eastAsia"/>
        </w:rPr>
      </w:pPr>
      <w:r>
        <w:rPr>
          <w:rFonts w:hint="eastAsia"/>
        </w:rPr>
        <w:t>　　（1）有组织地采用滋扰、纠缠、哄闹、聚众造势等手段扰乱正常的工作、生活秩序，使他人产生心理恐惧或者形成心理强制，分别属于《刑法》第二百九十三条第一款第（二）项规定的“恐吓”、《刑法》第二百二十六规定的“威胁”，同时符合其他犯罪构成条件的，应分别以寻衅滋事罪、强迫交易罪定罪处罚。</w:t>
      </w:r>
    </w:p>
    <w:p w14:paraId="2A5113F5">
      <w:pPr>
        <w:rPr>
          <w:rFonts w:hint="eastAsia"/>
        </w:rPr>
      </w:pPr>
    </w:p>
    <w:p w14:paraId="1D3F0B0E">
      <w:pPr>
        <w:rPr>
          <w:rFonts w:hint="eastAsia"/>
        </w:rPr>
      </w:pPr>
      <w:r>
        <w:rPr>
          <w:rFonts w:hint="eastAsia"/>
        </w:rPr>
        <w:t>　　《关于办理寻衅滋事刑事案件适用法律若干问题的解释》第二条至第四条中的“多次”一般应当理解为二年内实施寻衅滋事行为三次以上。二年内多次实施不同种类寻衅滋事行为的，应当追究刑事责任。</w:t>
      </w:r>
    </w:p>
    <w:p w14:paraId="0F42289E">
      <w:pPr>
        <w:rPr>
          <w:rFonts w:hint="eastAsia"/>
        </w:rPr>
      </w:pPr>
    </w:p>
    <w:p w14:paraId="3FF2FDA9">
      <w:pPr>
        <w:rPr>
          <w:rFonts w:hint="eastAsia"/>
        </w:rPr>
      </w:pPr>
      <w:r>
        <w:rPr>
          <w:rFonts w:hint="eastAsia"/>
        </w:rPr>
        <w:t>　　（2）以非法占有为目的强行索取公私财物，有组织地采用滋扰、纠缠、哄闹、聚众造势等手段扰乱正常的工作、生活秩序，同时符合《刑法》第二百七十四条规定的其他犯罪构成条件的，应当以敲诈勒索罪定罪处罚。同时由多人实施或者以统一着装、显露纹身、特殊标识以及其他明示或者暗示方式，足以使对方感知相关行为的有组织性的，应当认定为《关于办理敲诈勒索刑事案件适用法律若干问题的解释》第二条第（五）项规定的“以黑恶势力名义敲诈勒索”。</w:t>
      </w:r>
    </w:p>
    <w:p w14:paraId="175A6EF4">
      <w:pPr>
        <w:rPr>
          <w:rFonts w:hint="eastAsia"/>
        </w:rPr>
      </w:pPr>
    </w:p>
    <w:p w14:paraId="2E97B696">
      <w:pPr>
        <w:rPr>
          <w:rFonts w:hint="eastAsia"/>
        </w:rPr>
      </w:pPr>
      <w:r>
        <w:rPr>
          <w:rFonts w:hint="eastAsia"/>
        </w:rPr>
        <w:t>　　采用上述手段，同时又构成其他犯罪的，应当依法按照处罚较重的规定定罪处罚。</w:t>
      </w:r>
    </w:p>
    <w:p w14:paraId="0BC43D5B">
      <w:pPr>
        <w:rPr>
          <w:rFonts w:hint="eastAsia"/>
        </w:rPr>
      </w:pPr>
    </w:p>
    <w:p w14:paraId="1FF92E24">
      <w:pPr>
        <w:rPr>
          <w:rFonts w:hint="eastAsia"/>
        </w:rPr>
      </w:pPr>
      <w:r>
        <w:rPr>
          <w:rFonts w:hint="eastAsia"/>
        </w:rPr>
        <w:t>　　雇佣、指使他人有组织地采用上述手段强迫交易、敲诈勒索，构成强迫交易罪、敲诈勒索罪的，对雇佣者、指使者，一般应当以共同犯罪中的主犯论处。为强索不受法律保护的债务或者因其他非法目的，雇佣、指使他人有组织地采用上述手段寻衅滋事，构成寻衅滋事罪的，对雇佣者、指使者，一般应当以共同犯罪中的主犯论处；为追讨合法债务或者因婚恋、家庭、邻里纠纷等民间矛盾而雇佣、指使，没有造成严重后果的，一般不作为犯罪处理，但经有关部门批评制止或者处理处罚后仍继续实施的除外。</w:t>
      </w:r>
    </w:p>
    <w:p w14:paraId="73883B44">
      <w:pPr>
        <w:rPr>
          <w:rFonts w:hint="eastAsia"/>
        </w:rPr>
      </w:pPr>
    </w:p>
    <w:p w14:paraId="22B7CBDB">
      <w:pPr>
        <w:rPr>
          <w:rFonts w:hint="eastAsia"/>
        </w:rPr>
      </w:pPr>
      <w:r>
        <w:rPr>
          <w:rFonts w:hint="eastAsia"/>
        </w:rPr>
        <w:t>　　18.黑恶势力有组织地多次短时间非法拘禁他人的，应当认定为《刑法》第二百三十八条规定的“以其他方法非法剥夺他人人身自由”。非法拘禁他人三次以上、每次持续时间在四小时以上，或者非法拘禁他人累计时间在十二小时以上的，应以非法拘禁罪定罪处罚。</w:t>
      </w:r>
    </w:p>
    <w:p w14:paraId="11049514">
      <w:pPr>
        <w:rPr>
          <w:rFonts w:hint="eastAsia"/>
        </w:rPr>
      </w:pPr>
    </w:p>
    <w:p w14:paraId="3F6224CC">
      <w:pPr>
        <w:rPr>
          <w:rFonts w:hint="eastAsia"/>
        </w:rPr>
      </w:pPr>
      <w:r>
        <w:rPr>
          <w:rFonts w:hint="eastAsia"/>
        </w:rPr>
        <w:t>　　五、依法打击非法放贷讨债的犯罪活动</w:t>
      </w:r>
    </w:p>
    <w:p w14:paraId="38739BC8">
      <w:pPr>
        <w:rPr>
          <w:rFonts w:hint="eastAsia"/>
        </w:rPr>
      </w:pPr>
    </w:p>
    <w:p w14:paraId="5D0A94B5">
      <w:pPr>
        <w:rPr>
          <w:rFonts w:hint="eastAsia"/>
        </w:rPr>
      </w:pPr>
      <w:r>
        <w:rPr>
          <w:rFonts w:hint="eastAsia"/>
        </w:rPr>
        <w:t>　　19.在民间借贷活动中，如有擅自设立金融机构、非法吸收公众存款、骗取贷款、套取金融机构资金发放高利贷以及为强索债务而实施故意杀人、故意伤害、非法拘禁、故意毁坏财物等行为的，应当按照具体犯罪侦查、起诉、审判。依法符合数罪并罚条件的，应当并罚。</w:t>
      </w:r>
    </w:p>
    <w:p w14:paraId="3424B5C2">
      <w:pPr>
        <w:rPr>
          <w:rFonts w:hint="eastAsia"/>
        </w:rPr>
      </w:pPr>
    </w:p>
    <w:p w14:paraId="4FE07615">
      <w:pPr>
        <w:rPr>
          <w:rFonts w:hint="eastAsia"/>
        </w:rPr>
      </w:pPr>
      <w:r>
        <w:rPr>
          <w:rFonts w:hint="eastAsia"/>
        </w:rPr>
        <w:t>　　20.对于以非法占有为目的，假借民间借贷之名，通过“虚增债务”“签订虚假借款协议”“制造资金走账流水”“肆意认定违约”“转单平账”“虚假诉讼”等手段非法占有他人财产，或者使用暴力、威胁手段强立债权、强行索债的，应当根据案件具体事实，以诈骗、强迫交易、敲诈勒索、抢劫、虚假诉讼等罪名侦查、起诉、审判。对于非法占有的被害人实际所得借款以外的虚高“债务”和以“保证金”“中介费”“服务费”等各种名目扣除或收取的额外费用，均应计入违法所得。对于名义上为被害人所得、但在案证据能够证明实际上却为犯罪嫌疑人、被告人实施后续犯罪所使用的“借款”，应予以没收。</w:t>
      </w:r>
    </w:p>
    <w:p w14:paraId="65A60161">
      <w:pPr>
        <w:rPr>
          <w:rFonts w:hint="eastAsia"/>
        </w:rPr>
      </w:pPr>
    </w:p>
    <w:p w14:paraId="1F8BF679">
      <w:pPr>
        <w:rPr>
          <w:rFonts w:hint="eastAsia"/>
        </w:rPr>
      </w:pPr>
      <w:r>
        <w:rPr>
          <w:rFonts w:hint="eastAsia"/>
        </w:rPr>
        <w:t>　　21.对采用讨债公司、“地下执法队”等各种形式有组织地进行上述活动，符合黑社会性质组织、犯罪集团认定标准的，应当按照组织、领导、参加黑社会性质组织罪或者犯罪集团侦查、起诉、审判。</w:t>
      </w:r>
    </w:p>
    <w:p w14:paraId="054E6C84">
      <w:pPr>
        <w:rPr>
          <w:rFonts w:hint="eastAsia"/>
        </w:rPr>
      </w:pPr>
    </w:p>
    <w:p w14:paraId="7ADE46C3">
      <w:pPr>
        <w:rPr>
          <w:rFonts w:hint="eastAsia"/>
        </w:rPr>
      </w:pPr>
      <w:r>
        <w:rPr>
          <w:rFonts w:hint="eastAsia"/>
        </w:rPr>
        <w:t>　　六、依法严惩“保护伞”</w:t>
      </w:r>
    </w:p>
    <w:p w14:paraId="1D6E338D">
      <w:pPr>
        <w:rPr>
          <w:rFonts w:hint="eastAsia"/>
        </w:rPr>
      </w:pPr>
    </w:p>
    <w:p w14:paraId="649E827B">
      <w:pPr>
        <w:rPr>
          <w:rFonts w:hint="eastAsia"/>
        </w:rPr>
      </w:pPr>
      <w:r>
        <w:rPr>
          <w:rFonts w:hint="eastAsia"/>
        </w:rPr>
        <w:t>　　22.《刑法》第二百九十四条第三款中规定的“包庇”行为，不要求相关国家机关工作人员利用职务便利。利用职务便利包庇黑社会性质组织的，酌情从重处罚。包庇、纵容黑社会性质组织，事先有通谋的，以具体犯罪的共犯论处。</w:t>
      </w:r>
    </w:p>
    <w:p w14:paraId="4033210A">
      <w:pPr>
        <w:rPr>
          <w:rFonts w:hint="eastAsia"/>
        </w:rPr>
      </w:pPr>
    </w:p>
    <w:p w14:paraId="515391F0">
      <w:pPr>
        <w:rPr>
          <w:rFonts w:hint="eastAsia"/>
        </w:rPr>
      </w:pPr>
      <w:r>
        <w:rPr>
          <w:rFonts w:hint="eastAsia"/>
        </w:rPr>
        <w:t>　　23.公安机关、人民检察院、人民法院对办理黑恶势力犯罪案件中发现的涉嫌包庇、纵容黑社会性质组织犯罪、收受贿赂、渎职侵权等违法违纪线索，应当及时移送有关主管部门和其他相关部门，坚决依法严惩充当黑恶势力“保护伞”的职务犯罪。</w:t>
      </w:r>
    </w:p>
    <w:p w14:paraId="58614F14">
      <w:pPr>
        <w:rPr>
          <w:rFonts w:hint="eastAsia"/>
        </w:rPr>
      </w:pPr>
    </w:p>
    <w:p w14:paraId="71825262">
      <w:pPr>
        <w:rPr>
          <w:rFonts w:hint="eastAsia"/>
        </w:rPr>
      </w:pPr>
      <w:r>
        <w:rPr>
          <w:rFonts w:hint="eastAsia"/>
        </w:rPr>
        <w:t>　　24.依法严惩农村“两委”等人员在涉农惠农补贴申领与发放、农村基础设施建设、征地拆迁补偿、救灾扶贫优抚、生态环境保护等过程中，利用职权恃强凌弱、吃拿卡要、侵吞挪用国家专项资金的犯罪，以及放纵、包庇“村霸”和宗族恶势力，致使其坐大成患；或者收受贿赂、徇私舞弊，为“村霸”和宗族恶势力充当“保护伞”的犯罪。</w:t>
      </w:r>
    </w:p>
    <w:p w14:paraId="28B42154">
      <w:pPr>
        <w:rPr>
          <w:rFonts w:hint="eastAsia"/>
        </w:rPr>
      </w:pPr>
    </w:p>
    <w:p w14:paraId="177F55D7">
      <w:pPr>
        <w:rPr>
          <w:rFonts w:hint="eastAsia"/>
        </w:rPr>
      </w:pPr>
      <w:r>
        <w:rPr>
          <w:rFonts w:hint="eastAsia"/>
        </w:rPr>
        <w:t>　　25.公安机关在侦办黑恶势力犯罪案件中，应当注意及时深挖其背后的腐败问题，对于涉嫌特别重大贿赂犯罪案件的犯罪嫌疑人，及时会同有关机关，执行《刑事诉讼法》第三十七条的相关规定，辩护律师在侦查期间会见在押犯罪嫌疑人的，应当经相关侦查机关许可。</w:t>
      </w:r>
    </w:p>
    <w:p w14:paraId="29810097">
      <w:pPr>
        <w:rPr>
          <w:rFonts w:hint="eastAsia"/>
        </w:rPr>
      </w:pPr>
    </w:p>
    <w:p w14:paraId="58EE1E71">
      <w:pPr>
        <w:rPr>
          <w:rFonts w:hint="eastAsia"/>
        </w:rPr>
      </w:pPr>
      <w:r>
        <w:rPr>
          <w:rFonts w:hint="eastAsia"/>
        </w:rPr>
        <w:t>　　七、依法处置涉案财产</w:t>
      </w:r>
    </w:p>
    <w:p w14:paraId="50B9CA02">
      <w:pPr>
        <w:rPr>
          <w:rFonts w:hint="eastAsia"/>
        </w:rPr>
      </w:pPr>
    </w:p>
    <w:p w14:paraId="7614A8E3">
      <w:pPr>
        <w:rPr>
          <w:rFonts w:hint="eastAsia"/>
        </w:rPr>
      </w:pPr>
      <w:r>
        <w:rPr>
          <w:rFonts w:hint="eastAsia"/>
        </w:rPr>
        <w:t>　　26.公安机关、人民检察院、人民法院根据黑社会性质组织犯罪案件的诉讼需要，应当依法查询、查封、扣押、冻结全部涉案财产。公安机关侦查期间，要会同工商、税务、国土、住建、审计、人民银行等部门全面调查涉黑组织及其成员的财产状况。</w:t>
      </w:r>
    </w:p>
    <w:p w14:paraId="136A30C1">
      <w:pPr>
        <w:rPr>
          <w:rFonts w:hint="eastAsia"/>
        </w:rPr>
      </w:pPr>
    </w:p>
    <w:p w14:paraId="3D960814">
      <w:pPr>
        <w:rPr>
          <w:rFonts w:hint="eastAsia"/>
        </w:rPr>
      </w:pPr>
      <w:r>
        <w:rPr>
          <w:rFonts w:hint="eastAsia"/>
        </w:rPr>
        <w:t>　　对于不宜查封、扣押、冻结的经营性资产，可以申请当地政府指定有关部门或者委托有关机构代管或者托管。</w:t>
      </w:r>
    </w:p>
    <w:p w14:paraId="7F343596">
      <w:pPr>
        <w:rPr>
          <w:rFonts w:hint="eastAsia"/>
        </w:rPr>
      </w:pPr>
    </w:p>
    <w:p w14:paraId="3A19202F">
      <w:pPr>
        <w:rPr>
          <w:rFonts w:hint="eastAsia"/>
        </w:rPr>
      </w:pPr>
      <w:r>
        <w:rPr>
          <w:rFonts w:hint="eastAsia"/>
        </w:rPr>
        <w:t>　　对黑社会性质组织及其成员聚敛的财产及其孳息、收益的数额，办案单位可以委托专门机构评估；确实无法准确计算的，可以根据有关法律规定及查明的事实、证据合理估算。</w:t>
      </w:r>
    </w:p>
    <w:p w14:paraId="601C5B1E">
      <w:pPr>
        <w:rPr>
          <w:rFonts w:hint="eastAsia"/>
        </w:rPr>
      </w:pPr>
    </w:p>
    <w:p w14:paraId="030E5856">
      <w:pPr>
        <w:rPr>
          <w:rFonts w:hint="eastAsia"/>
        </w:rPr>
      </w:pPr>
      <w:r>
        <w:rPr>
          <w:rFonts w:hint="eastAsia"/>
        </w:rPr>
        <w:t>　　27.对于依法查封、冻结、扣押的黑社会性质组织涉案财产，应当全面收集、审查证明其来源、性质、用途、权属及价值大小的有关证据。符合下列情形之一的，应当依法追缴、没收：</w:t>
      </w:r>
    </w:p>
    <w:p w14:paraId="3B21E958">
      <w:pPr>
        <w:rPr>
          <w:rFonts w:hint="eastAsia"/>
        </w:rPr>
      </w:pPr>
    </w:p>
    <w:p w14:paraId="73B58FC0">
      <w:pPr>
        <w:rPr>
          <w:rFonts w:hint="eastAsia"/>
        </w:rPr>
      </w:pPr>
      <w:r>
        <w:rPr>
          <w:rFonts w:hint="eastAsia"/>
        </w:rPr>
        <w:t>　　（1）组织及其成员通过违法犯罪活动或其他不正当手段聚敛的财产及其孳息、收益；</w:t>
      </w:r>
    </w:p>
    <w:p w14:paraId="50E5FFAF">
      <w:pPr>
        <w:rPr>
          <w:rFonts w:hint="eastAsia"/>
        </w:rPr>
      </w:pPr>
    </w:p>
    <w:p w14:paraId="070501F0">
      <w:pPr>
        <w:rPr>
          <w:rFonts w:hint="eastAsia"/>
        </w:rPr>
      </w:pPr>
      <w:r>
        <w:rPr>
          <w:rFonts w:hint="eastAsia"/>
        </w:rPr>
        <w:t>　　（2）组织成员通过个人实施违法犯罪活动聚敛的财产及其孳息、收益；</w:t>
      </w:r>
    </w:p>
    <w:p w14:paraId="7530CC25">
      <w:pPr>
        <w:rPr>
          <w:rFonts w:hint="eastAsia"/>
        </w:rPr>
      </w:pPr>
    </w:p>
    <w:p w14:paraId="2EC25269">
      <w:pPr>
        <w:rPr>
          <w:rFonts w:hint="eastAsia"/>
        </w:rPr>
      </w:pPr>
      <w:r>
        <w:rPr>
          <w:rFonts w:hint="eastAsia"/>
        </w:rPr>
        <w:t>　　（3）其他单位、组织、个人为支持该组织活动资助或主动提供的财产；</w:t>
      </w:r>
    </w:p>
    <w:p w14:paraId="57A60487">
      <w:pPr>
        <w:rPr>
          <w:rFonts w:hint="eastAsia"/>
        </w:rPr>
      </w:pPr>
    </w:p>
    <w:p w14:paraId="48685204">
      <w:pPr>
        <w:rPr>
          <w:rFonts w:hint="eastAsia"/>
        </w:rPr>
      </w:pPr>
      <w:r>
        <w:rPr>
          <w:rFonts w:hint="eastAsia"/>
        </w:rPr>
        <w:t>　　（4）通过合法的生产、经营活动获取的财产或者组织成员个人、家庭合法资产中，实际用于支持该组织活动的部分；</w:t>
      </w:r>
    </w:p>
    <w:p w14:paraId="3AC206F0">
      <w:pPr>
        <w:rPr>
          <w:rFonts w:hint="eastAsia"/>
        </w:rPr>
      </w:pPr>
    </w:p>
    <w:p w14:paraId="0752F749">
      <w:pPr>
        <w:rPr>
          <w:rFonts w:hint="eastAsia"/>
        </w:rPr>
      </w:pPr>
      <w:r>
        <w:rPr>
          <w:rFonts w:hint="eastAsia"/>
        </w:rPr>
        <w:t>　　（5）组织成员非法持有的违禁品以及供犯罪所用的本人财物；</w:t>
      </w:r>
    </w:p>
    <w:p w14:paraId="57276D14">
      <w:pPr>
        <w:rPr>
          <w:rFonts w:hint="eastAsia"/>
        </w:rPr>
      </w:pPr>
    </w:p>
    <w:p w14:paraId="48905CFE">
      <w:pPr>
        <w:rPr>
          <w:rFonts w:hint="eastAsia"/>
        </w:rPr>
      </w:pPr>
      <w:r>
        <w:rPr>
          <w:rFonts w:hint="eastAsia"/>
        </w:rPr>
        <w:t>　　（6）其他单位、组织、个人利用黑社会性质组织及其成员的违法犯罪活动获取的财产及其孳息、收益；</w:t>
      </w:r>
    </w:p>
    <w:p w14:paraId="32F09197">
      <w:pPr>
        <w:rPr>
          <w:rFonts w:hint="eastAsia"/>
        </w:rPr>
      </w:pPr>
    </w:p>
    <w:p w14:paraId="2B7DB769">
      <w:pPr>
        <w:rPr>
          <w:rFonts w:hint="eastAsia"/>
        </w:rPr>
      </w:pPr>
      <w:r>
        <w:rPr>
          <w:rFonts w:hint="eastAsia"/>
        </w:rPr>
        <w:t>　　（7）其他应当追缴、没收的财产。</w:t>
      </w:r>
    </w:p>
    <w:p w14:paraId="1BD2FBF8">
      <w:pPr>
        <w:rPr>
          <w:rFonts w:hint="eastAsia"/>
        </w:rPr>
      </w:pPr>
    </w:p>
    <w:p w14:paraId="44DD932B">
      <w:pPr>
        <w:rPr>
          <w:rFonts w:hint="eastAsia"/>
        </w:rPr>
      </w:pPr>
      <w:r>
        <w:rPr>
          <w:rFonts w:hint="eastAsia"/>
        </w:rPr>
        <w:t>　　28.违法所得已用于清偿债务或者转让给他人，具有下列情形之一的，应当依法追缴：</w:t>
      </w:r>
    </w:p>
    <w:p w14:paraId="5957B711">
      <w:pPr>
        <w:rPr>
          <w:rFonts w:hint="eastAsia"/>
        </w:rPr>
      </w:pPr>
    </w:p>
    <w:p w14:paraId="77ED852C">
      <w:pPr>
        <w:rPr>
          <w:rFonts w:hint="eastAsia"/>
        </w:rPr>
      </w:pPr>
      <w:r>
        <w:rPr>
          <w:rFonts w:hint="eastAsia"/>
        </w:rPr>
        <w:t>　　（1）对方明知是通过违法犯罪活动或者其他不正当手段聚敛的财产及其孳息、收益的；</w:t>
      </w:r>
    </w:p>
    <w:p w14:paraId="7E35BF29">
      <w:pPr>
        <w:rPr>
          <w:rFonts w:hint="eastAsia"/>
        </w:rPr>
      </w:pPr>
    </w:p>
    <w:p w14:paraId="46038DDC">
      <w:pPr>
        <w:rPr>
          <w:rFonts w:hint="eastAsia"/>
        </w:rPr>
      </w:pPr>
      <w:r>
        <w:rPr>
          <w:rFonts w:hint="eastAsia"/>
        </w:rPr>
        <w:t>　　（2）对方无偿或者以明显低于市场价格取得的；</w:t>
      </w:r>
    </w:p>
    <w:p w14:paraId="7E7DEB89">
      <w:pPr>
        <w:rPr>
          <w:rFonts w:hint="eastAsia"/>
        </w:rPr>
      </w:pPr>
    </w:p>
    <w:p w14:paraId="45DA47F0">
      <w:pPr>
        <w:rPr>
          <w:rFonts w:hint="eastAsia"/>
        </w:rPr>
      </w:pPr>
      <w:r>
        <w:rPr>
          <w:rFonts w:hint="eastAsia"/>
        </w:rPr>
        <w:t>　　（3）对方是因非法债务或者违法犯罪活动而取得的；</w:t>
      </w:r>
    </w:p>
    <w:p w14:paraId="70A32109">
      <w:pPr>
        <w:rPr>
          <w:rFonts w:hint="eastAsia"/>
        </w:rPr>
      </w:pPr>
    </w:p>
    <w:p w14:paraId="39783A12">
      <w:pPr>
        <w:rPr>
          <w:rFonts w:hint="eastAsia"/>
        </w:rPr>
      </w:pPr>
      <w:r>
        <w:rPr>
          <w:rFonts w:hint="eastAsia"/>
        </w:rPr>
        <w:t>　　（4）通过其他方式恶意取得的。</w:t>
      </w:r>
    </w:p>
    <w:p w14:paraId="3BF94B52">
      <w:pPr>
        <w:rPr>
          <w:rFonts w:hint="eastAsia"/>
        </w:rPr>
      </w:pPr>
    </w:p>
    <w:p w14:paraId="1458CCEC">
      <w:pPr>
        <w:rPr>
          <w:rFonts w:hint="eastAsia"/>
        </w:rPr>
      </w:pPr>
      <w:r>
        <w:rPr>
          <w:rFonts w:hint="eastAsia"/>
        </w:rPr>
        <w:t>　　29.依法应当追缴、没收的财产无法找到、被他人善意取得、价值灭失或者与其他合法财产混合且不可分割的，可以追缴、没收其他等值财产。</w:t>
      </w:r>
    </w:p>
    <w:p w14:paraId="7B39AF3A">
      <w:pPr>
        <w:rPr>
          <w:rFonts w:hint="eastAsia"/>
        </w:rPr>
      </w:pPr>
    </w:p>
    <w:p w14:paraId="6A4FB325">
      <w:pPr>
        <w:rPr>
          <w:rFonts w:hint="eastAsia"/>
        </w:rPr>
      </w:pPr>
      <w:r>
        <w:rPr>
          <w:rFonts w:hint="eastAsia"/>
        </w:rPr>
        <w:t>　　30.黑社会性质组织犯罪嫌疑人、被告人逃匿，在通缉一年后不能到案，或者犯罪嫌疑人、被告人死亡的，应当依照法定程序没收其违法所得。</w:t>
      </w:r>
    </w:p>
    <w:p w14:paraId="0C80C56F">
      <w:pPr>
        <w:rPr>
          <w:rFonts w:hint="eastAsia"/>
        </w:rPr>
      </w:pPr>
    </w:p>
    <w:p w14:paraId="3AA118DB">
      <w:pPr>
        <w:rPr>
          <w:rFonts w:hint="eastAsia"/>
        </w:rPr>
      </w:pPr>
      <w:r>
        <w:rPr>
          <w:rFonts w:hint="eastAsia"/>
        </w:rPr>
        <w:t>　　31.对于依法查封、扣押、冻结的涉案财产，有证据证明确属被害人合法财产，或者确与黑社会性质组织及其违法犯罪活动无关的应予以返还。</w:t>
      </w:r>
    </w:p>
    <w:p w14:paraId="05FCA0F9">
      <w:pPr>
        <w:rPr>
          <w:rFonts w:hint="eastAsia"/>
        </w:rPr>
      </w:pPr>
    </w:p>
    <w:p w14:paraId="2CCFB341">
      <w:pPr>
        <w:rPr>
          <w:rFonts w:hint="eastAsia"/>
        </w:rPr>
      </w:pPr>
      <w:r>
        <w:rPr>
          <w:rFonts w:hint="eastAsia"/>
        </w:rPr>
        <w:t>　　八、其他</w:t>
      </w:r>
    </w:p>
    <w:p w14:paraId="2916125A">
      <w:pPr>
        <w:rPr>
          <w:rFonts w:hint="eastAsia"/>
        </w:rPr>
      </w:pPr>
    </w:p>
    <w:p w14:paraId="1D572679">
      <w:pPr>
        <w:rPr>
          <w:rFonts w:hint="eastAsia"/>
        </w:rPr>
      </w:pPr>
      <w:r>
        <w:rPr>
          <w:rFonts w:hint="eastAsia"/>
        </w:rPr>
        <w:t>　　32.司法行政机关应当加强对律师办理黑社会性质组织犯罪案件辩护代理工作的指导监督，指导律师事务所建立健全律师办理黑社会性质组织犯罪的请示报告、集体研究和检查督导制度。办案机关应当依法保障律师各项诉讼权利，为律师履行辩护代理职责提供便利，防止因妨碍辩护律师依法履行职责，对案件办理带来影响。</w:t>
      </w:r>
    </w:p>
    <w:p w14:paraId="720318D1">
      <w:pPr>
        <w:rPr>
          <w:rFonts w:hint="eastAsia"/>
        </w:rPr>
      </w:pPr>
    </w:p>
    <w:p w14:paraId="4D3D25DB">
      <w:pPr>
        <w:rPr>
          <w:rFonts w:hint="eastAsia"/>
        </w:rPr>
      </w:pPr>
      <w:r>
        <w:rPr>
          <w:rFonts w:hint="eastAsia"/>
        </w:rPr>
        <w:t>　　对黑恶势力犯罪案件开庭审理时，人民法院应当通知对辩护律师所属事务所具有监督管理权限的司法行政机关派员旁听。</w:t>
      </w:r>
    </w:p>
    <w:p w14:paraId="2AE342DF">
      <w:pPr>
        <w:rPr>
          <w:rFonts w:hint="eastAsia"/>
        </w:rPr>
      </w:pPr>
    </w:p>
    <w:p w14:paraId="293D7190">
      <w:pPr>
        <w:rPr>
          <w:rFonts w:hint="eastAsia"/>
        </w:rPr>
      </w:pPr>
      <w:r>
        <w:rPr>
          <w:rFonts w:hint="eastAsia"/>
        </w:rPr>
        <w:t>　　对于律师违反会见规定的；以串联组团，联署签名、发表公开信，组织网上聚集、声援等方式或者借个案研讨之名，制造舆论压力，攻击、诋毁司法机关和司法制度，干扰诉讼活动正常进行的；煽动、教唆和组织当事人或者其他人员到司法机关或者其他国家机关静坐、举牌、打横幅、喊口号等，扰乱公共秩序、危害公共安全的；违反规定披露、散布不公开审理案件的信息、材料，或者本人、其他律师在办案过程中获悉的有关案件重要信息、证据材料的，司法行政机关应当依照有关规定予以处罚，构成犯罪的，依法追究刑事责任。对于律师辩护、代理活动中的违法违规行为，相关办案机关要注意收集固定证据，提出司法建议。</w:t>
      </w:r>
    </w:p>
    <w:p w14:paraId="6E77EACD">
      <w:pPr>
        <w:rPr>
          <w:rFonts w:hint="eastAsia"/>
        </w:rPr>
      </w:pPr>
    </w:p>
    <w:p w14:paraId="4AB42613">
      <w:pPr>
        <w:rPr>
          <w:rFonts w:hint="eastAsia"/>
        </w:rPr>
      </w:pPr>
      <w:r>
        <w:rPr>
          <w:rFonts w:hint="eastAsia"/>
        </w:rPr>
        <w:t>　　33.监狱应当从严管理组织、领导、参加黑社会性质组织的罪犯，严格罪犯会见、减刑、假释、暂予监外执行等执法活动。对于判处十年以上有期徒刑、无期徒刑，判处死刑缓期二年执行减为有期徒刑、无期徒刑的黑社会性质组织的组织者、领导者，实行跨省、自治区、直辖市异地关押。积极开展黑恶势力犯罪线索排查，教育引导服刑人员检举揭发。社区矫正机构对拟适用社区矫正的黑恶势力犯罪案件的犯罪嫌疑人、被告人，应当认真开展调查评估，为准确适用非监禁刑提供参考。社区矫正机构对组织、领导、参加黑社会性质组织的社区服刑人员要严格监管教育。公安机关、人民检察院、人民法院、司法行政机关要加强协调联动，完善应急处置工作机制，妥善处理社区服刑人员脱管漏管和重新违法犯罪等情形。</w:t>
      </w:r>
    </w:p>
    <w:p w14:paraId="49CD6E8C">
      <w:pPr>
        <w:rPr>
          <w:rFonts w:hint="eastAsia"/>
        </w:rPr>
      </w:pPr>
    </w:p>
    <w:p w14:paraId="2AA03BF1">
      <w:pPr>
        <w:rPr>
          <w:rFonts w:hint="eastAsia"/>
        </w:rPr>
      </w:pPr>
      <w:r>
        <w:rPr>
          <w:rFonts w:hint="eastAsia"/>
        </w:rPr>
        <w:t>　　34.办理黑恶势力犯罪案件，要依法建立完善重大疑难案件会商、案件通报等工作机制，进一步加强政法机关之间的配合，形成打击合力；对群众关注度高、社会影响力大的黑恶势力犯罪案件，依法采取挂牌督办、上提一级、异地管辖、指定管辖以及现场联合督导等措施，确保案件质量。根据办理黑恶势力犯罪案件的实际情况，及时汇总问题，归纳经验，适时出台有关证据标准，切实保障有力打击。</w:t>
      </w:r>
    </w:p>
    <w:p w14:paraId="5ABEEFEF">
      <w:pPr>
        <w:rPr>
          <w:rFonts w:hint="eastAsia"/>
        </w:rPr>
      </w:pPr>
    </w:p>
    <w:p w14:paraId="5E7BE858">
      <w:pPr>
        <w:rPr>
          <w:rFonts w:hint="eastAsia"/>
        </w:rPr>
      </w:pPr>
      <w:r>
        <w:rPr>
          <w:rFonts w:hint="eastAsia"/>
        </w:rPr>
        <w:t>　　35.公安机关、人民检察院、人民法院办理黑社会性质组织犯罪案件，应当按照《刑事诉讼法》《关于办理黑社会性质组织犯罪案件若干问题的规定》《公安机关办理刑事案件证人保护工作规定》的有关规定，对证人、报案人、控告人、举报人、鉴定人、被害人采取保护措施。</w:t>
      </w:r>
    </w:p>
    <w:p w14:paraId="0ABE43A9">
      <w:pPr>
        <w:rPr>
          <w:rFonts w:hint="eastAsia"/>
        </w:rPr>
      </w:pPr>
    </w:p>
    <w:p w14:paraId="7303AD2F">
      <w:pPr>
        <w:rPr>
          <w:rFonts w:hint="eastAsia"/>
        </w:rPr>
      </w:pPr>
      <w:r>
        <w:rPr>
          <w:rFonts w:hint="eastAsia"/>
        </w:rPr>
        <w:t>　　犯罪嫌疑人、被告人，积极配合侦查、起诉、审判工作，在查明黑社会性质组织的组织结构和组织者、领导者的地位作用，组织实施的重大犯罪事实，追缴、没收赃款赃物，打击“保护伞”等方面提供重要线索和证据，经查证属实的，可以根据案件具体情况，依法从轻、减轻或者免除处罚，并对其参照证人保护的有关规定采取保护措施。前述规定，对于确属组织者、领导者的犯罪嫌疑人、被告人应当严格掌握。</w:t>
      </w:r>
    </w:p>
    <w:p w14:paraId="06EE5B8B">
      <w:pPr>
        <w:rPr>
          <w:rFonts w:hint="eastAsia"/>
        </w:rPr>
      </w:pPr>
    </w:p>
    <w:p w14:paraId="26395CCB">
      <w:pPr>
        <w:rPr>
          <w:rFonts w:hint="eastAsia"/>
        </w:rPr>
      </w:pPr>
      <w:r>
        <w:rPr>
          <w:rFonts w:hint="eastAsia"/>
        </w:rPr>
        <w:t>　　对于确有重大立功或者对于认定重大犯罪事实或追缴、没收涉黑财产具有重要作用的组织成员，确有必要通过分案审理予以保护的，公安机关可以与人民检察院、人民法院在充分沟通的基础上作出另案处理的决定。</w:t>
      </w:r>
    </w:p>
    <w:p w14:paraId="425B6889">
      <w:pPr>
        <w:rPr>
          <w:rFonts w:hint="eastAsia"/>
        </w:rPr>
      </w:pPr>
    </w:p>
    <w:p w14:paraId="35CF13DB">
      <w:pPr>
        <w:rPr>
          <w:rFonts w:hint="eastAsia"/>
        </w:rPr>
      </w:pPr>
      <w:r>
        <w:rPr>
          <w:rFonts w:hint="eastAsia"/>
        </w:rPr>
        <w:t>　　对于办理黑社会性质组织犯罪案件的政法干警及其近亲属，需要采取保护措施的，可以参照《刑事诉讼法》等关于证人保护的有关规定，采取禁止特定的人员接触、对人身和住宅予以专门性保护等必要的措施，以确保办理案件的司法工作人员及其近亲属的人身安全。</w:t>
      </w:r>
    </w:p>
    <w:p w14:paraId="3E65A0A6">
      <w:pPr>
        <w:rPr>
          <w:rFonts w:hint="eastAsia"/>
        </w:rPr>
      </w:pPr>
    </w:p>
    <w:p w14:paraId="72BE78B8">
      <w:pPr>
        <w:rPr>
          <w:rFonts w:hint="eastAsia"/>
        </w:rPr>
      </w:pPr>
      <w:r>
        <w:rPr>
          <w:rFonts w:hint="eastAsia"/>
        </w:rPr>
        <w:t>　　36.本意见颁布实施后，最高人民法院、最高人民检察院、公安部、司法部联合发布或者单独制定的其他相关规范性文件，内容如与本意见中有关规定不一致的，应当按照本意见执行。</w:t>
      </w:r>
    </w:p>
    <w:p w14:paraId="356DA0DF">
      <w:pPr>
        <w:rPr>
          <w:rFonts w:hint="eastAsia"/>
        </w:rPr>
      </w:pPr>
    </w:p>
    <w:p w14:paraId="2E34DB2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3942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44</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2025-06-30T07:21:55Z</dcterms:created>
  <dc:creator>31220</dc:creator>
  <cp:lastModifiedBy>法考崔老师</cp:lastModifiedBy>
  <dcterms:modified xsi:type="dcterms:W3CDTF">2025-06-30T08:07:32Z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eyJoZGlkIjoiNzczMDlkZWIzYTk4ZWIzMTQwZjBhMGM2OGRjNDgwYTkiLCJ1c2VySWQiOiI5MzYzODA4MzMifQ==</vt:lpwstr>
  </property>
  <property fmtid="{D5CDD505-2E9C-101B-9397-08002B2CF9AE}" pid="4" name="ICV">
    <vt:lpwstr>55384680A2DC47538E21C5D08E10AC13_12</vt:lpwstr>
  </property>
</Properties>
</file>