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0DFDF" w14:textId="02E6D222" w:rsidR="00FC5EB1" w:rsidRPr="00922307" w:rsidRDefault="00EA6A1A" w:rsidP="00424381">
      <w:pPr>
        <w:spacing w:line="240" w:lineRule="exact"/>
        <w:jc w:val="center"/>
        <w:rPr>
          <w:rFonts w:hint="eastAsia"/>
          <w:b/>
          <w:bCs/>
        </w:rPr>
      </w:pPr>
      <w:r w:rsidRPr="00922307">
        <w:rPr>
          <w:rFonts w:hint="eastAsia"/>
          <w:b/>
          <w:bCs/>
        </w:rPr>
        <w:t>预测考点</w:t>
      </w:r>
      <w:proofErr w:type="gramStart"/>
      <w:r w:rsidRPr="00922307">
        <w:rPr>
          <w:b/>
          <w:bCs/>
        </w:rPr>
        <w:t>1  管辖</w:t>
      </w:r>
      <w:proofErr w:type="gramEnd"/>
      <w:r w:rsidR="00462C81" w:rsidRPr="00922307">
        <w:rPr>
          <w:rFonts w:hint="eastAsia"/>
          <w:b/>
          <w:bCs/>
        </w:rPr>
        <w:t>（</w:t>
      </w:r>
      <w:r w:rsidR="00905692">
        <w:rPr>
          <w:rFonts w:hint="eastAsia"/>
          <w:b/>
          <w:bCs/>
        </w:rPr>
        <w:t>14</w:t>
      </w:r>
      <w:r w:rsidR="00462C81" w:rsidRPr="00922307">
        <w:rPr>
          <w:b/>
          <w:bCs/>
        </w:rPr>
        <w:t>:</w:t>
      </w:r>
      <w:r w:rsidR="003050F8">
        <w:rPr>
          <w:rFonts w:hint="eastAsia"/>
          <w:b/>
          <w:bCs/>
        </w:rPr>
        <w:t>4</w:t>
      </w:r>
      <w:r w:rsidR="00C57D2D">
        <w:rPr>
          <w:rFonts w:hint="eastAsia"/>
          <w:b/>
          <w:bCs/>
        </w:rPr>
        <w:t>8</w:t>
      </w:r>
      <w:r w:rsidR="00462C81" w:rsidRPr="00922307">
        <w:rPr>
          <w:b/>
          <w:bCs/>
        </w:rPr>
        <w:t>:00-</w:t>
      </w:r>
      <w:r w:rsidR="00CA0128">
        <w:rPr>
          <w:rFonts w:hint="eastAsia"/>
          <w:b/>
          <w:bCs/>
        </w:rPr>
        <w:t>15</w:t>
      </w:r>
      <w:r w:rsidR="003B0414" w:rsidRPr="003B0414">
        <w:rPr>
          <w:b/>
          <w:bCs/>
        </w:rPr>
        <w:t>:</w:t>
      </w:r>
      <w:r w:rsidR="00760A9E">
        <w:rPr>
          <w:rFonts w:hint="eastAsia"/>
          <w:b/>
          <w:bCs/>
        </w:rPr>
        <w:t>29</w:t>
      </w:r>
      <w:r w:rsidR="00462C81" w:rsidRPr="00922307">
        <w:rPr>
          <w:b/>
          <w:bCs/>
        </w:rPr>
        <w:t>:00）</w:t>
      </w:r>
    </w:p>
    <w:p w14:paraId="0D1F930E" w14:textId="77777777" w:rsidR="00FC5EB1" w:rsidRPr="00922307" w:rsidRDefault="00FC5EB1" w:rsidP="00424381">
      <w:pPr>
        <w:spacing w:line="240" w:lineRule="exact"/>
        <w:jc w:val="left"/>
        <w:rPr>
          <w:rFonts w:cs="汉仪大宋简" w:hint="eastAsia"/>
          <w:bCs/>
        </w:rPr>
      </w:pPr>
      <w:r w:rsidRPr="00922307">
        <w:rPr>
          <w:rFonts w:cs="汉仪大宋简" w:hint="eastAsia"/>
          <w:bCs/>
        </w:rPr>
        <w:t>一、立案管辖</w:t>
      </w:r>
    </w:p>
    <w:p w14:paraId="6B611563" w14:textId="77777777" w:rsidR="00FC5EB1" w:rsidRPr="00922307" w:rsidRDefault="00FC5EB1" w:rsidP="00424381">
      <w:pPr>
        <w:spacing w:line="240" w:lineRule="exact"/>
        <w:ind w:firstLineChars="130" w:firstLine="273"/>
        <w:rPr>
          <w:rFonts w:cs="汉仪大宋简" w:hint="eastAsia"/>
          <w:bCs/>
          <w:color w:val="auto"/>
        </w:rPr>
      </w:pPr>
      <w:r w:rsidRPr="00922307">
        <w:rPr>
          <w:rFonts w:cs="汉仪大宋简" w:hint="eastAsia"/>
          <w:bCs/>
          <w:color w:val="auto"/>
        </w:rPr>
        <w:t>（一）公诉案件的立案管辖</w:t>
      </w:r>
    </w:p>
    <w:p w14:paraId="067E760C" w14:textId="2B77BC2E" w:rsidR="00FC5EB1" w:rsidRPr="00922307" w:rsidRDefault="00E2458B" w:rsidP="00424381">
      <w:pPr>
        <w:spacing w:line="240" w:lineRule="exact"/>
        <w:ind w:firstLineChars="200" w:firstLine="422"/>
        <w:rPr>
          <w:rFonts w:hint="eastAsia"/>
          <w:b/>
        </w:rPr>
      </w:pPr>
      <w:r w:rsidRPr="00922307">
        <w:rPr>
          <w:rFonts w:hint="eastAsia"/>
          <w:b/>
        </w:rPr>
        <w:t>人民检察院立案管辖的1</w:t>
      </w:r>
      <w:r w:rsidRPr="00922307">
        <w:rPr>
          <w:b/>
        </w:rPr>
        <w:t>4</w:t>
      </w:r>
      <w:r w:rsidRPr="00922307">
        <w:rPr>
          <w:rFonts w:hint="eastAsia"/>
          <w:b/>
        </w:rPr>
        <w:t>个罪名，把握主体：司法工作人员，</w:t>
      </w:r>
    </w:p>
    <w:p w14:paraId="6D05C3C2" w14:textId="77777777" w:rsidR="00FC5EB1" w:rsidRPr="00922307" w:rsidRDefault="00FC5EB1" w:rsidP="00424381">
      <w:pPr>
        <w:widowControl/>
        <w:spacing w:line="240" w:lineRule="exact"/>
        <w:ind w:firstLineChars="200" w:firstLine="420"/>
        <w:rPr>
          <w:rFonts w:hint="eastAsia"/>
        </w:rPr>
      </w:pPr>
      <w:r w:rsidRPr="00922307">
        <w:rPr>
          <w:rFonts w:hint="eastAsia"/>
          <w:bCs/>
          <w:color w:val="B00824"/>
        </w:rPr>
        <w:t>注意：</w:t>
      </w:r>
      <w:r w:rsidRPr="00922307">
        <w:rPr>
          <w:rFonts w:hint="eastAsia"/>
        </w:rPr>
        <w:t>检察院管辖的罪名是</w:t>
      </w:r>
      <w:r w:rsidRPr="00922307">
        <w:rPr>
          <w:rFonts w:hint="eastAsia"/>
          <w:color w:val="B00824"/>
        </w:rPr>
        <w:t>由设区的市级人民检察院立案侦查（负责刑事检察工作的专门部门负责侦查）。基层人民检察院发现犯罪线索的，应当报设区的市级人民检察院决定立案侦查。</w:t>
      </w:r>
      <w:r w:rsidRPr="00922307">
        <w:rPr>
          <w:rFonts w:hint="eastAsia"/>
        </w:rPr>
        <w:t>设区的市级人民检察院也可以将案件交由基层人民检察院立案侦查，或者由基层人民检察院协助侦查。最高人民检察院、省级人民检察院发现犯罪线索的，可以自行决定立案侦查，也可以将案件线索交由指定的省级人民检察院、设区的市级人民检察院立案侦查。</w:t>
      </w:r>
    </w:p>
    <w:p w14:paraId="0F33EE6A" w14:textId="77777777" w:rsidR="00FC5EB1" w:rsidRPr="00922307" w:rsidRDefault="00FC5EB1" w:rsidP="00424381">
      <w:pPr>
        <w:spacing w:line="240" w:lineRule="exact"/>
        <w:ind w:firstLineChars="130" w:firstLine="273"/>
        <w:rPr>
          <w:rFonts w:cs="汉仪大宋简" w:hint="eastAsia"/>
          <w:bCs/>
          <w:color w:val="auto"/>
        </w:rPr>
      </w:pPr>
      <w:r w:rsidRPr="00922307">
        <w:rPr>
          <w:rFonts w:cs="汉仪大宋简" w:hint="eastAsia"/>
          <w:bCs/>
          <w:color w:val="auto"/>
        </w:rPr>
        <w:t>（二）管辖权的竞合</w:t>
      </w:r>
    </w:p>
    <w:p w14:paraId="564E0251" w14:textId="77777777" w:rsidR="00FC5EB1" w:rsidRPr="00922307" w:rsidRDefault="00FC5EB1" w:rsidP="00424381">
      <w:pPr>
        <w:spacing w:line="240" w:lineRule="exact"/>
        <w:ind w:firstLineChars="200" w:firstLine="420"/>
        <w:rPr>
          <w:rFonts w:cs="Courier New" w:hint="eastAsia"/>
          <w:bCs/>
        </w:rPr>
      </w:pPr>
      <w:r w:rsidRPr="00922307">
        <w:rPr>
          <w:rFonts w:cs="Courier New" w:hint="eastAsia"/>
          <w:bCs/>
        </w:rPr>
        <w:t>1．公安机关与检察院之间的管辖权竞合：</w:t>
      </w:r>
      <w:r w:rsidRPr="00922307">
        <w:rPr>
          <w:rFonts w:cs="Courier New" w:hint="eastAsia"/>
          <w:bCs/>
          <w:color w:val="FF0000"/>
        </w:rPr>
        <w:t>分别管辖</w:t>
      </w:r>
    </w:p>
    <w:p w14:paraId="09BBC4E8" w14:textId="77777777" w:rsidR="00FC5EB1" w:rsidRPr="00922307" w:rsidRDefault="00FC5EB1" w:rsidP="00424381">
      <w:pPr>
        <w:spacing w:line="240" w:lineRule="exact"/>
        <w:ind w:firstLineChars="200" w:firstLine="420"/>
        <w:rPr>
          <w:rFonts w:cs="Courier New" w:hint="eastAsia"/>
          <w:bCs/>
        </w:rPr>
      </w:pPr>
      <w:r w:rsidRPr="00922307">
        <w:rPr>
          <w:rFonts w:cs="Courier New" w:hint="eastAsia"/>
          <w:bCs/>
        </w:rPr>
        <w:t>2．公安机关、检察院与法院之间的管辖权竞合</w:t>
      </w:r>
    </w:p>
    <w:p w14:paraId="037DA5D7" w14:textId="77777777" w:rsidR="00FC5EB1" w:rsidRPr="00922307" w:rsidRDefault="00FC5EB1" w:rsidP="00424381">
      <w:pPr>
        <w:widowControl/>
        <w:spacing w:line="240" w:lineRule="exact"/>
        <w:ind w:firstLineChars="200" w:firstLine="420"/>
        <w:rPr>
          <w:rFonts w:hint="eastAsia"/>
        </w:rPr>
      </w:pPr>
      <w:r w:rsidRPr="00922307">
        <w:rPr>
          <w:rFonts w:hint="eastAsia"/>
        </w:rPr>
        <w:t>（1）公安、检察办理公诉案件时发现涉嫌自诉罪行：</w:t>
      </w:r>
    </w:p>
    <w:p w14:paraId="064FED5E" w14:textId="77777777" w:rsidR="00FC5EB1" w:rsidRPr="00922307" w:rsidRDefault="00FC5EB1" w:rsidP="00424381">
      <w:pPr>
        <w:widowControl/>
        <w:spacing w:line="240" w:lineRule="exact"/>
        <w:ind w:firstLineChars="200" w:firstLine="420"/>
        <w:rPr>
          <w:rFonts w:hint="eastAsia"/>
        </w:rPr>
      </w:pPr>
      <w:r w:rsidRPr="00922307">
        <w:rPr>
          <w:rFonts w:hint="eastAsia"/>
        </w:rPr>
        <w:t>如果是</w:t>
      </w:r>
      <w:r w:rsidRPr="00922307">
        <w:rPr>
          <w:rFonts w:hint="eastAsia"/>
          <w:color w:val="B00824"/>
        </w:rPr>
        <w:t>告诉才处理的犯罪</w:t>
      </w:r>
      <w:r w:rsidRPr="00922307">
        <w:rPr>
          <w:rFonts w:hint="eastAsia"/>
        </w:rPr>
        <w:t>——告知被害人向法院直接提起自诉；</w:t>
      </w:r>
    </w:p>
    <w:p w14:paraId="4351F4D5" w14:textId="77777777" w:rsidR="00FC5EB1" w:rsidRPr="00922307" w:rsidRDefault="00FC5EB1" w:rsidP="00424381">
      <w:pPr>
        <w:widowControl/>
        <w:spacing w:line="240" w:lineRule="exact"/>
        <w:ind w:firstLineChars="200" w:firstLine="420"/>
        <w:rPr>
          <w:rFonts w:hint="eastAsia"/>
        </w:rPr>
      </w:pPr>
      <w:r w:rsidRPr="00922307">
        <w:rPr>
          <w:rFonts w:hint="eastAsia"/>
        </w:rPr>
        <w:t>如果是</w:t>
      </w:r>
      <w:r w:rsidRPr="00922307">
        <w:rPr>
          <w:rFonts w:hint="eastAsia"/>
          <w:color w:val="B00824"/>
        </w:rPr>
        <w:t>既可公诉也可自诉</w:t>
      </w:r>
      <w:r w:rsidRPr="00922307">
        <w:rPr>
          <w:rFonts w:hint="eastAsia"/>
        </w:rPr>
        <w:t>（第二类自诉案件）——可以立案侦查，随同公诉案件移送法院，法院合并审理。</w:t>
      </w:r>
    </w:p>
    <w:p w14:paraId="07A61FEF" w14:textId="77777777" w:rsidR="00FC5EB1" w:rsidRPr="00922307" w:rsidRDefault="00FC5EB1" w:rsidP="00424381">
      <w:pPr>
        <w:widowControl/>
        <w:spacing w:line="240" w:lineRule="exact"/>
        <w:ind w:firstLineChars="200" w:firstLine="420"/>
        <w:rPr>
          <w:rFonts w:hint="eastAsia"/>
        </w:rPr>
      </w:pPr>
      <w:r w:rsidRPr="00922307">
        <w:rPr>
          <w:rFonts w:hint="eastAsia"/>
        </w:rPr>
        <w:t>（2）法院审理公诉案件时发现有遗漏的自诉罪行：</w:t>
      </w:r>
    </w:p>
    <w:p w14:paraId="0B23CA00" w14:textId="77777777" w:rsidR="00FC5EB1" w:rsidRPr="00922307" w:rsidRDefault="00FC5EB1" w:rsidP="00424381">
      <w:pPr>
        <w:spacing w:line="240" w:lineRule="exact"/>
        <w:ind w:firstLineChars="200" w:firstLine="420"/>
        <w:rPr>
          <w:rFonts w:hint="eastAsia"/>
        </w:rPr>
      </w:pPr>
      <w:r w:rsidRPr="00922307">
        <w:rPr>
          <w:rFonts w:hint="eastAsia"/>
        </w:rPr>
        <w:t>如果是</w:t>
      </w:r>
      <w:r w:rsidRPr="00922307">
        <w:rPr>
          <w:rFonts w:hint="eastAsia"/>
          <w:color w:val="B00824"/>
        </w:rPr>
        <w:t>告诉才处理</w:t>
      </w:r>
      <w:r w:rsidRPr="00922307">
        <w:rPr>
          <w:rFonts w:hint="eastAsia"/>
        </w:rPr>
        <w:t>的犯罪——告知被害人向法院直接提起自诉；</w:t>
      </w:r>
    </w:p>
    <w:p w14:paraId="770921FC" w14:textId="77777777" w:rsidR="00FC5EB1" w:rsidRPr="00922307" w:rsidRDefault="00FC5EB1" w:rsidP="00424381">
      <w:pPr>
        <w:spacing w:line="240" w:lineRule="exact"/>
        <w:ind w:firstLineChars="200" w:firstLine="420"/>
        <w:rPr>
          <w:rFonts w:hint="eastAsia"/>
        </w:rPr>
      </w:pPr>
      <w:r w:rsidRPr="00922307">
        <w:rPr>
          <w:rFonts w:hint="eastAsia"/>
        </w:rPr>
        <w:t>如果是</w:t>
      </w:r>
      <w:r w:rsidRPr="00922307">
        <w:rPr>
          <w:rFonts w:hint="eastAsia"/>
          <w:color w:val="B00824"/>
        </w:rPr>
        <w:t>既可公诉也可自诉</w:t>
      </w:r>
      <w:r w:rsidRPr="00922307">
        <w:rPr>
          <w:rFonts w:hint="eastAsia"/>
        </w:rPr>
        <w:t>（第二类自诉案件）——告知被害人可以提起自诉；对其中证据不足、可以由公安机关受理的，或者认为对被告人可能判处三年有期徒刑以上刑罚的，应当告知被害人向公安机关报案，或者移送公安机关立案侦查。</w:t>
      </w:r>
    </w:p>
    <w:p w14:paraId="3469C565" w14:textId="137D94BD" w:rsidR="00FC5EB1" w:rsidRPr="00922307" w:rsidRDefault="00FC5EB1" w:rsidP="00424381">
      <w:pPr>
        <w:spacing w:line="240" w:lineRule="exact"/>
        <w:ind w:firstLineChars="200" w:firstLine="420"/>
        <w:rPr>
          <w:rFonts w:hint="eastAsia"/>
        </w:rPr>
      </w:pPr>
      <w:r w:rsidRPr="00922307">
        <w:rPr>
          <w:rFonts w:hint="eastAsia"/>
        </w:rPr>
        <w:t>（3）</w:t>
      </w:r>
      <w:r w:rsidRPr="00922307">
        <w:rPr>
          <w:rFonts w:hint="eastAsia"/>
          <w:color w:val="B00824"/>
        </w:rPr>
        <w:t>法院审理公诉案件时发现遗漏公诉罪行</w:t>
      </w:r>
      <w:r w:rsidRPr="00922307">
        <w:rPr>
          <w:rFonts w:hint="eastAsia"/>
        </w:rPr>
        <w:t>——人民法院发现新的事实，可能影响定罪量刑的，或者需要补查补证的，</w:t>
      </w:r>
      <w:r w:rsidRPr="00922307">
        <w:rPr>
          <w:rFonts w:hint="eastAsia"/>
          <w:color w:val="B00824"/>
        </w:rPr>
        <w:t>应当通知人民检察院，由其决定是否补充、变更、追加起诉或者补充侦查</w:t>
      </w:r>
      <w:r w:rsidRPr="00922307">
        <w:rPr>
          <w:rFonts w:hint="eastAsia"/>
        </w:rPr>
        <w:t>。</w:t>
      </w:r>
    </w:p>
    <w:p w14:paraId="58C68F7A" w14:textId="77777777" w:rsidR="00FC5EB1" w:rsidRPr="00922307" w:rsidRDefault="00FC5EB1" w:rsidP="00424381">
      <w:pPr>
        <w:spacing w:line="240" w:lineRule="exact"/>
        <w:ind w:firstLineChars="200" w:firstLine="420"/>
        <w:rPr>
          <w:rFonts w:cs="Courier New" w:hint="eastAsia"/>
          <w:bCs/>
        </w:rPr>
      </w:pPr>
      <w:r w:rsidRPr="00922307">
        <w:rPr>
          <w:rFonts w:cs="Courier New" w:hint="eastAsia"/>
          <w:bCs/>
        </w:rPr>
        <w:t>3．检察院与监察委之间管辖权的竞合：分别管辖，以监察委为主</w:t>
      </w:r>
    </w:p>
    <w:p w14:paraId="547B28B7" w14:textId="77777777" w:rsidR="00FC5EB1" w:rsidRPr="00183A0A" w:rsidRDefault="00FC5EB1" w:rsidP="00424381">
      <w:pPr>
        <w:spacing w:line="240" w:lineRule="exact"/>
        <w:ind w:firstLineChars="200" w:firstLine="420"/>
        <w:rPr>
          <w:rFonts w:hint="eastAsia"/>
          <w:color w:val="auto"/>
        </w:rPr>
      </w:pPr>
      <w:r w:rsidRPr="00922307">
        <w:rPr>
          <w:rFonts w:hint="eastAsia"/>
        </w:rPr>
        <w:t>人民检察院侦查时，发现犯罪嫌疑人同时涉嫌监察机关管辖的职务犯罪线索的，应当及时与同级监察机关沟通，</w:t>
      </w:r>
      <w:r w:rsidRPr="00922307">
        <w:rPr>
          <w:rFonts w:hint="eastAsia"/>
          <w:color w:val="B00824"/>
        </w:rPr>
        <w:t>一般应当以监察委员会为主调查，人民检察院予以协助</w:t>
      </w:r>
      <w:r w:rsidRPr="00922307">
        <w:rPr>
          <w:rFonts w:hint="eastAsia"/>
        </w:rPr>
        <w:t>。</w:t>
      </w:r>
      <w:r w:rsidRPr="00183A0A">
        <w:rPr>
          <w:rFonts w:hint="eastAsia"/>
          <w:color w:val="auto"/>
        </w:rPr>
        <w:t>经沟通，认为全案由监察机关管辖更为适宜的，人民检察院应当将案件和相应职务犯罪线索一并移送监察机关；认为由监察机关和人民检察院分别管辖更为适宜的，人民检察院应当将监察</w:t>
      </w:r>
      <w:r w:rsidRPr="00922307">
        <w:rPr>
          <w:rFonts w:hint="eastAsia"/>
        </w:rPr>
        <w:t>机关管</w:t>
      </w:r>
      <w:r w:rsidRPr="00183A0A">
        <w:rPr>
          <w:rFonts w:hint="eastAsia"/>
          <w:color w:val="auto"/>
        </w:rPr>
        <w:t>辖的相应职务犯罪线索移送监察机关，对依法由人民检察院管辖的犯罪案件继续侦查。</w:t>
      </w:r>
    </w:p>
    <w:p w14:paraId="13D5D5D1" w14:textId="77777777" w:rsidR="00FC5EB1" w:rsidRPr="00183A0A" w:rsidRDefault="00FC5EB1" w:rsidP="00424381">
      <w:pPr>
        <w:spacing w:line="240" w:lineRule="exact"/>
        <w:ind w:firstLineChars="200" w:firstLine="420"/>
        <w:rPr>
          <w:rFonts w:hint="eastAsia"/>
          <w:color w:val="auto"/>
        </w:rPr>
      </w:pPr>
      <w:r w:rsidRPr="00183A0A">
        <w:rPr>
          <w:rFonts w:hint="eastAsia"/>
          <w:color w:val="auto"/>
        </w:rPr>
        <w:t>人民检察院应当及时将沟通情况报告上一级人民检察院。沟通期间，人民检察院不得停止对案件的侦查。监察机关和人民检察院分别管辖的案件，调查（侦查）终结前，人民检察院应当就移送审查起诉有关事宜与监察机关加强沟通，协调一致，由人民检察院依法对全案审查起诉。</w:t>
      </w:r>
    </w:p>
    <w:p w14:paraId="5EB57252" w14:textId="77777777" w:rsidR="00FC5EB1" w:rsidRPr="00922307" w:rsidRDefault="00FC5EB1" w:rsidP="00424381">
      <w:pPr>
        <w:spacing w:line="240" w:lineRule="exact"/>
        <w:jc w:val="left"/>
        <w:rPr>
          <w:rFonts w:cs="汉仪大宋简" w:hint="eastAsia"/>
          <w:bCs/>
        </w:rPr>
      </w:pPr>
      <w:r w:rsidRPr="00922307">
        <w:rPr>
          <w:rFonts w:cs="汉仪大宋简" w:hint="eastAsia"/>
          <w:bCs/>
        </w:rPr>
        <w:t>二、审判管辖</w:t>
      </w:r>
    </w:p>
    <w:p w14:paraId="530DF67E" w14:textId="2EF553EC" w:rsidR="00FC5EB1" w:rsidRPr="00922307" w:rsidRDefault="00FC5EB1" w:rsidP="00424381">
      <w:pPr>
        <w:spacing w:line="240" w:lineRule="exact"/>
        <w:ind w:firstLineChars="130" w:firstLine="274"/>
        <w:rPr>
          <w:rFonts w:cs="汉仪大宋简" w:hint="eastAsia"/>
          <w:b/>
          <w:color w:val="auto"/>
        </w:rPr>
      </w:pPr>
      <w:r w:rsidRPr="00922307">
        <w:rPr>
          <w:rFonts w:cs="汉仪大宋简" w:hint="eastAsia"/>
          <w:b/>
          <w:color w:val="auto"/>
        </w:rPr>
        <w:t>并案审理</w:t>
      </w:r>
      <w:r w:rsidR="00CC7886" w:rsidRPr="00922307">
        <w:rPr>
          <w:rFonts w:cs="汉仪大宋简" w:hint="eastAsia"/>
          <w:b/>
          <w:color w:val="auto"/>
        </w:rPr>
        <w:t>：</w:t>
      </w:r>
      <w:r w:rsidRPr="00922307">
        <w:rPr>
          <w:rFonts w:hint="eastAsia"/>
        </w:rPr>
        <w:t>人民法院发现被告人还有其他犯罪被起诉的，</w:t>
      </w:r>
      <w:r w:rsidRPr="00922307">
        <w:rPr>
          <w:rFonts w:hint="eastAsia"/>
          <w:color w:val="B00824"/>
        </w:rPr>
        <w:t>可以并案审理</w:t>
      </w:r>
      <w:r w:rsidRPr="00922307">
        <w:rPr>
          <w:rFonts w:hint="eastAsia"/>
        </w:rPr>
        <w:t>；</w:t>
      </w:r>
      <w:r w:rsidRPr="00922307">
        <w:rPr>
          <w:rFonts w:hint="eastAsia"/>
          <w:color w:val="B00824"/>
        </w:rPr>
        <w:t>涉及同种犯罪的，一般应当并案审理</w:t>
      </w:r>
      <w:r w:rsidRPr="00922307">
        <w:rPr>
          <w:rFonts w:hint="eastAsia"/>
        </w:rPr>
        <w:t>。人民法院发现被告人还有其他犯罪被审查起诉、立案侦查、立案调查的，可以参照前款规定协商人民检察院、公安机关、监察机关并案处理，但可能造成审判过分迟延的除外。根据前两款规定并案处理的案件，由最初受理地的人民法院审判。必要时，可以由主要犯罪地的人民法院审判。</w:t>
      </w:r>
    </w:p>
    <w:p w14:paraId="59B62872" w14:textId="12C26420" w:rsidR="00FC5EB1" w:rsidRPr="00922307" w:rsidRDefault="00FC5EB1" w:rsidP="00424381">
      <w:pPr>
        <w:spacing w:line="240" w:lineRule="exact"/>
        <w:ind w:firstLineChars="200" w:firstLine="420"/>
        <w:rPr>
          <w:rFonts w:hint="eastAsia"/>
        </w:rPr>
      </w:pPr>
      <w:r w:rsidRPr="00922307">
        <w:rPr>
          <w:rFonts w:hint="eastAsia"/>
        </w:rPr>
        <w:t>第二审人民法院在审理过程中，发现被告人还有其他犯罪没有判决的，参照前条规定处理。</w:t>
      </w:r>
      <w:r w:rsidRPr="00922307">
        <w:rPr>
          <w:rFonts w:hint="eastAsia"/>
          <w:color w:val="B00824"/>
        </w:rPr>
        <w:t>第二审人民法院决定并案审理的，应当发回第一审人民法院，由第一审人民法院作出处理。</w:t>
      </w:r>
    </w:p>
    <w:p w14:paraId="5D255213" w14:textId="7D6F339F" w:rsidR="00FC5EB1" w:rsidRPr="00922307" w:rsidRDefault="00C01C4F" w:rsidP="00424381">
      <w:pPr>
        <w:spacing w:line="240" w:lineRule="exact"/>
        <w:jc w:val="left"/>
        <w:rPr>
          <w:rFonts w:cs="汉仪大宋简" w:hint="eastAsia"/>
          <w:bCs/>
        </w:rPr>
      </w:pPr>
      <w:r>
        <w:rPr>
          <w:rFonts w:cs="汉仪大宋简" w:hint="eastAsia"/>
          <w:bCs/>
          <w:highlight w:val="yellow"/>
        </w:rPr>
        <w:t>三</w:t>
      </w:r>
      <w:r w:rsidR="00FC5EB1" w:rsidRPr="00922307">
        <w:rPr>
          <w:rFonts w:cs="汉仪大宋简" w:hint="eastAsia"/>
          <w:bCs/>
          <w:highlight w:val="yellow"/>
        </w:rPr>
        <w:t>、信息网络犯罪案件的办理（2022年《关于办理信息网络犯罪案件适用刑事诉讼程序若干问题的意见》）</w:t>
      </w:r>
      <w:r w:rsidR="00AE4D79" w:rsidRPr="00922307">
        <w:rPr>
          <w:rFonts w:cs="汉仪大宋简" w:hint="eastAsia"/>
          <w:bCs/>
          <w:highlight w:val="yellow"/>
        </w:rPr>
        <w:t>【重中之重】</w:t>
      </w:r>
    </w:p>
    <w:p w14:paraId="7BCA7851" w14:textId="77777777" w:rsidR="00FC5EB1" w:rsidRPr="00922307" w:rsidRDefault="00FC5EB1" w:rsidP="00424381">
      <w:pPr>
        <w:spacing w:line="240" w:lineRule="exact"/>
        <w:ind w:firstLineChars="200" w:firstLine="420"/>
        <w:rPr>
          <w:rFonts w:hint="eastAsia"/>
        </w:rPr>
      </w:pPr>
      <w:r w:rsidRPr="00922307">
        <w:rPr>
          <w:rFonts w:hint="eastAsia"/>
          <w:bCs/>
        </w:rPr>
        <w:t>1．</w:t>
      </w:r>
      <w:r w:rsidRPr="00922307">
        <w:rPr>
          <w:rFonts w:hint="eastAsia"/>
          <w:color w:val="B00824"/>
        </w:rPr>
        <w:t>案件范围：</w:t>
      </w:r>
      <w:r w:rsidRPr="00922307">
        <w:rPr>
          <w:rFonts w:hint="eastAsia"/>
        </w:rPr>
        <w:t>（1）危害计算机信息系统安全犯罪案件；（2）拒不履行信息网络安全管理义务、非法利用信息网络、帮助信息网络犯罪活动的犯罪案件；（3）主要行为通过信息网络实施的诈骗、赌博、侵犯公民个人信息等其他犯罪案件。</w:t>
      </w:r>
    </w:p>
    <w:p w14:paraId="2176BE54" w14:textId="77777777" w:rsidR="00FC5EB1" w:rsidRPr="00922307" w:rsidRDefault="00FC5EB1" w:rsidP="00424381">
      <w:pPr>
        <w:spacing w:line="240" w:lineRule="exact"/>
        <w:ind w:firstLineChars="200" w:firstLine="420"/>
        <w:rPr>
          <w:rFonts w:hint="eastAsia"/>
        </w:rPr>
      </w:pPr>
      <w:r w:rsidRPr="00922307">
        <w:rPr>
          <w:rFonts w:hint="eastAsia"/>
          <w:bCs/>
        </w:rPr>
        <w:t>2．</w:t>
      </w:r>
      <w:r w:rsidRPr="00922307">
        <w:rPr>
          <w:rFonts w:hint="eastAsia"/>
          <w:color w:val="B00824"/>
        </w:rPr>
        <w:t>管辖：</w:t>
      </w:r>
      <w:r w:rsidRPr="00922307">
        <w:rPr>
          <w:rFonts w:hint="eastAsia"/>
        </w:rPr>
        <w:t>信息网络犯罪案件由犯罪地公安机关立案侦查。必要时，可以由犯罪嫌疑人居住地公安机关立案侦查。</w:t>
      </w:r>
    </w:p>
    <w:p w14:paraId="63705C94" w14:textId="77777777" w:rsidR="00FC5EB1" w:rsidRPr="00922307" w:rsidRDefault="00FC5EB1" w:rsidP="00424381">
      <w:pPr>
        <w:spacing w:line="240" w:lineRule="exact"/>
        <w:ind w:firstLineChars="200" w:firstLine="420"/>
        <w:rPr>
          <w:rFonts w:hint="eastAsia"/>
        </w:rPr>
      </w:pPr>
      <w:r w:rsidRPr="00922307">
        <w:rPr>
          <w:rFonts w:hint="eastAsia"/>
        </w:rPr>
        <w:t>信息网络犯罪案件的犯罪地包括用于实施犯罪行为的网络服务使用的服务器所在地，网络服务提供者所在地，被侵害的信息网络系统及其管理者所在地，犯罪过程中犯罪嫌疑人、被害人或者</w:t>
      </w:r>
      <w:r w:rsidRPr="00922307">
        <w:rPr>
          <w:rFonts w:hint="eastAsia"/>
          <w:color w:val="B00824"/>
        </w:rPr>
        <w:t>其他涉案人员使用的信息网络系统所在地</w:t>
      </w:r>
      <w:r w:rsidRPr="00922307">
        <w:rPr>
          <w:rFonts w:hint="eastAsia"/>
        </w:rPr>
        <w:t>，被害人被侵害时所在地以及被害人财产遭受损失地等。</w:t>
      </w:r>
      <w:r w:rsidRPr="00922307">
        <w:rPr>
          <w:rFonts w:hint="eastAsia"/>
          <w:color w:val="B00824"/>
        </w:rPr>
        <w:t>涉及多个环节的信息网络犯罪案件，犯罪嫌疑人为信息网络犯罪提供帮助的，其犯罪地、居住地或者被帮助对象的犯罪地公安机关可以立案侦查</w:t>
      </w:r>
      <w:r w:rsidRPr="00922307">
        <w:rPr>
          <w:rFonts w:hint="eastAsia"/>
        </w:rPr>
        <w:t>。</w:t>
      </w:r>
    </w:p>
    <w:p w14:paraId="689C7F37" w14:textId="77777777" w:rsidR="00FC5EB1" w:rsidRPr="00922307" w:rsidRDefault="00FC5EB1" w:rsidP="00424381">
      <w:pPr>
        <w:spacing w:line="240" w:lineRule="exact"/>
        <w:ind w:firstLineChars="200" w:firstLine="420"/>
        <w:rPr>
          <w:rFonts w:hint="eastAsia"/>
        </w:rPr>
      </w:pPr>
      <w:r w:rsidRPr="00922307">
        <w:rPr>
          <w:rFonts w:hint="eastAsia"/>
        </w:rPr>
        <w:t>有多个犯罪地的信息网络犯罪案件，由最初受理的公安机关或者主要犯罪地公安机关立案侦查。</w:t>
      </w:r>
      <w:r w:rsidRPr="00922307">
        <w:rPr>
          <w:rFonts w:hint="eastAsia"/>
          <w:color w:val="B00824"/>
        </w:rPr>
        <w:t>有争议的，协商解决</w:t>
      </w:r>
      <w:r w:rsidRPr="00922307">
        <w:rPr>
          <w:rFonts w:hint="eastAsia"/>
        </w:rPr>
        <w:t>；经协商无法达成一致的，由</w:t>
      </w:r>
      <w:r w:rsidRPr="00922307">
        <w:rPr>
          <w:rFonts w:hint="eastAsia"/>
          <w:color w:val="B00824"/>
        </w:rPr>
        <w:t>共同上级公安机关指定</w:t>
      </w:r>
      <w:r w:rsidRPr="00922307">
        <w:rPr>
          <w:rFonts w:hint="eastAsia"/>
        </w:rPr>
        <w:t>有关公安机关立案侦查。</w:t>
      </w:r>
    </w:p>
    <w:p w14:paraId="56C95EEF" w14:textId="77777777" w:rsidR="00FC5EB1" w:rsidRPr="00922307" w:rsidRDefault="00FC5EB1" w:rsidP="00424381">
      <w:pPr>
        <w:spacing w:line="240" w:lineRule="exact"/>
        <w:ind w:firstLineChars="200" w:firstLine="420"/>
        <w:rPr>
          <w:rFonts w:hint="eastAsia"/>
        </w:rPr>
      </w:pPr>
      <w:r w:rsidRPr="00922307">
        <w:rPr>
          <w:rFonts w:hint="eastAsia"/>
        </w:rPr>
        <w:lastRenderedPageBreak/>
        <w:t>公安机关、人民检察院、人民法院可以在其职责范围内</w:t>
      </w:r>
      <w:r w:rsidRPr="00922307">
        <w:rPr>
          <w:rFonts w:hint="eastAsia"/>
          <w:color w:val="B00824"/>
        </w:rPr>
        <w:t>并案处理</w:t>
      </w:r>
      <w:r w:rsidRPr="00922307">
        <w:rPr>
          <w:rFonts w:hint="eastAsia"/>
        </w:rPr>
        <w:t>：（1）一人犯数罪的；（2）共同犯罪的；（3）共同犯罪的犯罪嫌疑人、被告人还实施其他犯罪的；（4）多个犯罪嫌疑人、被告人实施的犯罪行为存在关联，并案处理有利于查明全部案件事实的。</w:t>
      </w:r>
    </w:p>
    <w:p w14:paraId="064BDDA1" w14:textId="77777777" w:rsidR="00FC5EB1" w:rsidRPr="00922307" w:rsidRDefault="00FC5EB1" w:rsidP="00424381">
      <w:pPr>
        <w:spacing w:line="240" w:lineRule="exact"/>
        <w:ind w:firstLineChars="200" w:firstLine="420"/>
        <w:rPr>
          <w:rFonts w:hint="eastAsia"/>
        </w:rPr>
      </w:pPr>
      <w:r w:rsidRPr="00922307">
        <w:rPr>
          <w:rFonts w:hint="eastAsia"/>
        </w:rPr>
        <w:t>对为信息网络犯罪提供程序开发、互联网接入、服务器托管、网络存储、通讯传输等技术支持，或者广告推广、支付结算等帮助，涉嫌犯罪的，可以</w:t>
      </w:r>
      <w:r w:rsidRPr="00922307">
        <w:rPr>
          <w:rFonts w:hint="eastAsia"/>
          <w:color w:val="B00824"/>
        </w:rPr>
        <w:t>并案侦查</w:t>
      </w:r>
      <w:r w:rsidRPr="00922307">
        <w:rPr>
          <w:rFonts w:hint="eastAsia"/>
        </w:rPr>
        <w:t>。</w:t>
      </w:r>
    </w:p>
    <w:p w14:paraId="2782250F" w14:textId="77777777" w:rsidR="00FC5EB1" w:rsidRPr="00922307" w:rsidRDefault="00FC5EB1" w:rsidP="00424381">
      <w:pPr>
        <w:spacing w:line="240" w:lineRule="exact"/>
        <w:ind w:firstLineChars="200" w:firstLine="420"/>
        <w:rPr>
          <w:rFonts w:hint="eastAsia"/>
        </w:rPr>
      </w:pPr>
      <w:r w:rsidRPr="00922307">
        <w:rPr>
          <w:rFonts w:hint="eastAsia"/>
        </w:rPr>
        <w:t>并案侦查的共同犯罪或者关联犯罪案件，</w:t>
      </w:r>
      <w:r w:rsidRPr="00922307">
        <w:rPr>
          <w:rFonts w:hint="eastAsia"/>
          <w:color w:val="B00824"/>
        </w:rPr>
        <w:t>犯罪嫌疑人人数众多、案情复杂的</w:t>
      </w:r>
      <w:r w:rsidRPr="00922307">
        <w:rPr>
          <w:rFonts w:hint="eastAsia"/>
        </w:rPr>
        <w:t>，公安机关可以</w:t>
      </w:r>
      <w:r w:rsidRPr="00922307">
        <w:rPr>
          <w:rFonts w:hint="eastAsia"/>
          <w:color w:val="B00824"/>
        </w:rPr>
        <w:t>分案移送审查起诉</w:t>
      </w:r>
      <w:r w:rsidRPr="00922307">
        <w:rPr>
          <w:rFonts w:hint="eastAsia"/>
        </w:rPr>
        <w:t>、人民检察院可以</w:t>
      </w:r>
      <w:r w:rsidRPr="00922307">
        <w:rPr>
          <w:rFonts w:hint="eastAsia"/>
          <w:color w:val="B00824"/>
        </w:rPr>
        <w:t>分案提起公诉</w:t>
      </w:r>
      <w:r w:rsidRPr="00922307">
        <w:rPr>
          <w:rFonts w:hint="eastAsia"/>
        </w:rPr>
        <w:t>，人民法院可以</w:t>
      </w:r>
      <w:r w:rsidRPr="00922307">
        <w:rPr>
          <w:rFonts w:hint="eastAsia"/>
          <w:color w:val="B00824"/>
        </w:rPr>
        <w:t>分案审理</w:t>
      </w:r>
      <w:r w:rsidRPr="00922307">
        <w:rPr>
          <w:rFonts w:hint="eastAsia"/>
        </w:rPr>
        <w:t>。公安机关、人民检察院、人民法院在分案前有管辖权的，分案后对相关案件的管辖权不受影响。根据具体情况，分案处理的相关案件可以由不同审级的人民法院分别审理。</w:t>
      </w:r>
    </w:p>
    <w:p w14:paraId="46D4736F" w14:textId="77777777" w:rsidR="00FC5EB1" w:rsidRPr="00922307" w:rsidRDefault="00FC5EB1" w:rsidP="00424381">
      <w:pPr>
        <w:spacing w:line="240" w:lineRule="exact"/>
        <w:ind w:firstLineChars="200" w:firstLine="420"/>
        <w:rPr>
          <w:rFonts w:hint="eastAsia"/>
        </w:rPr>
      </w:pPr>
      <w:r w:rsidRPr="00922307">
        <w:rPr>
          <w:rFonts w:hint="eastAsia"/>
        </w:rPr>
        <w:t>犯罪嫌疑人被</w:t>
      </w:r>
      <w:r w:rsidRPr="002A6C0E">
        <w:rPr>
          <w:rFonts w:hint="eastAsia"/>
          <w:color w:val="auto"/>
        </w:rPr>
        <w:t>多个公安机关立案侦查的，有关公安机关一般应当协商并案处理，并依法移送案件。协商不成的，可以报请共同上级公安机关指定管辖。人民检察院对于审查起诉的案件，发现犯罪嫌疑人还有犯罪被异地公安机关立案侦查的，应当通知移送审查起诉的公安机关。人民法院对于提起公诉的案件，发现被告人还有其他犯罪被审查起诉、立案侦查的，可以协商人民检察院、公安机关并案处理，但可能造成审判过分迟延的除外。决定对有关犯罪并案处理，符合《</w:t>
      </w:r>
      <w:r w:rsidRPr="00922307">
        <w:rPr>
          <w:rFonts w:hint="eastAsia"/>
        </w:rPr>
        <w:t>中华人民共和国刑事诉讼法》第二百零四条规定的，人民检察院可以建议人民法院延期审理。</w:t>
      </w:r>
    </w:p>
    <w:p w14:paraId="1A1F9A53" w14:textId="471E624A" w:rsidR="00FC5EB1" w:rsidRPr="00922307" w:rsidRDefault="00E316D4" w:rsidP="00424381">
      <w:pPr>
        <w:spacing w:line="240" w:lineRule="exact"/>
        <w:ind w:firstLineChars="200" w:firstLine="420"/>
        <w:rPr>
          <w:rFonts w:hint="eastAsia"/>
        </w:rPr>
      </w:pPr>
      <w:r>
        <w:rPr>
          <w:rFonts w:hint="eastAsia"/>
          <w:bCs/>
        </w:rPr>
        <w:t>3</w:t>
      </w:r>
      <w:r w:rsidR="00FC5EB1" w:rsidRPr="00922307">
        <w:rPr>
          <w:rFonts w:hint="eastAsia"/>
          <w:bCs/>
        </w:rPr>
        <w:t>．</w:t>
      </w:r>
      <w:r w:rsidR="00FC5EB1" w:rsidRPr="00922307">
        <w:rPr>
          <w:rFonts w:hint="eastAsia"/>
          <w:color w:val="B00824"/>
        </w:rPr>
        <w:t>远程询（讯）问：</w:t>
      </w:r>
      <w:r w:rsidR="00FC5EB1" w:rsidRPr="00922307">
        <w:rPr>
          <w:rFonts w:hint="eastAsia"/>
        </w:rPr>
        <w:t>询（讯）问异地证人、被害人以及与案件有关联的犯罪嫌疑人的，可以由办案地公安机关通过远程网络视频等方式进行并制作笔录。远程询（讯）问的，应当对询（讯）问过程同步录音录像，并随案移送。</w:t>
      </w:r>
    </w:p>
    <w:p w14:paraId="49703134" w14:textId="6628106D" w:rsidR="00FC5EB1" w:rsidRPr="00922307" w:rsidRDefault="00E316D4" w:rsidP="00424381">
      <w:pPr>
        <w:spacing w:line="240" w:lineRule="exact"/>
        <w:ind w:firstLineChars="200" w:firstLine="420"/>
        <w:rPr>
          <w:rFonts w:hint="eastAsia"/>
        </w:rPr>
      </w:pPr>
      <w:r>
        <w:rPr>
          <w:rFonts w:hint="eastAsia"/>
          <w:bCs/>
        </w:rPr>
        <w:t>4</w:t>
      </w:r>
      <w:r w:rsidR="00FC5EB1" w:rsidRPr="00922307">
        <w:rPr>
          <w:rFonts w:hint="eastAsia"/>
          <w:bCs/>
        </w:rPr>
        <w:t>．</w:t>
      </w:r>
      <w:r w:rsidR="00FC5EB1" w:rsidRPr="00922307">
        <w:rPr>
          <w:rFonts w:hint="eastAsia"/>
          <w:color w:val="B00824"/>
        </w:rPr>
        <w:t>抽样取证：</w:t>
      </w:r>
      <w:r w:rsidR="00FC5EB1" w:rsidRPr="00922307">
        <w:rPr>
          <w:rFonts w:hint="eastAsia"/>
        </w:rPr>
        <w:t>对于数量特别众多且具有同类性质、特征或者功能的物证、书证、证人证言、被害人陈述、视听资料、电子数据等证据材料，确因客观条件限制无法逐一收集的，</w:t>
      </w:r>
      <w:r w:rsidR="00FC5EB1" w:rsidRPr="00922307">
        <w:rPr>
          <w:rFonts w:hint="eastAsia"/>
          <w:color w:val="B00824"/>
        </w:rPr>
        <w:t>应当按照一定比例或者数量选取证据，并对选取情况作出说明和论证。</w:t>
      </w:r>
      <w:r w:rsidR="00FC5EB1" w:rsidRPr="00922307">
        <w:rPr>
          <w:rFonts w:hint="eastAsia"/>
        </w:rPr>
        <w:t>人民检察院、人民法院应当重点审查取证方法、过程是否科学。经审查认为取证不科学的，</w:t>
      </w:r>
      <w:r w:rsidR="00FC5EB1" w:rsidRPr="00922307">
        <w:rPr>
          <w:rFonts w:hint="eastAsia"/>
          <w:color w:val="B00824"/>
        </w:rPr>
        <w:t>应当由原取证机关作出补充说明或者重新取证。</w:t>
      </w:r>
      <w:r w:rsidR="00FC5EB1" w:rsidRPr="00922307">
        <w:rPr>
          <w:rFonts w:hint="eastAsia"/>
        </w:rPr>
        <w:t>人民检察院、人民法院应当结合其他证据材料，以及犯罪嫌疑人、被告人及其辩护人所提辩解、辩护意见，审查认定取得的证据。经审查，</w:t>
      </w:r>
      <w:r w:rsidR="00FC5EB1" w:rsidRPr="00922307">
        <w:rPr>
          <w:rFonts w:hint="eastAsia"/>
          <w:color w:val="B00824"/>
        </w:rPr>
        <w:t>对相关事实不能排除合理怀疑的，应当作出有利于犯罪嫌疑人、被告人的认定</w:t>
      </w:r>
      <w:r w:rsidR="00FC5EB1" w:rsidRPr="00922307">
        <w:rPr>
          <w:rFonts w:hint="eastAsia"/>
        </w:rPr>
        <w:t>。</w:t>
      </w:r>
    </w:p>
    <w:p w14:paraId="701C6391" w14:textId="05072591" w:rsidR="00FC5EB1" w:rsidRPr="00922307" w:rsidRDefault="00E316D4" w:rsidP="00424381">
      <w:pPr>
        <w:spacing w:line="240" w:lineRule="exact"/>
        <w:ind w:firstLineChars="200" w:firstLine="420"/>
        <w:rPr>
          <w:rFonts w:hint="eastAsia"/>
        </w:rPr>
      </w:pPr>
      <w:r>
        <w:rPr>
          <w:rFonts w:hint="eastAsia"/>
          <w:bCs/>
        </w:rPr>
        <w:t>5</w:t>
      </w:r>
      <w:r w:rsidR="00FC5EB1" w:rsidRPr="00922307">
        <w:rPr>
          <w:rFonts w:hint="eastAsia"/>
          <w:bCs/>
        </w:rPr>
        <w:t>．</w:t>
      </w:r>
      <w:r w:rsidR="00FC5EB1" w:rsidRPr="00922307">
        <w:rPr>
          <w:rFonts w:hint="eastAsia"/>
          <w:color w:val="B00824"/>
        </w:rPr>
        <w:t>推定规则：对于涉案人数特别众多的信息网络犯罪案件，确因客观条件限制无法收集证据逐一证明、逐人核实涉案账户的资金来源</w:t>
      </w:r>
      <w:r w:rsidR="00FC5EB1" w:rsidRPr="00922307">
        <w:rPr>
          <w:rFonts w:hint="eastAsia"/>
        </w:rPr>
        <w:t>，但根据银行账户、非银行支付账户等交易记录和其他证据材料，足以认定有关账户主要用于接收、流转涉案资金的，可以按照该账户接收的资金数额认定犯罪数额，但犯罪嫌疑人、被告人能够作出合理说明的除外。案外人提出异议的，应当依法审查。</w:t>
      </w:r>
    </w:p>
    <w:p w14:paraId="0C249D0D" w14:textId="681D5E18" w:rsidR="00FC5EB1" w:rsidRPr="00922307" w:rsidRDefault="00E316D4" w:rsidP="00424381">
      <w:pPr>
        <w:spacing w:line="240" w:lineRule="exact"/>
        <w:ind w:firstLineChars="200" w:firstLine="420"/>
        <w:rPr>
          <w:rFonts w:hint="eastAsia"/>
        </w:rPr>
      </w:pPr>
      <w:r>
        <w:rPr>
          <w:rFonts w:hint="eastAsia"/>
          <w:bCs/>
        </w:rPr>
        <w:t>6</w:t>
      </w:r>
      <w:r w:rsidR="00FC5EB1" w:rsidRPr="00922307">
        <w:rPr>
          <w:rFonts w:hint="eastAsia"/>
          <w:bCs/>
        </w:rPr>
        <w:t>．</w:t>
      </w:r>
      <w:r w:rsidR="00FC5EB1" w:rsidRPr="00922307">
        <w:rPr>
          <w:rFonts w:hint="eastAsia"/>
          <w:color w:val="B00824"/>
        </w:rPr>
        <w:t>财产返还：</w:t>
      </w:r>
      <w:r w:rsidR="00FC5EB1" w:rsidRPr="00922307">
        <w:rPr>
          <w:rFonts w:hint="eastAsia"/>
        </w:rPr>
        <w:t>对应当返还被害人的合法财产，权属明确的，应当依法及时返还；权属不明的，应当在人民法院判决、裁定生效后，按比例返还被害人，但已获退赔的部分应予扣除。</w:t>
      </w:r>
    </w:p>
    <w:p w14:paraId="3FB6CE84" w14:textId="43049146" w:rsidR="00FC5EB1" w:rsidRPr="00922307" w:rsidRDefault="00FC5EB1" w:rsidP="00424381">
      <w:pPr>
        <w:pStyle w:val="5"/>
        <w:spacing w:before="0" w:after="0" w:line="240" w:lineRule="exact"/>
        <w:ind w:firstLineChars="150" w:firstLine="316"/>
        <w:jc w:val="center"/>
        <w:rPr>
          <w:rFonts w:ascii="宋体" w:hAnsi="宋体" w:hint="eastAsia"/>
          <w:sz w:val="21"/>
          <w:szCs w:val="21"/>
        </w:rPr>
      </w:pPr>
      <w:bookmarkStart w:id="0" w:name="_Toc4844103"/>
      <w:bookmarkStart w:id="1" w:name="_Toc64384676"/>
      <w:bookmarkStart w:id="2" w:name="_Toc145152958"/>
      <w:r w:rsidRPr="00922307">
        <w:rPr>
          <w:rFonts w:ascii="宋体" w:hAnsi="宋体" w:hint="eastAsia"/>
          <w:sz w:val="21"/>
          <w:szCs w:val="21"/>
        </w:rPr>
        <w:t>预测考点</w:t>
      </w:r>
      <w:proofErr w:type="gramStart"/>
      <w:r w:rsidRPr="00922307">
        <w:rPr>
          <w:rFonts w:ascii="宋体" w:hAnsi="宋体" w:hint="eastAsia"/>
          <w:sz w:val="21"/>
          <w:szCs w:val="21"/>
        </w:rPr>
        <w:t>2</w:t>
      </w:r>
      <w:r w:rsidRPr="00922307">
        <w:rPr>
          <w:rFonts w:ascii="宋体" w:hAnsi="宋体"/>
          <w:sz w:val="21"/>
          <w:szCs w:val="21"/>
        </w:rPr>
        <w:t xml:space="preserve">  </w:t>
      </w:r>
      <w:r w:rsidRPr="00922307">
        <w:rPr>
          <w:rFonts w:ascii="宋体" w:hAnsi="宋体" w:hint="eastAsia"/>
          <w:sz w:val="21"/>
          <w:szCs w:val="21"/>
        </w:rPr>
        <w:t>辩护</w:t>
      </w:r>
      <w:bookmarkEnd w:id="0"/>
      <w:bookmarkEnd w:id="1"/>
      <w:r w:rsidRPr="00922307">
        <w:rPr>
          <w:rFonts w:ascii="宋体" w:hAnsi="宋体" w:hint="eastAsia"/>
          <w:sz w:val="21"/>
          <w:szCs w:val="21"/>
        </w:rPr>
        <w:t>与代理</w:t>
      </w:r>
      <w:bookmarkEnd w:id="2"/>
      <w:proofErr w:type="gramEnd"/>
      <w:r w:rsidR="0065241D" w:rsidRPr="00922307">
        <w:rPr>
          <w:rFonts w:ascii="宋体" w:hAnsi="宋体" w:hint="eastAsia"/>
          <w:sz w:val="21"/>
          <w:szCs w:val="21"/>
        </w:rPr>
        <w:t>（</w:t>
      </w:r>
      <w:r w:rsidR="00CA0128">
        <w:rPr>
          <w:rFonts w:ascii="宋体" w:hAnsi="宋体" w:hint="eastAsia"/>
          <w:sz w:val="21"/>
          <w:szCs w:val="21"/>
        </w:rPr>
        <w:t>15</w:t>
      </w:r>
      <w:r w:rsidR="0065241D" w:rsidRPr="00922307">
        <w:rPr>
          <w:rFonts w:ascii="宋体" w:hAnsi="宋体"/>
          <w:sz w:val="21"/>
          <w:szCs w:val="21"/>
        </w:rPr>
        <w:t>:</w:t>
      </w:r>
      <w:r w:rsidR="000027EE">
        <w:rPr>
          <w:rFonts w:ascii="宋体" w:hAnsi="宋体" w:hint="eastAsia"/>
          <w:sz w:val="21"/>
          <w:szCs w:val="21"/>
        </w:rPr>
        <w:t>3</w:t>
      </w:r>
      <w:r w:rsidR="004928CF">
        <w:rPr>
          <w:rFonts w:ascii="宋体" w:hAnsi="宋体" w:hint="eastAsia"/>
          <w:sz w:val="21"/>
          <w:szCs w:val="21"/>
        </w:rPr>
        <w:t>6</w:t>
      </w:r>
      <w:r w:rsidR="0065241D" w:rsidRPr="00922307">
        <w:rPr>
          <w:rFonts w:ascii="宋体" w:hAnsi="宋体"/>
          <w:sz w:val="21"/>
          <w:szCs w:val="21"/>
        </w:rPr>
        <w:t>:00-</w:t>
      </w:r>
      <w:r w:rsidR="00B931AF" w:rsidRPr="00922307">
        <w:rPr>
          <w:rFonts w:ascii="宋体" w:hAnsi="宋体" w:hint="eastAsia"/>
          <w:sz w:val="21"/>
          <w:szCs w:val="21"/>
        </w:rPr>
        <w:t>1</w:t>
      </w:r>
      <w:r w:rsidR="00B931AF">
        <w:rPr>
          <w:rFonts w:ascii="宋体" w:hAnsi="宋体" w:hint="eastAsia"/>
          <w:sz w:val="21"/>
          <w:szCs w:val="21"/>
        </w:rPr>
        <w:t>5</w:t>
      </w:r>
      <w:r w:rsidR="00B931AF" w:rsidRPr="00922307">
        <w:rPr>
          <w:rFonts w:ascii="宋体" w:hAnsi="宋体"/>
          <w:sz w:val="21"/>
          <w:szCs w:val="21"/>
        </w:rPr>
        <w:t>:</w:t>
      </w:r>
      <w:r w:rsidR="00B931AF">
        <w:rPr>
          <w:rFonts w:ascii="宋体" w:hAnsi="宋体" w:hint="eastAsia"/>
          <w:sz w:val="21"/>
          <w:szCs w:val="21"/>
        </w:rPr>
        <w:t>57</w:t>
      </w:r>
      <w:r w:rsidR="00B931AF" w:rsidRPr="00922307">
        <w:rPr>
          <w:rFonts w:ascii="宋体" w:hAnsi="宋体"/>
          <w:sz w:val="21"/>
          <w:szCs w:val="21"/>
        </w:rPr>
        <w:t>:00</w:t>
      </w:r>
      <w:r w:rsidR="0065241D" w:rsidRPr="00922307">
        <w:rPr>
          <w:rFonts w:ascii="宋体" w:hAnsi="宋体"/>
          <w:sz w:val="21"/>
          <w:szCs w:val="21"/>
        </w:rPr>
        <w:t>）</w:t>
      </w:r>
    </w:p>
    <w:p w14:paraId="1058B31D" w14:textId="77777777" w:rsidR="00FC5EB1" w:rsidRPr="00922307" w:rsidRDefault="00FC5EB1" w:rsidP="00424381">
      <w:pPr>
        <w:spacing w:line="240" w:lineRule="exact"/>
        <w:jc w:val="left"/>
        <w:rPr>
          <w:rFonts w:cs="汉仪大宋简" w:hint="eastAsia"/>
          <w:bCs/>
        </w:rPr>
      </w:pPr>
      <w:r w:rsidRPr="00922307">
        <w:rPr>
          <w:rFonts w:cs="汉仪大宋简" w:hint="eastAsia"/>
          <w:bCs/>
        </w:rPr>
        <w:t>一、法律援助</w:t>
      </w:r>
    </w:p>
    <w:p w14:paraId="35DC1290" w14:textId="77777777" w:rsidR="00FC5EB1" w:rsidRPr="00922307" w:rsidRDefault="00FC5EB1" w:rsidP="00424381">
      <w:pPr>
        <w:spacing w:line="240" w:lineRule="exact"/>
        <w:ind w:firstLineChars="200" w:firstLine="420"/>
        <w:rPr>
          <w:rFonts w:hint="eastAsia"/>
          <w:bCs/>
        </w:rPr>
      </w:pPr>
      <w:r w:rsidRPr="00922307">
        <w:rPr>
          <w:bCs/>
        </w:rPr>
        <w:t>1</w:t>
      </w:r>
      <w:r w:rsidRPr="00922307">
        <w:rPr>
          <w:rFonts w:hint="eastAsia"/>
          <w:bCs/>
        </w:rPr>
        <w:t>．申请法律援助：犯罪嫌疑人、被告人</w:t>
      </w:r>
      <w:r w:rsidRPr="00922307">
        <w:rPr>
          <w:rFonts w:hint="eastAsia"/>
          <w:color w:val="B00824"/>
        </w:rPr>
        <w:t>因经济困难或者其他原因</w:t>
      </w:r>
      <w:r w:rsidRPr="00922307">
        <w:rPr>
          <w:rFonts w:hint="eastAsia"/>
          <w:bCs/>
        </w:rPr>
        <w:t>没有委托辩护人的，</w:t>
      </w:r>
      <w:r w:rsidRPr="00922307">
        <w:rPr>
          <w:rFonts w:hint="eastAsia"/>
          <w:color w:val="B00824"/>
        </w:rPr>
        <w:t>本人及其近亲属</w:t>
      </w:r>
      <w:r w:rsidRPr="00922307">
        <w:rPr>
          <w:rFonts w:hint="eastAsia"/>
          <w:bCs/>
        </w:rPr>
        <w:t>可以向法律援助机构提出申请。对于符合要求（一般来说是依据当地经济情况认定的经济困难标准）的，法律援助机构</w:t>
      </w:r>
      <w:r w:rsidRPr="00922307">
        <w:rPr>
          <w:rFonts w:hint="eastAsia"/>
          <w:color w:val="B00824"/>
        </w:rPr>
        <w:t>应当指派律师为其提供辩护</w:t>
      </w:r>
      <w:r w:rsidRPr="00922307">
        <w:rPr>
          <w:rFonts w:hint="eastAsia"/>
          <w:bCs/>
        </w:rPr>
        <w:t>。</w:t>
      </w:r>
    </w:p>
    <w:p w14:paraId="56C0EC89" w14:textId="77777777" w:rsidR="00FC5EB1" w:rsidRPr="00922307" w:rsidRDefault="00FC5EB1" w:rsidP="00424381">
      <w:pPr>
        <w:spacing w:line="240" w:lineRule="exact"/>
        <w:ind w:firstLineChars="200" w:firstLine="420"/>
        <w:rPr>
          <w:rFonts w:hint="eastAsia"/>
          <w:bCs/>
        </w:rPr>
      </w:pPr>
      <w:r w:rsidRPr="00922307">
        <w:rPr>
          <w:rFonts w:hint="eastAsia"/>
          <w:bCs/>
        </w:rPr>
        <w:t>2．通知法律援助：在</w:t>
      </w:r>
      <w:r w:rsidRPr="00922307">
        <w:rPr>
          <w:rFonts w:hint="eastAsia"/>
          <w:color w:val="B00824"/>
        </w:rPr>
        <w:t>具备法定情形时</w:t>
      </w:r>
      <w:r w:rsidRPr="00922307">
        <w:rPr>
          <w:rFonts w:hint="eastAsia"/>
          <w:bCs/>
        </w:rPr>
        <w:t>（a．盲、聋、哑；b．未完全丧失辨认或者控制自己行为能力的精神病人；c．可能判处无期徒刑、死刑的；d．未成年人；e．高级人民法院复核死刑案件，被告人没有委托辩护人的，应当通知法律援助机构指派律师为其辩护；f．强制医疗程序中，被申请人或者被告人没有委托诉讼代理人的，人民法院应当通知法律援助机构指派律师为其提供法律帮助；g．缺席审判程序中，被告人及其近亲属没有委托辩护人的，人民法院应当通知法律援助机构指派律师为其提供辩护），公、检、法</w:t>
      </w:r>
      <w:r w:rsidRPr="00922307">
        <w:rPr>
          <w:rFonts w:hint="eastAsia"/>
          <w:color w:val="B00824"/>
        </w:rPr>
        <w:t>应当通知法律援助机构指派律师提供辩护</w:t>
      </w:r>
      <w:r w:rsidRPr="00922307">
        <w:rPr>
          <w:rFonts w:hint="eastAsia"/>
          <w:bCs/>
        </w:rPr>
        <w:t>。</w:t>
      </w:r>
    </w:p>
    <w:p w14:paraId="423F35E3" w14:textId="75C04F36" w:rsidR="00FC5EB1" w:rsidRPr="00922307" w:rsidRDefault="00FC5EB1" w:rsidP="00424381">
      <w:pPr>
        <w:spacing w:line="240" w:lineRule="exact"/>
        <w:ind w:firstLineChars="200" w:firstLine="420"/>
        <w:rPr>
          <w:rFonts w:hint="eastAsia"/>
          <w:bCs/>
        </w:rPr>
      </w:pPr>
      <w:r w:rsidRPr="00922307">
        <w:rPr>
          <w:rFonts w:hint="eastAsia"/>
          <w:bCs/>
        </w:rPr>
        <w:t>3．法律援助辩护与委托辩护的关系</w:t>
      </w:r>
    </w:p>
    <w:p w14:paraId="0E031172" w14:textId="05A721A4" w:rsidR="00FC5EB1" w:rsidRPr="00922307" w:rsidRDefault="00FC5EB1" w:rsidP="00424381">
      <w:pPr>
        <w:spacing w:line="240" w:lineRule="exact"/>
        <w:ind w:firstLineChars="200" w:firstLine="420"/>
        <w:rPr>
          <w:rFonts w:hint="eastAsia"/>
          <w:color w:val="B00824"/>
        </w:rPr>
      </w:pPr>
      <w:r w:rsidRPr="00922307">
        <w:rPr>
          <w:rFonts w:hint="eastAsia"/>
          <w:color w:val="B00824"/>
        </w:rPr>
        <w:t>对法律援助机构指派律师为被告人提供辩护，被告人的监护人、近亲属又代为委托辩护人的情况，应当听取被告人的意见，由其确定辩护人人选。</w:t>
      </w:r>
    </w:p>
    <w:p w14:paraId="54B43158" w14:textId="65FB5387" w:rsidR="00FC5EB1" w:rsidRPr="00922307" w:rsidRDefault="00F413F8" w:rsidP="00424381">
      <w:pPr>
        <w:spacing w:line="240" w:lineRule="exact"/>
        <w:ind w:firstLineChars="200" w:firstLine="420"/>
        <w:rPr>
          <w:rFonts w:hint="eastAsia"/>
        </w:rPr>
      </w:pPr>
      <w:r w:rsidRPr="00922307">
        <w:rPr>
          <w:rFonts w:hint="eastAsia"/>
          <w:color w:val="B00824"/>
        </w:rPr>
        <w:t>注意：</w:t>
      </w:r>
      <w:r w:rsidR="00FC5EB1" w:rsidRPr="00922307">
        <w:rPr>
          <w:rFonts w:hint="eastAsia"/>
          <w:color w:val="B00824"/>
        </w:rPr>
        <w:t>2022年《关于为死刑复核案件被告人依法提供法律援助的规定（试行）》</w:t>
      </w:r>
      <w:r w:rsidR="00FC5EB1" w:rsidRPr="00922307">
        <w:rPr>
          <w:rFonts w:hint="eastAsia"/>
        </w:rPr>
        <w:t>规定：</w:t>
      </w:r>
    </w:p>
    <w:p w14:paraId="0D179A4B" w14:textId="77777777" w:rsidR="00FC5EB1" w:rsidRPr="00527A7F" w:rsidRDefault="00FC5EB1" w:rsidP="00424381">
      <w:pPr>
        <w:spacing w:line="240" w:lineRule="exact"/>
        <w:ind w:firstLineChars="200" w:firstLine="420"/>
        <w:rPr>
          <w:rFonts w:hint="eastAsia"/>
          <w:color w:val="auto"/>
        </w:rPr>
      </w:pPr>
      <w:r w:rsidRPr="00527A7F">
        <w:rPr>
          <w:rFonts w:hint="eastAsia"/>
          <w:color w:val="auto"/>
        </w:rPr>
        <w:t>最高人民法院应当告知或者委托高级人民法院告知被告人为其指派的辩护律师的情况。被告人拒绝指派的律师为其辩护的，最高人民法院应当准许。</w:t>
      </w:r>
    </w:p>
    <w:p w14:paraId="5D86DA07" w14:textId="77777777" w:rsidR="00FC5EB1" w:rsidRPr="00922307" w:rsidRDefault="00FC5EB1" w:rsidP="00424381">
      <w:pPr>
        <w:spacing w:line="240" w:lineRule="exact"/>
        <w:ind w:firstLineChars="200" w:firstLine="420"/>
        <w:rPr>
          <w:rFonts w:hint="eastAsia"/>
        </w:rPr>
      </w:pPr>
      <w:r w:rsidRPr="00527A7F">
        <w:rPr>
          <w:color w:val="auto"/>
        </w:rPr>
        <w:t>被告人在死刑复核期间自行委托辩护律师的，司法部法律援助中心应当作出终止法律援助的决定，并及时函告最高人民法院。</w:t>
      </w:r>
      <w:r w:rsidRPr="00527A7F">
        <w:rPr>
          <w:rFonts w:hint="eastAsia"/>
          <w:color w:val="auto"/>
        </w:rPr>
        <w:t>最高人民法院在复核死刑案件过程中发现有前款规定（即自行委托）情形的，应当及时函告司法</w:t>
      </w:r>
      <w:r w:rsidRPr="00922307">
        <w:rPr>
          <w:rFonts w:hint="eastAsia"/>
        </w:rPr>
        <w:t>部法律援助中心。司法部法律援助中心应当作出终止法律援助的决定。</w:t>
      </w:r>
    </w:p>
    <w:p w14:paraId="042408D5" w14:textId="12073ED0" w:rsidR="006D231D" w:rsidRPr="00922307" w:rsidRDefault="006D231D" w:rsidP="00424381">
      <w:pPr>
        <w:spacing w:line="240" w:lineRule="exact"/>
        <w:rPr>
          <w:rFonts w:hint="eastAsia"/>
        </w:rPr>
      </w:pPr>
      <w:r w:rsidRPr="00922307">
        <w:rPr>
          <w:rFonts w:hint="eastAsia"/>
        </w:rPr>
        <w:t>二、会见通信权</w:t>
      </w:r>
    </w:p>
    <w:p w14:paraId="40CA3414" w14:textId="1D4C6697" w:rsidR="006D231D" w:rsidRPr="00922307" w:rsidRDefault="006D231D" w:rsidP="00424381">
      <w:pPr>
        <w:spacing w:line="240" w:lineRule="exact"/>
        <w:rPr>
          <w:rFonts w:hint="eastAsia"/>
        </w:rPr>
      </w:pPr>
      <w:r w:rsidRPr="00922307">
        <w:rPr>
          <w:rFonts w:hint="eastAsia"/>
        </w:rPr>
        <w:t>自案件移送审查起诉之日起，可以向犯罪嫌疑人、被告人核实有关证据</w:t>
      </w:r>
    </w:p>
    <w:p w14:paraId="297595FC" w14:textId="3E2C7B1A" w:rsidR="00F413F8" w:rsidRPr="00922307" w:rsidRDefault="006D231D" w:rsidP="00424381">
      <w:pPr>
        <w:spacing w:line="240" w:lineRule="exact"/>
        <w:rPr>
          <w:rFonts w:hint="eastAsia"/>
          <w:bCs/>
          <w:iCs/>
          <w:kern w:val="0"/>
        </w:rPr>
      </w:pPr>
      <w:r w:rsidRPr="00922307">
        <w:rPr>
          <w:rFonts w:hint="eastAsia"/>
          <w:bCs/>
          <w:iCs/>
          <w:kern w:val="0"/>
        </w:rPr>
        <w:lastRenderedPageBreak/>
        <w:t>三</w:t>
      </w:r>
      <w:r w:rsidR="00F413F8" w:rsidRPr="00922307">
        <w:rPr>
          <w:rFonts w:hint="eastAsia"/>
          <w:bCs/>
          <w:iCs/>
          <w:kern w:val="0"/>
        </w:rPr>
        <w:t>、阅卷权</w:t>
      </w:r>
    </w:p>
    <w:p w14:paraId="072B2D20" w14:textId="610DC5DA" w:rsidR="00F413F8" w:rsidRPr="00922307" w:rsidRDefault="00F413F8" w:rsidP="00424381">
      <w:pPr>
        <w:spacing w:line="240" w:lineRule="exact"/>
        <w:ind w:firstLineChars="200" w:firstLine="420"/>
        <w:rPr>
          <w:rFonts w:hint="eastAsia"/>
          <w:bCs/>
          <w:iCs/>
          <w:kern w:val="0"/>
        </w:rPr>
      </w:pPr>
      <w:r w:rsidRPr="00922307">
        <w:rPr>
          <w:rFonts w:hint="eastAsia"/>
          <w:bCs/>
          <w:iCs/>
          <w:color w:val="FF0000"/>
          <w:kern w:val="0"/>
        </w:rPr>
        <w:t>辩护人对于关键证据的开示义务（提交义务）</w:t>
      </w:r>
      <w:r w:rsidRPr="00922307">
        <w:rPr>
          <w:rFonts w:hint="eastAsia"/>
          <w:bCs/>
          <w:iCs/>
          <w:kern w:val="0"/>
        </w:rPr>
        <w:t>：辩护人收集的有关犯罪嫌疑人不在犯罪现场、未达到刑事责任年龄、属于依法不负刑事责任的精神病人的证据，应当及时告知公安机关、人民检察院。</w:t>
      </w:r>
    </w:p>
    <w:p w14:paraId="1E2648B0" w14:textId="77777777" w:rsidR="00FC5EB1" w:rsidRPr="00922307" w:rsidRDefault="00FC5EB1" w:rsidP="00424381">
      <w:pPr>
        <w:spacing w:line="240" w:lineRule="exact"/>
        <w:jc w:val="left"/>
        <w:rPr>
          <w:rFonts w:cs="汉仪大宋简" w:hint="eastAsia"/>
          <w:bCs/>
        </w:rPr>
      </w:pPr>
      <w:bookmarkStart w:id="3" w:name="_Toc510878999"/>
      <w:r w:rsidRPr="00922307">
        <w:rPr>
          <w:rFonts w:cs="汉仪大宋简" w:hint="eastAsia"/>
          <w:bCs/>
        </w:rPr>
        <w:t>四、保密权</w:t>
      </w:r>
      <w:bookmarkEnd w:id="3"/>
    </w:p>
    <w:p w14:paraId="4BCCF49B" w14:textId="111AA9C5" w:rsidR="001D282A" w:rsidRPr="001D282A" w:rsidRDefault="00FC5EB1" w:rsidP="00424381">
      <w:pPr>
        <w:spacing w:line="240" w:lineRule="exact"/>
        <w:ind w:firstLineChars="200" w:firstLine="420"/>
        <w:rPr>
          <w:rFonts w:hint="eastAsia"/>
          <w:kern w:val="0"/>
        </w:rPr>
      </w:pPr>
      <w:r w:rsidRPr="00922307">
        <w:rPr>
          <w:rFonts w:hint="eastAsia"/>
          <w:kern w:val="0"/>
        </w:rPr>
        <w:t>辩护律师对在执业活动中知悉的委托人的有关情况和信息，有权予以保密。但是，辩护律师在执业活动中知悉委托人或者其他人，</w:t>
      </w:r>
      <w:r w:rsidRPr="00922307">
        <w:rPr>
          <w:color w:val="B00824"/>
          <w:kern w:val="0"/>
        </w:rPr>
        <w:t>准备或者正在实施危害国家安全、公共安全以及严重危害他人人身安全的犯罪</w:t>
      </w:r>
      <w:r w:rsidRPr="00922307">
        <w:rPr>
          <w:kern w:val="0"/>
        </w:rPr>
        <w:t>的，应当及时告知司法机关。</w:t>
      </w:r>
    </w:p>
    <w:p w14:paraId="10D0AC76" w14:textId="77777777" w:rsidR="001D282A" w:rsidRPr="001D282A" w:rsidRDefault="001D282A" w:rsidP="00424381">
      <w:pPr>
        <w:spacing w:line="240" w:lineRule="exact"/>
        <w:rPr>
          <w:rFonts w:cs="仿宋_GB2312" w:hint="eastAsia"/>
          <w:bCs/>
          <w:color w:val="auto"/>
        </w:rPr>
      </w:pPr>
      <w:r w:rsidRPr="001D282A">
        <w:rPr>
          <w:rFonts w:cs="仿宋_GB2312" w:hint="eastAsia"/>
          <w:bCs/>
          <w:color w:val="auto"/>
        </w:rPr>
        <w:t>五、辩护人犯罪管辖保障权（人身保障权）</w:t>
      </w:r>
    </w:p>
    <w:p w14:paraId="43ABB883" w14:textId="3074EFA7" w:rsidR="00FC5EB1" w:rsidRPr="001D282A" w:rsidRDefault="001D282A" w:rsidP="00424381">
      <w:pPr>
        <w:spacing w:line="240" w:lineRule="exact"/>
        <w:ind w:firstLineChars="200" w:firstLine="420"/>
        <w:rPr>
          <w:rFonts w:cs="仿宋_GB2312" w:hint="eastAsia"/>
          <w:bCs/>
          <w:color w:val="auto"/>
        </w:rPr>
      </w:pPr>
      <w:r w:rsidRPr="001D282A">
        <w:rPr>
          <w:rFonts w:cs="仿宋_GB2312" w:hint="eastAsia"/>
          <w:bCs/>
          <w:color w:val="auto"/>
        </w:rPr>
        <w:t>辩护人或者其他任何人，不得帮助犯罪嫌疑人、被告人隐匿、毁灭、伪造证据或者串供，不得威胁、引诱证人作伪证以及进行其他干扰司法机关诉讼活动的行为。违反前款规定的，应当依法追究法律责任，辩护人涉嫌犯罪的，应当由办理辩护人所承办案件的侦查机关以外的侦查机关办理。具体而言，</w:t>
      </w:r>
      <w:r w:rsidRPr="001D282A">
        <w:rPr>
          <w:rFonts w:cs="仿宋_GB2312" w:hint="eastAsia"/>
          <w:bCs/>
          <w:color w:val="EE0000"/>
        </w:rPr>
        <w:t>应当报请办理辩护人所承办案件的侦查机关的上一级侦查机关指定其他侦查机关立案侦查，或者由上一级侦查机关立案侦查。不得指定办理辩护人所承办案件的侦查机关的下级侦查机关立案侦查。</w:t>
      </w:r>
    </w:p>
    <w:p w14:paraId="4D025E09" w14:textId="5CFF0C27" w:rsidR="00FC5EB1" w:rsidRPr="00922307" w:rsidRDefault="00591FF5" w:rsidP="00424381">
      <w:pPr>
        <w:spacing w:line="240" w:lineRule="exact"/>
        <w:jc w:val="left"/>
        <w:rPr>
          <w:rFonts w:cs="汉仪大宋简" w:hint="eastAsia"/>
          <w:bCs/>
        </w:rPr>
      </w:pPr>
      <w:r>
        <w:rPr>
          <w:rFonts w:cs="汉仪大宋简" w:hint="eastAsia"/>
          <w:bCs/>
        </w:rPr>
        <w:t>六</w:t>
      </w:r>
      <w:r w:rsidR="00FC5EB1" w:rsidRPr="00922307">
        <w:rPr>
          <w:rFonts w:cs="汉仪大宋简" w:hint="eastAsia"/>
          <w:bCs/>
        </w:rPr>
        <w:t>、</w:t>
      </w:r>
      <w:r w:rsidR="00FC5EB1" w:rsidRPr="00922307">
        <w:rPr>
          <w:rFonts w:cs="汉仪大宋简"/>
          <w:bCs/>
        </w:rPr>
        <w:t>值班律师</w:t>
      </w:r>
    </w:p>
    <w:p w14:paraId="62C29C34" w14:textId="77777777" w:rsidR="00FC5EB1" w:rsidRPr="00922307" w:rsidRDefault="00FC5EB1" w:rsidP="00424381">
      <w:pPr>
        <w:spacing w:line="240" w:lineRule="exact"/>
        <w:ind w:firstLineChars="130" w:firstLine="273"/>
        <w:rPr>
          <w:rFonts w:cs="汉仪大宋简" w:hint="eastAsia"/>
          <w:bCs/>
          <w:color w:val="auto"/>
        </w:rPr>
      </w:pPr>
      <w:r w:rsidRPr="00922307">
        <w:rPr>
          <w:rFonts w:cs="汉仪大宋简" w:hint="eastAsia"/>
          <w:bCs/>
          <w:color w:val="auto"/>
        </w:rPr>
        <w:t>（一）值班律师的职责</w:t>
      </w:r>
    </w:p>
    <w:p w14:paraId="5EEF6EB3" w14:textId="77777777" w:rsidR="00FC5EB1" w:rsidRPr="00922307" w:rsidRDefault="00FC5EB1" w:rsidP="00424381">
      <w:pPr>
        <w:spacing w:line="240" w:lineRule="exact"/>
        <w:ind w:firstLineChars="200" w:firstLine="420"/>
        <w:rPr>
          <w:rFonts w:hint="eastAsia"/>
        </w:rPr>
      </w:pPr>
      <w:r w:rsidRPr="00922307">
        <w:rPr>
          <w:rFonts w:hint="eastAsia"/>
        </w:rPr>
        <w:t>犯罪嫌疑人、被告人没有委托辩护人，法律援助机构没有指派律师为其提供辩护的，</w:t>
      </w:r>
      <w:r w:rsidRPr="00922307">
        <w:rPr>
          <w:color w:val="B00824"/>
        </w:rPr>
        <w:t>由值班律师为犯罪嫌疑人、被告人提供法律咨询、程序选择建议、申请变更强制措施、对案件处理提出意见等法律帮助</w:t>
      </w:r>
      <w:r w:rsidRPr="00922307">
        <w:t>。</w:t>
      </w:r>
    </w:p>
    <w:p w14:paraId="2276B3E1" w14:textId="77777777" w:rsidR="00FC5EB1" w:rsidRPr="00EC0E95" w:rsidRDefault="00FC5EB1" w:rsidP="00424381">
      <w:pPr>
        <w:spacing w:line="240" w:lineRule="exact"/>
        <w:ind w:firstLineChars="200" w:firstLine="420"/>
        <w:rPr>
          <w:rFonts w:hint="eastAsia"/>
          <w:color w:val="auto"/>
        </w:rPr>
      </w:pPr>
      <w:bookmarkStart w:id="4" w:name="_Hlk535168466"/>
      <w:r w:rsidRPr="00EC0E95">
        <w:rPr>
          <w:rFonts w:hint="eastAsia"/>
          <w:color w:val="auto"/>
        </w:rPr>
        <w:t>值班律师可以会见犯罪嫌疑人、被告人，看守所应当为值班律师会见提供便利。</w:t>
      </w:r>
    </w:p>
    <w:p w14:paraId="3EDF72F7" w14:textId="77777777" w:rsidR="00FC5EB1" w:rsidRPr="00EC0E95" w:rsidRDefault="00FC5EB1" w:rsidP="00424381">
      <w:pPr>
        <w:spacing w:line="240" w:lineRule="exact"/>
        <w:ind w:firstLineChars="200" w:firstLine="420"/>
        <w:rPr>
          <w:rFonts w:hint="eastAsia"/>
          <w:color w:val="auto"/>
        </w:rPr>
      </w:pPr>
      <w:r w:rsidRPr="00EC0E95">
        <w:rPr>
          <w:rFonts w:hint="eastAsia"/>
          <w:color w:val="auto"/>
        </w:rPr>
        <w:t>危害国家安全犯罪、恐怖活动犯罪案件，侦查期间值班律师会见在押犯罪嫌疑人的，应当经侦查机关许可。自人民检察院对案件审查起诉之日起，值班律师可以查阅案卷材料、了解案情。人民法院、人民检察院应当为值班律师查阅案卷材料提供便利。</w:t>
      </w:r>
    </w:p>
    <w:p w14:paraId="4360F7F7" w14:textId="77777777" w:rsidR="00FC5EB1" w:rsidRPr="00922307" w:rsidRDefault="00FC5EB1" w:rsidP="00424381">
      <w:pPr>
        <w:spacing w:line="240" w:lineRule="exact"/>
        <w:ind w:firstLineChars="130" w:firstLine="273"/>
        <w:rPr>
          <w:rFonts w:cs="汉仪大宋简" w:hint="eastAsia"/>
          <w:bCs/>
          <w:color w:val="auto"/>
        </w:rPr>
      </w:pPr>
      <w:r w:rsidRPr="00922307">
        <w:rPr>
          <w:rFonts w:cs="汉仪大宋简" w:hint="eastAsia"/>
          <w:bCs/>
          <w:color w:val="auto"/>
        </w:rPr>
        <w:t>（二）</w:t>
      </w:r>
      <w:r w:rsidRPr="00922307">
        <w:rPr>
          <w:rFonts w:cs="汉仪大宋简"/>
          <w:bCs/>
          <w:color w:val="auto"/>
        </w:rPr>
        <w:t>听取值班律师的意见</w:t>
      </w:r>
    </w:p>
    <w:bookmarkEnd w:id="4"/>
    <w:p w14:paraId="7A1590B3" w14:textId="77777777" w:rsidR="00FC5EB1" w:rsidRPr="00922307" w:rsidRDefault="00FC5EB1" w:rsidP="00424381">
      <w:pPr>
        <w:spacing w:line="240" w:lineRule="exact"/>
        <w:ind w:firstLineChars="200" w:firstLine="420"/>
        <w:rPr>
          <w:rFonts w:hint="eastAsia"/>
        </w:rPr>
      </w:pPr>
      <w:r w:rsidRPr="00922307">
        <w:t>人民检察院审查</w:t>
      </w:r>
      <w:r w:rsidRPr="00922307">
        <w:rPr>
          <w:rFonts w:hint="eastAsia"/>
        </w:rPr>
        <w:t>起诉（包括认罪认罚案件中）</w:t>
      </w:r>
      <w:r w:rsidRPr="00922307">
        <w:t>，应当讯问犯罪嫌疑人，听取辩护人或者</w:t>
      </w:r>
      <w:r w:rsidRPr="00922307">
        <w:rPr>
          <w:color w:val="B00824"/>
        </w:rPr>
        <w:t>值班律师</w:t>
      </w:r>
      <w:r w:rsidRPr="00922307">
        <w:t>、被害人及其诉讼代理人的意见，并记录在案。辩护人或者</w:t>
      </w:r>
      <w:r w:rsidRPr="00922307">
        <w:rPr>
          <w:color w:val="B00824"/>
        </w:rPr>
        <w:t>值班律师</w:t>
      </w:r>
      <w:r w:rsidRPr="00922307">
        <w:t>、被害人及其诉讼代理人提出书面意见的，应当附卷。</w:t>
      </w:r>
    </w:p>
    <w:p w14:paraId="1679B311" w14:textId="77777777" w:rsidR="00FC5EB1" w:rsidRPr="00922307" w:rsidRDefault="00FC5EB1" w:rsidP="00424381">
      <w:pPr>
        <w:spacing w:line="240" w:lineRule="exact"/>
        <w:ind w:firstLineChars="130" w:firstLine="273"/>
        <w:rPr>
          <w:rFonts w:cs="汉仪大宋简" w:hint="eastAsia"/>
          <w:bCs/>
          <w:color w:val="auto"/>
        </w:rPr>
      </w:pPr>
      <w:bookmarkStart w:id="5" w:name="_Hlk535168502"/>
      <w:r w:rsidRPr="00922307">
        <w:rPr>
          <w:rFonts w:cs="汉仪大宋简" w:hint="eastAsia"/>
          <w:bCs/>
          <w:color w:val="auto"/>
        </w:rPr>
        <w:t>（三）拒绝法律帮助的处理</w:t>
      </w:r>
    </w:p>
    <w:p w14:paraId="55D74108" w14:textId="77777777" w:rsidR="00FC5EB1" w:rsidRPr="00922307" w:rsidRDefault="00FC5EB1" w:rsidP="00424381">
      <w:pPr>
        <w:spacing w:line="240" w:lineRule="exact"/>
        <w:ind w:firstLineChars="200" w:firstLine="420"/>
        <w:rPr>
          <w:rFonts w:hint="eastAsia"/>
          <w:color w:val="B00824"/>
        </w:rPr>
      </w:pPr>
      <w:r w:rsidRPr="00FE5414">
        <w:rPr>
          <w:rFonts w:hint="eastAsia"/>
          <w:color w:val="auto"/>
        </w:rPr>
        <w:t>犯罪嫌疑人、被告人自愿认罪认罚，没有委托辩护人，拒绝值班律师帮助的，人民法院、人民检察院、公安机关应当允许，记录在案并随案移送。</w:t>
      </w:r>
      <w:r w:rsidRPr="00922307">
        <w:rPr>
          <w:rFonts w:hint="eastAsia"/>
          <w:color w:val="B00824"/>
        </w:rPr>
        <w:t>但是审查起诉阶段签署认罪认罚具结书时，人民检察院应当通知值班律师到场。</w:t>
      </w:r>
    </w:p>
    <w:bookmarkEnd w:id="5"/>
    <w:p w14:paraId="55FC4B32" w14:textId="55B66150" w:rsidR="00FC5EB1" w:rsidRPr="00922307" w:rsidRDefault="00FC5EB1" w:rsidP="00424381">
      <w:pPr>
        <w:spacing w:line="240" w:lineRule="exact"/>
        <w:ind w:firstLineChars="130" w:firstLine="273"/>
        <w:rPr>
          <w:rFonts w:cs="汉仪大宋简" w:hint="eastAsia"/>
          <w:bCs/>
          <w:color w:val="auto"/>
        </w:rPr>
      </w:pPr>
      <w:r w:rsidRPr="00922307">
        <w:rPr>
          <w:rFonts w:cs="汉仪大宋简" w:hint="eastAsia"/>
          <w:bCs/>
          <w:color w:val="auto"/>
        </w:rPr>
        <w:t>（四）</w:t>
      </w:r>
      <w:r w:rsidRPr="00922307">
        <w:rPr>
          <w:rFonts w:cs="汉仪大宋简"/>
          <w:bCs/>
          <w:color w:val="auto"/>
        </w:rPr>
        <w:t>值班律师</w:t>
      </w:r>
      <w:r w:rsidRPr="00922307">
        <w:rPr>
          <w:rFonts w:cs="汉仪大宋简" w:hint="eastAsia"/>
          <w:bCs/>
          <w:color w:val="auto"/>
        </w:rPr>
        <w:t>的在场</w:t>
      </w:r>
      <w:r w:rsidR="00232593">
        <w:rPr>
          <w:rFonts w:cs="汉仪大宋简" w:hint="eastAsia"/>
          <w:bCs/>
          <w:color w:val="auto"/>
        </w:rPr>
        <w:t>与签名</w:t>
      </w:r>
    </w:p>
    <w:p w14:paraId="4ADD95A7" w14:textId="77777777" w:rsidR="00FC5EB1" w:rsidRDefault="00FC5EB1" w:rsidP="00424381">
      <w:pPr>
        <w:spacing w:line="240" w:lineRule="exact"/>
        <w:ind w:firstLineChars="200" w:firstLine="420"/>
        <w:rPr>
          <w:rFonts w:hint="eastAsia"/>
        </w:rPr>
      </w:pPr>
      <w:r w:rsidRPr="00922307">
        <w:t>犯罪嫌疑人自愿认罪，同意量刑建议和程序适用的，</w:t>
      </w:r>
      <w:r w:rsidRPr="00922307">
        <w:rPr>
          <w:color w:val="B00824"/>
        </w:rPr>
        <w:t>应当在辩护人或者值班律师在场的情况下签署认罪认罚具结书</w:t>
      </w:r>
      <w:r w:rsidRPr="00922307">
        <w:t>。</w:t>
      </w:r>
    </w:p>
    <w:p w14:paraId="38CBAEC3" w14:textId="77777777" w:rsidR="00232593" w:rsidRDefault="00232593" w:rsidP="00424381">
      <w:pPr>
        <w:spacing w:line="240" w:lineRule="exact"/>
        <w:ind w:firstLineChars="200" w:firstLine="420"/>
        <w:rPr>
          <w:rFonts w:hint="eastAsia"/>
        </w:rPr>
      </w:pPr>
      <w:r>
        <w:rPr>
          <w:rFonts w:hint="eastAsia"/>
        </w:rPr>
        <w:t>犯罪嫌疑人签署认罪认罚具结书时，值班律师对犯罪嫌疑人认罪认罚自愿性、人民检察院量刑建议、程序适用等均无异议的，应当在具结书上签名。</w:t>
      </w:r>
    </w:p>
    <w:p w14:paraId="78FC515E" w14:textId="77777777" w:rsidR="00232593" w:rsidRPr="00232593" w:rsidRDefault="00232593" w:rsidP="00424381">
      <w:pPr>
        <w:spacing w:line="240" w:lineRule="exact"/>
        <w:ind w:firstLineChars="200" w:firstLine="420"/>
        <w:rPr>
          <w:rFonts w:hint="eastAsia"/>
          <w:color w:val="EE0000"/>
        </w:rPr>
      </w:pPr>
      <w:r w:rsidRPr="00232593">
        <w:rPr>
          <w:rFonts w:hint="eastAsia"/>
          <w:color w:val="EE0000"/>
        </w:rPr>
        <w:t>值班律师对人民检察院量刑建议、程序适用有异议的，在确认犯罪嫌疑人系自愿认罪认罚后，应当在具结书上签字，同时可以向人民检察院提出法律意见。</w:t>
      </w:r>
    </w:p>
    <w:p w14:paraId="391484C2" w14:textId="02CA7DE3" w:rsidR="00232593" w:rsidRDefault="00232593" w:rsidP="00424381">
      <w:pPr>
        <w:spacing w:line="240" w:lineRule="exact"/>
        <w:ind w:firstLineChars="200" w:firstLine="420"/>
        <w:rPr>
          <w:rFonts w:hint="eastAsia"/>
        </w:rPr>
      </w:pPr>
      <w:r>
        <w:rPr>
          <w:rFonts w:hint="eastAsia"/>
        </w:rPr>
        <w:t>犯罪嫌疑人拒绝值班律师帮助的，值班律师无需在具结书上签字。</w:t>
      </w:r>
    </w:p>
    <w:p w14:paraId="735E6355" w14:textId="28B263A1" w:rsidR="002E1F2E" w:rsidRPr="00922307" w:rsidRDefault="002E1F2E" w:rsidP="00424381">
      <w:pPr>
        <w:pStyle w:val="5"/>
        <w:spacing w:before="0" w:after="0" w:line="240" w:lineRule="exact"/>
        <w:ind w:firstLineChars="150" w:firstLine="316"/>
        <w:jc w:val="center"/>
        <w:rPr>
          <w:rFonts w:ascii="宋体" w:hAnsi="宋体" w:hint="eastAsia"/>
          <w:sz w:val="21"/>
          <w:szCs w:val="21"/>
        </w:rPr>
      </w:pPr>
      <w:bookmarkStart w:id="6" w:name="_Toc64384680"/>
      <w:bookmarkStart w:id="7" w:name="_Toc4844107"/>
      <w:bookmarkStart w:id="8" w:name="_Toc145152959"/>
      <w:r w:rsidRPr="00922307">
        <w:rPr>
          <w:rFonts w:ascii="宋体" w:hAnsi="宋体" w:hint="eastAsia"/>
          <w:sz w:val="21"/>
          <w:szCs w:val="21"/>
        </w:rPr>
        <w:t>预测考点</w:t>
      </w:r>
      <w:proofErr w:type="gramStart"/>
      <w:r w:rsidRPr="00922307">
        <w:rPr>
          <w:rFonts w:ascii="宋体" w:hAnsi="宋体" w:hint="eastAsia"/>
          <w:sz w:val="21"/>
          <w:szCs w:val="21"/>
        </w:rPr>
        <w:t>3</w:t>
      </w:r>
      <w:r w:rsidRPr="00922307">
        <w:rPr>
          <w:rFonts w:ascii="宋体" w:hAnsi="宋体"/>
          <w:sz w:val="21"/>
          <w:szCs w:val="21"/>
        </w:rPr>
        <w:t xml:space="preserve">  </w:t>
      </w:r>
      <w:r w:rsidRPr="00922307">
        <w:rPr>
          <w:rFonts w:ascii="宋体" w:hAnsi="宋体" w:hint="eastAsia"/>
          <w:sz w:val="21"/>
          <w:szCs w:val="21"/>
        </w:rPr>
        <w:t>刑事证据的</w:t>
      </w:r>
      <w:bookmarkEnd w:id="6"/>
      <w:bookmarkEnd w:id="7"/>
      <w:r w:rsidRPr="00922307">
        <w:rPr>
          <w:rFonts w:ascii="宋体" w:hAnsi="宋体" w:hint="eastAsia"/>
          <w:sz w:val="21"/>
          <w:szCs w:val="21"/>
        </w:rPr>
        <w:t>审查与判断</w:t>
      </w:r>
      <w:bookmarkEnd w:id="8"/>
      <w:proofErr w:type="gramEnd"/>
      <w:r w:rsidRPr="00922307">
        <w:rPr>
          <w:rFonts w:ascii="宋体" w:hAnsi="宋体" w:hint="eastAsia"/>
          <w:sz w:val="21"/>
          <w:szCs w:val="21"/>
        </w:rPr>
        <w:t>（1</w:t>
      </w:r>
      <w:r w:rsidR="00971CC4">
        <w:rPr>
          <w:rFonts w:ascii="宋体" w:hAnsi="宋体" w:hint="eastAsia"/>
          <w:sz w:val="21"/>
          <w:szCs w:val="21"/>
        </w:rPr>
        <w:t>5</w:t>
      </w:r>
      <w:r w:rsidRPr="00922307">
        <w:rPr>
          <w:rFonts w:ascii="宋体" w:hAnsi="宋体"/>
          <w:sz w:val="21"/>
          <w:szCs w:val="21"/>
        </w:rPr>
        <w:t>:</w:t>
      </w:r>
      <w:r w:rsidR="00971CC4">
        <w:rPr>
          <w:rFonts w:ascii="宋体" w:hAnsi="宋体" w:hint="eastAsia"/>
          <w:sz w:val="21"/>
          <w:szCs w:val="21"/>
        </w:rPr>
        <w:t>57</w:t>
      </w:r>
      <w:r w:rsidRPr="00922307">
        <w:rPr>
          <w:rFonts w:ascii="宋体" w:hAnsi="宋体"/>
          <w:sz w:val="21"/>
          <w:szCs w:val="21"/>
        </w:rPr>
        <w:t>:00-</w:t>
      </w:r>
      <w:r w:rsidR="005C23FD" w:rsidRPr="00922307">
        <w:rPr>
          <w:rFonts w:ascii="宋体" w:hAnsi="宋体"/>
          <w:sz w:val="21"/>
          <w:szCs w:val="21"/>
        </w:rPr>
        <w:t>1</w:t>
      </w:r>
      <w:r w:rsidR="001A5A6E">
        <w:rPr>
          <w:rFonts w:ascii="宋体" w:hAnsi="宋体" w:hint="eastAsia"/>
          <w:sz w:val="21"/>
          <w:szCs w:val="21"/>
        </w:rPr>
        <w:t>7</w:t>
      </w:r>
      <w:r w:rsidRPr="00922307">
        <w:rPr>
          <w:rFonts w:ascii="宋体" w:hAnsi="宋体"/>
          <w:sz w:val="21"/>
          <w:szCs w:val="21"/>
        </w:rPr>
        <w:t>:</w:t>
      </w:r>
      <w:r w:rsidR="001A5A6E">
        <w:rPr>
          <w:rFonts w:ascii="宋体" w:hAnsi="宋体" w:hint="eastAsia"/>
          <w:sz w:val="21"/>
          <w:szCs w:val="21"/>
        </w:rPr>
        <w:t>22</w:t>
      </w:r>
      <w:r w:rsidRPr="00922307">
        <w:rPr>
          <w:rFonts w:ascii="宋体" w:hAnsi="宋体"/>
          <w:sz w:val="21"/>
          <w:szCs w:val="21"/>
        </w:rPr>
        <w:t>:00）</w:t>
      </w:r>
    </w:p>
    <w:p w14:paraId="5B97C959" w14:textId="77777777" w:rsidR="002E1F2E" w:rsidRPr="00922307" w:rsidRDefault="002E1F2E" w:rsidP="00424381">
      <w:pPr>
        <w:spacing w:line="240" w:lineRule="exact"/>
        <w:jc w:val="left"/>
        <w:rPr>
          <w:rFonts w:cs="汉仪大宋简" w:hint="eastAsia"/>
          <w:bCs/>
        </w:rPr>
      </w:pPr>
      <w:bookmarkStart w:id="9" w:name="_Toc510879009"/>
      <w:r w:rsidRPr="00922307">
        <w:rPr>
          <w:rFonts w:cs="汉仪大宋简" w:hint="eastAsia"/>
          <w:bCs/>
        </w:rPr>
        <w:t>一、</w:t>
      </w:r>
      <w:bookmarkEnd w:id="9"/>
      <w:r w:rsidRPr="00922307">
        <w:rPr>
          <w:rFonts w:cs="汉仪大宋简" w:hint="eastAsia"/>
          <w:bCs/>
        </w:rPr>
        <w:t>基本规定</w:t>
      </w:r>
    </w:p>
    <w:p w14:paraId="4B75FA8C" w14:textId="03BEC59C" w:rsidR="002E1F2E" w:rsidRPr="00922307" w:rsidRDefault="002E1F2E" w:rsidP="00424381">
      <w:pPr>
        <w:spacing w:line="240" w:lineRule="exact"/>
        <w:ind w:firstLineChars="130" w:firstLine="273"/>
        <w:rPr>
          <w:rFonts w:cs="汉仪大宋简" w:hint="eastAsia"/>
          <w:bCs/>
          <w:color w:val="auto"/>
        </w:rPr>
      </w:pPr>
      <w:r w:rsidRPr="00922307">
        <w:rPr>
          <w:rFonts w:cs="汉仪大宋简" w:hint="eastAsia"/>
          <w:bCs/>
          <w:color w:val="auto"/>
        </w:rPr>
        <w:t>（一）证据裁判原则</w:t>
      </w:r>
    </w:p>
    <w:p w14:paraId="0819A7C0" w14:textId="74C0C679" w:rsidR="002E1F2E" w:rsidRPr="00922307" w:rsidRDefault="002E1F2E" w:rsidP="00424381">
      <w:pPr>
        <w:spacing w:line="240" w:lineRule="exact"/>
        <w:ind w:firstLineChars="200" w:firstLine="420"/>
        <w:rPr>
          <w:rFonts w:hint="eastAsia"/>
        </w:rPr>
      </w:pPr>
      <w:r w:rsidRPr="00922307">
        <w:rPr>
          <w:rFonts w:hint="eastAsia"/>
        </w:rPr>
        <w:t>要求：（1）认定事实须靠证据；（2）认定事实的证据必须具有证据能力；（3）定案的证据必须经查证属实；（4）综合全案证据必须达到证明标准。我国已确定该原则。</w:t>
      </w:r>
    </w:p>
    <w:p w14:paraId="009EB7F0" w14:textId="77777777" w:rsidR="002E1F2E" w:rsidRPr="00922307" w:rsidRDefault="002E1F2E" w:rsidP="00424381">
      <w:pPr>
        <w:spacing w:line="240" w:lineRule="exact"/>
        <w:ind w:firstLineChars="130" w:firstLine="273"/>
        <w:rPr>
          <w:rFonts w:cs="汉仪大宋简" w:hint="eastAsia"/>
          <w:bCs/>
          <w:color w:val="auto"/>
        </w:rPr>
      </w:pPr>
      <w:r w:rsidRPr="00922307">
        <w:rPr>
          <w:rFonts w:cs="汉仪大宋简" w:hint="eastAsia"/>
          <w:bCs/>
          <w:color w:val="auto"/>
        </w:rPr>
        <w:t>（二）对行政机关在行政执法和查办案件过程中收集到的部分证据材料的使用</w:t>
      </w:r>
    </w:p>
    <w:p w14:paraId="64033300" w14:textId="1F3E4026" w:rsidR="002E1F2E" w:rsidRPr="002A6C0E" w:rsidRDefault="002E1F2E" w:rsidP="00424381">
      <w:pPr>
        <w:spacing w:line="240" w:lineRule="exact"/>
        <w:ind w:firstLineChars="200" w:firstLine="420"/>
        <w:rPr>
          <w:rFonts w:hint="eastAsia"/>
          <w:color w:val="auto"/>
        </w:rPr>
      </w:pPr>
      <w:r w:rsidRPr="00922307">
        <w:rPr>
          <w:rFonts w:hint="eastAsia"/>
        </w:rPr>
        <w:t>行政机关在行政执法和查办案件过程中收集的物证、书证、视听资料、电子数据等证据材料，经法庭查证属实，且收</w:t>
      </w:r>
      <w:r w:rsidRPr="002A6C0E">
        <w:rPr>
          <w:rFonts w:hint="eastAsia"/>
          <w:color w:val="auto"/>
        </w:rPr>
        <w:t>集程序符合有关法律、行政法规规定的，可以作为定案的根据。本条规定的是“物证、书证、视听资料、电子数据等证据材料”在刑事诉讼中可以作为证据使用，对其中的“等”，原则上应作等内解释，即通常只限于物证、书证、视听资料、电子数据，不包括鉴定意见、勘验、检查笔录；但是，根据案件具体情况，进入刑事诉讼程序后，如已不具备重新鉴定、勘验、检查的条件，且有证据证明行政机关进行的鉴定、勘验、检查程序合法，相关证据能与其他证据相印证，确有必要作“等外”解释的，则可以个案处理。</w:t>
      </w:r>
    </w:p>
    <w:p w14:paraId="47E74D5A" w14:textId="77777777" w:rsidR="002E1F2E" w:rsidRPr="00922307" w:rsidRDefault="002E1F2E" w:rsidP="00424381">
      <w:pPr>
        <w:spacing w:line="240" w:lineRule="exact"/>
        <w:ind w:firstLineChars="130" w:firstLine="273"/>
        <w:rPr>
          <w:rFonts w:cs="汉仪大宋简" w:hint="eastAsia"/>
          <w:bCs/>
          <w:color w:val="auto"/>
        </w:rPr>
      </w:pPr>
      <w:r w:rsidRPr="00922307">
        <w:rPr>
          <w:rFonts w:cs="汉仪大宋简" w:hint="eastAsia"/>
          <w:bCs/>
          <w:color w:val="auto"/>
        </w:rPr>
        <w:t>（三）对监察机关在调查过程中收集到的证据材料的使用</w:t>
      </w:r>
    </w:p>
    <w:p w14:paraId="09387D71" w14:textId="60919190" w:rsidR="002E1F2E" w:rsidRPr="00922307" w:rsidRDefault="002E1F2E" w:rsidP="00424381">
      <w:pPr>
        <w:spacing w:line="240" w:lineRule="exact"/>
        <w:ind w:firstLineChars="200" w:firstLine="420"/>
        <w:rPr>
          <w:rFonts w:cs="仿宋_GB2312" w:hint="eastAsia"/>
          <w:bCs/>
          <w:color w:val="B00824"/>
        </w:rPr>
      </w:pPr>
      <w:r w:rsidRPr="00922307">
        <w:rPr>
          <w:rFonts w:cs="仿宋_GB2312" w:hint="eastAsia"/>
          <w:bCs/>
          <w:color w:val="B00824"/>
        </w:rPr>
        <w:t>监察机关调查所获证据在刑事诉讼中不存在转换的问题。</w:t>
      </w:r>
    </w:p>
    <w:p w14:paraId="129C28CD" w14:textId="77777777" w:rsidR="002E1F2E" w:rsidRPr="00922307" w:rsidRDefault="002E1F2E" w:rsidP="00424381">
      <w:pPr>
        <w:spacing w:line="240" w:lineRule="exact"/>
        <w:ind w:firstLineChars="130" w:firstLine="273"/>
        <w:rPr>
          <w:rFonts w:cs="汉仪大宋简" w:hint="eastAsia"/>
          <w:bCs/>
          <w:color w:val="auto"/>
        </w:rPr>
      </w:pPr>
      <w:r w:rsidRPr="00922307">
        <w:rPr>
          <w:rFonts w:cs="汉仪大宋简" w:hint="eastAsia"/>
          <w:bCs/>
          <w:color w:val="auto"/>
        </w:rPr>
        <w:t>（四）境外收集到的证据材料的使用</w:t>
      </w:r>
    </w:p>
    <w:p w14:paraId="0BD5F35A" w14:textId="77777777" w:rsidR="002E1F2E" w:rsidRPr="00922307" w:rsidRDefault="002E1F2E" w:rsidP="00424381">
      <w:pPr>
        <w:spacing w:line="240" w:lineRule="exact"/>
        <w:ind w:firstLineChars="200" w:firstLine="420"/>
        <w:rPr>
          <w:rFonts w:cs="仿宋_GB2312" w:hint="eastAsia"/>
          <w:bCs/>
          <w:color w:val="B00824"/>
        </w:rPr>
      </w:pPr>
      <w:r w:rsidRPr="00922307">
        <w:rPr>
          <w:rFonts w:cs="仿宋_GB2312" w:hint="eastAsia"/>
          <w:bCs/>
          <w:color w:val="B00824"/>
        </w:rPr>
        <w:t>对于办案机关收集的境外证据材料，无需经过公证、认证程序，只需对来源等作出说明即可；只有当事人等个人提供的境外证据材料才需要经过公证、认证程序。</w:t>
      </w:r>
    </w:p>
    <w:p w14:paraId="65052E8A" w14:textId="77777777" w:rsidR="002E1F2E" w:rsidRPr="00922307" w:rsidRDefault="002E1F2E" w:rsidP="00424381">
      <w:pPr>
        <w:spacing w:line="240" w:lineRule="exact"/>
        <w:jc w:val="left"/>
        <w:rPr>
          <w:rFonts w:cs="汉仪大宋简" w:hint="eastAsia"/>
          <w:bCs/>
        </w:rPr>
      </w:pPr>
      <w:bookmarkStart w:id="10" w:name="_Toc510879010"/>
      <w:r w:rsidRPr="00922307">
        <w:rPr>
          <w:rFonts w:cs="汉仪大宋简" w:hint="eastAsia"/>
          <w:bCs/>
        </w:rPr>
        <w:lastRenderedPageBreak/>
        <w:t>二、各类证据的审查与判断</w:t>
      </w:r>
      <w:bookmarkEnd w:id="10"/>
    </w:p>
    <w:p w14:paraId="393EDE9C" w14:textId="77777777" w:rsidR="0056526D" w:rsidRPr="00922307" w:rsidRDefault="0056526D" w:rsidP="00424381">
      <w:pPr>
        <w:spacing w:line="240" w:lineRule="exact"/>
        <w:ind w:firstLineChars="200" w:firstLine="420"/>
        <w:rPr>
          <w:rFonts w:cs="汉仪大宋简" w:hint="eastAsia"/>
          <w:bCs/>
        </w:rPr>
      </w:pPr>
      <w:r w:rsidRPr="00922307">
        <w:rPr>
          <w:rFonts w:cs="汉仪大宋简" w:hint="eastAsia"/>
          <w:bCs/>
        </w:rPr>
        <w:t>（一）物证、书证的审查判断</w:t>
      </w:r>
    </w:p>
    <w:p w14:paraId="3BEED832" w14:textId="77777777" w:rsidR="0056526D" w:rsidRPr="00922307" w:rsidRDefault="0056526D" w:rsidP="00424381">
      <w:pPr>
        <w:spacing w:line="240" w:lineRule="exact"/>
        <w:ind w:firstLineChars="200" w:firstLine="420"/>
        <w:rPr>
          <w:rFonts w:hint="eastAsia"/>
        </w:rPr>
      </w:pPr>
      <w:r w:rsidRPr="00922307">
        <w:rPr>
          <w:rFonts w:hint="eastAsia"/>
        </w:rPr>
        <w:t>不能作为定案的根据（</w:t>
      </w:r>
      <w:r w:rsidRPr="00922307">
        <w:rPr>
          <w:rFonts w:hint="eastAsia"/>
          <w:bCs/>
          <w:color w:val="B00824"/>
        </w:rPr>
        <w:t>根本性缺陷</w:t>
      </w:r>
      <w:r w:rsidRPr="00922307">
        <w:rPr>
          <w:rFonts w:hint="eastAsia"/>
        </w:rPr>
        <w:t>）：复制品等与原物、原件不符；书证有更改或者更改迹象不能作出合理解释；未附笔录或者清单，不能证明物证、书证来源</w:t>
      </w:r>
    </w:p>
    <w:p w14:paraId="54E8C19E" w14:textId="77777777" w:rsidR="0056526D" w:rsidRPr="00922307" w:rsidRDefault="0056526D" w:rsidP="00424381">
      <w:pPr>
        <w:spacing w:line="240" w:lineRule="exact"/>
        <w:ind w:firstLineChars="200" w:firstLine="420"/>
        <w:rPr>
          <w:rFonts w:cs="仿宋_GB2312" w:hint="eastAsia"/>
          <w:bCs/>
          <w:color w:val="B00824"/>
        </w:rPr>
      </w:pPr>
      <w:r w:rsidRPr="00922307">
        <w:rPr>
          <w:rFonts w:hint="eastAsia"/>
          <w:bCs/>
          <w:color w:val="B00824"/>
        </w:rPr>
        <w:t>非法证据：</w:t>
      </w:r>
      <w:r w:rsidRPr="00922307">
        <w:rPr>
          <w:rFonts w:hint="eastAsia"/>
        </w:rPr>
        <w:t>收集物证、书证不符合法定程序，可能严重影响司法公正，不能补正或者作出合理解释的。</w:t>
      </w:r>
    </w:p>
    <w:p w14:paraId="0058A0DF" w14:textId="77777777" w:rsidR="0056526D" w:rsidRPr="00922307" w:rsidRDefault="0056526D" w:rsidP="00424381">
      <w:pPr>
        <w:spacing w:line="240" w:lineRule="exact"/>
        <w:ind w:firstLineChars="200" w:firstLine="420"/>
        <w:rPr>
          <w:rFonts w:cs="汉仪大宋简" w:hint="eastAsia"/>
          <w:bCs/>
        </w:rPr>
      </w:pPr>
      <w:r w:rsidRPr="00922307">
        <w:rPr>
          <w:rFonts w:cs="汉仪大宋简" w:hint="eastAsia"/>
          <w:bCs/>
        </w:rPr>
        <w:t>（二）证人证言、被害人陈述的审查判断</w:t>
      </w:r>
    </w:p>
    <w:p w14:paraId="63202FA6" w14:textId="77777777" w:rsidR="0056526D" w:rsidRPr="00922307" w:rsidRDefault="0056526D" w:rsidP="00424381">
      <w:pPr>
        <w:spacing w:line="240" w:lineRule="exact"/>
        <w:ind w:firstLineChars="200" w:firstLine="420"/>
        <w:rPr>
          <w:rFonts w:hint="eastAsia"/>
        </w:rPr>
      </w:pPr>
      <w:r w:rsidRPr="00922307">
        <w:rPr>
          <w:rFonts w:hint="eastAsia"/>
          <w:color w:val="FF0000"/>
        </w:rPr>
        <w:t>不能作为定案的根据</w:t>
      </w:r>
      <w:r w:rsidRPr="00922307">
        <w:rPr>
          <w:rFonts w:hint="eastAsia"/>
        </w:rPr>
        <w:t>：（1）生理上、精神上有缺陷或者年幼，不能辨别是非、不能正确表达的人所作的陈述；（2）</w:t>
      </w:r>
      <w:r w:rsidRPr="00922307">
        <w:rPr>
          <w:rFonts w:hint="eastAsia"/>
          <w:spacing w:val="-3"/>
        </w:rPr>
        <w:t>处于明显醉酒、中毒或者麻醉等状态，不能正常感知或者正确表达的证人所提供的证言（3）</w:t>
      </w:r>
      <w:r w:rsidRPr="00922307">
        <w:rPr>
          <w:rFonts w:hint="eastAsia"/>
        </w:rPr>
        <w:t>猜测性、评论性、推断性的证言（根据一般生活经验判断符合事实的除外）（4）经人民法院通知，证人没有正当理由拒绝出庭或者出庭后拒绝作证，法庭对其证言的真实性无法确认的</w:t>
      </w:r>
    </w:p>
    <w:p w14:paraId="64D0ECB0" w14:textId="77777777" w:rsidR="0056526D" w:rsidRPr="00922307" w:rsidRDefault="0056526D" w:rsidP="00424381">
      <w:pPr>
        <w:spacing w:line="240" w:lineRule="exact"/>
        <w:ind w:firstLineChars="200" w:firstLine="420"/>
        <w:rPr>
          <w:rFonts w:hint="eastAsia"/>
        </w:rPr>
      </w:pPr>
      <w:r w:rsidRPr="00922307">
        <w:rPr>
          <w:rFonts w:hint="eastAsia"/>
          <w:color w:val="B00824"/>
        </w:rPr>
        <w:t>非法证据：</w:t>
      </w:r>
      <w:r w:rsidRPr="00922307">
        <w:rPr>
          <w:rFonts w:hint="eastAsia"/>
        </w:rPr>
        <w:t>采用暴力、威胁以及非法限制人身自由等非法方法取证</w:t>
      </w:r>
    </w:p>
    <w:p w14:paraId="3E150E0E" w14:textId="77777777" w:rsidR="0056526D" w:rsidRPr="00922307" w:rsidRDefault="0056526D" w:rsidP="00424381">
      <w:pPr>
        <w:spacing w:line="240" w:lineRule="exact"/>
        <w:ind w:firstLineChars="200" w:firstLine="420"/>
        <w:rPr>
          <w:rFonts w:hint="eastAsia"/>
        </w:rPr>
      </w:pPr>
      <w:r w:rsidRPr="00922307">
        <w:rPr>
          <w:rFonts w:hint="eastAsia"/>
        </w:rPr>
        <w:t>取证方式存在</w:t>
      </w:r>
      <w:r w:rsidRPr="00922307">
        <w:rPr>
          <w:rFonts w:hint="eastAsia"/>
          <w:color w:val="B00824"/>
        </w:rPr>
        <w:t>根本性缺陷：（1）</w:t>
      </w:r>
      <w:r w:rsidRPr="00922307">
        <w:rPr>
          <w:rFonts w:hint="eastAsia"/>
        </w:rPr>
        <w:t>询问证人没有个别进行的（2）书面证言没有经证人核对确认的（3）询问聋、哑人，应当提供通晓聋、哑手势的人员而未提供的（4）询问不通晓当地通用语言、文字的证人，应提供翻译人员而未提供</w:t>
      </w:r>
    </w:p>
    <w:p w14:paraId="48C8FB10" w14:textId="77777777" w:rsidR="0056526D" w:rsidRPr="00922307" w:rsidRDefault="0056526D" w:rsidP="00424381">
      <w:pPr>
        <w:spacing w:line="240" w:lineRule="exact"/>
        <w:ind w:firstLineChars="200" w:firstLine="420"/>
        <w:rPr>
          <w:rFonts w:hint="eastAsia"/>
        </w:rPr>
      </w:pPr>
      <w:r w:rsidRPr="00922307">
        <w:rPr>
          <w:rFonts w:hint="eastAsia"/>
        </w:rPr>
        <w:t>注意</w:t>
      </w:r>
      <w:r w:rsidRPr="00922307">
        <w:rPr>
          <w:rFonts w:hint="eastAsia"/>
          <w:b/>
          <w:bCs/>
          <w:color w:val="B00824"/>
        </w:rPr>
        <w:t>询问</w:t>
      </w:r>
      <w:r w:rsidRPr="00922307">
        <w:rPr>
          <w:rFonts w:hint="eastAsia"/>
          <w:color w:val="B00824"/>
        </w:rPr>
        <w:t>未成年人，其法定代理人或者合适成年人不在场的</w:t>
      </w:r>
      <w:r w:rsidRPr="00922307">
        <w:rPr>
          <w:rFonts w:hint="eastAsia"/>
        </w:rPr>
        <w:t>可补正或作出合理解释（可以作为定案的根据）。</w:t>
      </w:r>
    </w:p>
    <w:p w14:paraId="615475B1" w14:textId="77777777" w:rsidR="0056526D" w:rsidRPr="00922307" w:rsidRDefault="0056526D" w:rsidP="00424381">
      <w:pPr>
        <w:spacing w:line="240" w:lineRule="exact"/>
        <w:ind w:firstLineChars="200" w:firstLine="420"/>
        <w:rPr>
          <w:rFonts w:hint="eastAsia"/>
        </w:rPr>
      </w:pPr>
      <w:r w:rsidRPr="00922307">
        <w:rPr>
          <w:rFonts w:hint="eastAsia"/>
          <w:color w:val="FF0000"/>
        </w:rPr>
        <w:t>庭审证言与庭前证言矛盾的</w:t>
      </w:r>
      <w:r w:rsidRPr="00922307">
        <w:rPr>
          <w:rFonts w:hint="eastAsia"/>
        </w:rPr>
        <w:t>，出庭证人能够作出合理解释，并有相关证据印证，</w:t>
      </w:r>
      <w:r w:rsidRPr="00922307">
        <w:rPr>
          <w:rFonts w:hint="eastAsia"/>
          <w:color w:val="B00824"/>
        </w:rPr>
        <w:t>应当</w:t>
      </w:r>
      <w:r w:rsidRPr="00922307">
        <w:rPr>
          <w:rFonts w:hint="eastAsia"/>
        </w:rPr>
        <w:t>采信庭审证言；出庭证人不能做出合理解释，而庭前证言有相关证据印证，</w:t>
      </w:r>
      <w:r w:rsidRPr="00922307">
        <w:rPr>
          <w:rFonts w:hint="eastAsia"/>
          <w:color w:val="B00824"/>
        </w:rPr>
        <w:t>可以</w:t>
      </w:r>
      <w:r w:rsidRPr="00922307">
        <w:rPr>
          <w:rFonts w:hint="eastAsia"/>
        </w:rPr>
        <w:t>采信庭前证言。</w:t>
      </w:r>
    </w:p>
    <w:p w14:paraId="00340230" w14:textId="77777777" w:rsidR="0056526D" w:rsidRPr="00922307" w:rsidRDefault="0056526D" w:rsidP="00424381">
      <w:pPr>
        <w:spacing w:line="240" w:lineRule="exact"/>
        <w:ind w:firstLineChars="200" w:firstLine="420"/>
        <w:rPr>
          <w:rFonts w:cs="汉仪大宋简" w:hint="eastAsia"/>
          <w:bCs/>
        </w:rPr>
      </w:pPr>
      <w:r w:rsidRPr="00922307">
        <w:rPr>
          <w:rFonts w:cs="汉仪大宋简" w:hint="eastAsia"/>
          <w:bCs/>
        </w:rPr>
        <w:t>（三）犯罪嫌疑人、被告人供述的审查判断</w:t>
      </w:r>
    </w:p>
    <w:p w14:paraId="6BB42FCB" w14:textId="7A9A77E7" w:rsidR="0056526D" w:rsidRPr="00922307" w:rsidRDefault="0056526D" w:rsidP="00424381">
      <w:pPr>
        <w:spacing w:line="240" w:lineRule="exact"/>
        <w:ind w:firstLineChars="200" w:firstLine="420"/>
        <w:rPr>
          <w:rFonts w:hint="eastAsia"/>
          <w:color w:val="B00824"/>
        </w:rPr>
      </w:pPr>
      <w:r w:rsidRPr="00922307">
        <w:rPr>
          <w:rFonts w:hint="eastAsia"/>
          <w:color w:val="FF0000"/>
        </w:rPr>
        <w:t>根本性缺陷</w:t>
      </w:r>
      <w:r w:rsidRPr="00922307">
        <w:rPr>
          <w:rFonts w:hint="eastAsia"/>
        </w:rPr>
        <w:t>（1）讯问笔录没有经被告人核对确认的（2）讯问聋、哑人，应当提供通晓聋、哑手势的人员而未提供的（3）讯问不通晓当地通用语言、文字的被告人，应提供翻译人员而未提供（4）</w:t>
      </w:r>
      <w:r w:rsidRPr="00922307">
        <w:rPr>
          <w:rFonts w:hint="eastAsia"/>
          <w:color w:val="B00824"/>
        </w:rPr>
        <w:t>讯问未成年人，其法定代理人或者合适成年人不在场的</w:t>
      </w:r>
    </w:p>
    <w:p w14:paraId="70F04FEC" w14:textId="77777777" w:rsidR="0056526D" w:rsidRPr="00922307" w:rsidRDefault="0056526D" w:rsidP="00424381">
      <w:pPr>
        <w:spacing w:line="240" w:lineRule="exact"/>
        <w:ind w:firstLineChars="200" w:firstLine="408"/>
        <w:rPr>
          <w:rFonts w:hint="eastAsia"/>
          <w:spacing w:val="-3"/>
        </w:rPr>
      </w:pPr>
      <w:r w:rsidRPr="00922307">
        <w:rPr>
          <w:spacing w:val="-3"/>
        </w:rPr>
        <w:t>审查被告人供述和辩解，应当结合控辩双方提供的所有证据以及被告人的全部供述和辩解</w:t>
      </w:r>
    </w:p>
    <w:tbl>
      <w:tblPr>
        <w:tblStyle w:val="af8"/>
        <w:tblW w:w="8505" w:type="dxa"/>
        <w:jc w:val="center"/>
        <w:tblBorders>
          <w:top w:val="single" w:sz="8" w:space="0" w:color="B00824"/>
          <w:left w:val="single" w:sz="8" w:space="0" w:color="B00824"/>
          <w:bottom w:val="single" w:sz="8" w:space="0" w:color="B00824"/>
          <w:right w:val="single" w:sz="8" w:space="0" w:color="B00824"/>
          <w:insideH w:val="single" w:sz="8" w:space="0" w:color="B00824"/>
          <w:insideV w:val="single" w:sz="8" w:space="0" w:color="B00824"/>
        </w:tblBorders>
        <w:tblLayout w:type="fixed"/>
        <w:tblLook w:val="04A0" w:firstRow="1" w:lastRow="0" w:firstColumn="1" w:lastColumn="0" w:noHBand="0" w:noVBand="1"/>
      </w:tblPr>
      <w:tblGrid>
        <w:gridCol w:w="1763"/>
        <w:gridCol w:w="1535"/>
        <w:gridCol w:w="3056"/>
        <w:gridCol w:w="2151"/>
      </w:tblGrid>
      <w:tr w:rsidR="0056526D" w:rsidRPr="00922307" w14:paraId="009A7B80" w14:textId="77777777" w:rsidTr="00B22810">
        <w:trPr>
          <w:jc w:val="center"/>
        </w:trPr>
        <w:tc>
          <w:tcPr>
            <w:tcW w:w="1763" w:type="dxa"/>
            <w:vAlign w:val="center"/>
          </w:tcPr>
          <w:p w14:paraId="4E36F91C" w14:textId="77777777" w:rsidR="0056526D" w:rsidRPr="00922307" w:rsidRDefault="0056526D" w:rsidP="00424381">
            <w:pPr>
              <w:spacing w:line="240" w:lineRule="exact"/>
              <w:rPr>
                <w:rFonts w:hint="eastAsia"/>
                <w:bCs/>
                <w:sz w:val="21"/>
              </w:rPr>
            </w:pPr>
            <w:r w:rsidRPr="00922307">
              <w:rPr>
                <w:rFonts w:hint="eastAsia"/>
                <w:bCs/>
                <w:sz w:val="21"/>
              </w:rPr>
              <w:t>庭前供述</w:t>
            </w:r>
          </w:p>
        </w:tc>
        <w:tc>
          <w:tcPr>
            <w:tcW w:w="1535" w:type="dxa"/>
            <w:vAlign w:val="center"/>
          </w:tcPr>
          <w:p w14:paraId="2DFF8210" w14:textId="77777777" w:rsidR="0056526D" w:rsidRPr="00922307" w:rsidRDefault="0056526D" w:rsidP="00424381">
            <w:pPr>
              <w:spacing w:line="240" w:lineRule="exact"/>
              <w:jc w:val="center"/>
              <w:rPr>
                <w:rFonts w:hint="eastAsia"/>
                <w:bCs/>
                <w:sz w:val="21"/>
              </w:rPr>
            </w:pPr>
            <w:r w:rsidRPr="00922307">
              <w:rPr>
                <w:rFonts w:hint="eastAsia"/>
                <w:bCs/>
                <w:sz w:val="21"/>
              </w:rPr>
              <w:t>庭审供述</w:t>
            </w:r>
          </w:p>
        </w:tc>
        <w:tc>
          <w:tcPr>
            <w:tcW w:w="3056" w:type="dxa"/>
            <w:vAlign w:val="center"/>
          </w:tcPr>
          <w:p w14:paraId="3E2D5FF4" w14:textId="77777777" w:rsidR="0056526D" w:rsidRPr="00922307" w:rsidRDefault="0056526D" w:rsidP="00424381">
            <w:pPr>
              <w:spacing w:line="240" w:lineRule="exact"/>
              <w:jc w:val="center"/>
              <w:rPr>
                <w:rFonts w:hint="eastAsia"/>
                <w:bCs/>
                <w:sz w:val="21"/>
              </w:rPr>
            </w:pPr>
            <w:r w:rsidRPr="00922307">
              <w:rPr>
                <w:rFonts w:hint="eastAsia"/>
                <w:bCs/>
                <w:sz w:val="21"/>
              </w:rPr>
              <w:t>条件</w:t>
            </w:r>
          </w:p>
        </w:tc>
        <w:tc>
          <w:tcPr>
            <w:tcW w:w="2151" w:type="dxa"/>
            <w:vAlign w:val="center"/>
          </w:tcPr>
          <w:p w14:paraId="6DC6D9B2" w14:textId="77777777" w:rsidR="0056526D" w:rsidRPr="00922307" w:rsidRDefault="0056526D" w:rsidP="00424381">
            <w:pPr>
              <w:spacing w:line="240" w:lineRule="exact"/>
              <w:jc w:val="center"/>
              <w:rPr>
                <w:rFonts w:hint="eastAsia"/>
                <w:bCs/>
                <w:sz w:val="21"/>
              </w:rPr>
            </w:pPr>
            <w:r w:rsidRPr="00922307">
              <w:rPr>
                <w:rFonts w:hint="eastAsia"/>
                <w:bCs/>
                <w:sz w:val="21"/>
              </w:rPr>
              <w:t>后果</w:t>
            </w:r>
          </w:p>
        </w:tc>
      </w:tr>
      <w:tr w:rsidR="0056526D" w:rsidRPr="00922307" w14:paraId="7211B83B" w14:textId="77777777" w:rsidTr="00B22810">
        <w:trPr>
          <w:jc w:val="center"/>
        </w:trPr>
        <w:tc>
          <w:tcPr>
            <w:tcW w:w="1763" w:type="dxa"/>
            <w:vAlign w:val="center"/>
          </w:tcPr>
          <w:p w14:paraId="41809E77" w14:textId="77777777" w:rsidR="0056526D" w:rsidRPr="002A6C0E" w:rsidRDefault="0056526D" w:rsidP="00424381">
            <w:pPr>
              <w:spacing w:line="240" w:lineRule="exact"/>
              <w:rPr>
                <w:rFonts w:hint="eastAsia"/>
                <w:color w:val="auto"/>
                <w:sz w:val="21"/>
              </w:rPr>
            </w:pPr>
            <w:r w:rsidRPr="002A6C0E">
              <w:rPr>
                <w:rFonts w:hint="eastAsia"/>
                <w:color w:val="auto"/>
                <w:sz w:val="21"/>
              </w:rPr>
              <w:t>被告人庭前供述稳定</w:t>
            </w:r>
          </w:p>
        </w:tc>
        <w:tc>
          <w:tcPr>
            <w:tcW w:w="1535" w:type="dxa"/>
            <w:vAlign w:val="center"/>
          </w:tcPr>
          <w:p w14:paraId="7E4C0136" w14:textId="77777777" w:rsidR="0056526D" w:rsidRPr="00922307" w:rsidRDefault="0056526D" w:rsidP="00424381">
            <w:pPr>
              <w:spacing w:line="240" w:lineRule="exact"/>
              <w:rPr>
                <w:rFonts w:hint="eastAsia"/>
                <w:color w:val="FF0000"/>
                <w:sz w:val="21"/>
              </w:rPr>
            </w:pPr>
            <w:r w:rsidRPr="00922307">
              <w:rPr>
                <w:rFonts w:hint="eastAsia"/>
                <w:color w:val="FF0000"/>
                <w:sz w:val="21"/>
              </w:rPr>
              <w:t>庭审中翻供</w:t>
            </w:r>
          </w:p>
        </w:tc>
        <w:tc>
          <w:tcPr>
            <w:tcW w:w="3056" w:type="dxa"/>
            <w:vAlign w:val="center"/>
          </w:tcPr>
          <w:p w14:paraId="44D772F2" w14:textId="77777777" w:rsidR="0056526D" w:rsidRPr="00922307" w:rsidRDefault="0056526D" w:rsidP="00424381">
            <w:pPr>
              <w:spacing w:line="240" w:lineRule="exact"/>
              <w:rPr>
                <w:rFonts w:hint="eastAsia"/>
                <w:color w:val="FF0000"/>
                <w:sz w:val="21"/>
              </w:rPr>
            </w:pPr>
            <w:r w:rsidRPr="00922307">
              <w:rPr>
                <w:rFonts w:hint="eastAsia"/>
                <w:color w:val="FF0000"/>
                <w:sz w:val="21"/>
              </w:rPr>
              <w:t>不能合理说明翻供原因或者其辩解与全案证据矛盾，而其庭前供述与其他证据相互印证的</w:t>
            </w:r>
          </w:p>
        </w:tc>
        <w:tc>
          <w:tcPr>
            <w:tcW w:w="2151" w:type="dxa"/>
            <w:vAlign w:val="center"/>
          </w:tcPr>
          <w:p w14:paraId="18619159" w14:textId="77777777" w:rsidR="0056526D" w:rsidRPr="00922307" w:rsidRDefault="0056526D" w:rsidP="00424381">
            <w:pPr>
              <w:spacing w:line="240" w:lineRule="exact"/>
              <w:rPr>
                <w:rFonts w:hint="eastAsia"/>
                <w:color w:val="FF0000"/>
                <w:sz w:val="21"/>
              </w:rPr>
            </w:pPr>
            <w:r w:rsidRPr="00922307">
              <w:rPr>
                <w:rFonts w:hint="eastAsia"/>
                <w:color w:val="FF0000"/>
                <w:sz w:val="21"/>
              </w:rPr>
              <w:t>可以采信其庭前供述</w:t>
            </w:r>
          </w:p>
        </w:tc>
      </w:tr>
      <w:tr w:rsidR="0056526D" w:rsidRPr="00922307" w14:paraId="2C977E11" w14:textId="77777777" w:rsidTr="00B22810">
        <w:trPr>
          <w:jc w:val="center"/>
        </w:trPr>
        <w:tc>
          <w:tcPr>
            <w:tcW w:w="1763" w:type="dxa"/>
            <w:vMerge w:val="restart"/>
            <w:vAlign w:val="center"/>
          </w:tcPr>
          <w:p w14:paraId="2CD5926A" w14:textId="77777777" w:rsidR="0056526D" w:rsidRPr="002A6C0E" w:rsidRDefault="0056526D" w:rsidP="00424381">
            <w:pPr>
              <w:spacing w:line="240" w:lineRule="exact"/>
              <w:rPr>
                <w:rFonts w:hint="eastAsia"/>
                <w:color w:val="auto"/>
                <w:sz w:val="21"/>
              </w:rPr>
            </w:pPr>
            <w:r w:rsidRPr="002A6C0E">
              <w:rPr>
                <w:rFonts w:hint="eastAsia"/>
                <w:color w:val="auto"/>
                <w:sz w:val="21"/>
              </w:rPr>
              <w:t>被告人庭前供述和辩解存在反复</w:t>
            </w:r>
          </w:p>
        </w:tc>
        <w:tc>
          <w:tcPr>
            <w:tcW w:w="1535" w:type="dxa"/>
            <w:vAlign w:val="center"/>
          </w:tcPr>
          <w:p w14:paraId="185EC467" w14:textId="77777777" w:rsidR="0056526D" w:rsidRPr="00922307" w:rsidRDefault="0056526D" w:rsidP="00424381">
            <w:pPr>
              <w:spacing w:line="240" w:lineRule="exact"/>
              <w:rPr>
                <w:rFonts w:hint="eastAsia"/>
                <w:color w:val="FF0000"/>
                <w:sz w:val="21"/>
              </w:rPr>
            </w:pPr>
            <w:r w:rsidRPr="00922307">
              <w:rPr>
                <w:rFonts w:hint="eastAsia"/>
                <w:color w:val="FF0000"/>
                <w:sz w:val="21"/>
              </w:rPr>
              <w:t>庭审中不供认</w:t>
            </w:r>
          </w:p>
        </w:tc>
        <w:tc>
          <w:tcPr>
            <w:tcW w:w="3056" w:type="dxa"/>
            <w:vAlign w:val="center"/>
          </w:tcPr>
          <w:p w14:paraId="06A1595F" w14:textId="77777777" w:rsidR="0056526D" w:rsidRPr="00922307" w:rsidRDefault="0056526D" w:rsidP="00424381">
            <w:pPr>
              <w:spacing w:line="240" w:lineRule="exact"/>
              <w:rPr>
                <w:rFonts w:hint="eastAsia"/>
                <w:color w:val="FF0000"/>
                <w:sz w:val="21"/>
              </w:rPr>
            </w:pPr>
            <w:r w:rsidRPr="00922307">
              <w:rPr>
                <w:rFonts w:hint="eastAsia"/>
                <w:color w:val="FF0000"/>
                <w:sz w:val="21"/>
              </w:rPr>
              <w:t>无其他证据与庭前供述印证的</w:t>
            </w:r>
          </w:p>
        </w:tc>
        <w:tc>
          <w:tcPr>
            <w:tcW w:w="2151" w:type="dxa"/>
            <w:vAlign w:val="center"/>
          </w:tcPr>
          <w:p w14:paraId="76EE3C98" w14:textId="77777777" w:rsidR="0056526D" w:rsidRPr="00922307" w:rsidRDefault="0056526D" w:rsidP="00424381">
            <w:pPr>
              <w:spacing w:line="240" w:lineRule="exact"/>
              <w:rPr>
                <w:rFonts w:hint="eastAsia"/>
                <w:color w:val="FF0000"/>
                <w:sz w:val="21"/>
              </w:rPr>
            </w:pPr>
            <w:r w:rsidRPr="00922307">
              <w:rPr>
                <w:rFonts w:hint="eastAsia"/>
                <w:color w:val="FF0000"/>
                <w:sz w:val="21"/>
              </w:rPr>
              <w:t>不得采信其庭前供述</w:t>
            </w:r>
          </w:p>
        </w:tc>
      </w:tr>
      <w:tr w:rsidR="0056526D" w:rsidRPr="00922307" w14:paraId="08C3F265" w14:textId="77777777" w:rsidTr="00B22810">
        <w:trPr>
          <w:jc w:val="center"/>
        </w:trPr>
        <w:tc>
          <w:tcPr>
            <w:tcW w:w="1763" w:type="dxa"/>
            <w:vMerge/>
            <w:vAlign w:val="center"/>
          </w:tcPr>
          <w:p w14:paraId="4ACC2CEA" w14:textId="77777777" w:rsidR="0056526D" w:rsidRPr="00922307" w:rsidRDefault="0056526D" w:rsidP="00424381">
            <w:pPr>
              <w:spacing w:line="240" w:lineRule="exact"/>
              <w:rPr>
                <w:rFonts w:hint="eastAsia"/>
                <w:color w:val="FF0000"/>
                <w:sz w:val="21"/>
              </w:rPr>
            </w:pPr>
          </w:p>
        </w:tc>
        <w:tc>
          <w:tcPr>
            <w:tcW w:w="1535" w:type="dxa"/>
            <w:vAlign w:val="center"/>
          </w:tcPr>
          <w:p w14:paraId="15E3E593" w14:textId="77777777" w:rsidR="0056526D" w:rsidRPr="00922307" w:rsidRDefault="0056526D" w:rsidP="00424381">
            <w:pPr>
              <w:spacing w:line="240" w:lineRule="exact"/>
              <w:rPr>
                <w:rFonts w:hint="eastAsia"/>
                <w:color w:val="FF0000"/>
                <w:sz w:val="21"/>
              </w:rPr>
            </w:pPr>
            <w:r w:rsidRPr="00922307">
              <w:rPr>
                <w:rFonts w:hint="eastAsia"/>
                <w:color w:val="FF0000"/>
                <w:sz w:val="21"/>
              </w:rPr>
              <w:t>庭审中供认</w:t>
            </w:r>
          </w:p>
        </w:tc>
        <w:tc>
          <w:tcPr>
            <w:tcW w:w="3056" w:type="dxa"/>
            <w:vAlign w:val="center"/>
          </w:tcPr>
          <w:p w14:paraId="62EB06B3" w14:textId="77777777" w:rsidR="0056526D" w:rsidRPr="00922307" w:rsidRDefault="0056526D" w:rsidP="00424381">
            <w:pPr>
              <w:spacing w:line="240" w:lineRule="exact"/>
              <w:rPr>
                <w:rFonts w:hint="eastAsia"/>
                <w:color w:val="FF0000"/>
                <w:sz w:val="21"/>
              </w:rPr>
            </w:pPr>
            <w:r w:rsidRPr="00922307">
              <w:rPr>
                <w:rFonts w:hint="eastAsia"/>
                <w:color w:val="FF0000"/>
                <w:sz w:val="21"/>
              </w:rPr>
              <w:t>且与其他证据相互印证的</w:t>
            </w:r>
          </w:p>
        </w:tc>
        <w:tc>
          <w:tcPr>
            <w:tcW w:w="2151" w:type="dxa"/>
            <w:vAlign w:val="center"/>
          </w:tcPr>
          <w:p w14:paraId="6D6CFA1C" w14:textId="77777777" w:rsidR="0056526D" w:rsidRPr="00922307" w:rsidRDefault="0056526D" w:rsidP="00424381">
            <w:pPr>
              <w:spacing w:line="240" w:lineRule="exact"/>
              <w:rPr>
                <w:rFonts w:hint="eastAsia"/>
                <w:color w:val="FF0000"/>
                <w:sz w:val="21"/>
              </w:rPr>
            </w:pPr>
            <w:r w:rsidRPr="00922307">
              <w:rPr>
                <w:rFonts w:hint="eastAsia"/>
                <w:color w:val="FF0000"/>
                <w:sz w:val="21"/>
              </w:rPr>
              <w:t>可以采信其庭审供述</w:t>
            </w:r>
          </w:p>
        </w:tc>
      </w:tr>
    </w:tbl>
    <w:p w14:paraId="6036C7A9" w14:textId="77777777" w:rsidR="0056526D" w:rsidRPr="00922307" w:rsidRDefault="0056526D" w:rsidP="00424381">
      <w:pPr>
        <w:spacing w:line="240" w:lineRule="exact"/>
        <w:ind w:firstLineChars="200" w:firstLine="422"/>
        <w:rPr>
          <w:rFonts w:cs="汉仪大宋简" w:hint="eastAsia"/>
          <w:b/>
          <w:color w:val="FF0000"/>
        </w:rPr>
      </w:pPr>
      <w:r w:rsidRPr="00922307">
        <w:rPr>
          <w:rFonts w:cs="汉仪大宋简" w:hint="eastAsia"/>
          <w:b/>
          <w:color w:val="FF0000"/>
        </w:rPr>
        <w:t>注意 即便分案审理，同案犯的口供也属于口供。（与刑诉法第5</w:t>
      </w:r>
      <w:r w:rsidRPr="00922307">
        <w:rPr>
          <w:rFonts w:cs="汉仪大宋简"/>
          <w:b/>
          <w:color w:val="FF0000"/>
        </w:rPr>
        <w:t>5</w:t>
      </w:r>
      <w:r w:rsidRPr="00922307">
        <w:rPr>
          <w:rFonts w:cs="汉仪大宋简" w:hint="eastAsia"/>
          <w:b/>
          <w:color w:val="FF0000"/>
        </w:rPr>
        <w:t>条联动记忆）</w:t>
      </w:r>
    </w:p>
    <w:p w14:paraId="2CEC650D" w14:textId="47D4AF54" w:rsidR="0056526D" w:rsidRPr="00922307" w:rsidRDefault="0056526D" w:rsidP="00424381">
      <w:pPr>
        <w:tabs>
          <w:tab w:val="left" w:pos="2086"/>
        </w:tabs>
        <w:spacing w:line="240" w:lineRule="exact"/>
        <w:ind w:firstLineChars="200" w:firstLine="420"/>
        <w:rPr>
          <w:rFonts w:hint="eastAsia"/>
        </w:rPr>
      </w:pPr>
      <w:r w:rsidRPr="00922307">
        <w:rPr>
          <w:rFonts w:hint="eastAsia"/>
          <w:color w:val="B00824"/>
        </w:rPr>
        <w:t>注意：</w:t>
      </w:r>
      <w:r w:rsidRPr="00922307">
        <w:rPr>
          <w:color w:val="B00824"/>
        </w:rPr>
        <w:t>讯问笔录记载的内容与讯问录音录像存在实质性差异的，以讯问录音录像为准</w:t>
      </w:r>
      <w:r w:rsidRPr="00922307">
        <w:t>。</w:t>
      </w:r>
    </w:p>
    <w:p w14:paraId="576ABC14" w14:textId="35B09225" w:rsidR="00157638" w:rsidRPr="00922307" w:rsidRDefault="00157638" w:rsidP="00424381">
      <w:pPr>
        <w:tabs>
          <w:tab w:val="left" w:pos="2086"/>
        </w:tabs>
        <w:spacing w:line="240" w:lineRule="exact"/>
        <w:ind w:firstLineChars="200" w:firstLine="420"/>
        <w:rPr>
          <w:rFonts w:hint="eastAsia"/>
        </w:rPr>
      </w:pPr>
      <w:r w:rsidRPr="00922307">
        <w:rPr>
          <w:rFonts w:hint="eastAsia"/>
          <w:highlight w:val="yellow"/>
        </w:rPr>
        <w:t>口供的运用（重点知识）</w:t>
      </w:r>
    </w:p>
    <w:p w14:paraId="2AB7AFAC" w14:textId="77777777" w:rsidR="00157638" w:rsidRPr="00922307" w:rsidRDefault="00157638" w:rsidP="00424381">
      <w:pPr>
        <w:tabs>
          <w:tab w:val="left" w:pos="2086"/>
        </w:tabs>
        <w:spacing w:line="240" w:lineRule="exact"/>
        <w:ind w:firstLineChars="200" w:firstLine="420"/>
        <w:rPr>
          <w:rFonts w:hint="eastAsia"/>
        </w:rPr>
      </w:pPr>
      <w:r w:rsidRPr="00922307">
        <w:t>1．口供补强：对一切案件的判处都要重证据，重调查研究，不轻信口供。只有被告人供述，没有其他证据的，不能认定被告人有罪和处以刑罚；没有被告人供述，证据确实、充分的，可以认定被告人有罪和处以刑罚。</w:t>
      </w:r>
    </w:p>
    <w:p w14:paraId="63DB283B" w14:textId="77777777" w:rsidR="00157638" w:rsidRPr="00922307" w:rsidRDefault="00157638" w:rsidP="00424381">
      <w:pPr>
        <w:tabs>
          <w:tab w:val="left" w:pos="2086"/>
        </w:tabs>
        <w:spacing w:line="240" w:lineRule="exact"/>
        <w:ind w:firstLineChars="200" w:firstLine="420"/>
        <w:rPr>
          <w:rFonts w:hint="eastAsia"/>
          <w:color w:val="FF0000"/>
        </w:rPr>
      </w:pPr>
      <w:r w:rsidRPr="00922307">
        <w:t>2．</w:t>
      </w:r>
      <w:r w:rsidRPr="00C36F0C">
        <w:rPr>
          <w:color w:val="EE0000"/>
        </w:rPr>
        <w:t>隐蔽性证据</w:t>
      </w:r>
      <w:r w:rsidRPr="002A6C0E">
        <w:rPr>
          <w:color w:val="auto"/>
        </w:rPr>
        <w:t>：根据被告人的供述、指认提取到了隐蔽性很强的物证、书证，且被告人的供述与其他证明犯罪事实发生的证据相互印证，并排除串供、逼供、诱供等可能性的，可以认定被告人有罪。</w:t>
      </w:r>
    </w:p>
    <w:p w14:paraId="7EDBA061" w14:textId="7DEFCA12" w:rsidR="00157638" w:rsidRPr="002A6C0E" w:rsidRDefault="00157638" w:rsidP="00424381">
      <w:pPr>
        <w:tabs>
          <w:tab w:val="left" w:pos="2086"/>
        </w:tabs>
        <w:spacing w:line="240" w:lineRule="exact"/>
        <w:ind w:firstLineChars="200" w:firstLine="420"/>
        <w:rPr>
          <w:rFonts w:hint="eastAsia"/>
          <w:color w:val="auto"/>
        </w:rPr>
      </w:pPr>
      <w:r w:rsidRPr="00922307">
        <w:t>3．间接证据定案规则：</w:t>
      </w:r>
      <w:r w:rsidRPr="002A6C0E">
        <w:rPr>
          <w:color w:val="auto"/>
        </w:rPr>
        <w:t>没有直接证据，但间接证据同时符合下列条件的，可以认定被告人有罪：（1）证据已经查证属实；（2）证据之间相互印证，不存在无法排除的矛盾和无法解释的疑问；（3）全案证据已经形成完整的证据链；（4）根据证据认定案件事实足以排除合理怀疑，结论具有唯一性；（5）运用证据进行的推理符合逻辑和经验。</w:t>
      </w:r>
    </w:p>
    <w:p w14:paraId="3096765D" w14:textId="77777777" w:rsidR="0056526D" w:rsidRPr="00922307" w:rsidRDefault="0056526D" w:rsidP="00424381">
      <w:pPr>
        <w:spacing w:line="240" w:lineRule="exact"/>
        <w:ind w:firstLineChars="200" w:firstLine="420"/>
        <w:rPr>
          <w:rFonts w:cs="汉仪大宋简" w:hint="eastAsia"/>
          <w:bCs/>
        </w:rPr>
      </w:pPr>
      <w:r w:rsidRPr="00922307">
        <w:rPr>
          <w:rFonts w:cs="汉仪大宋简" w:hint="eastAsia"/>
          <w:bCs/>
        </w:rPr>
        <w:t>（四）鉴定人意见的审查判断</w:t>
      </w:r>
    </w:p>
    <w:p w14:paraId="1BEE1776" w14:textId="77777777" w:rsidR="00810D13" w:rsidRDefault="0056526D" w:rsidP="00810D13">
      <w:pPr>
        <w:spacing w:line="240" w:lineRule="exact"/>
        <w:ind w:firstLineChars="200" w:firstLine="420"/>
        <w:rPr>
          <w:rFonts w:hint="eastAsia"/>
          <w:color w:val="B00824"/>
        </w:rPr>
      </w:pPr>
      <w:r w:rsidRPr="00922307">
        <w:rPr>
          <w:rFonts w:hint="eastAsia"/>
          <w:color w:val="B00824"/>
        </w:rPr>
        <w:t>鉴定意见没有补正或者合理解释的情形</w:t>
      </w:r>
    </w:p>
    <w:p w14:paraId="5EECFDB3" w14:textId="59E75D2B" w:rsidR="002E1F2E" w:rsidRPr="00810D13" w:rsidRDefault="002E1F2E" w:rsidP="00810D13">
      <w:pPr>
        <w:spacing w:line="240" w:lineRule="exact"/>
        <w:ind w:firstLineChars="200" w:firstLine="420"/>
        <w:rPr>
          <w:rFonts w:hint="eastAsia"/>
          <w:color w:val="B00824"/>
        </w:rPr>
      </w:pPr>
      <w:r w:rsidRPr="002A6C0E">
        <w:rPr>
          <w:rFonts w:cs="汉仪大宋简" w:hint="eastAsia"/>
          <w:bCs/>
          <w:color w:val="auto"/>
        </w:rPr>
        <w:t>（五）电子数据的审查判断</w:t>
      </w:r>
    </w:p>
    <w:tbl>
      <w:tblPr>
        <w:tblStyle w:val="af8"/>
        <w:tblW w:w="8505" w:type="dxa"/>
        <w:jc w:val="center"/>
        <w:tblBorders>
          <w:top w:val="single" w:sz="8" w:space="0" w:color="B00824"/>
          <w:left w:val="single" w:sz="8" w:space="0" w:color="B00824"/>
          <w:bottom w:val="single" w:sz="8" w:space="0" w:color="B00824"/>
          <w:right w:val="single" w:sz="8" w:space="0" w:color="B00824"/>
          <w:insideH w:val="single" w:sz="6" w:space="0" w:color="B00824"/>
          <w:insideV w:val="single" w:sz="6" w:space="0" w:color="B00824"/>
        </w:tblBorders>
        <w:tblLayout w:type="fixed"/>
        <w:tblLook w:val="04A0" w:firstRow="1" w:lastRow="0" w:firstColumn="1" w:lastColumn="0" w:noHBand="0" w:noVBand="1"/>
      </w:tblPr>
      <w:tblGrid>
        <w:gridCol w:w="436"/>
        <w:gridCol w:w="683"/>
        <w:gridCol w:w="2596"/>
        <w:gridCol w:w="4790"/>
      </w:tblGrid>
      <w:tr w:rsidR="002E1F2E" w:rsidRPr="00922307" w14:paraId="46D4659E" w14:textId="77777777" w:rsidTr="00B22810">
        <w:trPr>
          <w:jc w:val="center"/>
        </w:trPr>
        <w:tc>
          <w:tcPr>
            <w:tcW w:w="436" w:type="dxa"/>
            <w:vMerge w:val="restart"/>
            <w:vAlign w:val="center"/>
          </w:tcPr>
          <w:p w14:paraId="20EC5570" w14:textId="77777777" w:rsidR="002E1F2E" w:rsidRPr="00922307" w:rsidRDefault="002E1F2E" w:rsidP="00424381">
            <w:pPr>
              <w:spacing w:line="240" w:lineRule="exact"/>
              <w:rPr>
                <w:rFonts w:hint="eastAsia"/>
                <w:bCs/>
                <w:sz w:val="21"/>
              </w:rPr>
            </w:pPr>
            <w:r w:rsidRPr="00922307">
              <w:rPr>
                <w:rFonts w:hint="eastAsia"/>
                <w:bCs/>
                <w:sz w:val="21"/>
              </w:rPr>
              <w:t>电子数据的审查判断</w:t>
            </w:r>
          </w:p>
        </w:tc>
        <w:tc>
          <w:tcPr>
            <w:tcW w:w="683" w:type="dxa"/>
            <w:vMerge w:val="restart"/>
            <w:vAlign w:val="center"/>
          </w:tcPr>
          <w:p w14:paraId="25967D89" w14:textId="77777777" w:rsidR="002E1F2E" w:rsidRPr="00922307" w:rsidRDefault="002E1F2E" w:rsidP="00424381">
            <w:pPr>
              <w:spacing w:line="240" w:lineRule="exact"/>
              <w:rPr>
                <w:rFonts w:hint="eastAsia"/>
                <w:sz w:val="21"/>
              </w:rPr>
            </w:pPr>
            <w:r w:rsidRPr="00922307">
              <w:rPr>
                <w:rFonts w:hint="eastAsia"/>
                <w:sz w:val="21"/>
              </w:rPr>
              <w:t>可以作为证据使用</w:t>
            </w:r>
          </w:p>
        </w:tc>
        <w:tc>
          <w:tcPr>
            <w:tcW w:w="7386" w:type="dxa"/>
            <w:gridSpan w:val="2"/>
            <w:vAlign w:val="center"/>
          </w:tcPr>
          <w:p w14:paraId="195AAE10" w14:textId="77777777" w:rsidR="002E1F2E" w:rsidRPr="00922307" w:rsidRDefault="002E1F2E" w:rsidP="00424381">
            <w:pPr>
              <w:spacing w:line="240" w:lineRule="exact"/>
              <w:rPr>
                <w:rFonts w:hint="eastAsia"/>
                <w:sz w:val="21"/>
              </w:rPr>
            </w:pPr>
            <w:r w:rsidRPr="00922307">
              <w:rPr>
                <w:rFonts w:hint="eastAsia"/>
                <w:sz w:val="21"/>
              </w:rPr>
              <w:t>初查过程中收集、提取的电子数据，以及通过网络在线提取的电子数据</w:t>
            </w:r>
          </w:p>
        </w:tc>
      </w:tr>
      <w:tr w:rsidR="002E1F2E" w:rsidRPr="00922307" w14:paraId="4F7996A2" w14:textId="77777777" w:rsidTr="00B22810">
        <w:trPr>
          <w:jc w:val="center"/>
        </w:trPr>
        <w:tc>
          <w:tcPr>
            <w:tcW w:w="436" w:type="dxa"/>
            <w:vMerge/>
            <w:vAlign w:val="center"/>
          </w:tcPr>
          <w:p w14:paraId="5D4B3504" w14:textId="77777777" w:rsidR="002E1F2E" w:rsidRPr="00922307" w:rsidRDefault="002E1F2E" w:rsidP="00424381">
            <w:pPr>
              <w:spacing w:line="240" w:lineRule="exact"/>
              <w:rPr>
                <w:rFonts w:hint="eastAsia"/>
                <w:sz w:val="21"/>
              </w:rPr>
            </w:pPr>
          </w:p>
        </w:tc>
        <w:tc>
          <w:tcPr>
            <w:tcW w:w="683" w:type="dxa"/>
            <w:vMerge/>
            <w:vAlign w:val="center"/>
          </w:tcPr>
          <w:p w14:paraId="293DB365" w14:textId="77777777" w:rsidR="002E1F2E" w:rsidRPr="00922307" w:rsidRDefault="002E1F2E" w:rsidP="00424381">
            <w:pPr>
              <w:spacing w:line="240" w:lineRule="exact"/>
              <w:rPr>
                <w:rFonts w:hint="eastAsia"/>
                <w:sz w:val="21"/>
              </w:rPr>
            </w:pPr>
          </w:p>
        </w:tc>
        <w:tc>
          <w:tcPr>
            <w:tcW w:w="2596" w:type="dxa"/>
            <w:vMerge w:val="restart"/>
            <w:vAlign w:val="center"/>
          </w:tcPr>
          <w:p w14:paraId="3F17F478" w14:textId="77777777" w:rsidR="002E1F2E" w:rsidRPr="00922307" w:rsidRDefault="002E1F2E" w:rsidP="00424381">
            <w:pPr>
              <w:spacing w:line="240" w:lineRule="exact"/>
              <w:rPr>
                <w:rFonts w:hint="eastAsia"/>
                <w:sz w:val="21"/>
              </w:rPr>
            </w:pPr>
            <w:r w:rsidRPr="00922307">
              <w:rPr>
                <w:rFonts w:hint="eastAsia"/>
                <w:sz w:val="21"/>
              </w:rPr>
              <w:t>收集、提取程序有（不影响电子数据真实性的）</w:t>
            </w:r>
            <w:r w:rsidRPr="00922307">
              <w:rPr>
                <w:rFonts w:hint="eastAsia"/>
                <w:bCs/>
                <w:color w:val="B00824"/>
                <w:sz w:val="21"/>
              </w:rPr>
              <w:t>瑕疵</w:t>
            </w:r>
            <w:r w:rsidRPr="00922307">
              <w:rPr>
                <w:rFonts w:hint="eastAsia"/>
                <w:sz w:val="21"/>
              </w:rPr>
              <w:t>，经补正或作出合理解释的</w:t>
            </w:r>
          </w:p>
        </w:tc>
        <w:tc>
          <w:tcPr>
            <w:tcW w:w="4790" w:type="dxa"/>
            <w:vAlign w:val="center"/>
          </w:tcPr>
          <w:p w14:paraId="150A8413" w14:textId="77777777" w:rsidR="002E1F2E" w:rsidRPr="00922307" w:rsidRDefault="002E1F2E" w:rsidP="00424381">
            <w:pPr>
              <w:spacing w:line="240" w:lineRule="exact"/>
              <w:rPr>
                <w:rFonts w:hint="eastAsia"/>
                <w:sz w:val="21"/>
              </w:rPr>
            </w:pPr>
            <w:r w:rsidRPr="00922307">
              <w:rPr>
                <w:rFonts w:hint="eastAsia"/>
                <w:sz w:val="21"/>
              </w:rPr>
              <w:t>未以封存状态移送的</w:t>
            </w:r>
          </w:p>
        </w:tc>
      </w:tr>
      <w:tr w:rsidR="002E1F2E" w:rsidRPr="00922307" w14:paraId="0CB0AA06" w14:textId="77777777" w:rsidTr="00B22810">
        <w:trPr>
          <w:jc w:val="center"/>
        </w:trPr>
        <w:tc>
          <w:tcPr>
            <w:tcW w:w="436" w:type="dxa"/>
            <w:vMerge/>
            <w:vAlign w:val="center"/>
          </w:tcPr>
          <w:p w14:paraId="06949481" w14:textId="77777777" w:rsidR="002E1F2E" w:rsidRPr="00922307" w:rsidRDefault="002E1F2E" w:rsidP="00424381">
            <w:pPr>
              <w:spacing w:line="240" w:lineRule="exact"/>
              <w:rPr>
                <w:rFonts w:hint="eastAsia"/>
                <w:sz w:val="21"/>
              </w:rPr>
            </w:pPr>
          </w:p>
        </w:tc>
        <w:tc>
          <w:tcPr>
            <w:tcW w:w="683" w:type="dxa"/>
            <w:vMerge/>
            <w:vAlign w:val="center"/>
          </w:tcPr>
          <w:p w14:paraId="0D11CF90" w14:textId="77777777" w:rsidR="002E1F2E" w:rsidRPr="00922307" w:rsidRDefault="002E1F2E" w:rsidP="00424381">
            <w:pPr>
              <w:spacing w:line="240" w:lineRule="exact"/>
              <w:rPr>
                <w:rFonts w:hint="eastAsia"/>
                <w:sz w:val="21"/>
              </w:rPr>
            </w:pPr>
          </w:p>
        </w:tc>
        <w:tc>
          <w:tcPr>
            <w:tcW w:w="2596" w:type="dxa"/>
            <w:vMerge/>
            <w:vAlign w:val="center"/>
          </w:tcPr>
          <w:p w14:paraId="7F5491B6" w14:textId="77777777" w:rsidR="002E1F2E" w:rsidRPr="00922307" w:rsidRDefault="002E1F2E" w:rsidP="00424381">
            <w:pPr>
              <w:spacing w:line="240" w:lineRule="exact"/>
              <w:rPr>
                <w:rFonts w:hint="eastAsia"/>
                <w:sz w:val="21"/>
              </w:rPr>
            </w:pPr>
          </w:p>
        </w:tc>
        <w:tc>
          <w:tcPr>
            <w:tcW w:w="4790" w:type="dxa"/>
            <w:vAlign w:val="center"/>
          </w:tcPr>
          <w:p w14:paraId="6A67017B" w14:textId="77777777" w:rsidR="002E1F2E" w:rsidRPr="00922307" w:rsidRDefault="002E1F2E" w:rsidP="00424381">
            <w:pPr>
              <w:spacing w:line="240" w:lineRule="exact"/>
              <w:rPr>
                <w:rFonts w:hint="eastAsia"/>
                <w:sz w:val="21"/>
              </w:rPr>
            </w:pPr>
            <w:r w:rsidRPr="00922307">
              <w:rPr>
                <w:rFonts w:hint="eastAsia"/>
                <w:sz w:val="21"/>
              </w:rPr>
              <w:t>笔录或者清单上没有调查人员或者侦查人员、电子数据持有人、提供人、见证人签名或者盖章的</w:t>
            </w:r>
          </w:p>
        </w:tc>
      </w:tr>
      <w:tr w:rsidR="002E1F2E" w:rsidRPr="00922307" w14:paraId="43C5B256" w14:textId="77777777" w:rsidTr="00B22810">
        <w:trPr>
          <w:jc w:val="center"/>
        </w:trPr>
        <w:tc>
          <w:tcPr>
            <w:tcW w:w="436" w:type="dxa"/>
            <w:vMerge/>
            <w:vAlign w:val="center"/>
          </w:tcPr>
          <w:p w14:paraId="70774F97" w14:textId="77777777" w:rsidR="002E1F2E" w:rsidRPr="00922307" w:rsidRDefault="002E1F2E" w:rsidP="00424381">
            <w:pPr>
              <w:spacing w:line="240" w:lineRule="exact"/>
              <w:rPr>
                <w:rFonts w:hint="eastAsia"/>
                <w:sz w:val="21"/>
              </w:rPr>
            </w:pPr>
          </w:p>
        </w:tc>
        <w:tc>
          <w:tcPr>
            <w:tcW w:w="683" w:type="dxa"/>
            <w:vMerge/>
            <w:vAlign w:val="center"/>
          </w:tcPr>
          <w:p w14:paraId="2C354287" w14:textId="77777777" w:rsidR="002E1F2E" w:rsidRPr="00922307" w:rsidRDefault="002E1F2E" w:rsidP="00424381">
            <w:pPr>
              <w:spacing w:line="240" w:lineRule="exact"/>
              <w:rPr>
                <w:rFonts w:hint="eastAsia"/>
                <w:sz w:val="21"/>
              </w:rPr>
            </w:pPr>
          </w:p>
        </w:tc>
        <w:tc>
          <w:tcPr>
            <w:tcW w:w="2596" w:type="dxa"/>
            <w:vMerge/>
            <w:vAlign w:val="center"/>
          </w:tcPr>
          <w:p w14:paraId="1245F376" w14:textId="77777777" w:rsidR="002E1F2E" w:rsidRPr="00922307" w:rsidRDefault="002E1F2E" w:rsidP="00424381">
            <w:pPr>
              <w:spacing w:line="240" w:lineRule="exact"/>
              <w:rPr>
                <w:rFonts w:hint="eastAsia"/>
                <w:sz w:val="21"/>
              </w:rPr>
            </w:pPr>
          </w:p>
        </w:tc>
        <w:tc>
          <w:tcPr>
            <w:tcW w:w="4790" w:type="dxa"/>
            <w:vAlign w:val="center"/>
          </w:tcPr>
          <w:p w14:paraId="2099B51C" w14:textId="77777777" w:rsidR="002E1F2E" w:rsidRPr="00922307" w:rsidRDefault="002E1F2E" w:rsidP="00424381">
            <w:pPr>
              <w:spacing w:line="240" w:lineRule="exact"/>
              <w:rPr>
                <w:rFonts w:hint="eastAsia"/>
                <w:sz w:val="21"/>
              </w:rPr>
            </w:pPr>
            <w:r w:rsidRPr="00922307">
              <w:rPr>
                <w:rFonts w:hint="eastAsia"/>
                <w:sz w:val="21"/>
              </w:rPr>
              <w:t>对电子数据的名称、类别、格式等注明不清的</w:t>
            </w:r>
          </w:p>
        </w:tc>
      </w:tr>
      <w:tr w:rsidR="002E1F2E" w:rsidRPr="00922307" w14:paraId="4ADDEA17" w14:textId="77777777" w:rsidTr="00B22810">
        <w:trPr>
          <w:jc w:val="center"/>
        </w:trPr>
        <w:tc>
          <w:tcPr>
            <w:tcW w:w="436" w:type="dxa"/>
            <w:vMerge/>
            <w:vAlign w:val="center"/>
          </w:tcPr>
          <w:p w14:paraId="12576BCE" w14:textId="77777777" w:rsidR="002E1F2E" w:rsidRPr="00922307" w:rsidRDefault="002E1F2E" w:rsidP="00424381">
            <w:pPr>
              <w:spacing w:line="240" w:lineRule="exact"/>
              <w:rPr>
                <w:rFonts w:hint="eastAsia"/>
                <w:sz w:val="21"/>
              </w:rPr>
            </w:pPr>
          </w:p>
        </w:tc>
        <w:tc>
          <w:tcPr>
            <w:tcW w:w="683" w:type="dxa"/>
            <w:vMerge/>
            <w:vAlign w:val="center"/>
          </w:tcPr>
          <w:p w14:paraId="3ECF7A27" w14:textId="77777777" w:rsidR="002E1F2E" w:rsidRPr="00922307" w:rsidRDefault="002E1F2E" w:rsidP="00424381">
            <w:pPr>
              <w:spacing w:line="240" w:lineRule="exact"/>
              <w:rPr>
                <w:rFonts w:hint="eastAsia"/>
                <w:sz w:val="21"/>
              </w:rPr>
            </w:pPr>
          </w:p>
        </w:tc>
        <w:tc>
          <w:tcPr>
            <w:tcW w:w="2596" w:type="dxa"/>
            <w:vMerge/>
            <w:vAlign w:val="center"/>
          </w:tcPr>
          <w:p w14:paraId="388E0C7A" w14:textId="77777777" w:rsidR="002E1F2E" w:rsidRPr="00922307" w:rsidRDefault="002E1F2E" w:rsidP="00424381">
            <w:pPr>
              <w:spacing w:line="240" w:lineRule="exact"/>
              <w:rPr>
                <w:rFonts w:hint="eastAsia"/>
                <w:sz w:val="21"/>
              </w:rPr>
            </w:pPr>
          </w:p>
        </w:tc>
        <w:tc>
          <w:tcPr>
            <w:tcW w:w="4790" w:type="dxa"/>
            <w:vAlign w:val="center"/>
          </w:tcPr>
          <w:p w14:paraId="3C8163C9" w14:textId="77777777" w:rsidR="002E1F2E" w:rsidRPr="00922307" w:rsidRDefault="002E1F2E" w:rsidP="00424381">
            <w:pPr>
              <w:spacing w:line="240" w:lineRule="exact"/>
              <w:rPr>
                <w:rFonts w:hint="eastAsia"/>
                <w:sz w:val="21"/>
              </w:rPr>
            </w:pPr>
            <w:r w:rsidRPr="00922307">
              <w:rPr>
                <w:rFonts w:hint="eastAsia"/>
                <w:sz w:val="21"/>
              </w:rPr>
              <w:t>有其他瑕疵的</w:t>
            </w:r>
          </w:p>
        </w:tc>
      </w:tr>
      <w:tr w:rsidR="002E1F2E" w:rsidRPr="00922307" w14:paraId="45BE73E1" w14:textId="77777777" w:rsidTr="00B22810">
        <w:trPr>
          <w:jc w:val="center"/>
        </w:trPr>
        <w:tc>
          <w:tcPr>
            <w:tcW w:w="436" w:type="dxa"/>
            <w:vMerge/>
            <w:vAlign w:val="center"/>
          </w:tcPr>
          <w:p w14:paraId="3E6A468D" w14:textId="77777777" w:rsidR="002E1F2E" w:rsidRPr="00922307" w:rsidRDefault="002E1F2E" w:rsidP="00424381">
            <w:pPr>
              <w:spacing w:line="240" w:lineRule="exact"/>
              <w:rPr>
                <w:rFonts w:hint="eastAsia"/>
                <w:sz w:val="21"/>
              </w:rPr>
            </w:pPr>
          </w:p>
        </w:tc>
        <w:tc>
          <w:tcPr>
            <w:tcW w:w="683" w:type="dxa"/>
            <w:vMerge w:val="restart"/>
            <w:vAlign w:val="center"/>
          </w:tcPr>
          <w:p w14:paraId="0E217308" w14:textId="77777777" w:rsidR="002E1F2E" w:rsidRPr="00922307" w:rsidRDefault="002E1F2E" w:rsidP="00424381">
            <w:pPr>
              <w:spacing w:line="240" w:lineRule="exact"/>
              <w:rPr>
                <w:rFonts w:hint="eastAsia"/>
                <w:sz w:val="21"/>
              </w:rPr>
            </w:pPr>
            <w:r w:rsidRPr="00922307">
              <w:rPr>
                <w:rFonts w:hint="eastAsia"/>
                <w:sz w:val="21"/>
              </w:rPr>
              <w:t>不得作为定案根据</w:t>
            </w:r>
          </w:p>
        </w:tc>
        <w:tc>
          <w:tcPr>
            <w:tcW w:w="2596" w:type="dxa"/>
            <w:vMerge w:val="restart"/>
            <w:vAlign w:val="center"/>
          </w:tcPr>
          <w:p w14:paraId="3446AB49" w14:textId="77777777" w:rsidR="002E1F2E" w:rsidRPr="00922307" w:rsidRDefault="002E1F2E" w:rsidP="00424381">
            <w:pPr>
              <w:spacing w:line="240" w:lineRule="exact"/>
              <w:rPr>
                <w:rFonts w:hint="eastAsia"/>
                <w:sz w:val="21"/>
              </w:rPr>
            </w:pPr>
            <w:r w:rsidRPr="00922307">
              <w:rPr>
                <w:rFonts w:hint="eastAsia"/>
                <w:sz w:val="21"/>
              </w:rPr>
              <w:t>（影响电子数据真实性的</w:t>
            </w:r>
            <w:r w:rsidRPr="00922307">
              <w:rPr>
                <w:rFonts w:hint="eastAsia"/>
                <w:bCs/>
                <w:color w:val="B00824"/>
                <w:sz w:val="21"/>
              </w:rPr>
              <w:t>根本性缺陷</w:t>
            </w:r>
            <w:r w:rsidRPr="00922307">
              <w:rPr>
                <w:rFonts w:hint="eastAsia"/>
                <w:sz w:val="21"/>
              </w:rPr>
              <w:t>）</w:t>
            </w:r>
          </w:p>
        </w:tc>
        <w:tc>
          <w:tcPr>
            <w:tcW w:w="4790" w:type="dxa"/>
            <w:vAlign w:val="center"/>
          </w:tcPr>
          <w:p w14:paraId="1625DDE6" w14:textId="77777777" w:rsidR="002E1F2E" w:rsidRPr="00922307" w:rsidRDefault="002E1F2E" w:rsidP="00424381">
            <w:pPr>
              <w:spacing w:line="240" w:lineRule="exact"/>
              <w:rPr>
                <w:rFonts w:hint="eastAsia"/>
                <w:sz w:val="21"/>
              </w:rPr>
            </w:pPr>
            <w:r w:rsidRPr="00922307">
              <w:rPr>
                <w:rFonts w:hint="eastAsia"/>
                <w:sz w:val="21"/>
              </w:rPr>
              <w:t>系篡改、伪造或者无法确定真伪的</w:t>
            </w:r>
          </w:p>
        </w:tc>
      </w:tr>
      <w:tr w:rsidR="002E1F2E" w:rsidRPr="00922307" w14:paraId="2086BAAD" w14:textId="77777777" w:rsidTr="00B22810">
        <w:trPr>
          <w:jc w:val="center"/>
        </w:trPr>
        <w:tc>
          <w:tcPr>
            <w:tcW w:w="436" w:type="dxa"/>
            <w:vMerge/>
            <w:vAlign w:val="center"/>
          </w:tcPr>
          <w:p w14:paraId="367068D6" w14:textId="77777777" w:rsidR="002E1F2E" w:rsidRPr="00922307" w:rsidRDefault="002E1F2E" w:rsidP="00424381">
            <w:pPr>
              <w:spacing w:line="240" w:lineRule="exact"/>
              <w:rPr>
                <w:rFonts w:hint="eastAsia"/>
                <w:sz w:val="21"/>
              </w:rPr>
            </w:pPr>
          </w:p>
        </w:tc>
        <w:tc>
          <w:tcPr>
            <w:tcW w:w="683" w:type="dxa"/>
            <w:vMerge/>
            <w:vAlign w:val="center"/>
          </w:tcPr>
          <w:p w14:paraId="1172BB60" w14:textId="77777777" w:rsidR="002E1F2E" w:rsidRPr="00922307" w:rsidRDefault="002E1F2E" w:rsidP="00424381">
            <w:pPr>
              <w:spacing w:line="240" w:lineRule="exact"/>
              <w:rPr>
                <w:rFonts w:hint="eastAsia"/>
                <w:sz w:val="21"/>
              </w:rPr>
            </w:pPr>
          </w:p>
        </w:tc>
        <w:tc>
          <w:tcPr>
            <w:tcW w:w="2596" w:type="dxa"/>
            <w:vMerge/>
            <w:vAlign w:val="center"/>
          </w:tcPr>
          <w:p w14:paraId="798B1F59" w14:textId="77777777" w:rsidR="002E1F2E" w:rsidRPr="00922307" w:rsidRDefault="002E1F2E" w:rsidP="00424381">
            <w:pPr>
              <w:spacing w:line="240" w:lineRule="exact"/>
              <w:rPr>
                <w:rFonts w:hint="eastAsia"/>
                <w:sz w:val="21"/>
              </w:rPr>
            </w:pPr>
          </w:p>
        </w:tc>
        <w:tc>
          <w:tcPr>
            <w:tcW w:w="4790" w:type="dxa"/>
            <w:vAlign w:val="center"/>
          </w:tcPr>
          <w:p w14:paraId="693E927D" w14:textId="77777777" w:rsidR="002E1F2E" w:rsidRPr="00922307" w:rsidRDefault="002E1F2E" w:rsidP="00424381">
            <w:pPr>
              <w:spacing w:line="240" w:lineRule="exact"/>
              <w:rPr>
                <w:rFonts w:hint="eastAsia"/>
                <w:sz w:val="21"/>
              </w:rPr>
            </w:pPr>
            <w:r w:rsidRPr="00922307">
              <w:rPr>
                <w:rFonts w:hint="eastAsia"/>
                <w:sz w:val="21"/>
              </w:rPr>
              <w:t>有增加、删除、修改等情形，影响电子数据真实性的</w:t>
            </w:r>
          </w:p>
        </w:tc>
      </w:tr>
      <w:tr w:rsidR="002E1F2E" w:rsidRPr="00922307" w14:paraId="44ED54C6" w14:textId="77777777" w:rsidTr="00B22810">
        <w:trPr>
          <w:jc w:val="center"/>
        </w:trPr>
        <w:tc>
          <w:tcPr>
            <w:tcW w:w="436" w:type="dxa"/>
            <w:vMerge/>
            <w:vAlign w:val="center"/>
          </w:tcPr>
          <w:p w14:paraId="6BB43C96" w14:textId="77777777" w:rsidR="002E1F2E" w:rsidRPr="00922307" w:rsidRDefault="002E1F2E" w:rsidP="00424381">
            <w:pPr>
              <w:spacing w:line="240" w:lineRule="exact"/>
              <w:rPr>
                <w:rFonts w:hint="eastAsia"/>
                <w:sz w:val="21"/>
              </w:rPr>
            </w:pPr>
          </w:p>
        </w:tc>
        <w:tc>
          <w:tcPr>
            <w:tcW w:w="683" w:type="dxa"/>
            <w:vMerge/>
            <w:vAlign w:val="center"/>
          </w:tcPr>
          <w:p w14:paraId="7C853A1A" w14:textId="77777777" w:rsidR="002E1F2E" w:rsidRPr="00922307" w:rsidRDefault="002E1F2E" w:rsidP="00424381">
            <w:pPr>
              <w:spacing w:line="240" w:lineRule="exact"/>
              <w:rPr>
                <w:rFonts w:hint="eastAsia"/>
                <w:sz w:val="21"/>
              </w:rPr>
            </w:pPr>
          </w:p>
        </w:tc>
        <w:tc>
          <w:tcPr>
            <w:tcW w:w="2596" w:type="dxa"/>
            <w:vMerge/>
            <w:vAlign w:val="center"/>
          </w:tcPr>
          <w:p w14:paraId="1E130224" w14:textId="77777777" w:rsidR="002E1F2E" w:rsidRPr="00922307" w:rsidRDefault="002E1F2E" w:rsidP="00424381">
            <w:pPr>
              <w:spacing w:line="240" w:lineRule="exact"/>
              <w:rPr>
                <w:rFonts w:hint="eastAsia"/>
                <w:sz w:val="21"/>
              </w:rPr>
            </w:pPr>
          </w:p>
        </w:tc>
        <w:tc>
          <w:tcPr>
            <w:tcW w:w="4790" w:type="dxa"/>
            <w:vAlign w:val="center"/>
          </w:tcPr>
          <w:p w14:paraId="5A45DAF2" w14:textId="77777777" w:rsidR="002E1F2E" w:rsidRPr="00922307" w:rsidRDefault="002E1F2E" w:rsidP="00424381">
            <w:pPr>
              <w:spacing w:line="240" w:lineRule="exact"/>
              <w:rPr>
                <w:rFonts w:hint="eastAsia"/>
                <w:sz w:val="21"/>
              </w:rPr>
            </w:pPr>
            <w:r w:rsidRPr="00922307">
              <w:rPr>
                <w:rFonts w:hint="eastAsia"/>
                <w:sz w:val="21"/>
              </w:rPr>
              <w:t>其他无法保证电子数据真实性的情形</w:t>
            </w:r>
          </w:p>
        </w:tc>
      </w:tr>
    </w:tbl>
    <w:p w14:paraId="4A765F15" w14:textId="77777777" w:rsidR="002E1F2E" w:rsidRPr="00922307" w:rsidRDefault="002E1F2E" w:rsidP="00424381">
      <w:pPr>
        <w:spacing w:line="240" w:lineRule="exact"/>
        <w:ind w:firstLineChars="130" w:firstLine="273"/>
        <w:rPr>
          <w:rFonts w:cs="汉仪大宋简" w:hint="eastAsia"/>
          <w:bCs/>
          <w:color w:val="auto"/>
        </w:rPr>
      </w:pPr>
      <w:r w:rsidRPr="00922307">
        <w:rPr>
          <w:rFonts w:cs="汉仪大宋简" w:hint="eastAsia"/>
          <w:bCs/>
          <w:color w:val="auto"/>
        </w:rPr>
        <w:lastRenderedPageBreak/>
        <w:t>（六）技术调查、侦查证据的审查与认定</w:t>
      </w:r>
    </w:p>
    <w:p w14:paraId="1B8BAB52" w14:textId="77777777" w:rsidR="00941AF5" w:rsidRDefault="00941AF5" w:rsidP="00424381">
      <w:pPr>
        <w:spacing w:line="240" w:lineRule="exact"/>
        <w:ind w:firstLineChars="200" w:firstLine="422"/>
        <w:rPr>
          <w:rFonts w:hint="eastAsia"/>
          <w:color w:val="auto"/>
        </w:rPr>
      </w:pPr>
      <w:r w:rsidRPr="00BF66A0">
        <w:rPr>
          <w:rFonts w:hint="eastAsia"/>
          <w:b/>
          <w:color w:val="auto"/>
        </w:rPr>
        <w:t>应当经过当庭出示、辨认、质证等法庭调查程序查证可以作为定案依据。</w:t>
      </w:r>
      <w:r w:rsidRPr="00BF66A0">
        <w:rPr>
          <w:rFonts w:hint="eastAsia"/>
          <w:color w:val="auto"/>
        </w:rPr>
        <w:t>当庭调查可能危及有关人员的人身安全，或者可能产生其他严重后果的，法庭应当采取不暴露有关人员身份和技术调查、侦查措施使用的技术设备、技术方法等保护措施。必要时，审判人员可以在庭外对证据进行核实。采用技术调查、侦查证据作为定案根据的，人民法院在裁判文书中可以表述相关证据的名称、证据种类和证明对象，但不得表述有关人员身份和技术调查、侦查措施使用的技术设备、技术方法等。</w:t>
      </w:r>
    </w:p>
    <w:p w14:paraId="1A012768" w14:textId="77777777" w:rsidR="002E1F2E" w:rsidRPr="00922307" w:rsidRDefault="002E1F2E" w:rsidP="00424381">
      <w:pPr>
        <w:spacing w:line="240" w:lineRule="exact"/>
        <w:jc w:val="left"/>
        <w:rPr>
          <w:rFonts w:cs="汉仪大宋简" w:hint="eastAsia"/>
          <w:bCs/>
        </w:rPr>
      </w:pPr>
      <w:r w:rsidRPr="00922307">
        <w:rPr>
          <w:rFonts w:cs="汉仪大宋简" w:hint="eastAsia"/>
          <w:bCs/>
        </w:rPr>
        <w:t>三、证据规则</w:t>
      </w:r>
    </w:p>
    <w:p w14:paraId="064A499E" w14:textId="77777777" w:rsidR="002E1F2E" w:rsidRPr="00922307" w:rsidRDefault="002E1F2E" w:rsidP="00424381">
      <w:pPr>
        <w:spacing w:line="240" w:lineRule="exact"/>
        <w:ind w:firstLineChars="130" w:firstLine="273"/>
        <w:rPr>
          <w:rFonts w:cs="汉仪大宋简" w:hint="eastAsia"/>
          <w:bCs/>
          <w:color w:val="auto"/>
        </w:rPr>
      </w:pPr>
      <w:bookmarkStart w:id="11" w:name="_Toc510879016"/>
      <w:r w:rsidRPr="00922307">
        <w:rPr>
          <w:rFonts w:cs="汉仪大宋简" w:hint="eastAsia"/>
          <w:bCs/>
          <w:color w:val="auto"/>
        </w:rPr>
        <w:t>（一）非法证据排除规则</w:t>
      </w:r>
    </w:p>
    <w:bookmarkEnd w:id="11"/>
    <w:p w14:paraId="6AF6D922" w14:textId="77777777" w:rsidR="002E1F2E" w:rsidRPr="00922307" w:rsidRDefault="002E1F2E" w:rsidP="00424381">
      <w:pPr>
        <w:spacing w:line="240" w:lineRule="exact"/>
        <w:ind w:firstLineChars="200" w:firstLine="420"/>
        <w:rPr>
          <w:rFonts w:cs="仿宋_GB2312" w:hint="eastAsia"/>
        </w:rPr>
      </w:pPr>
      <w:r w:rsidRPr="00922307">
        <w:rPr>
          <w:rFonts w:cs="仿宋_GB2312" w:hint="eastAsia"/>
        </w:rPr>
        <w:t>1．范围</w:t>
      </w:r>
    </w:p>
    <w:p w14:paraId="3402E5D6" w14:textId="77777777" w:rsidR="002E1F2E" w:rsidRPr="00922307" w:rsidRDefault="002E1F2E" w:rsidP="00424381">
      <w:pPr>
        <w:spacing w:line="240" w:lineRule="exact"/>
        <w:ind w:firstLineChars="200" w:firstLine="422"/>
        <w:rPr>
          <w:rFonts w:cs="仿宋_GB2312" w:hint="eastAsia"/>
          <w:b/>
          <w:bCs/>
          <w:color w:val="FF0000"/>
        </w:rPr>
      </w:pPr>
      <w:bookmarkStart w:id="12" w:name="_Toc510879017"/>
      <w:r w:rsidRPr="00922307">
        <w:rPr>
          <w:rFonts w:cs="仿宋_GB2312" w:hint="eastAsia"/>
          <w:b/>
          <w:bCs/>
          <w:color w:val="FF0000"/>
        </w:rPr>
        <w:t>2．非法证据排除的程序</w:t>
      </w:r>
      <w:bookmarkEnd w:id="12"/>
    </w:p>
    <w:p w14:paraId="6E381011" w14:textId="15F8917A" w:rsidR="002E1F2E" w:rsidRPr="00922307" w:rsidRDefault="002E1F2E" w:rsidP="00424381">
      <w:pPr>
        <w:spacing w:line="240" w:lineRule="exact"/>
        <w:ind w:firstLineChars="200" w:firstLine="420"/>
        <w:rPr>
          <w:rFonts w:cs="仿宋_GB2312" w:hint="eastAsia"/>
          <w:bCs/>
        </w:rPr>
      </w:pPr>
      <w:r w:rsidRPr="00922307">
        <w:rPr>
          <w:rFonts w:cs="仿宋_GB2312" w:hint="eastAsia"/>
          <w:bCs/>
        </w:rPr>
        <w:t>侦查阶段</w:t>
      </w:r>
      <w:r w:rsidR="00A03D1F" w:rsidRPr="00922307">
        <w:rPr>
          <w:rFonts w:cs="仿宋_GB2312" w:hint="eastAsia"/>
          <w:bCs/>
        </w:rPr>
        <w:t>可以排非。</w:t>
      </w:r>
    </w:p>
    <w:p w14:paraId="30F27823" w14:textId="58290962" w:rsidR="00EF2BC5" w:rsidRPr="00922307" w:rsidRDefault="00EF2BC5" w:rsidP="00424381">
      <w:pPr>
        <w:spacing w:line="240" w:lineRule="exact"/>
        <w:ind w:firstLineChars="200" w:firstLine="422"/>
        <w:rPr>
          <w:rFonts w:hint="eastAsia"/>
          <w:kern w:val="0"/>
          <w:shd w:val="clear" w:color="auto" w:fill="FFFFFF"/>
        </w:rPr>
      </w:pPr>
      <w:r w:rsidRPr="00922307">
        <w:rPr>
          <w:rFonts w:hint="eastAsia"/>
          <w:b/>
          <w:bCs/>
          <w:color w:val="FF0000"/>
          <w:kern w:val="0"/>
          <w:shd w:val="clear" w:color="auto" w:fill="FFFFFF"/>
        </w:rPr>
        <w:t>【重大案件侦查终结前讯问合法性的审查判断制度】</w:t>
      </w:r>
      <w:r w:rsidR="002E1F2E" w:rsidRPr="00922307">
        <w:rPr>
          <w:rFonts w:cs="仿宋_GB2312" w:hint="eastAsia"/>
          <w:bCs/>
        </w:rPr>
        <w:t>对</w:t>
      </w:r>
      <w:r w:rsidR="002E1F2E" w:rsidRPr="00922307">
        <w:rPr>
          <w:rFonts w:hint="eastAsia"/>
          <w:color w:val="B00824"/>
          <w:kern w:val="0"/>
          <w:shd w:val="clear" w:color="auto" w:fill="FFFFFF"/>
        </w:rPr>
        <w:t>重大案件</w:t>
      </w:r>
      <w:r w:rsidR="002E1F2E" w:rsidRPr="00922307">
        <w:rPr>
          <w:rFonts w:cs="仿宋_GB2312" w:hint="eastAsia"/>
          <w:bCs/>
        </w:rPr>
        <w:t>，人民检察院</w:t>
      </w:r>
      <w:r w:rsidR="002E1F2E" w:rsidRPr="00922307">
        <w:rPr>
          <w:rFonts w:hint="eastAsia"/>
          <w:color w:val="B00824"/>
          <w:kern w:val="0"/>
          <w:shd w:val="clear" w:color="auto" w:fill="FFFFFF"/>
        </w:rPr>
        <w:t>驻看守所检察人员</w:t>
      </w:r>
      <w:r w:rsidR="002E1F2E" w:rsidRPr="00922307">
        <w:rPr>
          <w:rFonts w:cs="仿宋_GB2312" w:hint="eastAsia"/>
          <w:bCs/>
        </w:rPr>
        <w:t>应当在侦查终结前</w:t>
      </w:r>
      <w:r w:rsidR="002E1F2E" w:rsidRPr="00922307">
        <w:rPr>
          <w:rFonts w:hint="eastAsia"/>
          <w:color w:val="B00824"/>
          <w:kern w:val="0"/>
          <w:shd w:val="clear" w:color="auto" w:fill="FFFFFF"/>
        </w:rPr>
        <w:t>询问</w:t>
      </w:r>
      <w:r w:rsidR="002E1F2E" w:rsidRPr="00922307">
        <w:rPr>
          <w:rFonts w:cs="仿宋_GB2312" w:hint="eastAsia"/>
          <w:bCs/>
        </w:rPr>
        <w:t>犯罪嫌疑人，核查是否存在刑讯逼供、非法取证情形，并</w:t>
      </w:r>
      <w:r w:rsidR="002E1F2E" w:rsidRPr="00922307">
        <w:rPr>
          <w:rFonts w:hint="eastAsia"/>
          <w:color w:val="B00824"/>
          <w:kern w:val="0"/>
          <w:shd w:val="clear" w:color="auto" w:fill="FFFFFF"/>
        </w:rPr>
        <w:t>同步录音录像</w:t>
      </w:r>
      <w:r w:rsidR="002E1F2E" w:rsidRPr="00922307">
        <w:rPr>
          <w:rFonts w:hint="eastAsia"/>
          <w:kern w:val="0"/>
          <w:shd w:val="clear" w:color="auto" w:fill="FFFFFF"/>
        </w:rPr>
        <w:t>。</w:t>
      </w:r>
    </w:p>
    <w:p w14:paraId="5B53B093" w14:textId="77777777" w:rsidR="002E1F2E" w:rsidRPr="00922307" w:rsidRDefault="002E1F2E" w:rsidP="00424381">
      <w:pPr>
        <w:spacing w:line="240" w:lineRule="exact"/>
        <w:ind w:firstLineChars="200" w:firstLine="420"/>
        <w:rPr>
          <w:rFonts w:cs="仿宋_GB2312" w:hint="eastAsia"/>
          <w:bCs/>
        </w:rPr>
      </w:pPr>
      <w:r w:rsidRPr="00922307">
        <w:rPr>
          <w:rFonts w:cs="仿宋_GB2312" w:hint="eastAsia"/>
          <w:bCs/>
        </w:rPr>
        <w:t>审查逮捕阶段、审查起诉阶段</w:t>
      </w:r>
    </w:p>
    <w:p w14:paraId="34A9CCBF" w14:textId="77777777" w:rsidR="002E1F2E" w:rsidRPr="002A6C0E" w:rsidRDefault="002E1F2E" w:rsidP="00424381">
      <w:pPr>
        <w:spacing w:line="240" w:lineRule="exact"/>
        <w:ind w:firstLineChars="200" w:firstLine="420"/>
        <w:rPr>
          <w:rFonts w:hint="eastAsia"/>
          <w:color w:val="auto"/>
        </w:rPr>
      </w:pPr>
      <w:r w:rsidRPr="002A6C0E">
        <w:rPr>
          <w:rFonts w:cs="仿宋_GB2312" w:hint="eastAsia"/>
          <w:bCs/>
          <w:color w:val="auto"/>
        </w:rPr>
        <w:t>（1）审查逮捕、审查起诉期间讯问犯罪嫌疑人，应当</w:t>
      </w:r>
      <w:r w:rsidRPr="002A6C0E">
        <w:rPr>
          <w:rFonts w:hint="eastAsia"/>
          <w:color w:val="auto"/>
        </w:rPr>
        <w:t>告知</w:t>
      </w:r>
      <w:r w:rsidRPr="002A6C0E">
        <w:rPr>
          <w:rFonts w:cs="仿宋_GB2312" w:hint="eastAsia"/>
          <w:bCs/>
          <w:color w:val="auto"/>
        </w:rPr>
        <w:t>其</w:t>
      </w:r>
      <w:r w:rsidRPr="002A6C0E">
        <w:rPr>
          <w:rFonts w:hint="eastAsia"/>
          <w:color w:val="auto"/>
        </w:rPr>
        <w:t>有权申请排除非法证据</w:t>
      </w:r>
      <w:r w:rsidRPr="002A6C0E">
        <w:rPr>
          <w:rFonts w:cs="仿宋_GB2312" w:hint="eastAsia"/>
          <w:bCs/>
          <w:color w:val="auto"/>
        </w:rPr>
        <w:t>，并告知</w:t>
      </w:r>
      <w:r w:rsidRPr="002A6C0E">
        <w:rPr>
          <w:rFonts w:hint="eastAsia"/>
          <w:color w:val="auto"/>
        </w:rPr>
        <w:t>诉讼权利</w:t>
      </w:r>
      <w:r w:rsidRPr="002A6C0E">
        <w:rPr>
          <w:rFonts w:cs="仿宋_GB2312" w:hint="eastAsia"/>
          <w:bCs/>
          <w:color w:val="auto"/>
        </w:rPr>
        <w:t>和</w:t>
      </w:r>
      <w:r w:rsidRPr="002A6C0E">
        <w:rPr>
          <w:rFonts w:hint="eastAsia"/>
          <w:color w:val="auto"/>
        </w:rPr>
        <w:t>认罪的法律后果</w:t>
      </w:r>
      <w:r w:rsidRPr="002A6C0E">
        <w:rPr>
          <w:rFonts w:cs="仿宋_GB2312" w:hint="eastAsia"/>
          <w:bCs/>
          <w:color w:val="auto"/>
        </w:rPr>
        <w:t>。</w:t>
      </w:r>
    </w:p>
    <w:p w14:paraId="712090F4" w14:textId="77777777" w:rsidR="002E1F2E" w:rsidRPr="002A6C0E" w:rsidRDefault="002E1F2E" w:rsidP="00424381">
      <w:pPr>
        <w:spacing w:line="240" w:lineRule="exact"/>
        <w:ind w:firstLineChars="200" w:firstLine="420"/>
        <w:rPr>
          <w:rFonts w:cs="仿宋_GB2312" w:hint="eastAsia"/>
          <w:bCs/>
          <w:color w:val="auto"/>
        </w:rPr>
      </w:pPr>
      <w:r w:rsidRPr="002A6C0E">
        <w:rPr>
          <w:rFonts w:cs="仿宋_GB2312" w:hint="eastAsia"/>
          <w:bCs/>
          <w:color w:val="auto"/>
        </w:rPr>
        <w:t>（2）发现可能有非法取证情形的，可以</w:t>
      </w:r>
      <w:r w:rsidRPr="002A6C0E">
        <w:rPr>
          <w:color w:val="auto"/>
          <w:kern w:val="0"/>
        </w:rPr>
        <w:t>要求侦查机关对证据收集的合法性作出书面说明或者提供相关证明材料</w:t>
      </w:r>
      <w:r w:rsidRPr="002A6C0E">
        <w:rPr>
          <w:rFonts w:cs="仿宋_GB2312"/>
          <w:bCs/>
          <w:color w:val="auto"/>
        </w:rPr>
        <w:t>。</w:t>
      </w:r>
    </w:p>
    <w:p w14:paraId="0965CB1E" w14:textId="77777777" w:rsidR="002E1F2E" w:rsidRPr="002A6C0E" w:rsidRDefault="002E1F2E" w:rsidP="00424381">
      <w:pPr>
        <w:spacing w:line="240" w:lineRule="exact"/>
        <w:ind w:firstLineChars="200" w:firstLine="420"/>
        <w:rPr>
          <w:rFonts w:hint="eastAsia"/>
          <w:color w:val="auto"/>
        </w:rPr>
      </w:pPr>
      <w:r w:rsidRPr="002A6C0E">
        <w:rPr>
          <w:rFonts w:cs="仿宋_GB2312" w:hint="eastAsia"/>
          <w:bCs/>
          <w:color w:val="auto"/>
        </w:rPr>
        <w:t>（3）排除非法证据后，可以</w:t>
      </w:r>
      <w:r w:rsidRPr="002A6C0E">
        <w:rPr>
          <w:rFonts w:hint="eastAsia"/>
          <w:color w:val="auto"/>
        </w:rPr>
        <w:t>要求侦查机关另行指派侦查人员重新调查取证，必要时可以自行调查取证</w:t>
      </w:r>
      <w:r w:rsidRPr="002A6C0E">
        <w:rPr>
          <w:rFonts w:cs="仿宋_GB2312" w:hint="eastAsia"/>
          <w:bCs/>
          <w:color w:val="auto"/>
        </w:rPr>
        <w:t>。</w:t>
      </w:r>
    </w:p>
    <w:p w14:paraId="212DF5B9" w14:textId="77777777" w:rsidR="002E1F2E" w:rsidRPr="002A6C0E" w:rsidRDefault="002E1F2E" w:rsidP="00424381">
      <w:pPr>
        <w:spacing w:line="240" w:lineRule="exact"/>
        <w:ind w:firstLineChars="200" w:firstLine="420"/>
        <w:rPr>
          <w:rFonts w:cs="仿宋_GB2312" w:hint="eastAsia"/>
          <w:bCs/>
          <w:color w:val="auto"/>
        </w:rPr>
      </w:pPr>
      <w:r w:rsidRPr="002A6C0E">
        <w:rPr>
          <w:rFonts w:cs="仿宋_GB2312" w:hint="eastAsia"/>
          <w:bCs/>
          <w:color w:val="auto"/>
        </w:rPr>
        <w:t>（4）</w:t>
      </w:r>
      <w:r w:rsidRPr="002A6C0E">
        <w:rPr>
          <w:rFonts w:hint="eastAsia"/>
          <w:color w:val="auto"/>
        </w:rPr>
        <w:t>被排除的非法证据</w:t>
      </w:r>
      <w:r w:rsidRPr="002A6C0E">
        <w:rPr>
          <w:rFonts w:hint="eastAsia"/>
          <w:b/>
          <w:bCs/>
          <w:color w:val="auto"/>
        </w:rPr>
        <w:t>应当随案移送</w:t>
      </w:r>
      <w:r w:rsidRPr="002A6C0E">
        <w:rPr>
          <w:rFonts w:hint="eastAsia"/>
          <w:color w:val="auto"/>
        </w:rPr>
        <w:t>，并写明其为依法排除的非法证据</w:t>
      </w:r>
      <w:r w:rsidRPr="002A6C0E">
        <w:rPr>
          <w:rFonts w:cs="仿宋_GB2312" w:hint="eastAsia"/>
          <w:bCs/>
          <w:color w:val="auto"/>
        </w:rPr>
        <w:t>。</w:t>
      </w:r>
    </w:p>
    <w:p w14:paraId="7B387A0B" w14:textId="77777777" w:rsidR="002E1F2E" w:rsidRPr="00922307" w:rsidRDefault="002E1F2E" w:rsidP="00424381">
      <w:pPr>
        <w:spacing w:line="240" w:lineRule="exact"/>
        <w:ind w:firstLineChars="200" w:firstLine="420"/>
        <w:rPr>
          <w:rFonts w:cs="仿宋_GB2312" w:hint="eastAsia"/>
          <w:bCs/>
        </w:rPr>
      </w:pPr>
      <w:r w:rsidRPr="00922307">
        <w:rPr>
          <w:rFonts w:cs="仿宋_GB2312" w:hint="eastAsia"/>
          <w:bCs/>
        </w:rPr>
        <w:t>审判阶段</w:t>
      </w:r>
    </w:p>
    <w:p w14:paraId="12101E50" w14:textId="75A1F716" w:rsidR="002E1F2E" w:rsidRPr="00922307" w:rsidRDefault="002E1F2E" w:rsidP="00424381">
      <w:pPr>
        <w:spacing w:line="240" w:lineRule="exact"/>
        <w:ind w:firstLineChars="200" w:firstLine="420"/>
        <w:rPr>
          <w:rFonts w:cs="仿宋_GB2312" w:hint="eastAsia"/>
          <w:bCs/>
        </w:rPr>
      </w:pPr>
      <w:r w:rsidRPr="00922307">
        <w:rPr>
          <w:rFonts w:cs="仿宋_GB2312" w:hint="eastAsia"/>
          <w:bCs/>
        </w:rPr>
        <w:t>（1）开庭前</w:t>
      </w:r>
    </w:p>
    <w:tbl>
      <w:tblPr>
        <w:tblStyle w:val="af8"/>
        <w:tblW w:w="8522" w:type="dxa"/>
        <w:jc w:val="center"/>
        <w:tblBorders>
          <w:top w:val="single" w:sz="8" w:space="0" w:color="B00824"/>
          <w:left w:val="single" w:sz="8" w:space="0" w:color="B00824"/>
          <w:bottom w:val="single" w:sz="8" w:space="0" w:color="B00824"/>
          <w:right w:val="single" w:sz="8" w:space="0" w:color="B00824"/>
          <w:insideH w:val="single" w:sz="6" w:space="0" w:color="B00824"/>
          <w:insideV w:val="single" w:sz="6" w:space="0" w:color="B00824"/>
        </w:tblBorders>
        <w:tblLayout w:type="fixed"/>
        <w:tblLook w:val="04A0" w:firstRow="1" w:lastRow="0" w:firstColumn="1" w:lastColumn="0" w:noHBand="0" w:noVBand="1"/>
      </w:tblPr>
      <w:tblGrid>
        <w:gridCol w:w="392"/>
        <w:gridCol w:w="709"/>
        <w:gridCol w:w="4110"/>
        <w:gridCol w:w="3311"/>
      </w:tblGrid>
      <w:tr w:rsidR="002E1F2E" w:rsidRPr="00922307" w14:paraId="676AE4FA" w14:textId="77777777" w:rsidTr="00B22810">
        <w:trPr>
          <w:jc w:val="center"/>
        </w:trPr>
        <w:tc>
          <w:tcPr>
            <w:tcW w:w="392" w:type="dxa"/>
            <w:vAlign w:val="center"/>
          </w:tcPr>
          <w:p w14:paraId="0F67A959" w14:textId="77777777" w:rsidR="002E1F2E" w:rsidRPr="00922307" w:rsidRDefault="002E1F2E" w:rsidP="00424381">
            <w:pPr>
              <w:spacing w:line="240" w:lineRule="exact"/>
              <w:rPr>
                <w:rFonts w:hint="eastAsia"/>
                <w:sz w:val="21"/>
              </w:rPr>
            </w:pPr>
          </w:p>
        </w:tc>
        <w:tc>
          <w:tcPr>
            <w:tcW w:w="709" w:type="dxa"/>
            <w:vAlign w:val="center"/>
          </w:tcPr>
          <w:p w14:paraId="16D87D59" w14:textId="77777777" w:rsidR="002E1F2E" w:rsidRPr="00922307" w:rsidRDefault="002E1F2E" w:rsidP="00424381">
            <w:pPr>
              <w:spacing w:line="240" w:lineRule="exact"/>
              <w:jc w:val="center"/>
              <w:rPr>
                <w:rFonts w:hint="eastAsia"/>
                <w:bCs/>
                <w:sz w:val="21"/>
              </w:rPr>
            </w:pPr>
            <w:r w:rsidRPr="00922307">
              <w:rPr>
                <w:rFonts w:hint="eastAsia"/>
                <w:bCs/>
                <w:sz w:val="21"/>
              </w:rPr>
              <w:t>主体</w:t>
            </w:r>
          </w:p>
        </w:tc>
        <w:tc>
          <w:tcPr>
            <w:tcW w:w="4110" w:type="dxa"/>
            <w:vAlign w:val="center"/>
          </w:tcPr>
          <w:p w14:paraId="0A4D73C9" w14:textId="77777777" w:rsidR="002E1F2E" w:rsidRPr="00922307" w:rsidRDefault="002E1F2E" w:rsidP="00424381">
            <w:pPr>
              <w:spacing w:line="240" w:lineRule="exact"/>
              <w:jc w:val="center"/>
              <w:rPr>
                <w:rFonts w:hint="eastAsia"/>
                <w:bCs/>
                <w:sz w:val="21"/>
              </w:rPr>
            </w:pPr>
            <w:r w:rsidRPr="00922307">
              <w:rPr>
                <w:rFonts w:hint="eastAsia"/>
                <w:bCs/>
                <w:sz w:val="21"/>
              </w:rPr>
              <w:t>行为</w:t>
            </w:r>
          </w:p>
        </w:tc>
        <w:tc>
          <w:tcPr>
            <w:tcW w:w="3311" w:type="dxa"/>
            <w:vAlign w:val="center"/>
          </w:tcPr>
          <w:p w14:paraId="585F9F30" w14:textId="77777777" w:rsidR="002E1F2E" w:rsidRPr="00922307" w:rsidRDefault="002E1F2E" w:rsidP="00424381">
            <w:pPr>
              <w:spacing w:line="240" w:lineRule="exact"/>
              <w:jc w:val="center"/>
              <w:rPr>
                <w:rFonts w:hint="eastAsia"/>
                <w:bCs/>
                <w:sz w:val="21"/>
              </w:rPr>
            </w:pPr>
            <w:r w:rsidRPr="00922307">
              <w:rPr>
                <w:rFonts w:hint="eastAsia"/>
                <w:bCs/>
                <w:sz w:val="21"/>
              </w:rPr>
              <w:t>后果</w:t>
            </w:r>
          </w:p>
        </w:tc>
      </w:tr>
      <w:tr w:rsidR="002E1F2E" w:rsidRPr="00922307" w14:paraId="77044162" w14:textId="77777777" w:rsidTr="00B22810">
        <w:trPr>
          <w:jc w:val="center"/>
        </w:trPr>
        <w:tc>
          <w:tcPr>
            <w:tcW w:w="392" w:type="dxa"/>
            <w:vMerge w:val="restart"/>
            <w:vAlign w:val="center"/>
          </w:tcPr>
          <w:p w14:paraId="0ADF4448" w14:textId="77777777" w:rsidR="002E1F2E" w:rsidRPr="00922307" w:rsidRDefault="002E1F2E" w:rsidP="00424381">
            <w:pPr>
              <w:spacing w:line="240" w:lineRule="exact"/>
              <w:jc w:val="center"/>
              <w:rPr>
                <w:rFonts w:hint="eastAsia"/>
                <w:sz w:val="21"/>
              </w:rPr>
            </w:pPr>
            <w:r w:rsidRPr="00922307">
              <w:rPr>
                <w:rFonts w:hint="eastAsia"/>
                <w:bCs/>
                <w:sz w:val="21"/>
              </w:rPr>
              <w:t>庭前会议</w:t>
            </w:r>
          </w:p>
        </w:tc>
        <w:tc>
          <w:tcPr>
            <w:tcW w:w="709" w:type="dxa"/>
            <w:vMerge w:val="restart"/>
            <w:vAlign w:val="center"/>
          </w:tcPr>
          <w:p w14:paraId="324B427E" w14:textId="77777777" w:rsidR="002E1F2E" w:rsidRPr="00922307" w:rsidRDefault="002E1F2E" w:rsidP="00424381">
            <w:pPr>
              <w:spacing w:line="240" w:lineRule="exact"/>
              <w:rPr>
                <w:rFonts w:hint="eastAsia"/>
                <w:sz w:val="21"/>
              </w:rPr>
            </w:pPr>
            <w:r w:rsidRPr="00922307">
              <w:rPr>
                <w:rFonts w:hint="eastAsia"/>
                <w:sz w:val="21"/>
              </w:rPr>
              <w:t>被告人及其辩护人</w:t>
            </w:r>
          </w:p>
        </w:tc>
        <w:tc>
          <w:tcPr>
            <w:tcW w:w="4110" w:type="dxa"/>
            <w:vAlign w:val="center"/>
          </w:tcPr>
          <w:p w14:paraId="0C42A86E" w14:textId="77777777" w:rsidR="002E1F2E" w:rsidRPr="00922307" w:rsidRDefault="002E1F2E" w:rsidP="00424381">
            <w:pPr>
              <w:spacing w:line="240" w:lineRule="exact"/>
              <w:rPr>
                <w:rFonts w:hint="eastAsia"/>
                <w:sz w:val="21"/>
              </w:rPr>
            </w:pPr>
            <w:r w:rsidRPr="00922307">
              <w:rPr>
                <w:rFonts w:hint="eastAsia"/>
                <w:sz w:val="21"/>
              </w:rPr>
              <w:t>在开庭审理前申请排除非法证据，按照法律规定提供相关线索或者材料</w:t>
            </w:r>
          </w:p>
        </w:tc>
        <w:tc>
          <w:tcPr>
            <w:tcW w:w="3311" w:type="dxa"/>
            <w:vAlign w:val="center"/>
          </w:tcPr>
          <w:p w14:paraId="74443077" w14:textId="77777777" w:rsidR="002E1F2E" w:rsidRPr="00922307" w:rsidRDefault="002E1F2E" w:rsidP="00424381">
            <w:pPr>
              <w:spacing w:line="240" w:lineRule="exact"/>
              <w:rPr>
                <w:rFonts w:hint="eastAsia"/>
                <w:sz w:val="21"/>
              </w:rPr>
            </w:pPr>
            <w:r w:rsidRPr="00922307">
              <w:rPr>
                <w:rFonts w:hint="eastAsia"/>
                <w:sz w:val="21"/>
              </w:rPr>
              <w:t>人民法院应当召开庭前会议</w:t>
            </w:r>
          </w:p>
        </w:tc>
      </w:tr>
      <w:tr w:rsidR="002E1F2E" w:rsidRPr="00922307" w14:paraId="42613548" w14:textId="77777777" w:rsidTr="00B22810">
        <w:trPr>
          <w:jc w:val="center"/>
        </w:trPr>
        <w:tc>
          <w:tcPr>
            <w:tcW w:w="392" w:type="dxa"/>
            <w:vMerge/>
            <w:vAlign w:val="center"/>
          </w:tcPr>
          <w:p w14:paraId="794D4C0D" w14:textId="77777777" w:rsidR="002E1F2E" w:rsidRPr="00922307" w:rsidRDefault="002E1F2E" w:rsidP="00424381">
            <w:pPr>
              <w:spacing w:line="240" w:lineRule="exact"/>
              <w:rPr>
                <w:rFonts w:hint="eastAsia"/>
                <w:sz w:val="21"/>
              </w:rPr>
            </w:pPr>
          </w:p>
        </w:tc>
        <w:tc>
          <w:tcPr>
            <w:tcW w:w="709" w:type="dxa"/>
            <w:vMerge/>
            <w:vAlign w:val="center"/>
          </w:tcPr>
          <w:p w14:paraId="256B8DE1" w14:textId="77777777" w:rsidR="002E1F2E" w:rsidRPr="00922307" w:rsidRDefault="002E1F2E" w:rsidP="00424381">
            <w:pPr>
              <w:spacing w:line="240" w:lineRule="exact"/>
              <w:rPr>
                <w:rFonts w:hint="eastAsia"/>
                <w:sz w:val="21"/>
              </w:rPr>
            </w:pPr>
          </w:p>
        </w:tc>
        <w:tc>
          <w:tcPr>
            <w:tcW w:w="4110" w:type="dxa"/>
            <w:vAlign w:val="center"/>
          </w:tcPr>
          <w:p w14:paraId="2A2EADA8" w14:textId="77777777" w:rsidR="002E1F2E" w:rsidRPr="00922307" w:rsidRDefault="002E1F2E" w:rsidP="00424381">
            <w:pPr>
              <w:spacing w:line="240" w:lineRule="exact"/>
              <w:rPr>
                <w:rFonts w:hint="eastAsia"/>
                <w:sz w:val="21"/>
              </w:rPr>
            </w:pPr>
            <w:r w:rsidRPr="00922307">
              <w:rPr>
                <w:rFonts w:hint="eastAsia"/>
                <w:sz w:val="21"/>
              </w:rPr>
              <w:t>可以撤回排除非法证据的申请</w:t>
            </w:r>
          </w:p>
        </w:tc>
        <w:tc>
          <w:tcPr>
            <w:tcW w:w="3311" w:type="dxa"/>
            <w:vAlign w:val="center"/>
          </w:tcPr>
          <w:p w14:paraId="5BC8D35B" w14:textId="77777777" w:rsidR="002E1F2E" w:rsidRPr="00922307" w:rsidRDefault="002E1F2E" w:rsidP="00424381">
            <w:pPr>
              <w:spacing w:line="240" w:lineRule="exact"/>
              <w:rPr>
                <w:rFonts w:hint="eastAsia"/>
                <w:sz w:val="21"/>
              </w:rPr>
            </w:pPr>
            <w:r w:rsidRPr="00922307">
              <w:rPr>
                <w:rFonts w:hint="eastAsia"/>
                <w:color w:val="FF0000"/>
                <w:sz w:val="21"/>
              </w:rPr>
              <w:t>没有新的线索或材料，不得再次对有关证据提出排除申请</w:t>
            </w:r>
          </w:p>
        </w:tc>
      </w:tr>
      <w:tr w:rsidR="002E1F2E" w:rsidRPr="00922307" w14:paraId="10A7BB3B" w14:textId="77777777" w:rsidTr="00B22810">
        <w:trPr>
          <w:jc w:val="center"/>
        </w:trPr>
        <w:tc>
          <w:tcPr>
            <w:tcW w:w="392" w:type="dxa"/>
            <w:vMerge/>
            <w:vAlign w:val="center"/>
          </w:tcPr>
          <w:p w14:paraId="2645E23A" w14:textId="77777777" w:rsidR="002E1F2E" w:rsidRPr="00922307" w:rsidRDefault="002E1F2E" w:rsidP="00424381">
            <w:pPr>
              <w:spacing w:line="240" w:lineRule="exact"/>
              <w:rPr>
                <w:rFonts w:hint="eastAsia"/>
                <w:sz w:val="21"/>
              </w:rPr>
            </w:pPr>
          </w:p>
        </w:tc>
        <w:tc>
          <w:tcPr>
            <w:tcW w:w="709" w:type="dxa"/>
            <w:vMerge w:val="restart"/>
            <w:vAlign w:val="center"/>
          </w:tcPr>
          <w:p w14:paraId="62048118" w14:textId="77777777" w:rsidR="002E1F2E" w:rsidRPr="00922307" w:rsidRDefault="002E1F2E" w:rsidP="00424381">
            <w:pPr>
              <w:spacing w:line="240" w:lineRule="exact"/>
              <w:rPr>
                <w:rFonts w:hint="eastAsia"/>
                <w:sz w:val="21"/>
              </w:rPr>
            </w:pPr>
            <w:r w:rsidRPr="00922307">
              <w:rPr>
                <w:rFonts w:hint="eastAsia"/>
                <w:sz w:val="21"/>
              </w:rPr>
              <w:t>人民检察院</w:t>
            </w:r>
          </w:p>
        </w:tc>
        <w:tc>
          <w:tcPr>
            <w:tcW w:w="4110" w:type="dxa"/>
            <w:vAlign w:val="center"/>
          </w:tcPr>
          <w:p w14:paraId="61D94E22" w14:textId="77777777" w:rsidR="002E1F2E" w:rsidRPr="00922307" w:rsidRDefault="002E1F2E" w:rsidP="00424381">
            <w:pPr>
              <w:spacing w:line="240" w:lineRule="exact"/>
              <w:rPr>
                <w:rFonts w:hint="eastAsia"/>
                <w:color w:val="FF0000"/>
                <w:sz w:val="21"/>
              </w:rPr>
            </w:pPr>
            <w:r w:rsidRPr="00922307">
              <w:rPr>
                <w:rFonts w:hint="eastAsia"/>
                <w:color w:val="FF0000"/>
                <w:sz w:val="21"/>
              </w:rPr>
              <w:t>应当通过出示有关证据材料等方式，有针对性地对证据收集的合法性作出说明</w:t>
            </w:r>
          </w:p>
        </w:tc>
        <w:tc>
          <w:tcPr>
            <w:tcW w:w="3311" w:type="dxa"/>
            <w:vAlign w:val="center"/>
          </w:tcPr>
          <w:p w14:paraId="68975513" w14:textId="77777777" w:rsidR="002E1F2E" w:rsidRPr="00922307" w:rsidRDefault="002E1F2E" w:rsidP="00424381">
            <w:pPr>
              <w:spacing w:line="240" w:lineRule="exact"/>
              <w:rPr>
                <w:rFonts w:hint="eastAsia"/>
                <w:sz w:val="21"/>
              </w:rPr>
            </w:pPr>
          </w:p>
        </w:tc>
      </w:tr>
      <w:tr w:rsidR="002E1F2E" w:rsidRPr="00922307" w14:paraId="0CA6FF9A" w14:textId="77777777" w:rsidTr="00B22810">
        <w:trPr>
          <w:jc w:val="center"/>
        </w:trPr>
        <w:tc>
          <w:tcPr>
            <w:tcW w:w="392" w:type="dxa"/>
            <w:vMerge/>
            <w:vAlign w:val="center"/>
          </w:tcPr>
          <w:p w14:paraId="0DC68D8B" w14:textId="77777777" w:rsidR="002E1F2E" w:rsidRPr="00922307" w:rsidRDefault="002E1F2E" w:rsidP="00424381">
            <w:pPr>
              <w:spacing w:line="240" w:lineRule="exact"/>
              <w:rPr>
                <w:rFonts w:hint="eastAsia"/>
                <w:sz w:val="21"/>
              </w:rPr>
            </w:pPr>
          </w:p>
        </w:tc>
        <w:tc>
          <w:tcPr>
            <w:tcW w:w="709" w:type="dxa"/>
            <w:vMerge/>
            <w:vAlign w:val="center"/>
          </w:tcPr>
          <w:p w14:paraId="1530CF70" w14:textId="77777777" w:rsidR="002E1F2E" w:rsidRPr="00922307" w:rsidRDefault="002E1F2E" w:rsidP="00424381">
            <w:pPr>
              <w:spacing w:line="240" w:lineRule="exact"/>
              <w:rPr>
                <w:rFonts w:hint="eastAsia"/>
                <w:sz w:val="21"/>
              </w:rPr>
            </w:pPr>
          </w:p>
        </w:tc>
        <w:tc>
          <w:tcPr>
            <w:tcW w:w="4110" w:type="dxa"/>
            <w:vAlign w:val="center"/>
          </w:tcPr>
          <w:p w14:paraId="0C92A92C" w14:textId="77777777" w:rsidR="002E1F2E" w:rsidRPr="00922307" w:rsidRDefault="002E1F2E" w:rsidP="00424381">
            <w:pPr>
              <w:spacing w:line="240" w:lineRule="exact"/>
              <w:rPr>
                <w:rFonts w:hint="eastAsia"/>
                <w:sz w:val="21"/>
              </w:rPr>
            </w:pPr>
            <w:r w:rsidRPr="00922307">
              <w:rPr>
                <w:rFonts w:hint="eastAsia"/>
                <w:sz w:val="21"/>
              </w:rPr>
              <w:t>可以决定撤回有关证据</w:t>
            </w:r>
          </w:p>
        </w:tc>
        <w:tc>
          <w:tcPr>
            <w:tcW w:w="3311" w:type="dxa"/>
            <w:vAlign w:val="center"/>
          </w:tcPr>
          <w:p w14:paraId="7170BA46" w14:textId="77777777" w:rsidR="002E1F2E" w:rsidRPr="00922307" w:rsidRDefault="002E1F2E" w:rsidP="00424381">
            <w:pPr>
              <w:spacing w:line="240" w:lineRule="exact"/>
              <w:rPr>
                <w:rFonts w:hint="eastAsia"/>
                <w:sz w:val="21"/>
              </w:rPr>
            </w:pPr>
            <w:r w:rsidRPr="00922307">
              <w:rPr>
                <w:rFonts w:hint="eastAsia"/>
                <w:sz w:val="21"/>
              </w:rPr>
              <w:t>没有新的理由，不得在庭审中出示</w:t>
            </w:r>
          </w:p>
        </w:tc>
      </w:tr>
      <w:tr w:rsidR="002E1F2E" w:rsidRPr="00922307" w14:paraId="06C14F60" w14:textId="77777777" w:rsidTr="00B22810">
        <w:trPr>
          <w:jc w:val="center"/>
        </w:trPr>
        <w:tc>
          <w:tcPr>
            <w:tcW w:w="392" w:type="dxa"/>
            <w:vMerge/>
            <w:vAlign w:val="center"/>
          </w:tcPr>
          <w:p w14:paraId="7DA86745" w14:textId="77777777" w:rsidR="002E1F2E" w:rsidRPr="00922307" w:rsidRDefault="002E1F2E" w:rsidP="00424381">
            <w:pPr>
              <w:spacing w:line="240" w:lineRule="exact"/>
              <w:rPr>
                <w:rFonts w:hint="eastAsia"/>
                <w:sz w:val="21"/>
              </w:rPr>
            </w:pPr>
          </w:p>
        </w:tc>
        <w:tc>
          <w:tcPr>
            <w:tcW w:w="709" w:type="dxa"/>
            <w:vMerge w:val="restart"/>
            <w:vAlign w:val="center"/>
          </w:tcPr>
          <w:p w14:paraId="408EC857" w14:textId="77777777" w:rsidR="002E1F2E" w:rsidRPr="00922307" w:rsidRDefault="002E1F2E" w:rsidP="00424381">
            <w:pPr>
              <w:spacing w:line="240" w:lineRule="exact"/>
              <w:rPr>
                <w:rFonts w:hint="eastAsia"/>
                <w:sz w:val="21"/>
              </w:rPr>
            </w:pPr>
            <w:r w:rsidRPr="00922307">
              <w:rPr>
                <w:rFonts w:hint="eastAsia"/>
                <w:sz w:val="21"/>
              </w:rPr>
              <w:t>人民法院</w:t>
            </w:r>
          </w:p>
        </w:tc>
        <w:tc>
          <w:tcPr>
            <w:tcW w:w="4110" w:type="dxa"/>
            <w:vAlign w:val="center"/>
          </w:tcPr>
          <w:p w14:paraId="40A87843" w14:textId="77777777" w:rsidR="002E1F2E" w:rsidRPr="00922307" w:rsidRDefault="002E1F2E" w:rsidP="00424381">
            <w:pPr>
              <w:spacing w:line="240" w:lineRule="exact"/>
              <w:rPr>
                <w:rFonts w:hint="eastAsia"/>
                <w:sz w:val="21"/>
              </w:rPr>
            </w:pPr>
            <w:r w:rsidRPr="00922307">
              <w:rPr>
                <w:rFonts w:hint="eastAsia"/>
                <w:sz w:val="21"/>
              </w:rPr>
              <w:t>可以核实情况，听取意见</w:t>
            </w:r>
          </w:p>
        </w:tc>
        <w:tc>
          <w:tcPr>
            <w:tcW w:w="3311" w:type="dxa"/>
            <w:vAlign w:val="center"/>
          </w:tcPr>
          <w:p w14:paraId="1A1A8732" w14:textId="77777777" w:rsidR="002E1F2E" w:rsidRPr="00922307" w:rsidRDefault="002E1F2E" w:rsidP="00424381">
            <w:pPr>
              <w:spacing w:line="240" w:lineRule="exact"/>
              <w:rPr>
                <w:rFonts w:hint="eastAsia"/>
                <w:sz w:val="21"/>
              </w:rPr>
            </w:pPr>
          </w:p>
        </w:tc>
      </w:tr>
      <w:tr w:rsidR="002E1F2E" w:rsidRPr="00922307" w14:paraId="16249F30" w14:textId="77777777" w:rsidTr="00B22810">
        <w:trPr>
          <w:jc w:val="center"/>
        </w:trPr>
        <w:tc>
          <w:tcPr>
            <w:tcW w:w="392" w:type="dxa"/>
            <w:vMerge/>
            <w:vAlign w:val="center"/>
          </w:tcPr>
          <w:p w14:paraId="410ED0EB" w14:textId="77777777" w:rsidR="002E1F2E" w:rsidRPr="00922307" w:rsidRDefault="002E1F2E" w:rsidP="00424381">
            <w:pPr>
              <w:spacing w:line="240" w:lineRule="exact"/>
              <w:rPr>
                <w:rFonts w:hint="eastAsia"/>
                <w:sz w:val="21"/>
              </w:rPr>
            </w:pPr>
          </w:p>
        </w:tc>
        <w:tc>
          <w:tcPr>
            <w:tcW w:w="709" w:type="dxa"/>
            <w:vMerge/>
            <w:vAlign w:val="center"/>
          </w:tcPr>
          <w:p w14:paraId="7071A64D" w14:textId="77777777" w:rsidR="002E1F2E" w:rsidRPr="00922307" w:rsidRDefault="002E1F2E" w:rsidP="00424381">
            <w:pPr>
              <w:spacing w:line="240" w:lineRule="exact"/>
              <w:rPr>
                <w:rFonts w:hint="eastAsia"/>
                <w:sz w:val="21"/>
              </w:rPr>
            </w:pPr>
          </w:p>
        </w:tc>
        <w:tc>
          <w:tcPr>
            <w:tcW w:w="4110" w:type="dxa"/>
            <w:vAlign w:val="center"/>
          </w:tcPr>
          <w:p w14:paraId="5305DD7E" w14:textId="77777777" w:rsidR="002E1F2E" w:rsidRPr="00922307" w:rsidRDefault="002E1F2E" w:rsidP="00424381">
            <w:pPr>
              <w:spacing w:line="240" w:lineRule="exact"/>
              <w:rPr>
                <w:rFonts w:hint="eastAsia"/>
                <w:sz w:val="21"/>
              </w:rPr>
            </w:pPr>
            <w:r w:rsidRPr="00922307">
              <w:rPr>
                <w:rFonts w:hint="eastAsia"/>
                <w:sz w:val="21"/>
              </w:rPr>
              <w:t>控辩双方在庭前会议中对证据收集是否合法未达成一致意见，对证据收集的合法性有疑问的</w:t>
            </w:r>
          </w:p>
        </w:tc>
        <w:tc>
          <w:tcPr>
            <w:tcW w:w="3311" w:type="dxa"/>
            <w:vAlign w:val="center"/>
          </w:tcPr>
          <w:p w14:paraId="230F1EFD" w14:textId="77777777" w:rsidR="002E1F2E" w:rsidRPr="00922307" w:rsidRDefault="002E1F2E" w:rsidP="00424381">
            <w:pPr>
              <w:spacing w:line="240" w:lineRule="exact"/>
              <w:rPr>
                <w:rFonts w:hint="eastAsia"/>
                <w:sz w:val="21"/>
              </w:rPr>
            </w:pPr>
            <w:r w:rsidRPr="00922307">
              <w:rPr>
                <w:rFonts w:hint="eastAsia"/>
                <w:sz w:val="21"/>
              </w:rPr>
              <w:t>应当在庭审中进行调查</w:t>
            </w:r>
          </w:p>
        </w:tc>
      </w:tr>
      <w:tr w:rsidR="002E1F2E" w:rsidRPr="00922307" w14:paraId="0A2621D3" w14:textId="77777777" w:rsidTr="00B22810">
        <w:trPr>
          <w:jc w:val="center"/>
        </w:trPr>
        <w:tc>
          <w:tcPr>
            <w:tcW w:w="392" w:type="dxa"/>
            <w:vMerge/>
            <w:vAlign w:val="center"/>
          </w:tcPr>
          <w:p w14:paraId="15FBAEA9" w14:textId="77777777" w:rsidR="002E1F2E" w:rsidRPr="00922307" w:rsidRDefault="002E1F2E" w:rsidP="00424381">
            <w:pPr>
              <w:spacing w:line="240" w:lineRule="exact"/>
              <w:rPr>
                <w:rFonts w:hint="eastAsia"/>
                <w:sz w:val="21"/>
              </w:rPr>
            </w:pPr>
          </w:p>
        </w:tc>
        <w:tc>
          <w:tcPr>
            <w:tcW w:w="709" w:type="dxa"/>
            <w:vMerge/>
            <w:vAlign w:val="center"/>
          </w:tcPr>
          <w:p w14:paraId="7368420A" w14:textId="77777777" w:rsidR="002E1F2E" w:rsidRPr="00922307" w:rsidRDefault="002E1F2E" w:rsidP="00424381">
            <w:pPr>
              <w:spacing w:line="240" w:lineRule="exact"/>
              <w:rPr>
                <w:rFonts w:hint="eastAsia"/>
                <w:sz w:val="21"/>
              </w:rPr>
            </w:pPr>
          </w:p>
        </w:tc>
        <w:tc>
          <w:tcPr>
            <w:tcW w:w="4110" w:type="dxa"/>
            <w:vAlign w:val="center"/>
          </w:tcPr>
          <w:p w14:paraId="01BA5FC4" w14:textId="77777777" w:rsidR="002E1F2E" w:rsidRPr="00922307" w:rsidRDefault="002E1F2E" w:rsidP="00424381">
            <w:pPr>
              <w:spacing w:line="240" w:lineRule="exact"/>
              <w:rPr>
                <w:rFonts w:hint="eastAsia"/>
                <w:color w:val="FF0000"/>
                <w:sz w:val="21"/>
              </w:rPr>
            </w:pPr>
            <w:r w:rsidRPr="00922307">
              <w:rPr>
                <w:rFonts w:hint="eastAsia"/>
                <w:color w:val="FF0000"/>
                <w:sz w:val="21"/>
              </w:rPr>
              <w:t>对证据收集的合法性没有疑问，且没有新的线索或材料表明可能存在非法取证</w:t>
            </w:r>
          </w:p>
        </w:tc>
        <w:tc>
          <w:tcPr>
            <w:tcW w:w="3311" w:type="dxa"/>
            <w:vAlign w:val="center"/>
          </w:tcPr>
          <w:p w14:paraId="65F8857E" w14:textId="77777777" w:rsidR="002E1F2E" w:rsidRPr="00922307" w:rsidRDefault="002E1F2E" w:rsidP="00424381">
            <w:pPr>
              <w:spacing w:line="240" w:lineRule="exact"/>
              <w:rPr>
                <w:rFonts w:hint="eastAsia"/>
                <w:sz w:val="21"/>
              </w:rPr>
            </w:pPr>
            <w:r w:rsidRPr="00922307">
              <w:rPr>
                <w:rFonts w:hint="eastAsia"/>
                <w:color w:val="FF0000"/>
                <w:sz w:val="21"/>
              </w:rPr>
              <w:t>可以决定不再进行调查</w:t>
            </w:r>
          </w:p>
        </w:tc>
      </w:tr>
    </w:tbl>
    <w:p w14:paraId="4A70E47F" w14:textId="77777777" w:rsidR="002E1F2E" w:rsidRPr="00922307" w:rsidRDefault="002E1F2E" w:rsidP="00424381">
      <w:pPr>
        <w:spacing w:line="240" w:lineRule="exact"/>
        <w:ind w:firstLineChars="200" w:firstLine="420"/>
        <w:rPr>
          <w:rFonts w:cs="仿宋_GB2312" w:hint="eastAsia"/>
          <w:bCs/>
        </w:rPr>
      </w:pPr>
      <w:r w:rsidRPr="00922307">
        <w:rPr>
          <w:rFonts w:cs="仿宋_GB2312" w:hint="eastAsia"/>
          <w:bCs/>
        </w:rPr>
        <w:t>（2）庭审中的证据合法性调查</w:t>
      </w:r>
    </w:p>
    <w:p w14:paraId="71139A98" w14:textId="77777777" w:rsidR="002E1F2E" w:rsidRPr="00922307" w:rsidRDefault="002E1F2E" w:rsidP="00424381">
      <w:pPr>
        <w:spacing w:line="240" w:lineRule="exact"/>
        <w:ind w:firstLineChars="200" w:firstLine="420"/>
        <w:rPr>
          <w:rFonts w:cs="仿宋_GB2312" w:hint="eastAsia"/>
          <w:bCs/>
        </w:rPr>
      </w:pPr>
      <w:r w:rsidRPr="00922307">
        <w:rPr>
          <w:rFonts w:cs="仿宋_GB2312" w:hint="eastAsia"/>
          <w:bCs/>
        </w:rPr>
        <w:t>（3）调查后的处理</w:t>
      </w:r>
    </w:p>
    <w:tbl>
      <w:tblPr>
        <w:tblStyle w:val="af8"/>
        <w:tblW w:w="8504" w:type="dxa"/>
        <w:jc w:val="center"/>
        <w:tblBorders>
          <w:top w:val="single" w:sz="8" w:space="0" w:color="B00824"/>
          <w:left w:val="single" w:sz="8" w:space="0" w:color="B00824"/>
          <w:bottom w:val="single" w:sz="8" w:space="0" w:color="B00824"/>
          <w:right w:val="single" w:sz="8" w:space="0" w:color="B00824"/>
          <w:insideH w:val="single" w:sz="6" w:space="0" w:color="B00824"/>
          <w:insideV w:val="single" w:sz="6" w:space="0" w:color="B00824"/>
        </w:tblBorders>
        <w:tblLayout w:type="fixed"/>
        <w:tblLook w:val="04A0" w:firstRow="1" w:lastRow="0" w:firstColumn="1" w:lastColumn="0" w:noHBand="0" w:noVBand="1"/>
      </w:tblPr>
      <w:tblGrid>
        <w:gridCol w:w="650"/>
        <w:gridCol w:w="2688"/>
        <w:gridCol w:w="5166"/>
      </w:tblGrid>
      <w:tr w:rsidR="002E1F2E" w:rsidRPr="00922307" w14:paraId="41308C02" w14:textId="77777777" w:rsidTr="00B22810">
        <w:trPr>
          <w:jc w:val="center"/>
        </w:trPr>
        <w:tc>
          <w:tcPr>
            <w:tcW w:w="650" w:type="dxa"/>
            <w:vMerge w:val="restart"/>
            <w:vAlign w:val="center"/>
          </w:tcPr>
          <w:p w14:paraId="6C7484B9" w14:textId="77777777" w:rsidR="002E1F2E" w:rsidRPr="00922307" w:rsidRDefault="002E1F2E" w:rsidP="00424381">
            <w:pPr>
              <w:spacing w:line="240" w:lineRule="exact"/>
              <w:jc w:val="center"/>
              <w:rPr>
                <w:rFonts w:hint="eastAsia"/>
                <w:sz w:val="21"/>
              </w:rPr>
            </w:pPr>
            <w:r w:rsidRPr="00922307">
              <w:rPr>
                <w:rFonts w:hint="eastAsia"/>
                <w:sz w:val="21"/>
              </w:rPr>
              <w:t>程序</w:t>
            </w:r>
          </w:p>
        </w:tc>
        <w:tc>
          <w:tcPr>
            <w:tcW w:w="2688" w:type="dxa"/>
            <w:vAlign w:val="center"/>
          </w:tcPr>
          <w:p w14:paraId="4D149701" w14:textId="77777777" w:rsidR="002E1F2E" w:rsidRPr="00922307" w:rsidRDefault="002E1F2E" w:rsidP="00424381">
            <w:pPr>
              <w:spacing w:line="240" w:lineRule="exact"/>
              <w:rPr>
                <w:rFonts w:hint="eastAsia"/>
                <w:sz w:val="21"/>
                <w:shd w:val="clear" w:color="auto" w:fill="FFFFFF"/>
              </w:rPr>
            </w:pPr>
            <w:r w:rsidRPr="00922307">
              <w:rPr>
                <w:rFonts w:hint="eastAsia"/>
                <w:sz w:val="21"/>
                <w:shd w:val="clear" w:color="auto" w:fill="FFFFFF"/>
              </w:rPr>
              <w:t>调查后</w:t>
            </w:r>
          </w:p>
        </w:tc>
        <w:tc>
          <w:tcPr>
            <w:tcW w:w="5166" w:type="dxa"/>
            <w:vAlign w:val="center"/>
          </w:tcPr>
          <w:p w14:paraId="29F1ED7D" w14:textId="77777777" w:rsidR="002E1F2E" w:rsidRPr="00922307" w:rsidRDefault="002E1F2E" w:rsidP="00424381">
            <w:pPr>
              <w:spacing w:line="240" w:lineRule="exact"/>
              <w:rPr>
                <w:rFonts w:hint="eastAsia"/>
                <w:sz w:val="21"/>
                <w:shd w:val="clear" w:color="auto" w:fill="FFFFFF"/>
              </w:rPr>
            </w:pPr>
            <w:r w:rsidRPr="00922307">
              <w:rPr>
                <w:rFonts w:hint="eastAsia"/>
                <w:sz w:val="21"/>
                <w:shd w:val="clear" w:color="auto" w:fill="FFFFFF"/>
              </w:rPr>
              <w:t>当庭作出是否排除有关证据的决定</w:t>
            </w:r>
          </w:p>
        </w:tc>
      </w:tr>
      <w:tr w:rsidR="002E1F2E" w:rsidRPr="00922307" w14:paraId="020DD952" w14:textId="77777777" w:rsidTr="00B22810">
        <w:trPr>
          <w:jc w:val="center"/>
        </w:trPr>
        <w:tc>
          <w:tcPr>
            <w:tcW w:w="650" w:type="dxa"/>
            <w:vMerge/>
            <w:vAlign w:val="center"/>
          </w:tcPr>
          <w:p w14:paraId="7E77FA05" w14:textId="77777777" w:rsidR="002E1F2E" w:rsidRPr="00922307" w:rsidRDefault="002E1F2E" w:rsidP="00424381">
            <w:pPr>
              <w:spacing w:line="240" w:lineRule="exact"/>
              <w:jc w:val="center"/>
              <w:rPr>
                <w:rFonts w:hint="eastAsia"/>
                <w:sz w:val="21"/>
              </w:rPr>
            </w:pPr>
          </w:p>
        </w:tc>
        <w:tc>
          <w:tcPr>
            <w:tcW w:w="2688" w:type="dxa"/>
            <w:vAlign w:val="center"/>
          </w:tcPr>
          <w:p w14:paraId="5BBF9517" w14:textId="77777777" w:rsidR="002E1F2E" w:rsidRPr="00922307" w:rsidRDefault="002E1F2E" w:rsidP="00424381">
            <w:pPr>
              <w:spacing w:line="240" w:lineRule="exact"/>
              <w:rPr>
                <w:rFonts w:hint="eastAsia"/>
                <w:sz w:val="21"/>
                <w:shd w:val="clear" w:color="auto" w:fill="FFFFFF"/>
              </w:rPr>
            </w:pPr>
            <w:r w:rsidRPr="00922307">
              <w:rPr>
                <w:rFonts w:hint="eastAsia"/>
                <w:sz w:val="21"/>
                <w:shd w:val="clear" w:color="auto" w:fill="FFFFFF"/>
              </w:rPr>
              <w:t>必要时</w:t>
            </w:r>
          </w:p>
        </w:tc>
        <w:tc>
          <w:tcPr>
            <w:tcW w:w="5166" w:type="dxa"/>
            <w:vAlign w:val="center"/>
          </w:tcPr>
          <w:p w14:paraId="5FC7762F" w14:textId="77777777" w:rsidR="002E1F2E" w:rsidRPr="00922307" w:rsidRDefault="002E1F2E" w:rsidP="00424381">
            <w:pPr>
              <w:spacing w:line="240" w:lineRule="exact"/>
              <w:rPr>
                <w:rFonts w:hint="eastAsia"/>
                <w:sz w:val="21"/>
                <w:shd w:val="clear" w:color="auto" w:fill="FFFFFF"/>
              </w:rPr>
            </w:pPr>
            <w:r w:rsidRPr="00922307">
              <w:rPr>
                <w:rFonts w:hint="eastAsia"/>
                <w:sz w:val="21"/>
                <w:shd w:val="clear" w:color="auto" w:fill="FFFFFF"/>
              </w:rPr>
              <w:t>宣布休庭，由合议庭评议或提交审判委员会讨论，再次开庭时宣布决定</w:t>
            </w:r>
          </w:p>
        </w:tc>
      </w:tr>
      <w:tr w:rsidR="002E1F2E" w:rsidRPr="00922307" w14:paraId="5A8A995D" w14:textId="77777777" w:rsidTr="00B22810">
        <w:trPr>
          <w:jc w:val="center"/>
        </w:trPr>
        <w:tc>
          <w:tcPr>
            <w:tcW w:w="650" w:type="dxa"/>
            <w:vMerge/>
            <w:vAlign w:val="center"/>
          </w:tcPr>
          <w:p w14:paraId="6856D602" w14:textId="77777777" w:rsidR="002E1F2E" w:rsidRPr="00922307" w:rsidRDefault="002E1F2E" w:rsidP="00424381">
            <w:pPr>
              <w:spacing w:line="240" w:lineRule="exact"/>
              <w:jc w:val="center"/>
              <w:rPr>
                <w:rFonts w:hint="eastAsia"/>
                <w:sz w:val="21"/>
              </w:rPr>
            </w:pPr>
          </w:p>
        </w:tc>
        <w:tc>
          <w:tcPr>
            <w:tcW w:w="2688" w:type="dxa"/>
            <w:vAlign w:val="center"/>
          </w:tcPr>
          <w:p w14:paraId="665D05E9" w14:textId="77777777" w:rsidR="002E1F2E" w:rsidRPr="00922307" w:rsidRDefault="002E1F2E" w:rsidP="00424381">
            <w:pPr>
              <w:spacing w:line="240" w:lineRule="exact"/>
              <w:rPr>
                <w:rFonts w:hint="eastAsia"/>
                <w:sz w:val="21"/>
                <w:shd w:val="clear" w:color="auto" w:fill="FFFFFF"/>
              </w:rPr>
            </w:pPr>
            <w:r w:rsidRPr="00922307">
              <w:rPr>
                <w:rFonts w:hint="eastAsia"/>
                <w:sz w:val="21"/>
                <w:shd w:val="clear" w:color="auto" w:fill="FFFFFF"/>
              </w:rPr>
              <w:t>决定前及排除后</w:t>
            </w:r>
          </w:p>
        </w:tc>
        <w:tc>
          <w:tcPr>
            <w:tcW w:w="5166" w:type="dxa"/>
            <w:vAlign w:val="center"/>
          </w:tcPr>
          <w:p w14:paraId="19B89DCE" w14:textId="77777777" w:rsidR="002E1F2E" w:rsidRPr="00922307" w:rsidRDefault="002E1F2E" w:rsidP="00424381">
            <w:pPr>
              <w:spacing w:line="240" w:lineRule="exact"/>
              <w:rPr>
                <w:rFonts w:hint="eastAsia"/>
                <w:sz w:val="21"/>
                <w:shd w:val="clear" w:color="auto" w:fill="FFFFFF"/>
              </w:rPr>
            </w:pPr>
            <w:r w:rsidRPr="00922307">
              <w:rPr>
                <w:rFonts w:hint="eastAsia"/>
                <w:sz w:val="21"/>
                <w:shd w:val="clear" w:color="auto" w:fill="FFFFFF"/>
              </w:rPr>
              <w:t>不得对有关证据宣读、质证</w:t>
            </w:r>
          </w:p>
        </w:tc>
      </w:tr>
      <w:tr w:rsidR="002E1F2E" w:rsidRPr="00922307" w14:paraId="35A46B91" w14:textId="77777777" w:rsidTr="00B22810">
        <w:trPr>
          <w:jc w:val="center"/>
        </w:trPr>
        <w:tc>
          <w:tcPr>
            <w:tcW w:w="650" w:type="dxa"/>
            <w:vMerge w:val="restart"/>
            <w:vAlign w:val="center"/>
          </w:tcPr>
          <w:p w14:paraId="122A611A" w14:textId="77777777" w:rsidR="002E1F2E" w:rsidRPr="00922307" w:rsidRDefault="002E1F2E" w:rsidP="00424381">
            <w:pPr>
              <w:spacing w:line="240" w:lineRule="exact"/>
              <w:jc w:val="center"/>
              <w:rPr>
                <w:rFonts w:hint="eastAsia"/>
                <w:sz w:val="21"/>
              </w:rPr>
            </w:pPr>
            <w:r w:rsidRPr="00922307">
              <w:rPr>
                <w:rFonts w:hint="eastAsia"/>
                <w:sz w:val="21"/>
              </w:rPr>
              <w:t>条件</w:t>
            </w:r>
          </w:p>
        </w:tc>
        <w:tc>
          <w:tcPr>
            <w:tcW w:w="2688" w:type="dxa"/>
            <w:vAlign w:val="center"/>
          </w:tcPr>
          <w:p w14:paraId="7EDBCD87" w14:textId="77777777" w:rsidR="002E1F2E" w:rsidRPr="00922307" w:rsidRDefault="002E1F2E" w:rsidP="00424381">
            <w:pPr>
              <w:spacing w:line="240" w:lineRule="exact"/>
              <w:rPr>
                <w:rFonts w:hint="eastAsia"/>
                <w:color w:val="FF0000"/>
                <w:sz w:val="21"/>
                <w:shd w:val="clear" w:color="auto" w:fill="FFFFFF"/>
              </w:rPr>
            </w:pPr>
            <w:r w:rsidRPr="00922307">
              <w:rPr>
                <w:rFonts w:hint="eastAsia"/>
                <w:color w:val="FF0000"/>
                <w:sz w:val="21"/>
                <w:shd w:val="clear" w:color="auto" w:fill="FFFFFF"/>
              </w:rPr>
              <w:t>确认存在非法取证</w:t>
            </w:r>
          </w:p>
        </w:tc>
        <w:tc>
          <w:tcPr>
            <w:tcW w:w="5166" w:type="dxa"/>
            <w:vMerge w:val="restart"/>
            <w:vAlign w:val="center"/>
          </w:tcPr>
          <w:p w14:paraId="51689EE4" w14:textId="77777777" w:rsidR="002E1F2E" w:rsidRPr="00922307" w:rsidRDefault="002E1F2E" w:rsidP="00424381">
            <w:pPr>
              <w:spacing w:line="240" w:lineRule="exact"/>
              <w:rPr>
                <w:rFonts w:hint="eastAsia"/>
                <w:sz w:val="21"/>
                <w:shd w:val="clear" w:color="auto" w:fill="FFFFFF"/>
              </w:rPr>
            </w:pPr>
            <w:r w:rsidRPr="00922307">
              <w:rPr>
                <w:rFonts w:hint="eastAsia"/>
                <w:sz w:val="21"/>
                <w:shd w:val="clear" w:color="auto" w:fill="FFFFFF"/>
              </w:rPr>
              <w:t>对有关证据应当予以排除</w:t>
            </w:r>
          </w:p>
        </w:tc>
      </w:tr>
      <w:tr w:rsidR="002E1F2E" w:rsidRPr="00922307" w14:paraId="14E729AE" w14:textId="77777777" w:rsidTr="00B22810">
        <w:trPr>
          <w:jc w:val="center"/>
        </w:trPr>
        <w:tc>
          <w:tcPr>
            <w:tcW w:w="650" w:type="dxa"/>
            <w:vMerge/>
            <w:vAlign w:val="center"/>
          </w:tcPr>
          <w:p w14:paraId="7FBF723D" w14:textId="77777777" w:rsidR="002E1F2E" w:rsidRPr="00922307" w:rsidRDefault="002E1F2E" w:rsidP="00424381">
            <w:pPr>
              <w:spacing w:line="240" w:lineRule="exact"/>
              <w:rPr>
                <w:rFonts w:hint="eastAsia"/>
                <w:sz w:val="21"/>
                <w:shd w:val="clear" w:color="auto" w:fill="FFFFFF"/>
              </w:rPr>
            </w:pPr>
          </w:p>
        </w:tc>
        <w:tc>
          <w:tcPr>
            <w:tcW w:w="2688" w:type="dxa"/>
            <w:vAlign w:val="center"/>
          </w:tcPr>
          <w:p w14:paraId="6E8E82D2" w14:textId="77777777" w:rsidR="002E1F2E" w:rsidRPr="00922307" w:rsidRDefault="002E1F2E" w:rsidP="00424381">
            <w:pPr>
              <w:spacing w:line="240" w:lineRule="exact"/>
              <w:rPr>
                <w:rFonts w:hint="eastAsia"/>
                <w:color w:val="FF0000"/>
                <w:sz w:val="21"/>
                <w:shd w:val="clear" w:color="auto" w:fill="FFFFFF"/>
              </w:rPr>
            </w:pPr>
            <w:r w:rsidRPr="00922307">
              <w:rPr>
                <w:rFonts w:hint="eastAsia"/>
                <w:color w:val="FF0000"/>
                <w:sz w:val="21"/>
                <w:shd w:val="clear" w:color="auto" w:fill="FFFFFF"/>
              </w:rPr>
              <w:t>不能排除存在非法取证</w:t>
            </w:r>
          </w:p>
        </w:tc>
        <w:tc>
          <w:tcPr>
            <w:tcW w:w="5166" w:type="dxa"/>
            <w:vMerge/>
            <w:vAlign w:val="center"/>
          </w:tcPr>
          <w:p w14:paraId="6C3DAB72" w14:textId="77777777" w:rsidR="002E1F2E" w:rsidRPr="00922307" w:rsidRDefault="002E1F2E" w:rsidP="00424381">
            <w:pPr>
              <w:spacing w:line="240" w:lineRule="exact"/>
              <w:rPr>
                <w:rFonts w:hint="eastAsia"/>
                <w:sz w:val="21"/>
                <w:shd w:val="clear" w:color="auto" w:fill="FFFFFF"/>
              </w:rPr>
            </w:pPr>
          </w:p>
        </w:tc>
      </w:tr>
    </w:tbl>
    <w:p w14:paraId="64F1FEC3" w14:textId="727D5234" w:rsidR="002E1F2E" w:rsidRPr="00922307" w:rsidRDefault="002E1F2E" w:rsidP="00424381">
      <w:pPr>
        <w:spacing w:line="240" w:lineRule="exact"/>
        <w:ind w:firstLineChars="200" w:firstLine="420"/>
        <w:rPr>
          <w:rFonts w:cs="仿宋_GB2312" w:hint="eastAsia"/>
          <w:bCs/>
        </w:rPr>
      </w:pPr>
      <w:r w:rsidRPr="00922307">
        <w:rPr>
          <w:rFonts w:cs="仿宋_GB2312" w:hint="eastAsia"/>
          <w:bCs/>
        </w:rPr>
        <w:t>（4）二审</w:t>
      </w:r>
      <w:r w:rsidR="0088573F" w:rsidRPr="00922307">
        <w:rPr>
          <w:rFonts w:cs="仿宋_GB2312" w:hint="eastAsia"/>
          <w:bCs/>
        </w:rPr>
        <w:t>（二审分情况，重点掌握）</w:t>
      </w:r>
    </w:p>
    <w:tbl>
      <w:tblPr>
        <w:tblStyle w:val="af8"/>
        <w:tblW w:w="8505" w:type="dxa"/>
        <w:jc w:val="center"/>
        <w:tblBorders>
          <w:top w:val="single" w:sz="8" w:space="0" w:color="B00824"/>
          <w:left w:val="single" w:sz="8" w:space="0" w:color="B00824"/>
          <w:bottom w:val="single" w:sz="8" w:space="0" w:color="B00824"/>
          <w:right w:val="single" w:sz="8" w:space="0" w:color="B00824"/>
          <w:insideH w:val="single" w:sz="6" w:space="0" w:color="B00824"/>
          <w:insideV w:val="single" w:sz="6" w:space="0" w:color="B00824"/>
        </w:tblBorders>
        <w:tblLayout w:type="fixed"/>
        <w:tblLook w:val="04A0" w:firstRow="1" w:lastRow="0" w:firstColumn="1" w:lastColumn="0" w:noHBand="0" w:noVBand="1"/>
      </w:tblPr>
      <w:tblGrid>
        <w:gridCol w:w="2292"/>
        <w:gridCol w:w="1439"/>
        <w:gridCol w:w="2323"/>
        <w:gridCol w:w="2451"/>
      </w:tblGrid>
      <w:tr w:rsidR="002E1F2E" w:rsidRPr="00922307" w14:paraId="27CC9000" w14:textId="77777777" w:rsidTr="00B22810">
        <w:trPr>
          <w:trHeight w:val="468"/>
          <w:jc w:val="center"/>
        </w:trPr>
        <w:tc>
          <w:tcPr>
            <w:tcW w:w="2292" w:type="dxa"/>
            <w:vAlign w:val="center"/>
          </w:tcPr>
          <w:p w14:paraId="25936906" w14:textId="77777777" w:rsidR="002E1F2E" w:rsidRPr="00922307" w:rsidRDefault="002E1F2E" w:rsidP="00424381">
            <w:pPr>
              <w:spacing w:line="240" w:lineRule="exact"/>
              <w:jc w:val="center"/>
              <w:rPr>
                <w:rFonts w:hint="eastAsia"/>
                <w:sz w:val="21"/>
              </w:rPr>
            </w:pPr>
            <w:r w:rsidRPr="00922307">
              <w:rPr>
                <w:rFonts w:hint="eastAsia"/>
                <w:sz w:val="21"/>
              </w:rPr>
              <w:t>一审</w:t>
            </w:r>
          </w:p>
        </w:tc>
        <w:tc>
          <w:tcPr>
            <w:tcW w:w="1439" w:type="dxa"/>
            <w:vAlign w:val="center"/>
          </w:tcPr>
          <w:p w14:paraId="2330DA9B" w14:textId="77777777" w:rsidR="002E1F2E" w:rsidRPr="00922307" w:rsidRDefault="002E1F2E" w:rsidP="00424381">
            <w:pPr>
              <w:spacing w:line="240" w:lineRule="exact"/>
              <w:jc w:val="center"/>
              <w:rPr>
                <w:rFonts w:hint="eastAsia"/>
                <w:sz w:val="21"/>
              </w:rPr>
            </w:pPr>
            <w:r w:rsidRPr="00922307">
              <w:rPr>
                <w:rFonts w:hint="eastAsia"/>
                <w:sz w:val="21"/>
              </w:rPr>
              <w:t>二审</w:t>
            </w:r>
          </w:p>
        </w:tc>
        <w:tc>
          <w:tcPr>
            <w:tcW w:w="4774" w:type="dxa"/>
            <w:gridSpan w:val="2"/>
            <w:vAlign w:val="center"/>
          </w:tcPr>
          <w:p w14:paraId="243F3477" w14:textId="77777777" w:rsidR="002E1F2E" w:rsidRPr="00922307" w:rsidRDefault="002E1F2E" w:rsidP="00424381">
            <w:pPr>
              <w:spacing w:line="240" w:lineRule="exact"/>
              <w:jc w:val="center"/>
              <w:rPr>
                <w:rFonts w:hint="eastAsia"/>
                <w:sz w:val="21"/>
              </w:rPr>
            </w:pPr>
            <w:r w:rsidRPr="00922307">
              <w:rPr>
                <w:rFonts w:hint="eastAsia"/>
                <w:sz w:val="21"/>
              </w:rPr>
              <w:t>排除后的处理</w:t>
            </w:r>
          </w:p>
        </w:tc>
      </w:tr>
      <w:tr w:rsidR="002E1F2E" w:rsidRPr="00922307" w14:paraId="79022043" w14:textId="77777777" w:rsidTr="00025DB9">
        <w:trPr>
          <w:trHeight w:val="624"/>
          <w:jc w:val="center"/>
        </w:trPr>
        <w:tc>
          <w:tcPr>
            <w:tcW w:w="2292" w:type="dxa"/>
            <w:vAlign w:val="center"/>
          </w:tcPr>
          <w:p w14:paraId="6DBD1083" w14:textId="77777777" w:rsidR="002E1F2E" w:rsidRPr="00922307" w:rsidRDefault="002E1F2E" w:rsidP="00424381">
            <w:pPr>
              <w:spacing w:line="240" w:lineRule="exact"/>
              <w:rPr>
                <w:rFonts w:hint="eastAsia"/>
                <w:sz w:val="21"/>
              </w:rPr>
            </w:pPr>
            <w:r w:rsidRPr="00922307">
              <w:rPr>
                <w:rFonts w:hint="eastAsia"/>
                <w:color w:val="FF0000"/>
                <w:sz w:val="21"/>
              </w:rPr>
              <w:t>一审法院未审查非法证据排除申请，并以有关证据作为定案根据，可能影响公正审判</w:t>
            </w:r>
          </w:p>
        </w:tc>
        <w:tc>
          <w:tcPr>
            <w:tcW w:w="1439" w:type="dxa"/>
            <w:vAlign w:val="center"/>
          </w:tcPr>
          <w:p w14:paraId="092F5A7E" w14:textId="77777777" w:rsidR="002E1F2E" w:rsidRPr="00922307" w:rsidRDefault="002E1F2E" w:rsidP="00424381">
            <w:pPr>
              <w:spacing w:line="240" w:lineRule="exact"/>
              <w:rPr>
                <w:rFonts w:hint="eastAsia"/>
                <w:sz w:val="21"/>
              </w:rPr>
            </w:pPr>
            <w:r w:rsidRPr="00922307">
              <w:rPr>
                <w:rFonts w:hint="eastAsia"/>
                <w:sz w:val="21"/>
              </w:rPr>
              <w:t>可以裁定撤销原判，发回原审人民法院重新审判</w:t>
            </w:r>
          </w:p>
        </w:tc>
        <w:tc>
          <w:tcPr>
            <w:tcW w:w="4774" w:type="dxa"/>
            <w:gridSpan w:val="2"/>
            <w:vAlign w:val="center"/>
          </w:tcPr>
          <w:p w14:paraId="78AF52A3" w14:textId="77777777" w:rsidR="002E1F2E" w:rsidRPr="00922307" w:rsidRDefault="002E1F2E" w:rsidP="00424381">
            <w:pPr>
              <w:spacing w:line="240" w:lineRule="exact"/>
              <w:rPr>
                <w:rFonts w:hint="eastAsia"/>
                <w:sz w:val="21"/>
              </w:rPr>
            </w:pPr>
          </w:p>
        </w:tc>
      </w:tr>
      <w:tr w:rsidR="002E1F2E" w:rsidRPr="00922307" w14:paraId="07F513EB" w14:textId="77777777" w:rsidTr="00B22810">
        <w:trPr>
          <w:jc w:val="center"/>
        </w:trPr>
        <w:tc>
          <w:tcPr>
            <w:tcW w:w="2292" w:type="dxa"/>
            <w:vMerge w:val="restart"/>
            <w:vAlign w:val="center"/>
          </w:tcPr>
          <w:p w14:paraId="619C9DA7" w14:textId="77777777" w:rsidR="002E1F2E" w:rsidRPr="00922307" w:rsidRDefault="002E1F2E" w:rsidP="00424381">
            <w:pPr>
              <w:spacing w:line="240" w:lineRule="exact"/>
              <w:rPr>
                <w:rFonts w:hint="eastAsia"/>
                <w:sz w:val="21"/>
              </w:rPr>
            </w:pPr>
            <w:r w:rsidRPr="00922307">
              <w:rPr>
                <w:rFonts w:hint="eastAsia"/>
                <w:color w:val="FF0000"/>
                <w:sz w:val="21"/>
              </w:rPr>
              <w:t>一审法院对依法应当排除的非法证据未予</w:t>
            </w:r>
            <w:r w:rsidRPr="00922307">
              <w:rPr>
                <w:rFonts w:hint="eastAsia"/>
                <w:color w:val="FF0000"/>
                <w:sz w:val="21"/>
              </w:rPr>
              <w:lastRenderedPageBreak/>
              <w:t>排除的</w:t>
            </w:r>
          </w:p>
        </w:tc>
        <w:tc>
          <w:tcPr>
            <w:tcW w:w="1439" w:type="dxa"/>
            <w:vMerge w:val="restart"/>
            <w:vAlign w:val="center"/>
          </w:tcPr>
          <w:p w14:paraId="5058FE7C" w14:textId="77777777" w:rsidR="002E1F2E" w:rsidRPr="00922307" w:rsidRDefault="002E1F2E" w:rsidP="00424381">
            <w:pPr>
              <w:spacing w:line="240" w:lineRule="exact"/>
              <w:rPr>
                <w:rFonts w:hint="eastAsia"/>
                <w:sz w:val="21"/>
              </w:rPr>
            </w:pPr>
            <w:r w:rsidRPr="00922307">
              <w:rPr>
                <w:rFonts w:hint="eastAsia"/>
                <w:sz w:val="21"/>
              </w:rPr>
              <w:lastRenderedPageBreak/>
              <w:t>可以依法排除</w:t>
            </w:r>
          </w:p>
        </w:tc>
        <w:tc>
          <w:tcPr>
            <w:tcW w:w="2323" w:type="dxa"/>
            <w:vAlign w:val="center"/>
          </w:tcPr>
          <w:p w14:paraId="0127CDB1" w14:textId="77777777" w:rsidR="002E1F2E" w:rsidRPr="00922307" w:rsidRDefault="002E1F2E" w:rsidP="00424381">
            <w:pPr>
              <w:spacing w:line="240" w:lineRule="exact"/>
              <w:rPr>
                <w:rFonts w:hint="eastAsia"/>
                <w:sz w:val="21"/>
              </w:rPr>
            </w:pPr>
            <w:r w:rsidRPr="00922307">
              <w:rPr>
                <w:rFonts w:hint="eastAsia"/>
                <w:sz w:val="21"/>
                <w:shd w:val="clear" w:color="auto" w:fill="FFFFFF"/>
              </w:rPr>
              <w:t>原判决认定事实和适用法律正确、量刑适当</w:t>
            </w:r>
          </w:p>
        </w:tc>
        <w:tc>
          <w:tcPr>
            <w:tcW w:w="2451" w:type="dxa"/>
            <w:vAlign w:val="center"/>
          </w:tcPr>
          <w:p w14:paraId="6F0AAF54" w14:textId="77777777" w:rsidR="002E1F2E" w:rsidRPr="00922307" w:rsidRDefault="002E1F2E" w:rsidP="00424381">
            <w:pPr>
              <w:spacing w:line="240" w:lineRule="exact"/>
              <w:rPr>
                <w:rFonts w:hint="eastAsia"/>
                <w:sz w:val="21"/>
              </w:rPr>
            </w:pPr>
            <w:r w:rsidRPr="00922307">
              <w:rPr>
                <w:rFonts w:hint="eastAsia"/>
                <w:sz w:val="21"/>
                <w:shd w:val="clear" w:color="auto" w:fill="FFFFFF"/>
              </w:rPr>
              <w:t>应当裁定驳回上诉或者抗诉，维持原判</w:t>
            </w:r>
          </w:p>
        </w:tc>
      </w:tr>
      <w:tr w:rsidR="002E1F2E" w:rsidRPr="00922307" w14:paraId="098D1546" w14:textId="77777777" w:rsidTr="00B22810">
        <w:trPr>
          <w:jc w:val="center"/>
        </w:trPr>
        <w:tc>
          <w:tcPr>
            <w:tcW w:w="2292" w:type="dxa"/>
            <w:vMerge/>
            <w:vAlign w:val="center"/>
          </w:tcPr>
          <w:p w14:paraId="6009DAB0" w14:textId="77777777" w:rsidR="002E1F2E" w:rsidRPr="00922307" w:rsidRDefault="002E1F2E" w:rsidP="00424381">
            <w:pPr>
              <w:spacing w:line="240" w:lineRule="exact"/>
              <w:rPr>
                <w:rFonts w:hint="eastAsia"/>
                <w:sz w:val="21"/>
              </w:rPr>
            </w:pPr>
          </w:p>
        </w:tc>
        <w:tc>
          <w:tcPr>
            <w:tcW w:w="1439" w:type="dxa"/>
            <w:vMerge/>
            <w:vAlign w:val="center"/>
          </w:tcPr>
          <w:p w14:paraId="7517743E" w14:textId="77777777" w:rsidR="002E1F2E" w:rsidRPr="00922307" w:rsidRDefault="002E1F2E" w:rsidP="00424381">
            <w:pPr>
              <w:spacing w:line="240" w:lineRule="exact"/>
              <w:rPr>
                <w:rFonts w:hint="eastAsia"/>
                <w:sz w:val="21"/>
              </w:rPr>
            </w:pPr>
          </w:p>
        </w:tc>
        <w:tc>
          <w:tcPr>
            <w:tcW w:w="2323" w:type="dxa"/>
            <w:vAlign w:val="center"/>
          </w:tcPr>
          <w:p w14:paraId="1FD3545A" w14:textId="77777777" w:rsidR="002E1F2E" w:rsidRPr="00922307" w:rsidRDefault="002E1F2E" w:rsidP="00424381">
            <w:pPr>
              <w:spacing w:line="240" w:lineRule="exact"/>
              <w:rPr>
                <w:rFonts w:hint="eastAsia"/>
                <w:sz w:val="21"/>
              </w:rPr>
            </w:pPr>
            <w:r w:rsidRPr="00922307">
              <w:rPr>
                <w:rFonts w:hint="eastAsia"/>
                <w:sz w:val="21"/>
                <w:shd w:val="clear" w:color="auto" w:fill="FFFFFF"/>
              </w:rPr>
              <w:t>原判决认定事实没有错误，但适用法律有错误，或者量刑不当的</w:t>
            </w:r>
          </w:p>
        </w:tc>
        <w:tc>
          <w:tcPr>
            <w:tcW w:w="2451" w:type="dxa"/>
            <w:vAlign w:val="center"/>
          </w:tcPr>
          <w:p w14:paraId="0957D4D8" w14:textId="77777777" w:rsidR="002E1F2E" w:rsidRPr="00922307" w:rsidRDefault="002E1F2E" w:rsidP="00424381">
            <w:pPr>
              <w:spacing w:line="240" w:lineRule="exact"/>
              <w:rPr>
                <w:rFonts w:hint="eastAsia"/>
                <w:sz w:val="21"/>
              </w:rPr>
            </w:pPr>
            <w:r w:rsidRPr="00922307">
              <w:rPr>
                <w:rFonts w:hint="eastAsia"/>
                <w:sz w:val="21"/>
                <w:shd w:val="clear" w:color="auto" w:fill="FFFFFF"/>
              </w:rPr>
              <w:t>应当改判</w:t>
            </w:r>
          </w:p>
        </w:tc>
      </w:tr>
      <w:tr w:rsidR="002E1F2E" w:rsidRPr="00922307" w14:paraId="21FAA3E3" w14:textId="77777777" w:rsidTr="00B22810">
        <w:trPr>
          <w:jc w:val="center"/>
        </w:trPr>
        <w:tc>
          <w:tcPr>
            <w:tcW w:w="2292" w:type="dxa"/>
            <w:vMerge/>
            <w:vAlign w:val="center"/>
          </w:tcPr>
          <w:p w14:paraId="0475D7C1" w14:textId="77777777" w:rsidR="002E1F2E" w:rsidRPr="00922307" w:rsidRDefault="002E1F2E" w:rsidP="00424381">
            <w:pPr>
              <w:spacing w:line="240" w:lineRule="exact"/>
              <w:rPr>
                <w:rFonts w:hint="eastAsia"/>
                <w:sz w:val="21"/>
              </w:rPr>
            </w:pPr>
          </w:p>
        </w:tc>
        <w:tc>
          <w:tcPr>
            <w:tcW w:w="1439" w:type="dxa"/>
            <w:vMerge/>
            <w:vAlign w:val="center"/>
          </w:tcPr>
          <w:p w14:paraId="37E2B8DE" w14:textId="77777777" w:rsidR="002E1F2E" w:rsidRPr="00922307" w:rsidRDefault="002E1F2E" w:rsidP="00424381">
            <w:pPr>
              <w:spacing w:line="240" w:lineRule="exact"/>
              <w:rPr>
                <w:rFonts w:hint="eastAsia"/>
                <w:sz w:val="21"/>
              </w:rPr>
            </w:pPr>
          </w:p>
        </w:tc>
        <w:tc>
          <w:tcPr>
            <w:tcW w:w="2323" w:type="dxa"/>
            <w:vAlign w:val="center"/>
          </w:tcPr>
          <w:p w14:paraId="0FDAE781" w14:textId="77777777" w:rsidR="002E1F2E" w:rsidRPr="00922307" w:rsidRDefault="002E1F2E" w:rsidP="00424381">
            <w:pPr>
              <w:spacing w:line="240" w:lineRule="exact"/>
              <w:rPr>
                <w:rFonts w:hint="eastAsia"/>
                <w:sz w:val="21"/>
              </w:rPr>
            </w:pPr>
            <w:r w:rsidRPr="00922307">
              <w:rPr>
                <w:rFonts w:hint="eastAsia"/>
                <w:sz w:val="21"/>
                <w:shd w:val="clear" w:color="auto" w:fill="FFFFFF"/>
              </w:rPr>
              <w:t>原判决事实不清楚或证据不足的</w:t>
            </w:r>
          </w:p>
        </w:tc>
        <w:tc>
          <w:tcPr>
            <w:tcW w:w="2451" w:type="dxa"/>
            <w:vAlign w:val="center"/>
          </w:tcPr>
          <w:p w14:paraId="5BF004F2" w14:textId="77777777" w:rsidR="002E1F2E" w:rsidRPr="00922307" w:rsidRDefault="002E1F2E" w:rsidP="00424381">
            <w:pPr>
              <w:spacing w:line="240" w:lineRule="exact"/>
              <w:rPr>
                <w:rFonts w:hint="eastAsia"/>
                <w:sz w:val="21"/>
              </w:rPr>
            </w:pPr>
            <w:r w:rsidRPr="00922307">
              <w:rPr>
                <w:rFonts w:hint="eastAsia"/>
                <w:sz w:val="21"/>
                <w:shd w:val="clear" w:color="auto" w:fill="FFFFFF"/>
              </w:rPr>
              <w:t>可以裁定撤销原判，发回原审人民法院重新审判</w:t>
            </w:r>
          </w:p>
        </w:tc>
      </w:tr>
    </w:tbl>
    <w:p w14:paraId="11723D44" w14:textId="77777777" w:rsidR="002E1F2E" w:rsidRPr="00922307" w:rsidRDefault="002E1F2E" w:rsidP="00424381">
      <w:pPr>
        <w:spacing w:line="240" w:lineRule="exact"/>
        <w:jc w:val="left"/>
        <w:rPr>
          <w:rFonts w:cs="汉仪大宋简" w:hint="eastAsia"/>
          <w:bCs/>
        </w:rPr>
      </w:pPr>
      <w:r w:rsidRPr="00922307">
        <w:rPr>
          <w:rFonts w:cs="汉仪大宋简" w:hint="eastAsia"/>
          <w:bCs/>
        </w:rPr>
        <w:t>四、我国刑事诉讼中的证明责任分配</w:t>
      </w:r>
    </w:p>
    <w:p w14:paraId="66A52681" w14:textId="77777777" w:rsidR="002E1F2E" w:rsidRPr="00922307" w:rsidRDefault="002E1F2E" w:rsidP="00424381">
      <w:pPr>
        <w:spacing w:line="240" w:lineRule="exact"/>
        <w:ind w:firstLineChars="200" w:firstLine="420"/>
        <w:rPr>
          <w:rFonts w:cs="仿宋_GB2312" w:hint="eastAsia"/>
          <w:bCs/>
        </w:rPr>
      </w:pPr>
      <w:r w:rsidRPr="00922307">
        <w:rPr>
          <w:rFonts w:cs="仿宋_GB2312" w:hint="eastAsia"/>
          <w:bCs/>
        </w:rPr>
        <w:t>我国刑事诉讼中证明责任的承担主体：</w:t>
      </w:r>
      <w:r w:rsidRPr="00922307">
        <w:rPr>
          <w:rFonts w:cs="仿宋_GB2312" w:hint="eastAsia"/>
          <w:bCs/>
          <w:color w:val="B00824"/>
        </w:rPr>
        <w:t>公诉人和自诉案件的自诉人</w:t>
      </w:r>
      <w:r w:rsidRPr="00922307">
        <w:rPr>
          <w:rFonts w:cs="仿宋_GB2312" w:hint="eastAsia"/>
          <w:bCs/>
        </w:rPr>
        <w:t>。</w:t>
      </w:r>
    </w:p>
    <w:p w14:paraId="68C303AB" w14:textId="77777777" w:rsidR="002E1F2E" w:rsidRPr="00922307" w:rsidRDefault="002E1F2E" w:rsidP="00424381">
      <w:pPr>
        <w:spacing w:line="240" w:lineRule="exact"/>
        <w:ind w:firstLineChars="200" w:firstLine="420"/>
        <w:rPr>
          <w:rFonts w:cs="仿宋_GB2312" w:hint="eastAsia"/>
          <w:bCs/>
        </w:rPr>
      </w:pPr>
      <w:r w:rsidRPr="00922307">
        <w:rPr>
          <w:rFonts w:cs="仿宋_GB2312" w:hint="eastAsia"/>
          <w:bCs/>
          <w:color w:val="B00824"/>
        </w:rPr>
        <w:t>犯罪嫌疑人、被告人不承担证明自己无罪的责任</w:t>
      </w:r>
      <w:r w:rsidRPr="00922307">
        <w:rPr>
          <w:rFonts w:cs="仿宋_GB2312" w:hint="eastAsia"/>
          <w:bCs/>
        </w:rPr>
        <w:t>。</w:t>
      </w:r>
    </w:p>
    <w:p w14:paraId="1C70AB0A" w14:textId="77777777" w:rsidR="002E1F2E" w:rsidRPr="00922307" w:rsidRDefault="002E1F2E" w:rsidP="00424381">
      <w:pPr>
        <w:spacing w:line="240" w:lineRule="exact"/>
        <w:ind w:firstLineChars="200" w:firstLine="420"/>
        <w:rPr>
          <w:rFonts w:cs="仿宋_GB2312" w:hint="eastAsia"/>
          <w:bCs/>
        </w:rPr>
      </w:pPr>
      <w:r w:rsidRPr="00922307">
        <w:rPr>
          <w:rFonts w:cs="仿宋_GB2312" w:hint="eastAsia"/>
          <w:bCs/>
        </w:rPr>
        <w:t>在特定案件（巨额财产来源不明罪及非法持有国家绝密、机密文件、资料、物品罪）中，</w:t>
      </w:r>
      <w:r w:rsidRPr="00922307">
        <w:rPr>
          <w:rFonts w:cs="仿宋_GB2312" w:hint="eastAsia"/>
          <w:bCs/>
          <w:color w:val="B00824"/>
        </w:rPr>
        <w:t>犯罪嫌疑人、被告人也负有提出证据的责任</w:t>
      </w:r>
      <w:r w:rsidRPr="00922307">
        <w:rPr>
          <w:rFonts w:cs="仿宋_GB2312" w:hint="eastAsia"/>
          <w:bCs/>
        </w:rPr>
        <w:t>。</w:t>
      </w:r>
    </w:p>
    <w:p w14:paraId="295E5209" w14:textId="77777777" w:rsidR="002E1F2E" w:rsidRPr="00922307" w:rsidRDefault="002E1F2E" w:rsidP="00424381">
      <w:pPr>
        <w:spacing w:line="240" w:lineRule="exact"/>
        <w:ind w:firstLineChars="200" w:firstLine="420"/>
        <w:rPr>
          <w:rFonts w:cs="仿宋_GB2312" w:hint="eastAsia"/>
          <w:bCs/>
          <w:color w:val="B00824"/>
        </w:rPr>
      </w:pPr>
      <w:r w:rsidRPr="00922307">
        <w:rPr>
          <w:rFonts w:cs="仿宋_GB2312" w:hint="eastAsia"/>
          <w:bCs/>
        </w:rPr>
        <w:t>在非法证据排除程序中，当事人及其辩护人、诉讼代理人申请人民法院排除以非法方法收集的证据的，应当提供涉嫌非法取证的人员、时间、地点、方式、内容等相关线索或者材料。——</w:t>
      </w:r>
      <w:r w:rsidRPr="00922307">
        <w:rPr>
          <w:rFonts w:cs="仿宋_GB2312" w:hint="eastAsia"/>
          <w:bCs/>
          <w:color w:val="B00824"/>
        </w:rPr>
        <w:t>初步的证明责任</w:t>
      </w:r>
    </w:p>
    <w:p w14:paraId="0747AE23" w14:textId="0E17BEED" w:rsidR="00C94F3D" w:rsidRPr="00922307" w:rsidRDefault="00C94F3D" w:rsidP="00424381">
      <w:pPr>
        <w:spacing w:line="240" w:lineRule="exact"/>
        <w:ind w:firstLineChars="200" w:firstLine="420"/>
        <w:rPr>
          <w:rFonts w:cs="仿宋_GB2312" w:hint="eastAsia"/>
          <w:bCs/>
          <w:color w:val="B00824"/>
        </w:rPr>
      </w:pPr>
      <w:r w:rsidRPr="00922307">
        <w:rPr>
          <w:rFonts w:cs="仿宋_GB2312" w:hint="eastAsia"/>
          <w:bCs/>
          <w:color w:val="B00824"/>
        </w:rPr>
        <w:t>证明取证合法性的证明责任由公诉方承担。</w:t>
      </w:r>
    </w:p>
    <w:p w14:paraId="07CC40D9" w14:textId="4C114A21" w:rsidR="00922307" w:rsidRPr="00AD042F" w:rsidRDefault="00922307" w:rsidP="00424381">
      <w:pPr>
        <w:pStyle w:val="5"/>
        <w:spacing w:before="0" w:after="0" w:line="240" w:lineRule="exact"/>
        <w:ind w:firstLineChars="150" w:firstLine="316"/>
        <w:jc w:val="center"/>
        <w:rPr>
          <w:rFonts w:ascii="宋体" w:hAnsi="宋体" w:hint="eastAsia"/>
          <w:sz w:val="21"/>
          <w:szCs w:val="21"/>
        </w:rPr>
      </w:pPr>
      <w:bookmarkStart w:id="13" w:name="_Toc145152960"/>
      <w:r w:rsidRPr="00AD042F">
        <w:rPr>
          <w:rFonts w:ascii="宋体" w:hAnsi="宋体" w:hint="eastAsia"/>
          <w:sz w:val="21"/>
          <w:szCs w:val="21"/>
        </w:rPr>
        <w:t>预测考点</w:t>
      </w:r>
      <w:proofErr w:type="gramStart"/>
      <w:r w:rsidRPr="00AD042F">
        <w:rPr>
          <w:rFonts w:ascii="宋体" w:hAnsi="宋体" w:hint="eastAsia"/>
          <w:sz w:val="21"/>
          <w:szCs w:val="21"/>
        </w:rPr>
        <w:t>4</w:t>
      </w:r>
      <w:r w:rsidRPr="00AD042F">
        <w:rPr>
          <w:rFonts w:ascii="宋体" w:hAnsi="宋体"/>
          <w:sz w:val="21"/>
          <w:szCs w:val="21"/>
        </w:rPr>
        <w:t xml:space="preserve">  </w:t>
      </w:r>
      <w:r w:rsidRPr="00AD042F">
        <w:rPr>
          <w:rFonts w:ascii="宋体" w:hAnsi="宋体" w:hint="eastAsia"/>
          <w:sz w:val="21"/>
          <w:szCs w:val="21"/>
        </w:rPr>
        <w:t>强制措施</w:t>
      </w:r>
      <w:bookmarkEnd w:id="13"/>
      <w:proofErr w:type="gramEnd"/>
      <w:r w:rsidRPr="00AD042F">
        <w:rPr>
          <w:rFonts w:ascii="宋体" w:hAnsi="宋体" w:hint="eastAsia"/>
          <w:sz w:val="21"/>
          <w:szCs w:val="21"/>
        </w:rPr>
        <w:t>（1</w:t>
      </w:r>
      <w:r w:rsidR="001A5A6E">
        <w:rPr>
          <w:rFonts w:ascii="宋体" w:hAnsi="宋体" w:hint="eastAsia"/>
          <w:sz w:val="21"/>
          <w:szCs w:val="21"/>
        </w:rPr>
        <w:t>7</w:t>
      </w:r>
      <w:r w:rsidRPr="00AD042F">
        <w:rPr>
          <w:rFonts w:ascii="宋体" w:hAnsi="宋体"/>
          <w:sz w:val="21"/>
          <w:szCs w:val="21"/>
        </w:rPr>
        <w:t>:</w:t>
      </w:r>
      <w:r w:rsidR="00A80C2B">
        <w:rPr>
          <w:rFonts w:ascii="宋体" w:hAnsi="宋体" w:hint="eastAsia"/>
          <w:sz w:val="21"/>
          <w:szCs w:val="21"/>
        </w:rPr>
        <w:t>2</w:t>
      </w:r>
      <w:r w:rsidR="001A5A6E">
        <w:rPr>
          <w:rFonts w:ascii="宋体" w:hAnsi="宋体" w:hint="eastAsia"/>
          <w:sz w:val="21"/>
          <w:szCs w:val="21"/>
        </w:rPr>
        <w:t>2</w:t>
      </w:r>
      <w:r w:rsidRPr="00AD042F">
        <w:rPr>
          <w:rFonts w:ascii="宋体" w:hAnsi="宋体"/>
          <w:sz w:val="21"/>
          <w:szCs w:val="21"/>
        </w:rPr>
        <w:t>:00-</w:t>
      </w:r>
      <w:r w:rsidR="005545FE">
        <w:rPr>
          <w:rFonts w:ascii="宋体" w:hAnsi="宋体" w:hint="eastAsia"/>
          <w:sz w:val="21"/>
          <w:szCs w:val="21"/>
        </w:rPr>
        <w:t>17</w:t>
      </w:r>
      <w:r w:rsidRPr="00AD042F">
        <w:rPr>
          <w:rFonts w:ascii="宋体" w:hAnsi="宋体"/>
          <w:sz w:val="21"/>
          <w:szCs w:val="21"/>
        </w:rPr>
        <w:t>:</w:t>
      </w:r>
      <w:r w:rsidR="00701459">
        <w:rPr>
          <w:rFonts w:ascii="宋体" w:hAnsi="宋体" w:hint="eastAsia"/>
          <w:sz w:val="21"/>
          <w:szCs w:val="21"/>
        </w:rPr>
        <w:t>4</w:t>
      </w:r>
      <w:r w:rsidR="00987343">
        <w:rPr>
          <w:rFonts w:ascii="宋体" w:hAnsi="宋体" w:hint="eastAsia"/>
          <w:sz w:val="21"/>
          <w:szCs w:val="21"/>
        </w:rPr>
        <w:t>4</w:t>
      </w:r>
      <w:r w:rsidRPr="00AD042F">
        <w:rPr>
          <w:rFonts w:ascii="宋体" w:hAnsi="宋体"/>
          <w:sz w:val="21"/>
          <w:szCs w:val="21"/>
        </w:rPr>
        <w:t>:00）</w:t>
      </w:r>
    </w:p>
    <w:p w14:paraId="6F2CADB4" w14:textId="77777777" w:rsidR="00922307" w:rsidRPr="00922307" w:rsidRDefault="00922307" w:rsidP="00424381">
      <w:pPr>
        <w:spacing w:line="240" w:lineRule="exact"/>
        <w:jc w:val="left"/>
        <w:rPr>
          <w:rFonts w:cs="汉仪大宋简" w:hint="eastAsia"/>
          <w:bCs/>
        </w:rPr>
      </w:pPr>
      <w:r w:rsidRPr="00922307">
        <w:rPr>
          <w:rFonts w:cs="汉仪大宋简" w:hint="eastAsia"/>
          <w:bCs/>
        </w:rPr>
        <w:t>一、取保候审</w:t>
      </w:r>
    </w:p>
    <w:p w14:paraId="0DA2BD7A" w14:textId="77777777" w:rsidR="00AD042F" w:rsidRPr="00C61DF2" w:rsidRDefault="00AD042F" w:rsidP="00424381">
      <w:pPr>
        <w:spacing w:line="240" w:lineRule="exact"/>
        <w:ind w:firstLineChars="200" w:firstLine="420"/>
        <w:rPr>
          <w:rFonts w:cs="汉仪大宋简" w:hint="eastAsia"/>
          <w:bCs/>
          <w:color w:val="auto"/>
        </w:rPr>
      </w:pPr>
      <w:bookmarkStart w:id="14" w:name="_Toc510879025"/>
      <w:r w:rsidRPr="00960DE6">
        <w:rPr>
          <w:rFonts w:cs="汉仪大宋简" w:hint="eastAsia"/>
          <w:bCs/>
          <w:color w:val="auto"/>
        </w:rPr>
        <w:t>（一）保证人保证与保证金保证</w:t>
      </w:r>
      <w:bookmarkEnd w:id="14"/>
      <w:r>
        <w:rPr>
          <w:rFonts w:cs="汉仪大宋简" w:hint="eastAsia"/>
          <w:bCs/>
          <w:color w:val="auto"/>
        </w:rPr>
        <w:t>：</w:t>
      </w:r>
      <w:r w:rsidRPr="00960DE6">
        <w:rPr>
          <w:color w:val="B00824"/>
          <w:kern w:val="0"/>
        </w:rPr>
        <w:t>不得同时使用</w:t>
      </w:r>
    </w:p>
    <w:p w14:paraId="374BB522" w14:textId="07EEA7B2" w:rsidR="00AD042F" w:rsidRPr="00960DE6" w:rsidRDefault="00AD042F" w:rsidP="00424381">
      <w:pPr>
        <w:spacing w:line="240" w:lineRule="exact"/>
        <w:ind w:firstLineChars="200" w:firstLine="420"/>
        <w:rPr>
          <w:rFonts w:cs="汉仪大宋简" w:hint="eastAsia"/>
          <w:bCs/>
          <w:color w:val="auto"/>
        </w:rPr>
      </w:pPr>
      <w:bookmarkStart w:id="15" w:name="_Toc510879026"/>
      <w:r w:rsidRPr="00960DE6">
        <w:rPr>
          <w:rFonts w:cs="汉仪大宋简" w:hint="eastAsia"/>
          <w:bCs/>
          <w:color w:val="auto"/>
        </w:rPr>
        <w:t>（二）被取保候审人的义务</w:t>
      </w:r>
      <w:bookmarkEnd w:id="15"/>
      <w:r w:rsidR="005C24A8" w:rsidRPr="005C24A8">
        <w:rPr>
          <w:rFonts w:cs="汉仪大宋简" w:hint="eastAsia"/>
          <w:bCs/>
          <w:color w:val="auto"/>
        </w:rPr>
        <w:t>及违反义务的处理</w:t>
      </w:r>
    </w:p>
    <w:p w14:paraId="6E709B96" w14:textId="77777777" w:rsidR="00AD042F" w:rsidRDefault="00AD042F" w:rsidP="00424381">
      <w:pPr>
        <w:spacing w:line="240" w:lineRule="exact"/>
        <w:ind w:firstLineChars="200" w:firstLine="420"/>
        <w:rPr>
          <w:rFonts w:hint="eastAsia"/>
        </w:rPr>
      </w:pPr>
      <w:r w:rsidRPr="00541AFB">
        <w:rPr>
          <w:rFonts w:hint="eastAsia"/>
          <w:bCs/>
          <w:color w:val="FF0000"/>
        </w:rPr>
        <w:t>法定义务</w:t>
      </w:r>
      <w:r>
        <w:rPr>
          <w:rFonts w:hint="eastAsia"/>
          <w:bCs/>
          <w:color w:val="FF0000"/>
        </w:rPr>
        <w:t>：</w:t>
      </w:r>
      <w:r>
        <w:rPr>
          <w:rFonts w:hint="eastAsia"/>
          <w:bCs/>
        </w:rPr>
        <w:t>（1）</w:t>
      </w:r>
      <w:r w:rsidRPr="00960DE6">
        <w:rPr>
          <w:rFonts w:hint="eastAsia"/>
        </w:rPr>
        <w:t>未经执行机关</w:t>
      </w:r>
      <w:r w:rsidRPr="00541AFB">
        <w:rPr>
          <w:rFonts w:hint="eastAsia"/>
          <w:color w:val="FF0000"/>
        </w:rPr>
        <w:t>（执行机关应当征得决定机关的同意）</w:t>
      </w:r>
      <w:r w:rsidRPr="00960DE6">
        <w:rPr>
          <w:rFonts w:hint="eastAsia"/>
        </w:rPr>
        <w:t>批准不得离开所居住的市、县</w:t>
      </w:r>
      <w:r>
        <w:rPr>
          <w:rFonts w:hint="eastAsia"/>
        </w:rPr>
        <w:t>（2）</w:t>
      </w:r>
      <w:r w:rsidRPr="00960DE6">
        <w:rPr>
          <w:rFonts w:hint="eastAsia"/>
        </w:rPr>
        <w:t>住址、工作单位和联系方式发生变动的，在二十四小时以内向执行机关报告</w:t>
      </w:r>
      <w:r>
        <w:rPr>
          <w:rFonts w:hint="eastAsia"/>
        </w:rPr>
        <w:t>（3）</w:t>
      </w:r>
      <w:r w:rsidRPr="00960DE6">
        <w:rPr>
          <w:rFonts w:hint="eastAsia"/>
        </w:rPr>
        <w:t>在传讯的时候及时到案</w:t>
      </w:r>
      <w:r>
        <w:rPr>
          <w:rFonts w:hint="eastAsia"/>
        </w:rPr>
        <w:t>（4）</w:t>
      </w:r>
      <w:r w:rsidRPr="00960DE6">
        <w:rPr>
          <w:rFonts w:hint="eastAsia"/>
        </w:rPr>
        <w:t>不得以任何形式干扰证人作证</w:t>
      </w:r>
      <w:r>
        <w:rPr>
          <w:rFonts w:hint="eastAsia"/>
        </w:rPr>
        <w:t>（5）</w:t>
      </w:r>
      <w:r w:rsidRPr="00960DE6">
        <w:rPr>
          <w:rFonts w:hint="eastAsia"/>
        </w:rPr>
        <w:t>不得毁灭、伪造证据或者串供</w:t>
      </w:r>
      <w:r>
        <w:rPr>
          <w:rFonts w:hint="eastAsia"/>
        </w:rPr>
        <w:t>。</w:t>
      </w:r>
      <w:r w:rsidRPr="00541AFB">
        <w:rPr>
          <w:rFonts w:hint="eastAsia"/>
          <w:bCs/>
          <w:color w:val="FF0000"/>
        </w:rPr>
        <w:t>酌定义务</w:t>
      </w:r>
      <w:r>
        <w:rPr>
          <w:rFonts w:hint="eastAsia"/>
          <w:bCs/>
          <w:color w:val="FF0000"/>
        </w:rPr>
        <w:t>：</w:t>
      </w:r>
      <w:r>
        <w:rPr>
          <w:rFonts w:hint="eastAsia"/>
          <w:bCs/>
        </w:rPr>
        <w:t>（1）</w:t>
      </w:r>
      <w:r w:rsidRPr="00960DE6">
        <w:rPr>
          <w:rFonts w:hint="eastAsia"/>
        </w:rPr>
        <w:t>不得进入特定的场所</w:t>
      </w:r>
      <w:r>
        <w:rPr>
          <w:rFonts w:hint="eastAsia"/>
        </w:rPr>
        <w:t>（2）</w:t>
      </w:r>
      <w:r w:rsidRPr="00960DE6">
        <w:rPr>
          <w:rFonts w:hint="eastAsia"/>
        </w:rPr>
        <w:t>不得与特定的人员会见或者通信</w:t>
      </w:r>
      <w:r>
        <w:rPr>
          <w:rFonts w:hint="eastAsia"/>
        </w:rPr>
        <w:t>（3）</w:t>
      </w:r>
      <w:r w:rsidRPr="00960DE6">
        <w:rPr>
          <w:rFonts w:hint="eastAsia"/>
        </w:rPr>
        <w:t>不得从事特定的活动</w:t>
      </w:r>
      <w:r>
        <w:rPr>
          <w:rFonts w:hint="eastAsia"/>
        </w:rPr>
        <w:t>（4）</w:t>
      </w:r>
      <w:r w:rsidRPr="00960DE6">
        <w:rPr>
          <w:rFonts w:hint="eastAsia"/>
        </w:rPr>
        <w:t>将护照等出入境证件、驾驶证件交执行机关保存</w:t>
      </w:r>
    </w:p>
    <w:p w14:paraId="5DF51BFE" w14:textId="77777777" w:rsidR="00E647DA" w:rsidRDefault="00AD042F" w:rsidP="00424381">
      <w:pPr>
        <w:pStyle w:val="aff"/>
        <w:spacing w:line="240" w:lineRule="exact"/>
        <w:rPr>
          <w:rFonts w:cs="汉仪大宋简" w:hint="eastAsia"/>
          <w:bCs/>
          <w:color w:val="FF0000"/>
        </w:rPr>
      </w:pPr>
      <w:r w:rsidRPr="00541AFB">
        <w:rPr>
          <w:rFonts w:cs="汉仪大宋简" w:hint="eastAsia"/>
          <w:bCs/>
          <w:color w:val="FF0000"/>
        </w:rPr>
        <w:t>（三）</w:t>
      </w:r>
      <w:r w:rsidR="00E647DA" w:rsidRPr="00E647DA">
        <w:rPr>
          <w:rFonts w:cs="汉仪大宋简" w:hint="eastAsia"/>
          <w:bCs/>
          <w:color w:val="FF0000"/>
        </w:rPr>
        <w:t>取保候审的执行</w:t>
      </w:r>
    </w:p>
    <w:p w14:paraId="68B23781" w14:textId="77777777" w:rsidR="00E647DA" w:rsidRDefault="00E647DA" w:rsidP="00424381">
      <w:pPr>
        <w:pStyle w:val="aff"/>
        <w:spacing w:line="240" w:lineRule="exact"/>
        <w:rPr>
          <w:rFonts w:cs="汉仪大宋简" w:hint="eastAsia"/>
          <w:bCs/>
        </w:rPr>
      </w:pPr>
      <w:r w:rsidRPr="00E647DA">
        <w:rPr>
          <w:rFonts w:cs="汉仪大宋简" w:hint="eastAsia"/>
          <w:bCs/>
        </w:rPr>
        <w:t>公安机关决定取保候审的，在核实被取保候审人已经交纳保证金后，应当将取保候审决定书、取保候审执行通知书和其他有关材料一并送交执行。公安机关决定取保候审的，应当及时通知</w:t>
      </w:r>
      <w:r w:rsidRPr="00E647DA">
        <w:rPr>
          <w:rFonts w:cs="汉仪大宋简" w:hint="eastAsia"/>
          <w:bCs/>
          <w:color w:val="EE0000"/>
        </w:rPr>
        <w:t>被取保候审人居住地的派出所执行。被取保候审人居住地在异地的，应当及时通知居住地公安机关，由其指定被取保候审人居住地的派出所执行。</w:t>
      </w:r>
      <w:r w:rsidRPr="00E647DA">
        <w:rPr>
          <w:rFonts w:cs="汉仪大宋简" w:hint="eastAsia"/>
          <w:bCs/>
        </w:rPr>
        <w:t>必要时，办案部门可以协助执行。</w:t>
      </w:r>
    </w:p>
    <w:p w14:paraId="62BF3847" w14:textId="6BEC70D9" w:rsidR="007B5F46" w:rsidRPr="00E647DA" w:rsidRDefault="00E647DA" w:rsidP="00424381">
      <w:pPr>
        <w:pStyle w:val="aff"/>
        <w:spacing w:line="240" w:lineRule="exact"/>
        <w:rPr>
          <w:rFonts w:hint="eastAsia"/>
          <w:color w:val="EE0000"/>
        </w:rPr>
      </w:pPr>
      <w:r w:rsidRPr="00E647DA">
        <w:rPr>
          <w:rFonts w:cs="汉仪大宋简" w:hint="eastAsia"/>
          <w:bCs/>
        </w:rPr>
        <w:t>居住地包括户籍所在地、经常居住地。经常居住地是指被取保候审人离开户籍所在地最后连续居住一年以上的地方。</w:t>
      </w:r>
      <w:r w:rsidRPr="00E647DA">
        <w:rPr>
          <w:rFonts w:cs="汉仪大宋简" w:hint="eastAsia"/>
          <w:bCs/>
          <w:color w:val="EE0000"/>
        </w:rPr>
        <w:t>取保候审一般应当在户籍所在地执行，但已形成经常居住地的，可以在经常居住地执行。</w:t>
      </w:r>
    </w:p>
    <w:p w14:paraId="375E1FC3" w14:textId="4669C534" w:rsidR="00922307" w:rsidRPr="00922307" w:rsidRDefault="00922307" w:rsidP="00424381">
      <w:pPr>
        <w:spacing w:line="240" w:lineRule="exact"/>
        <w:jc w:val="left"/>
        <w:rPr>
          <w:rFonts w:cs="汉仪大宋简" w:hint="eastAsia"/>
          <w:bCs/>
        </w:rPr>
      </w:pPr>
      <w:r w:rsidRPr="00922307">
        <w:rPr>
          <w:rFonts w:cs="汉仪大宋简" w:hint="eastAsia"/>
          <w:bCs/>
        </w:rPr>
        <w:t>二、逮捕</w:t>
      </w:r>
    </w:p>
    <w:p w14:paraId="01695DD4" w14:textId="2CFE41D1" w:rsidR="005C24A8" w:rsidRDefault="005C24A8" w:rsidP="00424381">
      <w:pPr>
        <w:spacing w:line="240" w:lineRule="exact"/>
        <w:ind w:firstLineChars="200" w:firstLine="420"/>
        <w:rPr>
          <w:rFonts w:cs="汉仪大宋简" w:hint="eastAsia"/>
          <w:bCs/>
          <w:color w:val="auto"/>
        </w:rPr>
      </w:pPr>
      <w:bookmarkStart w:id="16" w:name="_Toc510879033"/>
      <w:r w:rsidRPr="005C24A8">
        <w:rPr>
          <w:rFonts w:cs="汉仪大宋简" w:hint="eastAsia"/>
          <w:bCs/>
          <w:color w:val="auto"/>
        </w:rPr>
        <w:t>人民检察院审查批准或者决定逮捕犯罪嫌疑人，由负责捕诉的部门办理。负责捕诉的部门办理审查逮捕案件，不另行侦查，不得直接提出采取取保候审措施的意见。</w:t>
      </w:r>
    </w:p>
    <w:tbl>
      <w:tblPr>
        <w:tblStyle w:val="af8"/>
        <w:tblW w:w="8505" w:type="dxa"/>
        <w:jc w:val="center"/>
        <w:tblBorders>
          <w:top w:val="single" w:sz="8" w:space="0" w:color="B00824"/>
          <w:left w:val="single" w:sz="8" w:space="0" w:color="B00824"/>
          <w:bottom w:val="single" w:sz="8" w:space="0" w:color="B00824"/>
          <w:right w:val="single" w:sz="8" w:space="0" w:color="B00824"/>
          <w:insideH w:val="single" w:sz="8" w:space="0" w:color="B00824"/>
          <w:insideV w:val="single" w:sz="8" w:space="0" w:color="B00824"/>
        </w:tblBorders>
        <w:tblLayout w:type="fixed"/>
        <w:tblLook w:val="04A0" w:firstRow="1" w:lastRow="0" w:firstColumn="1" w:lastColumn="0" w:noHBand="0" w:noVBand="1"/>
      </w:tblPr>
      <w:tblGrid>
        <w:gridCol w:w="1884"/>
        <w:gridCol w:w="4856"/>
        <w:gridCol w:w="1765"/>
      </w:tblGrid>
      <w:tr w:rsidR="00AD042F" w:rsidRPr="00960DE6" w14:paraId="52DE3CEE" w14:textId="77777777" w:rsidTr="00B22810">
        <w:trPr>
          <w:jc w:val="center"/>
        </w:trPr>
        <w:tc>
          <w:tcPr>
            <w:tcW w:w="1884" w:type="dxa"/>
            <w:vAlign w:val="center"/>
          </w:tcPr>
          <w:p w14:paraId="40614037" w14:textId="77777777" w:rsidR="00AD042F" w:rsidRPr="00032387" w:rsidRDefault="00AD042F" w:rsidP="00424381">
            <w:pPr>
              <w:spacing w:line="240" w:lineRule="exact"/>
              <w:jc w:val="center"/>
              <w:rPr>
                <w:rFonts w:hint="eastAsia"/>
                <w:bCs/>
                <w:sz w:val="18"/>
                <w:szCs w:val="18"/>
              </w:rPr>
            </w:pPr>
            <w:r w:rsidRPr="00032387">
              <w:rPr>
                <w:rFonts w:hint="eastAsia"/>
                <w:bCs/>
                <w:sz w:val="18"/>
                <w:szCs w:val="18"/>
              </w:rPr>
              <w:t>方法</w:t>
            </w:r>
          </w:p>
        </w:tc>
        <w:tc>
          <w:tcPr>
            <w:tcW w:w="4856" w:type="dxa"/>
            <w:vAlign w:val="center"/>
          </w:tcPr>
          <w:p w14:paraId="6DE9448F" w14:textId="77777777" w:rsidR="00AD042F" w:rsidRPr="00032387" w:rsidRDefault="00AD042F" w:rsidP="00424381">
            <w:pPr>
              <w:spacing w:line="240" w:lineRule="exact"/>
              <w:jc w:val="center"/>
              <w:rPr>
                <w:rFonts w:hint="eastAsia"/>
                <w:bCs/>
                <w:sz w:val="18"/>
                <w:szCs w:val="18"/>
              </w:rPr>
            </w:pPr>
            <w:r w:rsidRPr="00032387">
              <w:rPr>
                <w:rFonts w:hint="eastAsia"/>
                <w:bCs/>
                <w:sz w:val="18"/>
                <w:szCs w:val="18"/>
              </w:rPr>
              <w:t>条件</w:t>
            </w:r>
          </w:p>
        </w:tc>
        <w:tc>
          <w:tcPr>
            <w:tcW w:w="1765" w:type="dxa"/>
            <w:vAlign w:val="center"/>
          </w:tcPr>
          <w:p w14:paraId="28F82633" w14:textId="77777777" w:rsidR="00AD042F" w:rsidRPr="00032387" w:rsidRDefault="00AD042F" w:rsidP="00424381">
            <w:pPr>
              <w:spacing w:line="240" w:lineRule="exact"/>
              <w:jc w:val="center"/>
              <w:rPr>
                <w:rFonts w:hint="eastAsia"/>
                <w:bCs/>
                <w:sz w:val="18"/>
                <w:szCs w:val="18"/>
              </w:rPr>
            </w:pPr>
            <w:r w:rsidRPr="00032387">
              <w:rPr>
                <w:rFonts w:hint="eastAsia"/>
                <w:bCs/>
                <w:sz w:val="18"/>
                <w:szCs w:val="18"/>
              </w:rPr>
              <w:t>备注</w:t>
            </w:r>
          </w:p>
        </w:tc>
      </w:tr>
      <w:tr w:rsidR="00AD042F" w:rsidRPr="00960DE6" w14:paraId="6DDD2B6D" w14:textId="77777777" w:rsidTr="00B22810">
        <w:trPr>
          <w:jc w:val="center"/>
        </w:trPr>
        <w:tc>
          <w:tcPr>
            <w:tcW w:w="1884" w:type="dxa"/>
            <w:vMerge w:val="restart"/>
            <w:vAlign w:val="center"/>
          </w:tcPr>
          <w:p w14:paraId="32D45E76" w14:textId="77777777" w:rsidR="00AD042F" w:rsidRPr="006308BC" w:rsidRDefault="00AD042F" w:rsidP="00424381">
            <w:pPr>
              <w:spacing w:line="240" w:lineRule="exact"/>
              <w:rPr>
                <w:rFonts w:cs="仿宋_GB2312" w:hint="eastAsia"/>
                <w:b/>
                <w:sz w:val="18"/>
                <w:szCs w:val="18"/>
              </w:rPr>
            </w:pPr>
            <w:r w:rsidRPr="006308BC">
              <w:rPr>
                <w:rFonts w:cs="仿宋_GB2312" w:hint="eastAsia"/>
                <w:b/>
                <w:color w:val="FF0000"/>
                <w:sz w:val="18"/>
                <w:szCs w:val="18"/>
              </w:rPr>
              <w:t>一般情况可以讯问犯罪嫌疑人；有下列情形之一的，应当讯问犯罪嫌疑人</w:t>
            </w:r>
          </w:p>
        </w:tc>
        <w:tc>
          <w:tcPr>
            <w:tcW w:w="4856" w:type="dxa"/>
            <w:vAlign w:val="center"/>
          </w:tcPr>
          <w:p w14:paraId="1838B334" w14:textId="77777777" w:rsidR="00AD042F" w:rsidRPr="00032387" w:rsidRDefault="00AD042F" w:rsidP="00424381">
            <w:pPr>
              <w:spacing w:line="240" w:lineRule="exact"/>
              <w:rPr>
                <w:rFonts w:cs="仿宋_GB2312" w:hint="eastAsia"/>
                <w:bCs/>
                <w:sz w:val="18"/>
                <w:szCs w:val="18"/>
              </w:rPr>
            </w:pPr>
            <w:r w:rsidRPr="00032387">
              <w:rPr>
                <w:rFonts w:hint="eastAsia"/>
                <w:sz w:val="18"/>
                <w:szCs w:val="18"/>
              </w:rPr>
              <w:t>对是否符合逮捕条件有疑问的</w:t>
            </w:r>
          </w:p>
        </w:tc>
        <w:tc>
          <w:tcPr>
            <w:tcW w:w="1765" w:type="dxa"/>
            <w:vMerge w:val="restart"/>
            <w:vAlign w:val="center"/>
          </w:tcPr>
          <w:p w14:paraId="523F9FAA" w14:textId="77777777" w:rsidR="00AD042F" w:rsidRPr="00032387" w:rsidRDefault="00AD042F" w:rsidP="00424381">
            <w:pPr>
              <w:spacing w:line="240" w:lineRule="exact"/>
              <w:rPr>
                <w:rFonts w:hint="eastAsia"/>
                <w:sz w:val="18"/>
                <w:szCs w:val="18"/>
              </w:rPr>
            </w:pPr>
            <w:r w:rsidRPr="00032387">
              <w:rPr>
                <w:rFonts w:hint="eastAsia"/>
                <w:sz w:val="18"/>
                <w:szCs w:val="18"/>
              </w:rPr>
              <w:t>讯问未被拘留的犯罪嫌疑人，讯问前应当征求侦查机关的意见</w:t>
            </w:r>
          </w:p>
        </w:tc>
      </w:tr>
      <w:tr w:rsidR="00AD042F" w:rsidRPr="00960DE6" w14:paraId="70353156" w14:textId="77777777" w:rsidTr="00B22810">
        <w:trPr>
          <w:jc w:val="center"/>
        </w:trPr>
        <w:tc>
          <w:tcPr>
            <w:tcW w:w="1884" w:type="dxa"/>
            <w:vMerge/>
            <w:vAlign w:val="center"/>
          </w:tcPr>
          <w:p w14:paraId="58D7D94D" w14:textId="77777777" w:rsidR="00AD042F" w:rsidRPr="00032387" w:rsidRDefault="00AD042F" w:rsidP="00424381">
            <w:pPr>
              <w:spacing w:line="240" w:lineRule="exact"/>
              <w:rPr>
                <w:rFonts w:cs="仿宋_GB2312" w:hint="eastAsia"/>
                <w:bCs/>
                <w:sz w:val="18"/>
                <w:szCs w:val="18"/>
              </w:rPr>
            </w:pPr>
          </w:p>
        </w:tc>
        <w:tc>
          <w:tcPr>
            <w:tcW w:w="4856" w:type="dxa"/>
            <w:vAlign w:val="center"/>
          </w:tcPr>
          <w:p w14:paraId="6BB83D9B" w14:textId="77777777" w:rsidR="00AD042F" w:rsidRPr="00032387" w:rsidRDefault="00AD042F" w:rsidP="00424381">
            <w:pPr>
              <w:spacing w:line="240" w:lineRule="exact"/>
              <w:rPr>
                <w:rFonts w:cs="仿宋_GB2312" w:hint="eastAsia"/>
                <w:bCs/>
                <w:sz w:val="18"/>
                <w:szCs w:val="18"/>
              </w:rPr>
            </w:pPr>
            <w:r w:rsidRPr="00032387">
              <w:rPr>
                <w:rFonts w:hint="eastAsia"/>
                <w:sz w:val="18"/>
                <w:szCs w:val="18"/>
              </w:rPr>
              <w:t>犯罪嫌疑人要求向检察人员当面陈述的</w:t>
            </w:r>
          </w:p>
        </w:tc>
        <w:tc>
          <w:tcPr>
            <w:tcW w:w="1765" w:type="dxa"/>
            <w:vMerge/>
            <w:vAlign w:val="center"/>
          </w:tcPr>
          <w:p w14:paraId="16204CF6" w14:textId="77777777" w:rsidR="00AD042F" w:rsidRPr="00032387" w:rsidRDefault="00AD042F" w:rsidP="00424381">
            <w:pPr>
              <w:spacing w:line="240" w:lineRule="exact"/>
              <w:rPr>
                <w:rFonts w:hint="eastAsia"/>
                <w:sz w:val="18"/>
                <w:szCs w:val="18"/>
              </w:rPr>
            </w:pPr>
          </w:p>
        </w:tc>
      </w:tr>
      <w:tr w:rsidR="00AD042F" w:rsidRPr="00960DE6" w14:paraId="520820F6" w14:textId="77777777" w:rsidTr="00B22810">
        <w:trPr>
          <w:jc w:val="center"/>
        </w:trPr>
        <w:tc>
          <w:tcPr>
            <w:tcW w:w="1884" w:type="dxa"/>
            <w:vMerge/>
            <w:vAlign w:val="center"/>
          </w:tcPr>
          <w:p w14:paraId="43B2A462" w14:textId="77777777" w:rsidR="00AD042F" w:rsidRPr="00032387" w:rsidRDefault="00AD042F" w:rsidP="00424381">
            <w:pPr>
              <w:spacing w:line="240" w:lineRule="exact"/>
              <w:rPr>
                <w:rFonts w:cs="仿宋_GB2312" w:hint="eastAsia"/>
                <w:bCs/>
                <w:sz w:val="18"/>
                <w:szCs w:val="18"/>
              </w:rPr>
            </w:pPr>
          </w:p>
        </w:tc>
        <w:tc>
          <w:tcPr>
            <w:tcW w:w="4856" w:type="dxa"/>
            <w:vAlign w:val="center"/>
          </w:tcPr>
          <w:p w14:paraId="37590C0F" w14:textId="77777777" w:rsidR="00AD042F" w:rsidRPr="00032387" w:rsidRDefault="00AD042F" w:rsidP="00424381">
            <w:pPr>
              <w:spacing w:line="240" w:lineRule="exact"/>
              <w:rPr>
                <w:rFonts w:cs="仿宋_GB2312" w:hint="eastAsia"/>
                <w:bCs/>
                <w:sz w:val="18"/>
                <w:szCs w:val="18"/>
              </w:rPr>
            </w:pPr>
            <w:r w:rsidRPr="00032387">
              <w:rPr>
                <w:rFonts w:hint="eastAsia"/>
                <w:sz w:val="18"/>
                <w:szCs w:val="18"/>
              </w:rPr>
              <w:t>侦查活动可能有重大违法行为的</w:t>
            </w:r>
          </w:p>
        </w:tc>
        <w:tc>
          <w:tcPr>
            <w:tcW w:w="1765" w:type="dxa"/>
            <w:vMerge/>
            <w:vAlign w:val="center"/>
          </w:tcPr>
          <w:p w14:paraId="6E3067B9" w14:textId="77777777" w:rsidR="00AD042F" w:rsidRPr="00032387" w:rsidRDefault="00AD042F" w:rsidP="00424381">
            <w:pPr>
              <w:spacing w:line="240" w:lineRule="exact"/>
              <w:rPr>
                <w:rFonts w:hint="eastAsia"/>
                <w:sz w:val="18"/>
                <w:szCs w:val="18"/>
              </w:rPr>
            </w:pPr>
          </w:p>
        </w:tc>
      </w:tr>
      <w:tr w:rsidR="00AD042F" w:rsidRPr="00960DE6" w14:paraId="4BA5E4A6" w14:textId="77777777" w:rsidTr="00B22810">
        <w:trPr>
          <w:trHeight w:val="90"/>
          <w:jc w:val="center"/>
        </w:trPr>
        <w:tc>
          <w:tcPr>
            <w:tcW w:w="1884" w:type="dxa"/>
            <w:vMerge/>
            <w:vAlign w:val="center"/>
          </w:tcPr>
          <w:p w14:paraId="1CE567D8" w14:textId="77777777" w:rsidR="00AD042F" w:rsidRPr="00032387" w:rsidRDefault="00AD042F" w:rsidP="00424381">
            <w:pPr>
              <w:spacing w:line="240" w:lineRule="exact"/>
              <w:rPr>
                <w:rFonts w:cs="仿宋_GB2312" w:hint="eastAsia"/>
                <w:bCs/>
                <w:sz w:val="18"/>
                <w:szCs w:val="18"/>
              </w:rPr>
            </w:pPr>
          </w:p>
        </w:tc>
        <w:tc>
          <w:tcPr>
            <w:tcW w:w="4856" w:type="dxa"/>
            <w:vAlign w:val="center"/>
          </w:tcPr>
          <w:p w14:paraId="27CD8138" w14:textId="77777777" w:rsidR="00AD042F" w:rsidRPr="00032387" w:rsidRDefault="00AD042F" w:rsidP="00424381">
            <w:pPr>
              <w:spacing w:line="240" w:lineRule="exact"/>
              <w:rPr>
                <w:rFonts w:hint="eastAsia"/>
                <w:sz w:val="18"/>
                <w:szCs w:val="18"/>
              </w:rPr>
            </w:pPr>
            <w:r w:rsidRPr="00032387">
              <w:rPr>
                <w:rFonts w:hint="eastAsia"/>
                <w:sz w:val="18"/>
                <w:szCs w:val="18"/>
              </w:rPr>
              <w:t>案情重大疑难复杂的</w:t>
            </w:r>
          </w:p>
        </w:tc>
        <w:tc>
          <w:tcPr>
            <w:tcW w:w="1765" w:type="dxa"/>
            <w:vMerge/>
            <w:vAlign w:val="center"/>
          </w:tcPr>
          <w:p w14:paraId="11E2FA38" w14:textId="77777777" w:rsidR="00AD042F" w:rsidRPr="00032387" w:rsidRDefault="00AD042F" w:rsidP="00424381">
            <w:pPr>
              <w:spacing w:line="240" w:lineRule="exact"/>
              <w:rPr>
                <w:rFonts w:hint="eastAsia"/>
                <w:sz w:val="18"/>
                <w:szCs w:val="18"/>
              </w:rPr>
            </w:pPr>
          </w:p>
        </w:tc>
      </w:tr>
      <w:tr w:rsidR="00AD042F" w:rsidRPr="00960DE6" w14:paraId="2DC1A4AF" w14:textId="77777777" w:rsidTr="00B22810">
        <w:trPr>
          <w:trHeight w:val="240"/>
          <w:jc w:val="center"/>
        </w:trPr>
        <w:tc>
          <w:tcPr>
            <w:tcW w:w="1884" w:type="dxa"/>
            <w:vMerge/>
            <w:vAlign w:val="center"/>
          </w:tcPr>
          <w:p w14:paraId="364197E3" w14:textId="77777777" w:rsidR="00AD042F" w:rsidRPr="00032387" w:rsidRDefault="00AD042F" w:rsidP="00424381">
            <w:pPr>
              <w:spacing w:line="240" w:lineRule="exact"/>
              <w:rPr>
                <w:rFonts w:cs="仿宋_GB2312" w:hint="eastAsia"/>
                <w:bCs/>
                <w:sz w:val="18"/>
                <w:szCs w:val="18"/>
              </w:rPr>
            </w:pPr>
          </w:p>
        </w:tc>
        <w:tc>
          <w:tcPr>
            <w:tcW w:w="4856" w:type="dxa"/>
            <w:vAlign w:val="center"/>
          </w:tcPr>
          <w:p w14:paraId="0D6CA24E" w14:textId="77777777" w:rsidR="00AD042F" w:rsidRPr="00032387" w:rsidRDefault="00AD042F" w:rsidP="00424381">
            <w:pPr>
              <w:spacing w:line="240" w:lineRule="exact"/>
              <w:rPr>
                <w:rFonts w:hint="eastAsia"/>
                <w:sz w:val="18"/>
                <w:szCs w:val="18"/>
              </w:rPr>
            </w:pPr>
            <w:r w:rsidRPr="00032387">
              <w:rPr>
                <w:rFonts w:hint="eastAsia"/>
                <w:sz w:val="18"/>
                <w:szCs w:val="18"/>
              </w:rPr>
              <w:t>犯罪嫌疑人认罪认罚的</w:t>
            </w:r>
          </w:p>
        </w:tc>
        <w:tc>
          <w:tcPr>
            <w:tcW w:w="1765" w:type="dxa"/>
            <w:vMerge/>
            <w:vAlign w:val="center"/>
          </w:tcPr>
          <w:p w14:paraId="1B9B3EB7" w14:textId="77777777" w:rsidR="00AD042F" w:rsidRPr="00032387" w:rsidRDefault="00AD042F" w:rsidP="00424381">
            <w:pPr>
              <w:spacing w:line="240" w:lineRule="exact"/>
              <w:rPr>
                <w:rFonts w:hint="eastAsia"/>
                <w:sz w:val="18"/>
                <w:szCs w:val="18"/>
              </w:rPr>
            </w:pPr>
          </w:p>
        </w:tc>
      </w:tr>
      <w:tr w:rsidR="00AD042F" w:rsidRPr="00960DE6" w14:paraId="25A41173" w14:textId="77777777" w:rsidTr="00B22810">
        <w:trPr>
          <w:jc w:val="center"/>
        </w:trPr>
        <w:tc>
          <w:tcPr>
            <w:tcW w:w="1884" w:type="dxa"/>
            <w:vMerge/>
            <w:vAlign w:val="center"/>
          </w:tcPr>
          <w:p w14:paraId="78D79BDF" w14:textId="77777777" w:rsidR="00AD042F" w:rsidRPr="00032387" w:rsidRDefault="00AD042F" w:rsidP="00424381">
            <w:pPr>
              <w:spacing w:line="240" w:lineRule="exact"/>
              <w:rPr>
                <w:rFonts w:cs="仿宋_GB2312" w:hint="eastAsia"/>
                <w:bCs/>
                <w:sz w:val="18"/>
                <w:szCs w:val="18"/>
              </w:rPr>
            </w:pPr>
          </w:p>
        </w:tc>
        <w:tc>
          <w:tcPr>
            <w:tcW w:w="4856" w:type="dxa"/>
            <w:vAlign w:val="center"/>
          </w:tcPr>
          <w:p w14:paraId="0283B31A" w14:textId="77777777" w:rsidR="00AD042F" w:rsidRPr="00032387" w:rsidRDefault="00AD042F" w:rsidP="00424381">
            <w:pPr>
              <w:spacing w:line="240" w:lineRule="exact"/>
              <w:rPr>
                <w:rFonts w:cs="仿宋_GB2312" w:hint="eastAsia"/>
                <w:bCs/>
                <w:sz w:val="18"/>
                <w:szCs w:val="18"/>
              </w:rPr>
            </w:pPr>
            <w:r w:rsidRPr="00032387">
              <w:rPr>
                <w:rFonts w:hint="eastAsia"/>
                <w:sz w:val="18"/>
                <w:szCs w:val="18"/>
              </w:rPr>
              <w:t>犯罪嫌疑人系未成年人的</w:t>
            </w:r>
          </w:p>
        </w:tc>
        <w:tc>
          <w:tcPr>
            <w:tcW w:w="1765" w:type="dxa"/>
            <w:vMerge/>
            <w:vAlign w:val="center"/>
          </w:tcPr>
          <w:p w14:paraId="117A8DF1" w14:textId="77777777" w:rsidR="00AD042F" w:rsidRPr="00032387" w:rsidRDefault="00AD042F" w:rsidP="00424381">
            <w:pPr>
              <w:spacing w:line="240" w:lineRule="exact"/>
              <w:rPr>
                <w:rFonts w:hint="eastAsia"/>
                <w:sz w:val="18"/>
                <w:szCs w:val="18"/>
              </w:rPr>
            </w:pPr>
          </w:p>
        </w:tc>
      </w:tr>
      <w:tr w:rsidR="00AD042F" w:rsidRPr="00960DE6" w14:paraId="4C60C731" w14:textId="77777777" w:rsidTr="00B22810">
        <w:trPr>
          <w:jc w:val="center"/>
        </w:trPr>
        <w:tc>
          <w:tcPr>
            <w:tcW w:w="1884" w:type="dxa"/>
            <w:vMerge/>
            <w:vAlign w:val="center"/>
          </w:tcPr>
          <w:p w14:paraId="223E2A6B" w14:textId="77777777" w:rsidR="00AD042F" w:rsidRPr="00032387" w:rsidRDefault="00AD042F" w:rsidP="00424381">
            <w:pPr>
              <w:spacing w:line="240" w:lineRule="exact"/>
              <w:rPr>
                <w:rFonts w:cs="仿宋_GB2312" w:hint="eastAsia"/>
                <w:bCs/>
                <w:sz w:val="18"/>
                <w:szCs w:val="18"/>
              </w:rPr>
            </w:pPr>
          </w:p>
        </w:tc>
        <w:tc>
          <w:tcPr>
            <w:tcW w:w="4856" w:type="dxa"/>
            <w:vAlign w:val="center"/>
          </w:tcPr>
          <w:p w14:paraId="45EE02D8" w14:textId="77777777" w:rsidR="00AD042F" w:rsidRPr="00032387" w:rsidRDefault="00AD042F" w:rsidP="00424381">
            <w:pPr>
              <w:spacing w:line="240" w:lineRule="exact"/>
              <w:rPr>
                <w:rFonts w:cs="仿宋_GB2312" w:hint="eastAsia"/>
                <w:bCs/>
                <w:sz w:val="18"/>
                <w:szCs w:val="18"/>
              </w:rPr>
            </w:pPr>
            <w:r w:rsidRPr="00032387">
              <w:rPr>
                <w:rFonts w:hint="eastAsia"/>
                <w:sz w:val="18"/>
                <w:szCs w:val="18"/>
              </w:rPr>
              <w:t>犯罪嫌疑人是盲、聋、哑人或者是尚未完全丧失辨认或者控制自己行为能力的精神病人的</w:t>
            </w:r>
          </w:p>
        </w:tc>
        <w:tc>
          <w:tcPr>
            <w:tcW w:w="1765" w:type="dxa"/>
            <w:vMerge/>
            <w:vAlign w:val="center"/>
          </w:tcPr>
          <w:p w14:paraId="56EFE63E" w14:textId="77777777" w:rsidR="00AD042F" w:rsidRPr="00032387" w:rsidRDefault="00AD042F" w:rsidP="00424381">
            <w:pPr>
              <w:spacing w:line="240" w:lineRule="exact"/>
              <w:rPr>
                <w:rFonts w:hint="eastAsia"/>
                <w:sz w:val="18"/>
                <w:szCs w:val="18"/>
              </w:rPr>
            </w:pPr>
          </w:p>
        </w:tc>
      </w:tr>
      <w:tr w:rsidR="00AD042F" w:rsidRPr="00960DE6" w14:paraId="52EF77C9" w14:textId="77777777" w:rsidTr="00B22810">
        <w:trPr>
          <w:jc w:val="center"/>
        </w:trPr>
        <w:tc>
          <w:tcPr>
            <w:tcW w:w="1884" w:type="dxa"/>
            <w:vAlign w:val="center"/>
          </w:tcPr>
          <w:p w14:paraId="37C68781" w14:textId="77777777" w:rsidR="00AD042F" w:rsidRPr="00032387" w:rsidRDefault="00AD042F" w:rsidP="00424381">
            <w:pPr>
              <w:spacing w:line="240" w:lineRule="exact"/>
              <w:rPr>
                <w:rFonts w:cs="仿宋_GB2312" w:hint="eastAsia"/>
                <w:bCs/>
                <w:sz w:val="18"/>
                <w:szCs w:val="18"/>
              </w:rPr>
            </w:pPr>
            <w:r w:rsidRPr="00032387">
              <w:rPr>
                <w:rFonts w:cs="仿宋_GB2312" w:hint="eastAsia"/>
                <w:bCs/>
                <w:sz w:val="18"/>
                <w:szCs w:val="18"/>
              </w:rPr>
              <w:t>送达听取意见书</w:t>
            </w:r>
          </w:p>
        </w:tc>
        <w:tc>
          <w:tcPr>
            <w:tcW w:w="6621" w:type="dxa"/>
            <w:gridSpan w:val="2"/>
            <w:vAlign w:val="center"/>
          </w:tcPr>
          <w:p w14:paraId="56493E7F" w14:textId="77777777" w:rsidR="00AD042F" w:rsidRPr="00032387" w:rsidRDefault="00AD042F" w:rsidP="00424381">
            <w:pPr>
              <w:spacing w:line="240" w:lineRule="exact"/>
              <w:rPr>
                <w:rFonts w:cs="仿宋_GB2312" w:hint="eastAsia"/>
                <w:b/>
                <w:bCs/>
                <w:sz w:val="18"/>
                <w:szCs w:val="18"/>
              </w:rPr>
            </w:pPr>
            <w:r w:rsidRPr="00032387">
              <w:rPr>
                <w:rFonts w:cs="仿宋_GB2312" w:hint="eastAsia"/>
                <w:bCs/>
                <w:color w:val="B00824"/>
                <w:sz w:val="18"/>
                <w:szCs w:val="18"/>
              </w:rPr>
              <w:t>对未被讯问的被拘留人</w:t>
            </w:r>
          </w:p>
        </w:tc>
      </w:tr>
      <w:tr w:rsidR="00AD042F" w:rsidRPr="00960DE6" w14:paraId="0D200919" w14:textId="77777777" w:rsidTr="00B22810">
        <w:trPr>
          <w:jc w:val="center"/>
        </w:trPr>
        <w:tc>
          <w:tcPr>
            <w:tcW w:w="8505" w:type="dxa"/>
            <w:gridSpan w:val="3"/>
            <w:vAlign w:val="center"/>
          </w:tcPr>
          <w:p w14:paraId="47D33834" w14:textId="77777777" w:rsidR="00AD042F" w:rsidRPr="00032387" w:rsidRDefault="00AD042F" w:rsidP="00424381">
            <w:pPr>
              <w:spacing w:line="240" w:lineRule="exact"/>
              <w:rPr>
                <w:rFonts w:cs="仿宋_GB2312" w:hint="eastAsia"/>
                <w:bCs/>
                <w:sz w:val="18"/>
                <w:szCs w:val="18"/>
              </w:rPr>
            </w:pPr>
            <w:r w:rsidRPr="00032387">
              <w:rPr>
                <w:rFonts w:cs="仿宋_GB2312" w:hint="eastAsia"/>
                <w:bCs/>
                <w:sz w:val="18"/>
                <w:szCs w:val="18"/>
              </w:rPr>
              <w:t>可以询问证人等诉讼参与人</w:t>
            </w:r>
          </w:p>
        </w:tc>
      </w:tr>
      <w:tr w:rsidR="00AD042F" w:rsidRPr="00960DE6" w14:paraId="0B6F4AA9" w14:textId="77777777" w:rsidTr="00B22810">
        <w:trPr>
          <w:jc w:val="center"/>
        </w:trPr>
        <w:tc>
          <w:tcPr>
            <w:tcW w:w="8505" w:type="dxa"/>
            <w:gridSpan w:val="3"/>
            <w:vAlign w:val="center"/>
          </w:tcPr>
          <w:p w14:paraId="2109AE45" w14:textId="77777777" w:rsidR="00AD042F" w:rsidRPr="00032387" w:rsidRDefault="00AD042F" w:rsidP="00424381">
            <w:pPr>
              <w:spacing w:line="240" w:lineRule="exact"/>
              <w:rPr>
                <w:rFonts w:cs="仿宋_GB2312" w:hint="eastAsia"/>
                <w:bCs/>
                <w:sz w:val="18"/>
                <w:szCs w:val="18"/>
              </w:rPr>
            </w:pPr>
            <w:r w:rsidRPr="00032387">
              <w:rPr>
                <w:rFonts w:cs="仿宋_GB2312" w:hint="eastAsia"/>
                <w:bCs/>
                <w:sz w:val="18"/>
                <w:szCs w:val="18"/>
              </w:rPr>
              <w:t>可以听取辩护律师的意见，辩护律师提出要求的，应当听取。</w:t>
            </w:r>
          </w:p>
        </w:tc>
      </w:tr>
    </w:tbl>
    <w:bookmarkEnd w:id="16"/>
    <w:p w14:paraId="707E0ACA" w14:textId="77777777" w:rsidR="00393B1E" w:rsidRPr="00393B1E" w:rsidRDefault="00393B1E" w:rsidP="00424381">
      <w:pPr>
        <w:spacing w:line="240" w:lineRule="exact"/>
        <w:ind w:firstLineChars="200" w:firstLine="420"/>
        <w:rPr>
          <w:rFonts w:cs="汉仪大宋简" w:hint="eastAsia"/>
          <w:bCs/>
          <w:color w:val="EE0000"/>
        </w:rPr>
      </w:pPr>
      <w:r w:rsidRPr="00393B1E">
        <w:rPr>
          <w:rFonts w:cs="汉仪大宋简" w:hint="eastAsia"/>
          <w:bCs/>
          <w:color w:val="auto"/>
        </w:rPr>
        <w:t>《检察规则》第285、287条规定：</w:t>
      </w:r>
      <w:r w:rsidRPr="00393B1E">
        <w:rPr>
          <w:rFonts w:cs="汉仪大宋简" w:hint="eastAsia"/>
          <w:bCs/>
          <w:color w:val="EE0000"/>
        </w:rPr>
        <w:t>对于因犯罪嫌疑人没有犯罪事实、具有刑事诉讼法第十六条规定的情形之一或者证据不足，人民检察院拟作出不批准逮捕决定的，应当经检察长批准。人民检察院作出不批准逮捕决定的，应当同时告知公安机关撤销案件。</w:t>
      </w:r>
    </w:p>
    <w:p w14:paraId="2E70E796" w14:textId="77777777" w:rsidR="00393B1E" w:rsidRPr="00CD095D" w:rsidRDefault="00393B1E" w:rsidP="00424381">
      <w:pPr>
        <w:spacing w:line="240" w:lineRule="exact"/>
        <w:ind w:firstLineChars="200" w:firstLine="420"/>
        <w:rPr>
          <w:rFonts w:cs="汉仪大宋简" w:hint="eastAsia"/>
          <w:bCs/>
          <w:color w:val="EE0000"/>
        </w:rPr>
      </w:pPr>
      <w:r w:rsidRPr="00393B1E">
        <w:rPr>
          <w:rFonts w:cs="汉仪大宋简" w:hint="eastAsia"/>
          <w:bCs/>
          <w:color w:val="auto"/>
        </w:rPr>
        <w:t>《检察规则》第287条规定：对于有犯罪事实需要追究刑事责任，但不是被立案侦查的犯罪嫌疑人实施，或者共同犯罪案件中部分犯罪嫌疑人不负刑事责任，人民检察院作出不批准逮捕决定的，</w:t>
      </w:r>
      <w:r w:rsidRPr="00CD095D">
        <w:rPr>
          <w:rFonts w:cs="汉仪大宋简" w:hint="eastAsia"/>
          <w:bCs/>
          <w:color w:val="EE0000"/>
        </w:rPr>
        <w:t>应当同时告知公安机关对有关犯罪嫌疑人终止侦查。</w:t>
      </w:r>
    </w:p>
    <w:p w14:paraId="7042F7AE" w14:textId="3C71373D" w:rsidR="00393B1E" w:rsidRPr="00CD095D" w:rsidRDefault="00393B1E" w:rsidP="00424381">
      <w:pPr>
        <w:spacing w:line="240" w:lineRule="exact"/>
        <w:ind w:firstLineChars="200" w:firstLine="420"/>
        <w:rPr>
          <w:rFonts w:cs="汉仪大宋简" w:hint="eastAsia"/>
          <w:bCs/>
          <w:color w:val="EE0000"/>
        </w:rPr>
      </w:pPr>
      <w:r w:rsidRPr="00393B1E">
        <w:rPr>
          <w:rFonts w:cs="汉仪大宋简" w:hint="eastAsia"/>
          <w:bCs/>
          <w:color w:val="auto"/>
        </w:rPr>
        <w:t>《检察规则》第288条规定：人民检察院办理公安机关提请批准逮捕的案件，</w:t>
      </w:r>
      <w:r w:rsidRPr="00CD095D">
        <w:rPr>
          <w:rFonts w:cs="汉仪大宋简" w:hint="eastAsia"/>
          <w:bCs/>
          <w:color w:val="EE0000"/>
        </w:rPr>
        <w:t>发现遗漏应当逮捕的犯罪嫌疑人的，</w:t>
      </w:r>
      <w:r w:rsidRPr="00393B1E">
        <w:rPr>
          <w:rFonts w:cs="汉仪大宋简" w:hint="eastAsia"/>
          <w:bCs/>
          <w:color w:val="auto"/>
        </w:rPr>
        <w:t>应当经检察长批准，要求公安机关提请批准逮捕。公安机关不提请批准逮捕或者说明的不提请批准逮捕的理由不成立的，</w:t>
      </w:r>
      <w:r w:rsidRPr="00CD095D">
        <w:rPr>
          <w:rFonts w:cs="汉仪大宋简" w:hint="eastAsia"/>
          <w:bCs/>
          <w:color w:val="EE0000"/>
        </w:rPr>
        <w:t>人民检察院可以直接作出逮捕决</w:t>
      </w:r>
      <w:r w:rsidRPr="00CD095D">
        <w:rPr>
          <w:rFonts w:cs="汉仪大宋简" w:hint="eastAsia"/>
          <w:bCs/>
          <w:color w:val="EE0000"/>
        </w:rPr>
        <w:lastRenderedPageBreak/>
        <w:t>定，送达公安机关执行。</w:t>
      </w:r>
    </w:p>
    <w:p w14:paraId="305EE4AB" w14:textId="582FF906" w:rsidR="00922307" w:rsidRPr="00922307" w:rsidRDefault="00922307" w:rsidP="00424381">
      <w:pPr>
        <w:spacing w:line="240" w:lineRule="exact"/>
        <w:jc w:val="left"/>
        <w:rPr>
          <w:rFonts w:cs="汉仪大宋简" w:hint="eastAsia"/>
          <w:bCs/>
        </w:rPr>
      </w:pPr>
      <w:r w:rsidRPr="00922307">
        <w:rPr>
          <w:rFonts w:cs="汉仪大宋简" w:hint="eastAsia"/>
          <w:bCs/>
        </w:rPr>
        <w:t>三、羁押必要性审查</w:t>
      </w:r>
      <w:r w:rsidR="00B64F16">
        <w:rPr>
          <w:rFonts w:cs="汉仪大宋简" w:hint="eastAsia"/>
          <w:bCs/>
        </w:rPr>
        <w:t>、评估</w:t>
      </w:r>
    </w:p>
    <w:p w14:paraId="4F19D487" w14:textId="4A2A7C5C" w:rsidR="00922307" w:rsidRPr="00922307" w:rsidRDefault="00922307" w:rsidP="00424381">
      <w:pPr>
        <w:spacing w:line="240" w:lineRule="exact"/>
        <w:ind w:firstLineChars="130" w:firstLine="273"/>
        <w:rPr>
          <w:rFonts w:cs="汉仪大宋简" w:hint="eastAsia"/>
          <w:bCs/>
          <w:color w:val="auto"/>
        </w:rPr>
      </w:pPr>
      <w:r w:rsidRPr="00922307">
        <w:rPr>
          <w:rFonts w:cs="汉仪大宋简" w:hint="eastAsia"/>
          <w:bCs/>
          <w:color w:val="auto"/>
        </w:rPr>
        <w:t>（一）羁押必要性审查</w:t>
      </w:r>
      <w:r w:rsidR="000C4004">
        <w:rPr>
          <w:rFonts w:cs="汉仪大宋简" w:hint="eastAsia"/>
          <w:bCs/>
          <w:color w:val="auto"/>
        </w:rPr>
        <w:t>、评估</w:t>
      </w:r>
      <w:r w:rsidRPr="00922307">
        <w:rPr>
          <w:rFonts w:cs="汉仪大宋简" w:hint="eastAsia"/>
          <w:bCs/>
          <w:color w:val="auto"/>
        </w:rPr>
        <w:t>的对象</w:t>
      </w:r>
    </w:p>
    <w:p w14:paraId="72B2A9E9" w14:textId="77777777" w:rsidR="00C046D5" w:rsidRPr="00C046D5" w:rsidRDefault="00C046D5" w:rsidP="00424381">
      <w:pPr>
        <w:spacing w:line="240" w:lineRule="exact"/>
        <w:ind w:firstLineChars="200" w:firstLine="420"/>
        <w:rPr>
          <w:rFonts w:cs="仿宋" w:hint="eastAsia"/>
        </w:rPr>
      </w:pPr>
      <w:r w:rsidRPr="00C046D5">
        <w:rPr>
          <w:rFonts w:cs="仿宋" w:hint="eastAsia"/>
        </w:rPr>
        <w:t>《羁押必要性审查、评估工作规定》（2023年）第1条规定：</w:t>
      </w:r>
      <w:r w:rsidRPr="00C046D5">
        <w:rPr>
          <w:rFonts w:cs="仿宋" w:hint="eastAsia"/>
          <w:color w:val="EE0000"/>
        </w:rPr>
        <w:t>犯罪嫌疑人、被告人被逮捕后，</w:t>
      </w:r>
      <w:r w:rsidRPr="00C046D5">
        <w:rPr>
          <w:rFonts w:cs="仿宋" w:hint="eastAsia"/>
        </w:rPr>
        <w:t>人民检察院应当依法对羁押的必要性进行审查。不需要继续羁押的，应当建议公安机关、人民法院予以释放或者变更强制措施。对于审查起诉阶段的案件，应当及时决定释放或者变更强制措施。</w:t>
      </w:r>
    </w:p>
    <w:p w14:paraId="4B2D5385" w14:textId="77777777" w:rsidR="00C046D5" w:rsidRPr="00C046D5" w:rsidRDefault="00C046D5" w:rsidP="00424381">
      <w:pPr>
        <w:spacing w:line="240" w:lineRule="exact"/>
        <w:ind w:firstLineChars="200" w:firstLine="420"/>
        <w:rPr>
          <w:rFonts w:cs="仿宋" w:hint="eastAsia"/>
        </w:rPr>
      </w:pPr>
      <w:r w:rsidRPr="00C046D5">
        <w:rPr>
          <w:rFonts w:cs="仿宋" w:hint="eastAsia"/>
        </w:rPr>
        <w:t>公安机关在移送审查起诉前，</w:t>
      </w:r>
      <w:r w:rsidRPr="00C046D5">
        <w:rPr>
          <w:rFonts w:cs="仿宋" w:hint="eastAsia"/>
          <w:color w:val="EE0000"/>
        </w:rPr>
        <w:t>发现采取逮捕措施不当或者犯罪嫌疑人及其法定代理人、近亲属或者辩护人、值班律师申请变更羁押强制措施的，</w:t>
      </w:r>
      <w:r w:rsidRPr="00C046D5">
        <w:rPr>
          <w:rFonts w:cs="仿宋" w:hint="eastAsia"/>
        </w:rPr>
        <w:t>应当对羁押的必要性进行评估。不需要继续羁押的，应当及时决定释放或者变更强制措施。</w:t>
      </w:r>
    </w:p>
    <w:p w14:paraId="16B7879A" w14:textId="049D0865" w:rsidR="00922307" w:rsidRPr="00922307" w:rsidRDefault="00922307" w:rsidP="00424381">
      <w:pPr>
        <w:spacing w:line="240" w:lineRule="exact"/>
        <w:ind w:firstLineChars="130" w:firstLine="273"/>
        <w:rPr>
          <w:rFonts w:cs="汉仪大宋简" w:hint="eastAsia"/>
          <w:bCs/>
          <w:color w:val="auto"/>
        </w:rPr>
      </w:pPr>
      <w:r w:rsidRPr="00922307">
        <w:rPr>
          <w:rFonts w:cs="汉仪大宋简" w:hint="eastAsia"/>
          <w:bCs/>
          <w:color w:val="auto"/>
        </w:rPr>
        <w:t>（二）</w:t>
      </w:r>
      <w:r w:rsidR="00575023" w:rsidRPr="00575023">
        <w:rPr>
          <w:rFonts w:cs="汉仪大宋简" w:hint="eastAsia"/>
          <w:bCs/>
          <w:color w:val="auto"/>
        </w:rPr>
        <w:t>羁押必要性审查、评估的启动方式</w:t>
      </w:r>
    </w:p>
    <w:p w14:paraId="1F58E574" w14:textId="77777777" w:rsidR="00575023" w:rsidRPr="00575023" w:rsidRDefault="00575023" w:rsidP="00424381">
      <w:pPr>
        <w:spacing w:line="240" w:lineRule="exact"/>
        <w:ind w:firstLineChars="130" w:firstLine="273"/>
        <w:rPr>
          <w:rFonts w:cs="Times New Roman" w:hint="eastAsia"/>
          <w:color w:val="auto"/>
        </w:rPr>
      </w:pPr>
      <w:r w:rsidRPr="00575023">
        <w:rPr>
          <w:rFonts w:cs="Times New Roman" w:hint="eastAsia"/>
          <w:color w:val="auto"/>
        </w:rPr>
        <w:t>1．依申请启动</w:t>
      </w:r>
    </w:p>
    <w:p w14:paraId="306745F1" w14:textId="77777777" w:rsidR="00575023" w:rsidRPr="00575023" w:rsidRDefault="00575023" w:rsidP="00424381">
      <w:pPr>
        <w:spacing w:line="240" w:lineRule="exact"/>
        <w:ind w:firstLineChars="130" w:firstLine="273"/>
        <w:rPr>
          <w:rFonts w:cs="Times New Roman" w:hint="eastAsia"/>
          <w:color w:val="auto"/>
        </w:rPr>
      </w:pPr>
      <w:r w:rsidRPr="00575023">
        <w:rPr>
          <w:rFonts w:cs="Times New Roman" w:hint="eastAsia"/>
          <w:color w:val="EE0000"/>
        </w:rPr>
        <w:t>犯罪嫌疑人、被告人及其法定代理人、近亲属或者辩护人、值班律师</w:t>
      </w:r>
      <w:r w:rsidRPr="00575023">
        <w:rPr>
          <w:rFonts w:cs="Times New Roman" w:hint="eastAsia"/>
          <w:color w:val="auto"/>
        </w:rPr>
        <w:t>可以向人民检察院申请开展羁押必要性审查。申请人提出申请时，应当说明不需要继续羁押的理由，有相关证据或者其他材料的，应当予以提供。</w:t>
      </w:r>
    </w:p>
    <w:p w14:paraId="04F30E3D" w14:textId="77777777" w:rsidR="00575023" w:rsidRPr="00575023" w:rsidRDefault="00575023" w:rsidP="00424381">
      <w:pPr>
        <w:spacing w:line="240" w:lineRule="exact"/>
        <w:ind w:firstLineChars="130" w:firstLine="273"/>
        <w:rPr>
          <w:rFonts w:cs="Times New Roman" w:hint="eastAsia"/>
          <w:color w:val="auto"/>
        </w:rPr>
      </w:pPr>
      <w:r w:rsidRPr="00575023">
        <w:rPr>
          <w:rFonts w:cs="Times New Roman" w:hint="eastAsia"/>
          <w:color w:val="auto"/>
        </w:rPr>
        <w:t>2．依职权启动</w:t>
      </w:r>
    </w:p>
    <w:p w14:paraId="7B75EBE9" w14:textId="77777777" w:rsidR="00575023" w:rsidRPr="00575023" w:rsidRDefault="00575023" w:rsidP="00424381">
      <w:pPr>
        <w:spacing w:line="240" w:lineRule="exact"/>
        <w:ind w:firstLineChars="130" w:firstLine="273"/>
        <w:rPr>
          <w:rFonts w:cs="Times New Roman" w:hint="eastAsia"/>
          <w:color w:val="auto"/>
        </w:rPr>
      </w:pPr>
      <w:r w:rsidRPr="00575023">
        <w:rPr>
          <w:rFonts w:cs="Times New Roman" w:hint="eastAsia"/>
          <w:color w:val="auto"/>
        </w:rPr>
        <w:t>人民检察院在刑事诉讼过程中可以对被逮捕的犯罪嫌疑人、被告人依职权主动进行羁押必要性审查。人民检察院</w:t>
      </w:r>
      <w:r w:rsidRPr="00575023">
        <w:rPr>
          <w:rFonts w:cs="Times New Roman" w:hint="eastAsia"/>
          <w:color w:val="EE0000"/>
        </w:rPr>
        <w:t>对审查起诉阶段未经羁押必要性审查、可能判处三年有期徒刑以下刑罚的在押犯罪嫌疑人，</w:t>
      </w:r>
      <w:r w:rsidRPr="00575023">
        <w:rPr>
          <w:rFonts w:cs="Times New Roman" w:hint="eastAsia"/>
          <w:color w:val="auto"/>
        </w:rPr>
        <w:t>在提起公诉前应当依职权开展一次羁押必要性审查。</w:t>
      </w:r>
    </w:p>
    <w:p w14:paraId="75E83ADC" w14:textId="77777777" w:rsidR="00575023" w:rsidRPr="00575023" w:rsidRDefault="00575023" w:rsidP="00424381">
      <w:pPr>
        <w:spacing w:line="240" w:lineRule="exact"/>
        <w:ind w:firstLineChars="130" w:firstLine="273"/>
        <w:rPr>
          <w:rFonts w:cs="Times New Roman" w:hint="eastAsia"/>
          <w:color w:val="auto"/>
        </w:rPr>
      </w:pPr>
      <w:r w:rsidRPr="00575023">
        <w:rPr>
          <w:rFonts w:cs="Times New Roman" w:hint="eastAsia"/>
          <w:color w:val="auto"/>
        </w:rPr>
        <w:t>公安机关根据案件侦查情况，可以对被逮捕的犯罪嫌疑人继续采取羁押强制措施是否适当进行评估。</w:t>
      </w:r>
    </w:p>
    <w:p w14:paraId="6926F571" w14:textId="77777777" w:rsidR="00575023" w:rsidRPr="00575023" w:rsidRDefault="00575023" w:rsidP="00424381">
      <w:pPr>
        <w:spacing w:line="240" w:lineRule="exact"/>
        <w:ind w:firstLineChars="130" w:firstLine="273"/>
        <w:rPr>
          <w:rFonts w:cs="Times New Roman" w:hint="eastAsia"/>
          <w:color w:val="auto"/>
        </w:rPr>
      </w:pPr>
      <w:r w:rsidRPr="00575023">
        <w:rPr>
          <w:rFonts w:cs="Times New Roman" w:hint="eastAsia"/>
          <w:color w:val="auto"/>
        </w:rPr>
        <w:t>3．依建议启动</w:t>
      </w:r>
    </w:p>
    <w:p w14:paraId="23A627D5" w14:textId="16A2E312" w:rsidR="00575023" w:rsidRPr="00575023" w:rsidRDefault="00575023" w:rsidP="00424381">
      <w:pPr>
        <w:spacing w:line="240" w:lineRule="exact"/>
        <w:ind w:firstLineChars="130" w:firstLine="273"/>
        <w:rPr>
          <w:rFonts w:cs="Times New Roman" w:hint="eastAsia"/>
          <w:color w:val="auto"/>
        </w:rPr>
      </w:pPr>
      <w:r w:rsidRPr="00575023">
        <w:rPr>
          <w:rFonts w:cs="Times New Roman" w:hint="eastAsia"/>
          <w:color w:val="EE0000"/>
        </w:rPr>
        <w:t>看守所在工作中发现在押人员不适宜继续羁押的，</w:t>
      </w:r>
      <w:r w:rsidRPr="00575023">
        <w:rPr>
          <w:rFonts w:cs="Times New Roman" w:hint="eastAsia"/>
          <w:color w:val="auto"/>
        </w:rPr>
        <w:t>应当及时提请办案机关依法变更强制措施。看守所建议人民检察院开展羁押必要性审查的，应当以书面形式提出，并附证明在押人员身体状况的证据材料。人民检察院收到看守所建议后，应当立即开展羁押必要性审查，依法及时作出审查决定。</w:t>
      </w:r>
    </w:p>
    <w:p w14:paraId="29818F4D" w14:textId="07A688EC" w:rsidR="00922307" w:rsidRPr="00922307" w:rsidRDefault="00922307" w:rsidP="00424381">
      <w:pPr>
        <w:spacing w:line="240" w:lineRule="exact"/>
        <w:ind w:firstLineChars="130" w:firstLine="273"/>
        <w:rPr>
          <w:rFonts w:cs="汉仪大宋简" w:hint="eastAsia"/>
          <w:bCs/>
          <w:color w:val="auto"/>
        </w:rPr>
      </w:pPr>
      <w:r w:rsidRPr="00922307">
        <w:rPr>
          <w:rFonts w:cs="汉仪大宋简" w:hint="eastAsia"/>
          <w:bCs/>
          <w:color w:val="auto"/>
        </w:rPr>
        <w:t>（</w:t>
      </w:r>
      <w:r w:rsidR="00805DE8">
        <w:rPr>
          <w:rFonts w:cs="汉仪大宋简" w:hint="eastAsia"/>
          <w:bCs/>
          <w:color w:val="auto"/>
        </w:rPr>
        <w:t>三</w:t>
      </w:r>
      <w:r w:rsidRPr="00922307">
        <w:rPr>
          <w:rFonts w:cs="汉仪大宋简" w:hint="eastAsia"/>
          <w:bCs/>
          <w:color w:val="auto"/>
        </w:rPr>
        <w:t>）羁押必要性审查</w:t>
      </w:r>
      <w:r w:rsidR="00805DE8">
        <w:rPr>
          <w:rFonts w:cs="汉仪大宋简" w:hint="eastAsia"/>
          <w:bCs/>
          <w:color w:val="auto"/>
        </w:rPr>
        <w:t>、评估</w:t>
      </w:r>
      <w:r w:rsidRPr="00922307">
        <w:rPr>
          <w:rFonts w:cs="汉仪大宋简" w:hint="eastAsia"/>
          <w:bCs/>
          <w:color w:val="auto"/>
        </w:rPr>
        <w:t>的方法</w:t>
      </w:r>
    </w:p>
    <w:p w14:paraId="6A634294" w14:textId="77777777" w:rsidR="00922307" w:rsidRPr="00922307" w:rsidRDefault="00922307" w:rsidP="00424381">
      <w:pPr>
        <w:spacing w:line="240" w:lineRule="exact"/>
        <w:ind w:firstLineChars="200" w:firstLine="420"/>
        <w:rPr>
          <w:rFonts w:cs="Courier New" w:hint="eastAsia"/>
        </w:rPr>
      </w:pPr>
      <w:r w:rsidRPr="00922307">
        <w:rPr>
          <w:rFonts w:cs="Courier New" w:hint="eastAsia"/>
        </w:rPr>
        <w:t>1．审查方式</w:t>
      </w:r>
    </w:p>
    <w:p w14:paraId="585932B4" w14:textId="4AB5E6A8" w:rsidR="00C90E18" w:rsidRDefault="00C90E18" w:rsidP="00424381">
      <w:pPr>
        <w:spacing w:line="240" w:lineRule="exact"/>
        <w:ind w:firstLineChars="200" w:firstLine="420"/>
        <w:rPr>
          <w:rFonts w:cs="Courier New" w:hint="eastAsia"/>
        </w:rPr>
      </w:pPr>
      <w:r w:rsidRPr="00C90E18">
        <w:rPr>
          <w:rFonts w:cs="Courier New" w:hint="eastAsia"/>
        </w:rPr>
        <w:t>《羁押必要性审查、评估工作规定》第13条规定：开展羁押必要性审查、评估工作，可以采取以下方式：（一）审查犯罪嫌疑人、被告人不需要继续羁押的理由和证明材料；（二）听取犯罪嫌疑人、被告人及其法定代理人、近亲属或者辩护人、值班律师意见；（三）听取被害人及其法定代理人、诉讼代理人、近亲属或者其他有关人员的意见，了解和解、谅解、赔偿情况；（四）听取公安机关、人民法院意见，必要时查阅、复制原案卷宗中有关证据材料；（五）调查核实犯罪嫌疑人、被告人的身体健康状况；（六）向看守所调取有关犯罪嫌疑人、被告人羁押期间表现的材料；（七）进行羁押必要性审查、评估需要采取的其他方式。</w:t>
      </w:r>
    </w:p>
    <w:p w14:paraId="184BF065" w14:textId="77777777" w:rsidR="00C90E18" w:rsidRPr="00C90E18" w:rsidRDefault="00C90E18" w:rsidP="00424381">
      <w:pPr>
        <w:spacing w:line="240" w:lineRule="exact"/>
        <w:ind w:firstLineChars="200" w:firstLine="420"/>
        <w:rPr>
          <w:rFonts w:cs="仿宋" w:hint="eastAsia"/>
        </w:rPr>
      </w:pPr>
      <w:r w:rsidRPr="00C90E18">
        <w:rPr>
          <w:rFonts w:cs="仿宋" w:hint="eastAsia"/>
        </w:rPr>
        <w:t>2．羁押必要性的评估事项</w:t>
      </w:r>
    </w:p>
    <w:p w14:paraId="64EA33A6" w14:textId="34520139" w:rsidR="00922307" w:rsidRPr="00922307" w:rsidRDefault="00C90E18" w:rsidP="00424381">
      <w:pPr>
        <w:spacing w:line="240" w:lineRule="exact"/>
        <w:ind w:firstLineChars="200" w:firstLine="420"/>
        <w:rPr>
          <w:rFonts w:cs="仿宋" w:hint="eastAsia"/>
        </w:rPr>
      </w:pPr>
      <w:r w:rsidRPr="00C90E18">
        <w:rPr>
          <w:rFonts w:cs="仿宋" w:hint="eastAsia"/>
        </w:rPr>
        <w:t>开展羁押必要性审查、评估工作，应当全面审查、评估犯罪嫌疑人、被告人涉嫌犯罪事实、主观恶性、悔罪表现、案件进展情况、可能判处的刑罚、身体状况、有无社会危险性和继续羁押必要等因素。</w:t>
      </w:r>
    </w:p>
    <w:sectPr w:rsidR="00922307" w:rsidRPr="009223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A8A71" w14:textId="77777777" w:rsidR="003520BD" w:rsidRDefault="003520BD" w:rsidP="00EA6A1A">
      <w:pPr>
        <w:rPr>
          <w:rFonts w:hint="eastAsia"/>
        </w:rPr>
      </w:pPr>
      <w:r>
        <w:separator/>
      </w:r>
    </w:p>
  </w:endnote>
  <w:endnote w:type="continuationSeparator" w:id="0">
    <w:p w14:paraId="561B111F" w14:textId="77777777" w:rsidR="003520BD" w:rsidRDefault="003520BD" w:rsidP="00EA6A1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汉仪中黑简">
    <w:altName w:val="微软雅黑"/>
    <w:charset w:val="86"/>
    <w:family w:val="modern"/>
    <w:pitch w:val="fixed"/>
    <w:sig w:usb0="00000001" w:usb1="080E0800" w:usb2="00000012"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CADEMY ENGRAVED LET PLAIN:1.0">
    <w:altName w:val="Wide Latin"/>
    <w:charset w:val="00"/>
    <w:family w:val="auto"/>
    <w:pitch w:val="default"/>
    <w:sig w:usb0="8000007F" w:usb1="4000000A"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Consolas">
    <w:panose1 w:val="020B0609020204030204"/>
    <w:charset w:val="00"/>
    <w:family w:val="modern"/>
    <w:pitch w:val="fixed"/>
    <w:sig w:usb0="E10006FF" w:usb1="4000FCFF" w:usb2="00000009" w:usb3="00000000" w:csb0="0000019F" w:csb1="00000000"/>
  </w:font>
  <w:font w:name="Microsoft JhengHei">
    <w:panose1 w:val="020B0604030504040204"/>
    <w:charset w:val="88"/>
    <w:family w:val="swiss"/>
    <w:pitch w:val="variable"/>
    <w:sig w:usb0="000002A7" w:usb1="28CF4400" w:usb2="00000016" w:usb3="00000000" w:csb0="00100009" w:csb1="00000000"/>
  </w:font>
  <w:font w:name="汉仪大宋简">
    <w:altName w:val="微软雅黑"/>
    <w:charset w:val="86"/>
    <w:family w:val="modern"/>
    <w:pitch w:val="fixed"/>
    <w:sig w:usb0="00000001" w:usb1="080E0800" w:usb2="00000012" w:usb3="00000000" w:csb0="00040000" w:csb1="00000000"/>
  </w:font>
  <w:font w:name="仿宋_GB2312">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6CFB6" w14:textId="77777777" w:rsidR="003520BD" w:rsidRDefault="003520BD" w:rsidP="00EA6A1A">
      <w:pPr>
        <w:rPr>
          <w:rFonts w:hint="eastAsia"/>
        </w:rPr>
      </w:pPr>
      <w:r>
        <w:separator/>
      </w:r>
    </w:p>
  </w:footnote>
  <w:footnote w:type="continuationSeparator" w:id="0">
    <w:p w14:paraId="5FC40C27" w14:textId="77777777" w:rsidR="003520BD" w:rsidRDefault="003520BD" w:rsidP="00EA6A1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173834"/>
    <w:multiLevelType w:val="singleLevel"/>
    <w:tmpl w:val="CF173834"/>
    <w:lvl w:ilvl="0">
      <w:start w:val="4"/>
      <w:numFmt w:val="chineseCounting"/>
      <w:suff w:val="nothing"/>
      <w:lvlText w:val="%1、"/>
      <w:lvlJc w:val="left"/>
      <w:rPr>
        <w:rFonts w:hint="eastAsia"/>
      </w:rPr>
    </w:lvl>
  </w:abstractNum>
  <w:abstractNum w:abstractNumId="1" w15:restartNumberingAfterBreak="0">
    <w:nsid w:val="D4332B2B"/>
    <w:multiLevelType w:val="singleLevel"/>
    <w:tmpl w:val="D4332B2B"/>
    <w:lvl w:ilvl="0">
      <w:start w:val="1"/>
      <w:numFmt w:val="chineseCounting"/>
      <w:suff w:val="nothing"/>
      <w:lvlText w:val="%1、"/>
      <w:lvlJc w:val="left"/>
      <w:rPr>
        <w:rFonts w:hint="eastAsia"/>
      </w:rPr>
    </w:lvl>
  </w:abstractNum>
  <w:abstractNum w:abstractNumId="2" w15:restartNumberingAfterBreak="0">
    <w:nsid w:val="D6C899C9"/>
    <w:multiLevelType w:val="singleLevel"/>
    <w:tmpl w:val="D6C899C9"/>
    <w:lvl w:ilvl="0">
      <w:start w:val="2"/>
      <w:numFmt w:val="chineseCounting"/>
      <w:suff w:val="nothing"/>
      <w:lvlText w:val="%1、"/>
      <w:lvlJc w:val="left"/>
      <w:rPr>
        <w:rFonts w:hint="eastAsia"/>
      </w:rPr>
    </w:lvl>
  </w:abstractNum>
  <w:abstractNum w:abstractNumId="3" w15:restartNumberingAfterBreak="0">
    <w:nsid w:val="E5CE6B19"/>
    <w:multiLevelType w:val="singleLevel"/>
    <w:tmpl w:val="E5CE6B19"/>
    <w:lvl w:ilvl="0">
      <w:start w:val="2"/>
      <w:numFmt w:val="chineseCounting"/>
      <w:suff w:val="nothing"/>
      <w:lvlText w:val="（%1）"/>
      <w:lvlJc w:val="left"/>
      <w:rPr>
        <w:rFonts w:hint="eastAsia"/>
      </w:rPr>
    </w:lvl>
  </w:abstractNum>
  <w:abstractNum w:abstractNumId="4" w15:restartNumberingAfterBreak="0">
    <w:nsid w:val="0053208E"/>
    <w:multiLevelType w:val="singleLevel"/>
    <w:tmpl w:val="0053208E"/>
    <w:lvl w:ilvl="0">
      <w:start w:val="7"/>
      <w:numFmt w:val="chineseCounting"/>
      <w:suff w:val="nothing"/>
      <w:lvlText w:val="%1、"/>
      <w:lvlJc w:val="left"/>
      <w:rPr>
        <w:rFonts w:hint="eastAsia"/>
      </w:rPr>
    </w:lvl>
  </w:abstractNum>
  <w:abstractNum w:abstractNumId="5" w15:restartNumberingAfterBreak="0">
    <w:nsid w:val="03F5084F"/>
    <w:multiLevelType w:val="multilevel"/>
    <w:tmpl w:val="03F5084F"/>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6" w15:restartNumberingAfterBreak="0">
    <w:nsid w:val="2A6F1C55"/>
    <w:multiLevelType w:val="hybridMultilevel"/>
    <w:tmpl w:val="0F801762"/>
    <w:lvl w:ilvl="0" w:tplc="048EFB30">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7" w15:restartNumberingAfterBreak="0">
    <w:nsid w:val="2D4A1F45"/>
    <w:multiLevelType w:val="hybridMultilevel"/>
    <w:tmpl w:val="C6A8C68E"/>
    <w:lvl w:ilvl="0" w:tplc="8A682D6A">
      <w:start w:val="1"/>
      <w:numFmt w:val="decimal"/>
      <w:lvlText w:val="%1."/>
      <w:lvlJc w:val="left"/>
      <w:pPr>
        <w:ind w:left="360" w:hanging="360"/>
      </w:pPr>
      <w:rPr>
        <w:rFonts w:asciiTheme="minorHAnsi" w:eastAsia="汉仪中黑简" w:hAnsiTheme="minorHAnsi" w:cstheme="minorBid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F2130CB"/>
    <w:multiLevelType w:val="hybridMultilevel"/>
    <w:tmpl w:val="5E123830"/>
    <w:lvl w:ilvl="0" w:tplc="D6563046">
      <w:start w:val="1"/>
      <w:numFmt w:val="decimal"/>
      <w:lvlText w:val="%1."/>
      <w:lvlJc w:val="left"/>
      <w:pPr>
        <w:ind w:left="788" w:hanging="360"/>
      </w:pPr>
      <w:rPr>
        <w:rFonts w:hint="default"/>
      </w:rPr>
    </w:lvl>
    <w:lvl w:ilvl="1" w:tplc="04090019" w:tentative="1">
      <w:start w:val="1"/>
      <w:numFmt w:val="lowerLetter"/>
      <w:lvlText w:val="%2)"/>
      <w:lvlJc w:val="left"/>
      <w:pPr>
        <w:ind w:left="1308" w:hanging="440"/>
      </w:pPr>
    </w:lvl>
    <w:lvl w:ilvl="2" w:tplc="0409001B" w:tentative="1">
      <w:start w:val="1"/>
      <w:numFmt w:val="lowerRoman"/>
      <w:lvlText w:val="%3."/>
      <w:lvlJc w:val="right"/>
      <w:pPr>
        <w:ind w:left="1748" w:hanging="440"/>
      </w:pPr>
    </w:lvl>
    <w:lvl w:ilvl="3" w:tplc="0409000F" w:tentative="1">
      <w:start w:val="1"/>
      <w:numFmt w:val="decimal"/>
      <w:lvlText w:val="%4."/>
      <w:lvlJc w:val="left"/>
      <w:pPr>
        <w:ind w:left="2188" w:hanging="440"/>
      </w:pPr>
    </w:lvl>
    <w:lvl w:ilvl="4" w:tplc="04090019" w:tentative="1">
      <w:start w:val="1"/>
      <w:numFmt w:val="lowerLetter"/>
      <w:lvlText w:val="%5)"/>
      <w:lvlJc w:val="left"/>
      <w:pPr>
        <w:ind w:left="2628" w:hanging="440"/>
      </w:pPr>
    </w:lvl>
    <w:lvl w:ilvl="5" w:tplc="0409001B" w:tentative="1">
      <w:start w:val="1"/>
      <w:numFmt w:val="lowerRoman"/>
      <w:lvlText w:val="%6."/>
      <w:lvlJc w:val="right"/>
      <w:pPr>
        <w:ind w:left="3068" w:hanging="440"/>
      </w:pPr>
    </w:lvl>
    <w:lvl w:ilvl="6" w:tplc="0409000F" w:tentative="1">
      <w:start w:val="1"/>
      <w:numFmt w:val="decimal"/>
      <w:lvlText w:val="%7."/>
      <w:lvlJc w:val="left"/>
      <w:pPr>
        <w:ind w:left="3508" w:hanging="440"/>
      </w:pPr>
    </w:lvl>
    <w:lvl w:ilvl="7" w:tplc="04090019" w:tentative="1">
      <w:start w:val="1"/>
      <w:numFmt w:val="lowerLetter"/>
      <w:lvlText w:val="%8)"/>
      <w:lvlJc w:val="left"/>
      <w:pPr>
        <w:ind w:left="3948" w:hanging="440"/>
      </w:pPr>
    </w:lvl>
    <w:lvl w:ilvl="8" w:tplc="0409001B" w:tentative="1">
      <w:start w:val="1"/>
      <w:numFmt w:val="lowerRoman"/>
      <w:lvlText w:val="%9."/>
      <w:lvlJc w:val="right"/>
      <w:pPr>
        <w:ind w:left="4388" w:hanging="440"/>
      </w:pPr>
    </w:lvl>
  </w:abstractNum>
  <w:abstractNum w:abstractNumId="9" w15:restartNumberingAfterBreak="0">
    <w:nsid w:val="498666D4"/>
    <w:multiLevelType w:val="singleLevel"/>
    <w:tmpl w:val="00000000"/>
    <w:lvl w:ilvl="0">
      <w:start w:val="1"/>
      <w:numFmt w:val="decimal"/>
      <w:suff w:val="nothing"/>
      <w:lvlText w:val="（%1）"/>
      <w:lvlJc w:val="left"/>
    </w:lvl>
  </w:abstractNum>
  <w:abstractNum w:abstractNumId="10" w15:restartNumberingAfterBreak="0">
    <w:nsid w:val="4FBC3153"/>
    <w:multiLevelType w:val="hybridMultilevel"/>
    <w:tmpl w:val="1BCE3658"/>
    <w:lvl w:ilvl="0" w:tplc="BD9EE808">
      <w:start w:val="4"/>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7A622C4"/>
    <w:multiLevelType w:val="singleLevel"/>
    <w:tmpl w:val="57A622C4"/>
    <w:lvl w:ilvl="0">
      <w:start w:val="2"/>
      <w:numFmt w:val="chineseCounting"/>
      <w:suff w:val="nothing"/>
      <w:lvlText w:val="%1、"/>
      <w:lvlJc w:val="left"/>
      <w:rPr>
        <w:rFonts w:hint="eastAsia"/>
      </w:rPr>
    </w:lvl>
  </w:abstractNum>
  <w:abstractNum w:abstractNumId="12" w15:restartNumberingAfterBreak="0">
    <w:nsid w:val="58DC2D61"/>
    <w:multiLevelType w:val="hybridMultilevel"/>
    <w:tmpl w:val="ACDAC632"/>
    <w:lvl w:ilvl="0" w:tplc="1F9E75E0">
      <w:start w:val="3"/>
      <w:numFmt w:val="decimal"/>
      <w:lvlText w:val="%1．"/>
      <w:lvlJc w:val="left"/>
      <w:pPr>
        <w:ind w:left="780" w:hanging="360"/>
      </w:pPr>
      <w:rPr>
        <w:rFonts w:cstheme="minorBidi"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3" w15:restartNumberingAfterBreak="0">
    <w:nsid w:val="5D39AC87"/>
    <w:multiLevelType w:val="singleLevel"/>
    <w:tmpl w:val="5D39AC87"/>
    <w:lvl w:ilvl="0">
      <w:start w:val="1"/>
      <w:numFmt w:val="chineseCounting"/>
      <w:suff w:val="nothing"/>
      <w:lvlText w:val="%1、"/>
      <w:lvlJc w:val="left"/>
      <w:pPr>
        <w:ind w:left="0" w:firstLine="0"/>
      </w:pPr>
    </w:lvl>
  </w:abstractNum>
  <w:abstractNum w:abstractNumId="14" w15:restartNumberingAfterBreak="0">
    <w:nsid w:val="5D39AC9D"/>
    <w:multiLevelType w:val="singleLevel"/>
    <w:tmpl w:val="5D39AC9D"/>
    <w:lvl w:ilvl="0">
      <w:start w:val="1"/>
      <w:numFmt w:val="chineseCounting"/>
      <w:suff w:val="nothing"/>
      <w:lvlText w:val="%1、"/>
      <w:lvlJc w:val="left"/>
      <w:pPr>
        <w:ind w:left="420" w:firstLine="0"/>
      </w:pPr>
    </w:lvl>
  </w:abstractNum>
  <w:abstractNum w:abstractNumId="15" w15:restartNumberingAfterBreak="0">
    <w:nsid w:val="5F7C58A9"/>
    <w:multiLevelType w:val="hybridMultilevel"/>
    <w:tmpl w:val="7AC68D8A"/>
    <w:lvl w:ilvl="0" w:tplc="FB0A5DF2">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6" w15:restartNumberingAfterBreak="0">
    <w:nsid w:val="76CE0F5C"/>
    <w:multiLevelType w:val="hybridMultilevel"/>
    <w:tmpl w:val="826A8704"/>
    <w:lvl w:ilvl="0" w:tplc="DA1884C2">
      <w:start w:val="1"/>
      <w:numFmt w:val="decimal"/>
      <w:lvlText w:val="%1."/>
      <w:lvlJc w:val="left"/>
      <w:pPr>
        <w:ind w:left="672" w:hanging="360"/>
      </w:pPr>
      <w:rPr>
        <w:rFonts w:hint="default"/>
      </w:rPr>
    </w:lvl>
    <w:lvl w:ilvl="1" w:tplc="04090019" w:tentative="1">
      <w:start w:val="1"/>
      <w:numFmt w:val="lowerLetter"/>
      <w:lvlText w:val="%2)"/>
      <w:lvlJc w:val="left"/>
      <w:pPr>
        <w:ind w:left="1192" w:hanging="440"/>
      </w:pPr>
    </w:lvl>
    <w:lvl w:ilvl="2" w:tplc="0409001B" w:tentative="1">
      <w:start w:val="1"/>
      <w:numFmt w:val="lowerRoman"/>
      <w:lvlText w:val="%3."/>
      <w:lvlJc w:val="right"/>
      <w:pPr>
        <w:ind w:left="1632" w:hanging="440"/>
      </w:pPr>
    </w:lvl>
    <w:lvl w:ilvl="3" w:tplc="0409000F" w:tentative="1">
      <w:start w:val="1"/>
      <w:numFmt w:val="decimal"/>
      <w:lvlText w:val="%4."/>
      <w:lvlJc w:val="left"/>
      <w:pPr>
        <w:ind w:left="2072" w:hanging="440"/>
      </w:pPr>
    </w:lvl>
    <w:lvl w:ilvl="4" w:tplc="04090019" w:tentative="1">
      <w:start w:val="1"/>
      <w:numFmt w:val="lowerLetter"/>
      <w:lvlText w:val="%5)"/>
      <w:lvlJc w:val="left"/>
      <w:pPr>
        <w:ind w:left="2512" w:hanging="440"/>
      </w:pPr>
    </w:lvl>
    <w:lvl w:ilvl="5" w:tplc="0409001B" w:tentative="1">
      <w:start w:val="1"/>
      <w:numFmt w:val="lowerRoman"/>
      <w:lvlText w:val="%6."/>
      <w:lvlJc w:val="right"/>
      <w:pPr>
        <w:ind w:left="2952" w:hanging="440"/>
      </w:pPr>
    </w:lvl>
    <w:lvl w:ilvl="6" w:tplc="0409000F" w:tentative="1">
      <w:start w:val="1"/>
      <w:numFmt w:val="decimal"/>
      <w:lvlText w:val="%7."/>
      <w:lvlJc w:val="left"/>
      <w:pPr>
        <w:ind w:left="3392" w:hanging="440"/>
      </w:pPr>
    </w:lvl>
    <w:lvl w:ilvl="7" w:tplc="04090019" w:tentative="1">
      <w:start w:val="1"/>
      <w:numFmt w:val="lowerLetter"/>
      <w:lvlText w:val="%8)"/>
      <w:lvlJc w:val="left"/>
      <w:pPr>
        <w:ind w:left="3832" w:hanging="440"/>
      </w:pPr>
    </w:lvl>
    <w:lvl w:ilvl="8" w:tplc="0409001B" w:tentative="1">
      <w:start w:val="1"/>
      <w:numFmt w:val="lowerRoman"/>
      <w:lvlText w:val="%9."/>
      <w:lvlJc w:val="right"/>
      <w:pPr>
        <w:ind w:left="4272" w:hanging="440"/>
      </w:pPr>
    </w:lvl>
  </w:abstractNum>
  <w:num w:numId="1" w16cid:durableId="1762674717">
    <w:abstractNumId w:val="14"/>
    <w:lvlOverride w:ilvl="0">
      <w:startOverride w:val="1"/>
    </w:lvlOverride>
  </w:num>
  <w:num w:numId="2" w16cid:durableId="1502354929">
    <w:abstractNumId w:val="13"/>
    <w:lvlOverride w:ilvl="0">
      <w:startOverride w:val="1"/>
    </w:lvlOverride>
  </w:num>
  <w:num w:numId="3" w16cid:durableId="1705252153">
    <w:abstractNumId w:val="11"/>
  </w:num>
  <w:num w:numId="4" w16cid:durableId="1700549142">
    <w:abstractNumId w:val="5"/>
  </w:num>
  <w:num w:numId="5" w16cid:durableId="1507134386">
    <w:abstractNumId w:val="0"/>
  </w:num>
  <w:num w:numId="6" w16cid:durableId="1812669634">
    <w:abstractNumId w:val="1"/>
  </w:num>
  <w:num w:numId="7" w16cid:durableId="1318144697">
    <w:abstractNumId w:val="2"/>
  </w:num>
  <w:num w:numId="8" w16cid:durableId="1293752859">
    <w:abstractNumId w:val="9"/>
  </w:num>
  <w:num w:numId="9" w16cid:durableId="588395706">
    <w:abstractNumId w:val="6"/>
  </w:num>
  <w:num w:numId="10" w16cid:durableId="48382748">
    <w:abstractNumId w:val="4"/>
  </w:num>
  <w:num w:numId="11" w16cid:durableId="1560359034">
    <w:abstractNumId w:val="3"/>
  </w:num>
  <w:num w:numId="12" w16cid:durableId="1831364231">
    <w:abstractNumId w:val="15"/>
  </w:num>
  <w:num w:numId="13" w16cid:durableId="565140832">
    <w:abstractNumId w:val="16"/>
  </w:num>
  <w:num w:numId="14" w16cid:durableId="50203483">
    <w:abstractNumId w:val="7"/>
  </w:num>
  <w:num w:numId="15" w16cid:durableId="1200095275">
    <w:abstractNumId w:val="12"/>
  </w:num>
  <w:num w:numId="16" w16cid:durableId="821192396">
    <w:abstractNumId w:val="8"/>
  </w:num>
  <w:num w:numId="17" w16cid:durableId="16830521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EB1"/>
    <w:rsid w:val="000027EE"/>
    <w:rsid w:val="00025DB9"/>
    <w:rsid w:val="0006687B"/>
    <w:rsid w:val="000A1ACA"/>
    <w:rsid w:val="000C4004"/>
    <w:rsid w:val="000F474C"/>
    <w:rsid w:val="001341DA"/>
    <w:rsid w:val="00157638"/>
    <w:rsid w:val="001637FE"/>
    <w:rsid w:val="00183A0A"/>
    <w:rsid w:val="00187667"/>
    <w:rsid w:val="0018786E"/>
    <w:rsid w:val="00194D12"/>
    <w:rsid w:val="001A5A6E"/>
    <w:rsid w:val="001D282A"/>
    <w:rsid w:val="00200BCF"/>
    <w:rsid w:val="0020340E"/>
    <w:rsid w:val="00222109"/>
    <w:rsid w:val="00232593"/>
    <w:rsid w:val="002501C1"/>
    <w:rsid w:val="002510BF"/>
    <w:rsid w:val="002A6C0E"/>
    <w:rsid w:val="002E1F2E"/>
    <w:rsid w:val="003050F8"/>
    <w:rsid w:val="003100E4"/>
    <w:rsid w:val="00321B57"/>
    <w:rsid w:val="00337337"/>
    <w:rsid w:val="003520BD"/>
    <w:rsid w:val="00393B1E"/>
    <w:rsid w:val="003B0414"/>
    <w:rsid w:val="003C3322"/>
    <w:rsid w:val="003E5856"/>
    <w:rsid w:val="00424381"/>
    <w:rsid w:val="0042720C"/>
    <w:rsid w:val="00462C81"/>
    <w:rsid w:val="00486762"/>
    <w:rsid w:val="004928CF"/>
    <w:rsid w:val="004A3F80"/>
    <w:rsid w:val="004C6220"/>
    <w:rsid w:val="004F042B"/>
    <w:rsid w:val="0050290C"/>
    <w:rsid w:val="00506C66"/>
    <w:rsid w:val="00527A7F"/>
    <w:rsid w:val="005467CC"/>
    <w:rsid w:val="005545FE"/>
    <w:rsid w:val="00564CFC"/>
    <w:rsid w:val="0056526D"/>
    <w:rsid w:val="00575023"/>
    <w:rsid w:val="0058684D"/>
    <w:rsid w:val="00591FF5"/>
    <w:rsid w:val="00595D5C"/>
    <w:rsid w:val="005A1464"/>
    <w:rsid w:val="005B3175"/>
    <w:rsid w:val="005C23FD"/>
    <w:rsid w:val="005C24A8"/>
    <w:rsid w:val="005D6576"/>
    <w:rsid w:val="00620566"/>
    <w:rsid w:val="006308BC"/>
    <w:rsid w:val="00634D68"/>
    <w:rsid w:val="0065241D"/>
    <w:rsid w:val="006D231D"/>
    <w:rsid w:val="00701459"/>
    <w:rsid w:val="00707550"/>
    <w:rsid w:val="00712B28"/>
    <w:rsid w:val="007538D3"/>
    <w:rsid w:val="00760A9E"/>
    <w:rsid w:val="00761EA5"/>
    <w:rsid w:val="00764019"/>
    <w:rsid w:val="0077441C"/>
    <w:rsid w:val="0079728C"/>
    <w:rsid w:val="007B5F46"/>
    <w:rsid w:val="007C2B24"/>
    <w:rsid w:val="007C39F2"/>
    <w:rsid w:val="007C65BC"/>
    <w:rsid w:val="007E44C2"/>
    <w:rsid w:val="00805DE8"/>
    <w:rsid w:val="00810843"/>
    <w:rsid w:val="00810D13"/>
    <w:rsid w:val="00831528"/>
    <w:rsid w:val="0085024A"/>
    <w:rsid w:val="0088573F"/>
    <w:rsid w:val="00896832"/>
    <w:rsid w:val="008D6F48"/>
    <w:rsid w:val="00905692"/>
    <w:rsid w:val="00914672"/>
    <w:rsid w:val="00922307"/>
    <w:rsid w:val="00941AF5"/>
    <w:rsid w:val="00955724"/>
    <w:rsid w:val="009613F7"/>
    <w:rsid w:val="00971CC4"/>
    <w:rsid w:val="00974F67"/>
    <w:rsid w:val="00987343"/>
    <w:rsid w:val="009F0D4A"/>
    <w:rsid w:val="00A001C9"/>
    <w:rsid w:val="00A03D1F"/>
    <w:rsid w:val="00A27E3C"/>
    <w:rsid w:val="00A42B6C"/>
    <w:rsid w:val="00A72512"/>
    <w:rsid w:val="00A77577"/>
    <w:rsid w:val="00A80C2B"/>
    <w:rsid w:val="00A8761B"/>
    <w:rsid w:val="00AB6D12"/>
    <w:rsid w:val="00AD042F"/>
    <w:rsid w:val="00AE4D79"/>
    <w:rsid w:val="00B068FB"/>
    <w:rsid w:val="00B32E68"/>
    <w:rsid w:val="00B514A7"/>
    <w:rsid w:val="00B51A4C"/>
    <w:rsid w:val="00B64F16"/>
    <w:rsid w:val="00B676B9"/>
    <w:rsid w:val="00B82200"/>
    <w:rsid w:val="00B931AF"/>
    <w:rsid w:val="00B96295"/>
    <w:rsid w:val="00BB5C87"/>
    <w:rsid w:val="00BE5354"/>
    <w:rsid w:val="00BF66A0"/>
    <w:rsid w:val="00C01C4F"/>
    <w:rsid w:val="00C046D5"/>
    <w:rsid w:val="00C36F0C"/>
    <w:rsid w:val="00C57D2D"/>
    <w:rsid w:val="00C71CC3"/>
    <w:rsid w:val="00C72F23"/>
    <w:rsid w:val="00C90E18"/>
    <w:rsid w:val="00C94F3D"/>
    <w:rsid w:val="00CA0128"/>
    <w:rsid w:val="00CC7886"/>
    <w:rsid w:val="00CD095D"/>
    <w:rsid w:val="00D70347"/>
    <w:rsid w:val="00DA2861"/>
    <w:rsid w:val="00DB44D6"/>
    <w:rsid w:val="00DC1C89"/>
    <w:rsid w:val="00DD5D8E"/>
    <w:rsid w:val="00E00883"/>
    <w:rsid w:val="00E2458B"/>
    <w:rsid w:val="00E316D4"/>
    <w:rsid w:val="00E37600"/>
    <w:rsid w:val="00E40D19"/>
    <w:rsid w:val="00E647DA"/>
    <w:rsid w:val="00E74CF8"/>
    <w:rsid w:val="00EA6A1A"/>
    <w:rsid w:val="00EC0E95"/>
    <w:rsid w:val="00EF2BC5"/>
    <w:rsid w:val="00EF541B"/>
    <w:rsid w:val="00F236CF"/>
    <w:rsid w:val="00F413F8"/>
    <w:rsid w:val="00F63B36"/>
    <w:rsid w:val="00FB1880"/>
    <w:rsid w:val="00FC5EB1"/>
    <w:rsid w:val="00FE54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05D923"/>
  <w15:chartTrackingRefBased/>
  <w15:docId w15:val="{51A4C18A-F676-458F-9E74-D56898314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5EB1"/>
    <w:pPr>
      <w:widowControl w:val="0"/>
      <w:jc w:val="both"/>
    </w:pPr>
    <w:rPr>
      <w:rFonts w:ascii="宋体" w:eastAsia="宋体" w:hAnsi="宋体" w:cs="宋体"/>
      <w:color w:val="000000" w:themeColor="text1"/>
      <w:szCs w:val="21"/>
    </w:rPr>
  </w:style>
  <w:style w:type="paragraph" w:styleId="1">
    <w:name w:val="heading 1"/>
    <w:basedOn w:val="a"/>
    <w:next w:val="a"/>
    <w:link w:val="10"/>
    <w:uiPriority w:val="9"/>
    <w:qFormat/>
    <w:rsid w:val="002E1F2E"/>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2E1F2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9"/>
    <w:unhideWhenUsed/>
    <w:qFormat/>
    <w:rsid w:val="002E1F2E"/>
    <w:pPr>
      <w:keepNext/>
      <w:keepLines/>
      <w:spacing w:before="260" w:after="260" w:line="413" w:lineRule="auto"/>
      <w:outlineLvl w:val="2"/>
    </w:pPr>
    <w:rPr>
      <w:b/>
      <w:sz w:val="32"/>
    </w:rPr>
  </w:style>
  <w:style w:type="paragraph" w:styleId="4">
    <w:name w:val="heading 4"/>
    <w:basedOn w:val="a"/>
    <w:next w:val="a"/>
    <w:link w:val="40"/>
    <w:uiPriority w:val="9"/>
    <w:unhideWhenUsed/>
    <w:qFormat/>
    <w:rsid w:val="002E1F2E"/>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qFormat/>
    <w:rsid w:val="00FC5EB1"/>
    <w:pPr>
      <w:keepNext/>
      <w:keepLines/>
      <w:spacing w:before="280" w:after="290" w:line="376" w:lineRule="auto"/>
      <w:outlineLvl w:val="4"/>
    </w:pPr>
    <w:rPr>
      <w:rFonts w:ascii="Calibri" w:hAnsi="Calibri" w:cs="Times New Roman"/>
      <w:b/>
      <w:bCs/>
      <w:color w:val="auto"/>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标题 5 字符"/>
    <w:basedOn w:val="a0"/>
    <w:link w:val="5"/>
    <w:qFormat/>
    <w:rsid w:val="00FC5EB1"/>
    <w:rPr>
      <w:rFonts w:ascii="Calibri" w:eastAsia="宋体" w:hAnsi="Calibri" w:cs="Times New Roman"/>
      <w:b/>
      <w:bCs/>
      <w:sz w:val="28"/>
      <w:szCs w:val="28"/>
    </w:rPr>
  </w:style>
  <w:style w:type="table" w:customStyle="1" w:styleId="11">
    <w:name w:val="网格型1"/>
    <w:basedOn w:val="a1"/>
    <w:uiPriority w:val="59"/>
    <w:qFormat/>
    <w:rsid w:val="00FC5EB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header"/>
    <w:basedOn w:val="a"/>
    <w:link w:val="a4"/>
    <w:uiPriority w:val="99"/>
    <w:unhideWhenUsed/>
    <w:qFormat/>
    <w:rsid w:val="00EA6A1A"/>
    <w:pPr>
      <w:tabs>
        <w:tab w:val="center" w:pos="4153"/>
        <w:tab w:val="right" w:pos="8306"/>
      </w:tabs>
      <w:snapToGrid w:val="0"/>
      <w:jc w:val="center"/>
    </w:pPr>
    <w:rPr>
      <w:sz w:val="18"/>
      <w:szCs w:val="18"/>
    </w:rPr>
  </w:style>
  <w:style w:type="character" w:customStyle="1" w:styleId="a4">
    <w:name w:val="页眉 字符"/>
    <w:basedOn w:val="a0"/>
    <w:link w:val="a3"/>
    <w:qFormat/>
    <w:rsid w:val="00EA6A1A"/>
    <w:rPr>
      <w:rFonts w:ascii="宋体" w:eastAsia="宋体" w:hAnsi="宋体" w:cs="宋体"/>
      <w:color w:val="000000" w:themeColor="text1"/>
      <w:sz w:val="18"/>
      <w:szCs w:val="18"/>
    </w:rPr>
  </w:style>
  <w:style w:type="paragraph" w:styleId="a5">
    <w:name w:val="footer"/>
    <w:basedOn w:val="a"/>
    <w:link w:val="a6"/>
    <w:uiPriority w:val="99"/>
    <w:unhideWhenUsed/>
    <w:qFormat/>
    <w:rsid w:val="00EA6A1A"/>
    <w:pPr>
      <w:tabs>
        <w:tab w:val="center" w:pos="4153"/>
        <w:tab w:val="right" w:pos="8306"/>
      </w:tabs>
      <w:snapToGrid w:val="0"/>
      <w:jc w:val="left"/>
    </w:pPr>
    <w:rPr>
      <w:sz w:val="18"/>
      <w:szCs w:val="18"/>
    </w:rPr>
  </w:style>
  <w:style w:type="character" w:customStyle="1" w:styleId="a6">
    <w:name w:val="页脚 字符"/>
    <w:basedOn w:val="a0"/>
    <w:link w:val="a5"/>
    <w:qFormat/>
    <w:rsid w:val="00EA6A1A"/>
    <w:rPr>
      <w:rFonts w:ascii="宋体" w:eastAsia="宋体" w:hAnsi="宋体" w:cs="宋体"/>
      <w:color w:val="000000" w:themeColor="text1"/>
      <w:sz w:val="18"/>
      <w:szCs w:val="18"/>
    </w:rPr>
  </w:style>
  <w:style w:type="character" w:customStyle="1" w:styleId="10">
    <w:name w:val="标题 1 字符"/>
    <w:basedOn w:val="a0"/>
    <w:link w:val="1"/>
    <w:uiPriority w:val="9"/>
    <w:qFormat/>
    <w:rsid w:val="002E1F2E"/>
    <w:rPr>
      <w:rFonts w:ascii="宋体" w:eastAsia="宋体" w:hAnsi="宋体" w:cs="宋体"/>
      <w:b/>
      <w:bCs/>
      <w:color w:val="000000" w:themeColor="text1"/>
      <w:kern w:val="44"/>
      <w:sz w:val="44"/>
      <w:szCs w:val="44"/>
    </w:rPr>
  </w:style>
  <w:style w:type="character" w:customStyle="1" w:styleId="20">
    <w:name w:val="标题 2 字符"/>
    <w:basedOn w:val="a0"/>
    <w:link w:val="2"/>
    <w:uiPriority w:val="9"/>
    <w:qFormat/>
    <w:rsid w:val="002E1F2E"/>
    <w:rPr>
      <w:rFonts w:asciiTheme="majorHAnsi" w:eastAsiaTheme="majorEastAsia" w:hAnsiTheme="majorHAnsi" w:cstheme="majorBidi"/>
      <w:b/>
      <w:bCs/>
      <w:color w:val="000000" w:themeColor="text1"/>
      <w:sz w:val="32"/>
      <w:szCs w:val="32"/>
    </w:rPr>
  </w:style>
  <w:style w:type="character" w:customStyle="1" w:styleId="30">
    <w:name w:val="标题 3 字符"/>
    <w:basedOn w:val="a0"/>
    <w:link w:val="3"/>
    <w:uiPriority w:val="99"/>
    <w:qFormat/>
    <w:rsid w:val="002E1F2E"/>
    <w:rPr>
      <w:rFonts w:ascii="宋体" w:eastAsia="宋体" w:hAnsi="宋体" w:cs="宋体"/>
      <w:b/>
      <w:color w:val="000000" w:themeColor="text1"/>
      <w:sz w:val="32"/>
      <w:szCs w:val="21"/>
    </w:rPr>
  </w:style>
  <w:style w:type="character" w:customStyle="1" w:styleId="40">
    <w:name w:val="标题 4 字符"/>
    <w:basedOn w:val="a0"/>
    <w:link w:val="4"/>
    <w:uiPriority w:val="9"/>
    <w:qFormat/>
    <w:rsid w:val="002E1F2E"/>
    <w:rPr>
      <w:rFonts w:asciiTheme="majorHAnsi" w:eastAsiaTheme="majorEastAsia" w:hAnsiTheme="majorHAnsi" w:cstheme="majorBidi"/>
      <w:b/>
      <w:bCs/>
      <w:color w:val="000000" w:themeColor="text1"/>
      <w:sz w:val="28"/>
      <w:szCs w:val="28"/>
    </w:rPr>
  </w:style>
  <w:style w:type="paragraph" w:styleId="TOC7">
    <w:name w:val="toc 7"/>
    <w:basedOn w:val="a"/>
    <w:next w:val="a"/>
    <w:uiPriority w:val="39"/>
    <w:unhideWhenUsed/>
    <w:qFormat/>
    <w:rsid w:val="002E1F2E"/>
    <w:pPr>
      <w:ind w:left="1260"/>
    </w:pPr>
  </w:style>
  <w:style w:type="paragraph" w:styleId="a7">
    <w:name w:val="Document Map"/>
    <w:basedOn w:val="a"/>
    <w:link w:val="a8"/>
    <w:uiPriority w:val="99"/>
    <w:unhideWhenUsed/>
    <w:qFormat/>
    <w:rsid w:val="002E1F2E"/>
    <w:rPr>
      <w:sz w:val="24"/>
      <w:szCs w:val="24"/>
    </w:rPr>
  </w:style>
  <w:style w:type="character" w:customStyle="1" w:styleId="a8">
    <w:name w:val="文档结构图 字符"/>
    <w:basedOn w:val="a0"/>
    <w:link w:val="a7"/>
    <w:uiPriority w:val="99"/>
    <w:qFormat/>
    <w:rsid w:val="002E1F2E"/>
    <w:rPr>
      <w:rFonts w:ascii="宋体" w:eastAsia="宋体" w:hAnsi="宋体" w:cs="宋体"/>
      <w:color w:val="000000" w:themeColor="text1"/>
      <w:sz w:val="24"/>
      <w:szCs w:val="24"/>
    </w:rPr>
  </w:style>
  <w:style w:type="paragraph" w:styleId="a9">
    <w:name w:val="annotation text"/>
    <w:basedOn w:val="a"/>
    <w:link w:val="aa"/>
    <w:uiPriority w:val="99"/>
    <w:unhideWhenUsed/>
    <w:qFormat/>
    <w:rsid w:val="002E1F2E"/>
    <w:pPr>
      <w:jc w:val="left"/>
    </w:pPr>
  </w:style>
  <w:style w:type="character" w:customStyle="1" w:styleId="aa">
    <w:name w:val="批注文字 字符"/>
    <w:basedOn w:val="a0"/>
    <w:link w:val="a9"/>
    <w:uiPriority w:val="99"/>
    <w:qFormat/>
    <w:rsid w:val="002E1F2E"/>
    <w:rPr>
      <w:rFonts w:ascii="宋体" w:eastAsia="宋体" w:hAnsi="宋体" w:cs="宋体"/>
      <w:color w:val="000000" w:themeColor="text1"/>
      <w:szCs w:val="21"/>
    </w:rPr>
  </w:style>
  <w:style w:type="paragraph" w:styleId="TOC5">
    <w:name w:val="toc 5"/>
    <w:basedOn w:val="a"/>
    <w:next w:val="a"/>
    <w:uiPriority w:val="39"/>
    <w:unhideWhenUsed/>
    <w:qFormat/>
    <w:rsid w:val="002E1F2E"/>
    <w:pPr>
      <w:ind w:left="840"/>
    </w:pPr>
  </w:style>
  <w:style w:type="paragraph" w:styleId="TOC3">
    <w:name w:val="toc 3"/>
    <w:basedOn w:val="a"/>
    <w:next w:val="a"/>
    <w:uiPriority w:val="39"/>
    <w:unhideWhenUsed/>
    <w:qFormat/>
    <w:rsid w:val="002E1F2E"/>
    <w:pPr>
      <w:ind w:left="420"/>
    </w:pPr>
  </w:style>
  <w:style w:type="paragraph" w:styleId="ab">
    <w:name w:val="Plain Text"/>
    <w:basedOn w:val="a"/>
    <w:link w:val="ac"/>
    <w:unhideWhenUsed/>
    <w:qFormat/>
    <w:rsid w:val="002E1F2E"/>
    <w:rPr>
      <w:rFonts w:hAnsi="Courier New" w:cs="Courier New"/>
      <w:kern w:val="0"/>
      <w:sz w:val="20"/>
    </w:rPr>
  </w:style>
  <w:style w:type="character" w:customStyle="1" w:styleId="ac">
    <w:name w:val="纯文本 字符"/>
    <w:basedOn w:val="a0"/>
    <w:link w:val="ab"/>
    <w:qFormat/>
    <w:rsid w:val="002E1F2E"/>
    <w:rPr>
      <w:rFonts w:ascii="宋体" w:eastAsia="宋体" w:hAnsi="Courier New" w:cs="Courier New"/>
      <w:color w:val="000000" w:themeColor="text1"/>
      <w:kern w:val="0"/>
      <w:sz w:val="20"/>
      <w:szCs w:val="21"/>
    </w:rPr>
  </w:style>
  <w:style w:type="paragraph" w:styleId="TOC8">
    <w:name w:val="toc 8"/>
    <w:basedOn w:val="a"/>
    <w:next w:val="a"/>
    <w:uiPriority w:val="39"/>
    <w:unhideWhenUsed/>
    <w:qFormat/>
    <w:rsid w:val="002E1F2E"/>
    <w:pPr>
      <w:ind w:left="1470"/>
    </w:pPr>
  </w:style>
  <w:style w:type="paragraph" w:styleId="ad">
    <w:name w:val="Balloon Text"/>
    <w:basedOn w:val="a"/>
    <w:link w:val="ae"/>
    <w:unhideWhenUsed/>
    <w:qFormat/>
    <w:rsid w:val="002E1F2E"/>
    <w:rPr>
      <w:sz w:val="18"/>
      <w:szCs w:val="18"/>
    </w:rPr>
  </w:style>
  <w:style w:type="character" w:customStyle="1" w:styleId="ae">
    <w:name w:val="批注框文本 字符"/>
    <w:basedOn w:val="a0"/>
    <w:link w:val="ad"/>
    <w:qFormat/>
    <w:rsid w:val="002E1F2E"/>
    <w:rPr>
      <w:rFonts w:ascii="宋体" w:eastAsia="宋体" w:hAnsi="宋体" w:cs="宋体"/>
      <w:color w:val="000000" w:themeColor="text1"/>
      <w:sz w:val="18"/>
      <w:szCs w:val="18"/>
    </w:rPr>
  </w:style>
  <w:style w:type="paragraph" w:styleId="TOC1">
    <w:name w:val="toc 1"/>
    <w:basedOn w:val="a"/>
    <w:next w:val="a"/>
    <w:uiPriority w:val="39"/>
    <w:unhideWhenUsed/>
    <w:qFormat/>
    <w:rsid w:val="002E1F2E"/>
  </w:style>
  <w:style w:type="paragraph" w:styleId="TOC4">
    <w:name w:val="toc 4"/>
    <w:basedOn w:val="a"/>
    <w:next w:val="a"/>
    <w:uiPriority w:val="39"/>
    <w:unhideWhenUsed/>
    <w:qFormat/>
    <w:rsid w:val="002E1F2E"/>
    <w:pPr>
      <w:ind w:left="630"/>
    </w:pPr>
  </w:style>
  <w:style w:type="paragraph" w:styleId="af">
    <w:name w:val="Subtitle"/>
    <w:basedOn w:val="a"/>
    <w:next w:val="a"/>
    <w:link w:val="af0"/>
    <w:uiPriority w:val="11"/>
    <w:qFormat/>
    <w:rsid w:val="002E1F2E"/>
    <w:pPr>
      <w:spacing w:before="240" w:after="60" w:line="312" w:lineRule="auto"/>
      <w:jc w:val="center"/>
      <w:outlineLvl w:val="1"/>
    </w:pPr>
    <w:rPr>
      <w:rFonts w:asciiTheme="minorHAnsi" w:eastAsiaTheme="minorEastAsia" w:hAnsiTheme="minorHAnsi" w:cstheme="minorBidi"/>
      <w:b/>
      <w:bCs/>
      <w:kern w:val="28"/>
      <w:sz w:val="32"/>
      <w:szCs w:val="32"/>
    </w:rPr>
  </w:style>
  <w:style w:type="character" w:customStyle="1" w:styleId="af0">
    <w:name w:val="副标题 字符"/>
    <w:basedOn w:val="a0"/>
    <w:link w:val="af"/>
    <w:uiPriority w:val="11"/>
    <w:qFormat/>
    <w:rsid w:val="002E1F2E"/>
    <w:rPr>
      <w:b/>
      <w:bCs/>
      <w:color w:val="000000" w:themeColor="text1"/>
      <w:kern w:val="28"/>
      <w:sz w:val="32"/>
      <w:szCs w:val="32"/>
    </w:rPr>
  </w:style>
  <w:style w:type="paragraph" w:styleId="af1">
    <w:name w:val="footnote text"/>
    <w:basedOn w:val="a"/>
    <w:link w:val="af2"/>
    <w:uiPriority w:val="99"/>
    <w:unhideWhenUsed/>
    <w:qFormat/>
    <w:rsid w:val="002E1F2E"/>
    <w:pPr>
      <w:snapToGrid w:val="0"/>
      <w:jc w:val="left"/>
    </w:pPr>
    <w:rPr>
      <w:sz w:val="18"/>
    </w:rPr>
  </w:style>
  <w:style w:type="character" w:customStyle="1" w:styleId="af2">
    <w:name w:val="脚注文本 字符"/>
    <w:basedOn w:val="a0"/>
    <w:link w:val="af1"/>
    <w:uiPriority w:val="99"/>
    <w:qFormat/>
    <w:rsid w:val="002E1F2E"/>
    <w:rPr>
      <w:rFonts w:ascii="宋体" w:eastAsia="宋体" w:hAnsi="宋体" w:cs="宋体"/>
      <w:color w:val="000000" w:themeColor="text1"/>
      <w:sz w:val="18"/>
      <w:szCs w:val="21"/>
    </w:rPr>
  </w:style>
  <w:style w:type="paragraph" w:styleId="TOC6">
    <w:name w:val="toc 6"/>
    <w:basedOn w:val="a"/>
    <w:next w:val="a"/>
    <w:uiPriority w:val="39"/>
    <w:unhideWhenUsed/>
    <w:qFormat/>
    <w:rsid w:val="002E1F2E"/>
    <w:pPr>
      <w:ind w:left="1050"/>
    </w:pPr>
  </w:style>
  <w:style w:type="paragraph" w:styleId="TOC2">
    <w:name w:val="toc 2"/>
    <w:basedOn w:val="a"/>
    <w:next w:val="a"/>
    <w:uiPriority w:val="39"/>
    <w:unhideWhenUsed/>
    <w:qFormat/>
    <w:rsid w:val="002E1F2E"/>
    <w:pPr>
      <w:ind w:left="210"/>
    </w:pPr>
  </w:style>
  <w:style w:type="paragraph" w:styleId="TOC9">
    <w:name w:val="toc 9"/>
    <w:basedOn w:val="a"/>
    <w:next w:val="a"/>
    <w:uiPriority w:val="39"/>
    <w:unhideWhenUsed/>
    <w:qFormat/>
    <w:rsid w:val="002E1F2E"/>
    <w:pPr>
      <w:ind w:left="1680"/>
    </w:pPr>
  </w:style>
  <w:style w:type="paragraph" w:styleId="af3">
    <w:name w:val="Normal (Web)"/>
    <w:basedOn w:val="a"/>
    <w:uiPriority w:val="99"/>
    <w:unhideWhenUsed/>
    <w:qFormat/>
    <w:rsid w:val="002E1F2E"/>
    <w:pPr>
      <w:widowControl/>
      <w:spacing w:before="100" w:beforeAutospacing="1" w:after="100" w:afterAutospacing="1"/>
      <w:jc w:val="left"/>
    </w:pPr>
    <w:rPr>
      <w:color w:val="auto"/>
      <w:kern w:val="0"/>
      <w:sz w:val="24"/>
      <w:szCs w:val="24"/>
    </w:rPr>
  </w:style>
  <w:style w:type="paragraph" w:styleId="af4">
    <w:name w:val="Title"/>
    <w:basedOn w:val="a"/>
    <w:next w:val="a"/>
    <w:link w:val="af5"/>
    <w:uiPriority w:val="10"/>
    <w:qFormat/>
    <w:rsid w:val="002E1F2E"/>
    <w:pPr>
      <w:spacing w:before="240" w:after="60"/>
      <w:jc w:val="center"/>
      <w:outlineLvl w:val="0"/>
    </w:pPr>
    <w:rPr>
      <w:rFonts w:asciiTheme="majorHAnsi" w:eastAsiaTheme="majorEastAsia" w:hAnsiTheme="majorHAnsi" w:cstheme="majorBidi"/>
      <w:b/>
      <w:bCs/>
      <w:sz w:val="32"/>
      <w:szCs w:val="32"/>
    </w:rPr>
  </w:style>
  <w:style w:type="character" w:customStyle="1" w:styleId="af5">
    <w:name w:val="标题 字符"/>
    <w:basedOn w:val="a0"/>
    <w:link w:val="af4"/>
    <w:uiPriority w:val="10"/>
    <w:qFormat/>
    <w:rsid w:val="002E1F2E"/>
    <w:rPr>
      <w:rFonts w:asciiTheme="majorHAnsi" w:eastAsiaTheme="majorEastAsia" w:hAnsiTheme="majorHAnsi" w:cstheme="majorBidi"/>
      <w:b/>
      <w:bCs/>
      <w:color w:val="000000" w:themeColor="text1"/>
      <w:sz w:val="32"/>
      <w:szCs w:val="32"/>
    </w:rPr>
  </w:style>
  <w:style w:type="paragraph" w:styleId="af6">
    <w:name w:val="annotation subject"/>
    <w:basedOn w:val="a9"/>
    <w:next w:val="a9"/>
    <w:link w:val="af7"/>
    <w:unhideWhenUsed/>
    <w:qFormat/>
    <w:rsid w:val="002E1F2E"/>
    <w:rPr>
      <w:b/>
      <w:bCs/>
    </w:rPr>
  </w:style>
  <w:style w:type="character" w:customStyle="1" w:styleId="af7">
    <w:name w:val="批注主题 字符"/>
    <w:basedOn w:val="aa"/>
    <w:link w:val="af6"/>
    <w:qFormat/>
    <w:rsid w:val="002E1F2E"/>
    <w:rPr>
      <w:rFonts w:ascii="宋体" w:eastAsia="宋体" w:hAnsi="宋体" w:cs="宋体"/>
      <w:b/>
      <w:bCs/>
      <w:color w:val="000000" w:themeColor="text1"/>
      <w:szCs w:val="21"/>
    </w:rPr>
  </w:style>
  <w:style w:type="table" w:styleId="af8">
    <w:name w:val="Table Grid"/>
    <w:basedOn w:val="a1"/>
    <w:uiPriority w:val="59"/>
    <w:qFormat/>
    <w:rsid w:val="002E1F2E"/>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qFormat/>
    <w:rsid w:val="002E1F2E"/>
    <w:rPr>
      <w:b/>
    </w:rPr>
  </w:style>
  <w:style w:type="character" w:styleId="afa">
    <w:name w:val="page number"/>
    <w:basedOn w:val="a0"/>
    <w:uiPriority w:val="99"/>
    <w:unhideWhenUsed/>
    <w:qFormat/>
    <w:rsid w:val="002E1F2E"/>
  </w:style>
  <w:style w:type="character" w:styleId="afb">
    <w:name w:val="FollowedHyperlink"/>
    <w:basedOn w:val="a0"/>
    <w:uiPriority w:val="99"/>
    <w:semiHidden/>
    <w:unhideWhenUsed/>
    <w:qFormat/>
    <w:rsid w:val="002E1F2E"/>
    <w:rPr>
      <w:color w:val="954F72"/>
      <w:u w:val="single"/>
    </w:rPr>
  </w:style>
  <w:style w:type="character" w:styleId="afc">
    <w:name w:val="Hyperlink"/>
    <w:basedOn w:val="a0"/>
    <w:uiPriority w:val="99"/>
    <w:unhideWhenUsed/>
    <w:qFormat/>
    <w:rsid w:val="002E1F2E"/>
    <w:rPr>
      <w:color w:val="0563C1" w:themeColor="hyperlink"/>
      <w:u w:val="single"/>
    </w:rPr>
  </w:style>
  <w:style w:type="character" w:styleId="afd">
    <w:name w:val="annotation reference"/>
    <w:basedOn w:val="a0"/>
    <w:uiPriority w:val="99"/>
    <w:unhideWhenUsed/>
    <w:qFormat/>
    <w:rsid w:val="002E1F2E"/>
    <w:rPr>
      <w:sz w:val="21"/>
      <w:szCs w:val="21"/>
    </w:rPr>
  </w:style>
  <w:style w:type="character" w:styleId="afe">
    <w:name w:val="footnote reference"/>
    <w:basedOn w:val="a0"/>
    <w:uiPriority w:val="99"/>
    <w:unhideWhenUsed/>
    <w:qFormat/>
    <w:rsid w:val="002E1F2E"/>
    <w:rPr>
      <w:vertAlign w:val="superscript"/>
    </w:rPr>
  </w:style>
  <w:style w:type="paragraph" w:styleId="aff">
    <w:name w:val="List Paragraph"/>
    <w:basedOn w:val="a"/>
    <w:uiPriority w:val="34"/>
    <w:qFormat/>
    <w:rsid w:val="002E1F2E"/>
    <w:pPr>
      <w:ind w:firstLineChars="200" w:firstLine="420"/>
    </w:pPr>
  </w:style>
  <w:style w:type="paragraph" w:customStyle="1" w:styleId="msolistparagraph0">
    <w:name w:val="msolistparagraph"/>
    <w:basedOn w:val="a"/>
    <w:qFormat/>
    <w:rsid w:val="002E1F2E"/>
    <w:pPr>
      <w:ind w:firstLineChars="200" w:firstLine="420"/>
    </w:pPr>
    <w:rPr>
      <w:rFonts w:cs="Times New Roman" w:hint="eastAsia"/>
      <w:sz w:val="24"/>
      <w:szCs w:val="24"/>
    </w:rPr>
  </w:style>
  <w:style w:type="character" w:customStyle="1" w:styleId="12">
    <w:name w:val="页脚 字符1"/>
    <w:basedOn w:val="a0"/>
    <w:uiPriority w:val="99"/>
    <w:semiHidden/>
    <w:qFormat/>
    <w:rsid w:val="002E1F2E"/>
    <w:rPr>
      <w:rFonts w:ascii="Calibri" w:eastAsia="宋体" w:hAnsi="Calibri" w:cs="Times New Roman"/>
      <w:sz w:val="18"/>
      <w:szCs w:val="18"/>
    </w:rPr>
  </w:style>
  <w:style w:type="character" w:customStyle="1" w:styleId="13">
    <w:name w:val="批注框文本 字符1"/>
    <w:basedOn w:val="a0"/>
    <w:uiPriority w:val="99"/>
    <w:semiHidden/>
    <w:qFormat/>
    <w:rsid w:val="002E1F2E"/>
    <w:rPr>
      <w:rFonts w:ascii="宋体" w:eastAsia="宋体" w:hAnsi="Calibri" w:cs="Times New Roman"/>
      <w:sz w:val="18"/>
      <w:szCs w:val="18"/>
    </w:rPr>
  </w:style>
  <w:style w:type="character" w:customStyle="1" w:styleId="14">
    <w:name w:val="文档结构图 字符1"/>
    <w:basedOn w:val="a0"/>
    <w:uiPriority w:val="99"/>
    <w:semiHidden/>
    <w:qFormat/>
    <w:rsid w:val="002E1F2E"/>
    <w:rPr>
      <w:rFonts w:ascii="ACADEMY ENGRAVED LET PLAIN:1.0" w:eastAsia="宋体" w:hAnsi="ACADEMY ENGRAVED LET PLAIN:1.0" w:cs="Times New Roman"/>
      <w:sz w:val="26"/>
      <w:szCs w:val="26"/>
    </w:rPr>
  </w:style>
  <w:style w:type="character" w:customStyle="1" w:styleId="15">
    <w:name w:val="纯文本 字符1"/>
    <w:basedOn w:val="a0"/>
    <w:qFormat/>
    <w:rsid w:val="002E1F2E"/>
    <w:rPr>
      <w:rFonts w:asciiTheme="minorEastAsia" w:hAnsi="Courier New" w:cs="Courier New"/>
      <w:sz w:val="21"/>
    </w:rPr>
  </w:style>
  <w:style w:type="character" w:customStyle="1" w:styleId="16">
    <w:name w:val="脚注文本 字符1"/>
    <w:basedOn w:val="a0"/>
    <w:uiPriority w:val="99"/>
    <w:semiHidden/>
    <w:qFormat/>
    <w:rsid w:val="002E1F2E"/>
    <w:rPr>
      <w:rFonts w:ascii="Calibri" w:eastAsia="宋体" w:hAnsi="Calibri" w:cs="Times New Roman"/>
      <w:sz w:val="18"/>
      <w:szCs w:val="18"/>
    </w:rPr>
  </w:style>
  <w:style w:type="character" w:customStyle="1" w:styleId="17">
    <w:name w:val="页眉 字符1"/>
    <w:basedOn w:val="a0"/>
    <w:uiPriority w:val="99"/>
    <w:semiHidden/>
    <w:qFormat/>
    <w:rsid w:val="002E1F2E"/>
    <w:rPr>
      <w:rFonts w:ascii="Calibri" w:eastAsia="宋体" w:hAnsi="Calibri" w:cs="Times New Roman"/>
      <w:sz w:val="18"/>
      <w:szCs w:val="18"/>
    </w:rPr>
  </w:style>
  <w:style w:type="paragraph" w:customStyle="1" w:styleId="18">
    <w:name w:val="列出段落1"/>
    <w:basedOn w:val="a"/>
    <w:uiPriority w:val="99"/>
    <w:qFormat/>
    <w:rsid w:val="002E1F2E"/>
    <w:pPr>
      <w:ind w:firstLineChars="200" w:firstLine="420"/>
    </w:pPr>
    <w:rPr>
      <w:rFonts w:ascii="Calibri" w:hAnsi="Calibri" w:cs="Times New Roman"/>
      <w:color w:val="auto"/>
      <w:szCs w:val="24"/>
    </w:rPr>
  </w:style>
  <w:style w:type="paragraph" w:customStyle="1" w:styleId="19">
    <w:name w:val="无间隔1"/>
    <w:uiPriority w:val="1"/>
    <w:qFormat/>
    <w:rsid w:val="002E1F2E"/>
    <w:pPr>
      <w:widowControl w:val="0"/>
      <w:jc w:val="both"/>
    </w:pPr>
    <w:rPr>
      <w:rFonts w:ascii="Calibri" w:eastAsia="宋体" w:hAnsi="Calibri" w:cs="Times New Roman"/>
      <w:szCs w:val="24"/>
    </w:rPr>
  </w:style>
  <w:style w:type="paragraph" w:customStyle="1" w:styleId="110">
    <w:name w:val="列出段落11"/>
    <w:basedOn w:val="a"/>
    <w:uiPriority w:val="34"/>
    <w:qFormat/>
    <w:rsid w:val="002E1F2E"/>
    <w:pPr>
      <w:ind w:firstLineChars="200" w:firstLine="420"/>
    </w:pPr>
    <w:rPr>
      <w:rFonts w:ascii="Calibri" w:hAnsi="Calibri" w:cs="Times New Roman"/>
      <w:color w:val="auto"/>
      <w:szCs w:val="24"/>
    </w:rPr>
  </w:style>
  <w:style w:type="table" w:customStyle="1" w:styleId="TableNormal">
    <w:name w:val="Table Normal"/>
    <w:qFormat/>
    <w:rsid w:val="002E1F2E"/>
    <w:rPr>
      <w:rFonts w:ascii="Times New Roman" w:eastAsia="等线" w:hAnsi="Times New Roman" w:cs="Times New Roman"/>
      <w:kern w:val="0"/>
      <w:sz w:val="20"/>
      <w:szCs w:val="20"/>
    </w:rPr>
    <w:tblPr>
      <w:tblCellMar>
        <w:top w:w="0" w:type="dxa"/>
        <w:left w:w="0" w:type="dxa"/>
        <w:bottom w:w="0" w:type="dxa"/>
        <w:right w:w="0" w:type="dxa"/>
      </w:tblCellMar>
    </w:tblPr>
  </w:style>
  <w:style w:type="character" w:customStyle="1" w:styleId="aff0">
    <w:name w:val="无"/>
    <w:qFormat/>
    <w:rsid w:val="002E1F2E"/>
  </w:style>
  <w:style w:type="table" w:customStyle="1" w:styleId="TableNormal1">
    <w:name w:val="Table Normal1"/>
    <w:qFormat/>
    <w:rsid w:val="002E1F2E"/>
    <w:rPr>
      <w:rFonts w:ascii="Times New Roman" w:hAnsi="Times New Roman" w:cs="Times New Roman"/>
      <w:kern w:val="0"/>
      <w:sz w:val="20"/>
      <w:szCs w:val="20"/>
    </w:rPr>
    <w:tblPr>
      <w:tblCellMar>
        <w:top w:w="0" w:type="dxa"/>
        <w:left w:w="0" w:type="dxa"/>
        <w:bottom w:w="0" w:type="dxa"/>
        <w:right w:w="0" w:type="dxa"/>
      </w:tblCellMar>
    </w:tblPr>
  </w:style>
  <w:style w:type="character" w:customStyle="1" w:styleId="Hyperlink1">
    <w:name w:val="Hyperlink.1"/>
    <w:basedOn w:val="aff0"/>
    <w:qFormat/>
    <w:rsid w:val="002E1F2E"/>
    <w:rPr>
      <w:rFonts w:ascii="宋体" w:eastAsia="宋体" w:hAnsi="宋体" w:cs="宋体"/>
      <w:color w:val="000000"/>
      <w:u w:color="000000"/>
      <w:lang w:val="zh-TW" w:eastAsia="zh-TW"/>
    </w:rPr>
  </w:style>
  <w:style w:type="paragraph" w:customStyle="1" w:styleId="Aff1">
    <w:name w:val="正文 A"/>
    <w:qFormat/>
    <w:rsid w:val="002E1F2E"/>
    <w:pPr>
      <w:widowControl w:val="0"/>
      <w:jc w:val="both"/>
    </w:pPr>
    <w:rPr>
      <w:rFonts w:ascii="Calibri" w:eastAsia="Arial Unicode MS" w:hAnsi="Calibri" w:cs="Arial Unicode MS"/>
      <w:color w:val="000000"/>
      <w:szCs w:val="21"/>
      <w:u w:color="000000"/>
    </w:rPr>
  </w:style>
  <w:style w:type="paragraph" w:customStyle="1" w:styleId="1a">
    <w:name w:val="表格标题1"/>
    <w:basedOn w:val="a"/>
    <w:qFormat/>
    <w:rsid w:val="002E1F2E"/>
    <w:pPr>
      <w:tabs>
        <w:tab w:val="left" w:pos="420"/>
      </w:tabs>
      <w:spacing w:beforeLines="10" w:before="10" w:afterLines="20" w:after="20" w:line="280" w:lineRule="exact"/>
      <w:jc w:val="center"/>
    </w:pPr>
    <w:rPr>
      <w:rFonts w:eastAsia="汉仪中黑简"/>
      <w:color w:val="FF0000"/>
      <w:sz w:val="20"/>
    </w:rPr>
  </w:style>
  <w:style w:type="character" w:customStyle="1" w:styleId="1b">
    <w:name w:val="样式1 字符"/>
    <w:link w:val="1c"/>
    <w:rsid w:val="002E1F2E"/>
    <w:rPr>
      <w:rFonts w:ascii="黑体" w:eastAsia="黑体" w:hAnsi="黑体" w:cs="黑体"/>
      <w:sz w:val="17"/>
      <w:szCs w:val="17"/>
    </w:rPr>
  </w:style>
  <w:style w:type="paragraph" w:customStyle="1" w:styleId="1c">
    <w:name w:val="样式1"/>
    <w:basedOn w:val="a"/>
    <w:link w:val="1b"/>
    <w:qFormat/>
    <w:rsid w:val="002E1F2E"/>
    <w:pPr>
      <w:spacing w:line="207" w:lineRule="exact"/>
      <w:jc w:val="left"/>
    </w:pPr>
    <w:rPr>
      <w:rFonts w:ascii="黑体" w:eastAsia="黑体" w:hAnsi="黑体" w:cs="黑体"/>
      <w:color w:val="auto"/>
      <w:sz w:val="17"/>
      <w:szCs w:val="17"/>
    </w:rPr>
  </w:style>
  <w:style w:type="paragraph" w:customStyle="1" w:styleId="1d">
    <w:name w:val="列表段落1"/>
    <w:basedOn w:val="a"/>
    <w:uiPriority w:val="34"/>
    <w:qFormat/>
    <w:rsid w:val="002E1F2E"/>
    <w:pPr>
      <w:ind w:firstLineChars="200" w:firstLine="420"/>
    </w:pPr>
    <w:rPr>
      <w:rFonts w:asciiTheme="minorHAnsi" w:eastAsiaTheme="minorEastAsia" w:hAnsiTheme="minorHAnsi" w:cstheme="minorBidi"/>
      <w:color w:val="auto"/>
      <w:szCs w:val="22"/>
    </w:rPr>
  </w:style>
  <w:style w:type="character" w:styleId="aff2">
    <w:name w:val="Unresolved Mention"/>
    <w:basedOn w:val="a0"/>
    <w:uiPriority w:val="99"/>
    <w:semiHidden/>
    <w:unhideWhenUsed/>
    <w:rsid w:val="002E1F2E"/>
    <w:rPr>
      <w:color w:val="605E5C"/>
      <w:shd w:val="clear" w:color="auto" w:fill="E1DFDD"/>
    </w:rPr>
  </w:style>
  <w:style w:type="paragraph" w:customStyle="1" w:styleId="TableParagraph">
    <w:name w:val="Table Paragraph"/>
    <w:basedOn w:val="a"/>
    <w:uiPriority w:val="1"/>
    <w:qFormat/>
    <w:rsid w:val="002E1F2E"/>
    <w:pPr>
      <w:autoSpaceDE w:val="0"/>
      <w:autoSpaceDN w:val="0"/>
      <w:jc w:val="left"/>
    </w:pPr>
    <w:rPr>
      <w:rFonts w:ascii="Times New Roman" w:hAnsi="Times New Roman" w:cs="Times New Roman"/>
      <w:color w:val="auto"/>
      <w:kern w:val="0"/>
      <w:szCs w:val="22"/>
      <w:lang w:eastAsia="en-US"/>
    </w:rPr>
  </w:style>
  <w:style w:type="character" w:customStyle="1" w:styleId="2Consolas">
    <w:name w:val="正文文本 (2) + Consolas"/>
    <w:basedOn w:val="a0"/>
    <w:qFormat/>
    <w:rsid w:val="002E1F2E"/>
    <w:rPr>
      <w:rFonts w:ascii="Consolas" w:eastAsia="Consolas" w:hAnsi="Consolas" w:cs="Consolas" w:hint="default"/>
      <w:b/>
      <w:bCs/>
      <w:color w:val="000000"/>
      <w:spacing w:val="0"/>
      <w:w w:val="100"/>
      <w:position w:val="0"/>
      <w:sz w:val="15"/>
      <w:szCs w:val="15"/>
      <w:u w:val="none"/>
      <w:lang w:val="en-US" w:eastAsia="en-US" w:bidi="en-US"/>
    </w:rPr>
  </w:style>
  <w:style w:type="table" w:customStyle="1" w:styleId="51">
    <w:name w:val="网格型5"/>
    <w:basedOn w:val="a1"/>
    <w:uiPriority w:val="59"/>
    <w:qFormat/>
    <w:rsid w:val="002E1F2E"/>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网格型31"/>
    <w:basedOn w:val="a1"/>
    <w:uiPriority w:val="59"/>
    <w:qFormat/>
    <w:rsid w:val="002E1F2E"/>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0">
    <w:name w:val="网格型110"/>
    <w:basedOn w:val="a1"/>
    <w:uiPriority w:val="59"/>
    <w:qFormat/>
    <w:rsid w:val="002E1F2E"/>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网格型101"/>
    <w:basedOn w:val="a1"/>
    <w:uiPriority w:val="59"/>
    <w:qFormat/>
    <w:rsid w:val="002E1F2E"/>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网格型210"/>
    <w:basedOn w:val="a1"/>
    <w:uiPriority w:val="59"/>
    <w:qFormat/>
    <w:rsid w:val="002E1F2E"/>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网格型12"/>
    <w:basedOn w:val="a1"/>
    <w:uiPriority w:val="59"/>
    <w:qFormat/>
    <w:rsid w:val="002E1F2E"/>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
    <w:name w:val="网格型341"/>
    <w:basedOn w:val="a1"/>
    <w:uiPriority w:val="59"/>
    <w:qFormat/>
    <w:rsid w:val="002E1F2E"/>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网格型37"/>
    <w:basedOn w:val="a1"/>
    <w:uiPriority w:val="59"/>
    <w:qFormat/>
    <w:rsid w:val="002E1F2E"/>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网格型44"/>
    <w:basedOn w:val="a1"/>
    <w:uiPriority w:val="59"/>
    <w:qFormat/>
    <w:rsid w:val="002E1F2E"/>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网格型181"/>
    <w:basedOn w:val="a1"/>
    <w:uiPriority w:val="59"/>
    <w:qFormat/>
    <w:rsid w:val="002E1F2E"/>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网格型26"/>
    <w:basedOn w:val="a1"/>
    <w:uiPriority w:val="59"/>
    <w:qFormat/>
    <w:rsid w:val="002E1F2E"/>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网格型22"/>
    <w:basedOn w:val="a1"/>
    <w:uiPriority w:val="59"/>
    <w:qFormat/>
    <w:rsid w:val="002E1F2E"/>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jh-p">
    <w:name w:val="bjh-p"/>
    <w:qFormat/>
    <w:rsid w:val="002E1F2E"/>
  </w:style>
  <w:style w:type="table" w:customStyle="1" w:styleId="21">
    <w:name w:val="网格型21"/>
    <w:basedOn w:val="a1"/>
    <w:uiPriority w:val="59"/>
    <w:qFormat/>
    <w:rsid w:val="002E1F2E"/>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3">
    <w:name w:val="Revision"/>
    <w:hidden/>
    <w:uiPriority w:val="99"/>
    <w:semiHidden/>
    <w:rsid w:val="002E1F2E"/>
    <w:rPr>
      <w:rFonts w:ascii="Times New Roman" w:eastAsia="宋体" w:hAnsi="Times New Roman" w:cs="Times New Roman"/>
      <w:kern w:val="0"/>
      <w:lang w:eastAsia="en-US"/>
    </w:rPr>
  </w:style>
  <w:style w:type="paragraph" w:styleId="HTML">
    <w:name w:val="HTML Preformatted"/>
    <w:basedOn w:val="a"/>
    <w:link w:val="HTML0"/>
    <w:uiPriority w:val="99"/>
    <w:unhideWhenUsed/>
    <w:qFormat/>
    <w:rsid w:val="002E1F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color w:val="auto"/>
      <w:kern w:val="0"/>
      <w:sz w:val="20"/>
      <w:szCs w:val="20"/>
    </w:rPr>
  </w:style>
  <w:style w:type="character" w:customStyle="1" w:styleId="HTML0">
    <w:name w:val="HTML 预设格式 字符"/>
    <w:basedOn w:val="a0"/>
    <w:link w:val="HTML"/>
    <w:uiPriority w:val="99"/>
    <w:rsid w:val="002E1F2E"/>
    <w:rPr>
      <w:rFonts w:ascii="Courier New" w:eastAsia="宋体" w:hAnsi="Courier New" w:cs="Courier New"/>
      <w:kern w:val="0"/>
      <w:sz w:val="20"/>
      <w:szCs w:val="20"/>
    </w:rPr>
  </w:style>
  <w:style w:type="table" w:customStyle="1" w:styleId="32">
    <w:name w:val="网格型3"/>
    <w:basedOn w:val="a1"/>
    <w:uiPriority w:val="59"/>
    <w:qFormat/>
    <w:rsid w:val="002E1F2E"/>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Body Text"/>
    <w:basedOn w:val="a"/>
    <w:link w:val="aff5"/>
    <w:uiPriority w:val="1"/>
    <w:qFormat/>
    <w:rsid w:val="002E1F2E"/>
    <w:pPr>
      <w:autoSpaceDE w:val="0"/>
      <w:autoSpaceDN w:val="0"/>
      <w:jc w:val="left"/>
    </w:pPr>
    <w:rPr>
      <w:rFonts w:ascii="Microsoft JhengHei" w:eastAsia="Microsoft JhengHei" w:hAnsi="Microsoft JhengHei" w:cs="Microsoft JhengHei"/>
      <w:b/>
      <w:bCs/>
      <w:color w:val="auto"/>
      <w:kern w:val="0"/>
      <w:sz w:val="36"/>
      <w:szCs w:val="36"/>
      <w:lang w:val="zh-CN" w:bidi="zh-CN"/>
    </w:rPr>
  </w:style>
  <w:style w:type="character" w:customStyle="1" w:styleId="aff5">
    <w:name w:val="正文文本 字符"/>
    <w:basedOn w:val="a0"/>
    <w:link w:val="aff4"/>
    <w:uiPriority w:val="1"/>
    <w:qFormat/>
    <w:rsid w:val="002E1F2E"/>
    <w:rPr>
      <w:rFonts w:ascii="Microsoft JhengHei" w:eastAsia="Microsoft JhengHei" w:hAnsi="Microsoft JhengHei" w:cs="Microsoft JhengHei"/>
      <w:b/>
      <w:bCs/>
      <w:kern w:val="0"/>
      <w:sz w:val="36"/>
      <w:szCs w:val="36"/>
      <w:lang w:val="zh-CN" w:bidi="zh-CN"/>
    </w:rPr>
  </w:style>
  <w:style w:type="table" w:customStyle="1" w:styleId="41">
    <w:name w:val="网格型4"/>
    <w:basedOn w:val="a1"/>
    <w:uiPriority w:val="59"/>
    <w:qFormat/>
    <w:rsid w:val="002E1F2E"/>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批注框文本 Char1"/>
    <w:qFormat/>
    <w:rsid w:val="002E1F2E"/>
    <w:rPr>
      <w:rFonts w:ascii="Calibri" w:eastAsia="宋体" w:hAnsi="Calibri" w:cs="Times New Roman"/>
      <w:sz w:val="18"/>
      <w:szCs w:val="18"/>
    </w:rPr>
  </w:style>
  <w:style w:type="character" w:customStyle="1" w:styleId="Char10">
    <w:name w:val="纯文本 Char1"/>
    <w:uiPriority w:val="99"/>
    <w:qFormat/>
    <w:rsid w:val="002E1F2E"/>
    <w:rPr>
      <w:rFonts w:ascii="宋体" w:eastAsia="宋体" w:hAnsi="Courier New" w:cs="Courier New"/>
      <w:szCs w:val="21"/>
    </w:rPr>
  </w:style>
  <w:style w:type="character" w:customStyle="1" w:styleId="1e">
    <w:name w:val="标题 字符1"/>
    <w:uiPriority w:val="10"/>
    <w:qFormat/>
    <w:rsid w:val="002E1F2E"/>
    <w:rPr>
      <w:rFonts w:ascii="宋体" w:hAnsi="宋体" w:cs="宋体"/>
      <w:b/>
      <w:bCs/>
      <w:sz w:val="32"/>
      <w:szCs w:val="32"/>
    </w:rPr>
  </w:style>
  <w:style w:type="character" w:customStyle="1" w:styleId="Char11">
    <w:name w:val="批注文字 Char1"/>
    <w:qFormat/>
    <w:rsid w:val="002E1F2E"/>
    <w:rPr>
      <w:kern w:val="2"/>
      <w:sz w:val="21"/>
      <w:szCs w:val="24"/>
    </w:rPr>
  </w:style>
  <w:style w:type="character" w:customStyle="1" w:styleId="Char12">
    <w:name w:val="文档结构图 Char1"/>
    <w:uiPriority w:val="99"/>
    <w:semiHidden/>
    <w:qFormat/>
    <w:rsid w:val="002E1F2E"/>
    <w:rPr>
      <w:rFonts w:ascii="宋体" w:eastAsia="宋体" w:hAnsi="Calibri" w:cs="Times New Roman"/>
      <w:sz w:val="18"/>
      <w:szCs w:val="18"/>
    </w:rPr>
  </w:style>
  <w:style w:type="character" w:customStyle="1" w:styleId="1f">
    <w:name w:val="批注文字字符1"/>
    <w:basedOn w:val="a0"/>
    <w:uiPriority w:val="99"/>
    <w:semiHidden/>
    <w:qFormat/>
    <w:rsid w:val="002E1F2E"/>
    <w:rPr>
      <w:rFonts w:asciiTheme="minorHAnsi" w:eastAsiaTheme="minorEastAsia" w:hAnsiTheme="minorHAnsi" w:cstheme="minorBidi"/>
      <w:kern w:val="2"/>
      <w:sz w:val="21"/>
      <w:szCs w:val="22"/>
    </w:rPr>
  </w:style>
  <w:style w:type="character" w:customStyle="1" w:styleId="1f0">
    <w:name w:val="标题字符1"/>
    <w:basedOn w:val="a0"/>
    <w:uiPriority w:val="10"/>
    <w:qFormat/>
    <w:rsid w:val="002E1F2E"/>
    <w:rPr>
      <w:rFonts w:asciiTheme="majorHAnsi" w:hAnsiTheme="majorHAnsi" w:cstheme="majorBidi"/>
      <w:b/>
      <w:bCs/>
      <w:kern w:val="2"/>
      <w:sz w:val="32"/>
      <w:szCs w:val="32"/>
    </w:rPr>
  </w:style>
  <w:style w:type="paragraph" w:customStyle="1" w:styleId="211">
    <w:name w:val="注释级别 21"/>
    <w:uiPriority w:val="1"/>
    <w:qFormat/>
    <w:rsid w:val="002E1F2E"/>
    <w:pPr>
      <w:widowControl w:val="0"/>
      <w:jc w:val="both"/>
    </w:pPr>
    <w:rPr>
      <w:rFonts w:ascii="Times New Roman" w:eastAsia="宋体" w:hAnsi="Times New Roman" w:cs="Times New Roman"/>
    </w:rPr>
  </w:style>
  <w:style w:type="paragraph" w:customStyle="1" w:styleId="Style1">
    <w:name w:val="_Style 1"/>
    <w:basedOn w:val="a"/>
    <w:uiPriority w:val="34"/>
    <w:qFormat/>
    <w:rsid w:val="002E1F2E"/>
    <w:pPr>
      <w:ind w:firstLineChars="200" w:firstLine="420"/>
    </w:pPr>
    <w:rPr>
      <w:rFonts w:ascii="Times New Roman" w:hAnsi="Times New Roman" w:cs="Times New Roman"/>
      <w:color w:val="auto"/>
      <w:szCs w:val="22"/>
    </w:rPr>
  </w:style>
  <w:style w:type="character" w:customStyle="1" w:styleId="Char">
    <w:name w:val="纯文本 Char"/>
    <w:basedOn w:val="a0"/>
    <w:uiPriority w:val="99"/>
    <w:qFormat/>
    <w:rsid w:val="002E1F2E"/>
    <w:rPr>
      <w:rFonts w:ascii="宋体" w:eastAsia="宋体" w:hAnsi="Courier New" w:cs="Courier New"/>
      <w:kern w:val="2"/>
      <w:sz w:val="21"/>
      <w:szCs w:val="21"/>
    </w:rPr>
  </w:style>
  <w:style w:type="paragraph" w:customStyle="1" w:styleId="1f1">
    <w:name w:val="修订1"/>
    <w:hidden/>
    <w:uiPriority w:val="99"/>
    <w:semiHidden/>
    <w:qFormat/>
    <w:rsid w:val="002E1F2E"/>
  </w:style>
  <w:style w:type="table" w:customStyle="1" w:styleId="6">
    <w:name w:val="网格型6"/>
    <w:basedOn w:val="a1"/>
    <w:uiPriority w:val="39"/>
    <w:qFormat/>
    <w:rsid w:val="002E1F2E"/>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7</Pages>
  <Words>5527</Words>
  <Characters>5527</Characters>
  <Application>Microsoft Office Word</Application>
  <DocSecurity>0</DocSecurity>
  <Lines>276</Lines>
  <Paragraphs>240</Paragraphs>
  <ScaleCrop>false</ScaleCrop>
  <Company/>
  <LinksUpToDate>false</LinksUpToDate>
  <CharactersWithSpaces>10814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文琦 刘</dc:creator>
  <cp:keywords/>
  <dc:description/>
  <cp:lastModifiedBy>文琦 刘</cp:lastModifiedBy>
  <cp:revision>127</cp:revision>
  <dcterms:created xsi:type="dcterms:W3CDTF">2023-10-03T00:48:00Z</dcterms:created>
  <dcterms:modified xsi:type="dcterms:W3CDTF">2026-10-02T09:54:00Z</dcterms:modified>
</cp:coreProperties>
</file>