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EB11E" w14:textId="228E9E12" w:rsidR="0011178D" w:rsidRPr="002F7B57" w:rsidRDefault="0047646E" w:rsidP="0047646E">
      <w:pPr>
        <w:adjustRightInd w:val="0"/>
        <w:snapToGrid w:val="0"/>
        <w:spacing w:after="0" w:line="240" w:lineRule="auto"/>
        <w:ind w:firstLineChars="200" w:firstLine="422"/>
        <w:jc w:val="center"/>
        <w:rPr>
          <w:rFonts w:cs="Times New Roman"/>
          <w:b/>
          <w:bCs/>
          <w:color w:val="auto"/>
        </w:rPr>
      </w:pPr>
      <w:bookmarkStart w:id="0" w:name="_Toc236829014"/>
      <w:r w:rsidRPr="002F7B57">
        <w:rPr>
          <w:rFonts w:cs="Times New Roman" w:hint="eastAsia"/>
          <w:b/>
          <w:bCs/>
          <w:color w:val="auto"/>
        </w:rPr>
        <w:t>预测考点1</w:t>
      </w:r>
      <w:r w:rsidR="0011178D" w:rsidRPr="002F7B57">
        <w:rPr>
          <w:rFonts w:cs="Times New Roman"/>
          <w:b/>
          <w:bCs/>
          <w:color w:val="auto"/>
        </w:rPr>
        <w:t>习近平法治思想的重大意义</w:t>
      </w:r>
      <w:bookmarkEnd w:id="0"/>
    </w:p>
    <w:p w14:paraId="5A034DB5" w14:textId="77777777" w:rsidR="0011178D" w:rsidRPr="002F7B57" w:rsidRDefault="0011178D" w:rsidP="0047646E">
      <w:pPr>
        <w:adjustRightInd w:val="0"/>
        <w:snapToGrid w:val="0"/>
        <w:spacing w:after="0" w:line="240" w:lineRule="auto"/>
        <w:ind w:firstLineChars="200" w:firstLine="422"/>
        <w:jc w:val="left"/>
        <w:rPr>
          <w:rFonts w:hint="eastAsia"/>
          <w:b/>
          <w:bCs/>
          <w:color w:val="auto"/>
        </w:rPr>
      </w:pPr>
      <w:r w:rsidRPr="002F7B57">
        <w:rPr>
          <w:b/>
          <w:bCs/>
          <w:color w:val="auto"/>
        </w:rPr>
        <w:t>1．习近平法治思想是马克思主义法治理论中国化时代化的最新成果</w:t>
      </w:r>
    </w:p>
    <w:p w14:paraId="4BC90FF7" w14:textId="77777777" w:rsidR="0011178D" w:rsidRPr="0047646E" w:rsidRDefault="0011178D" w:rsidP="0047646E">
      <w:pPr>
        <w:adjustRightInd w:val="0"/>
        <w:snapToGrid w:val="0"/>
        <w:spacing w:after="0" w:line="240" w:lineRule="auto"/>
        <w:ind w:firstLineChars="200" w:firstLine="420"/>
        <w:jc w:val="left"/>
        <w:rPr>
          <w:rFonts w:hint="eastAsia"/>
          <w:color w:val="auto"/>
        </w:rPr>
      </w:pPr>
      <w:r w:rsidRPr="0047646E">
        <w:rPr>
          <w:color w:val="auto"/>
        </w:rPr>
        <w:t>习近平法治思想坚持马克思主义立场观点方法，坚持科学社会主义基本原则，</w:t>
      </w:r>
      <w:r w:rsidRPr="002F7B57">
        <w:rPr>
          <w:color w:val="EE0000"/>
        </w:rPr>
        <w:t>植根于中华优秀传统法律文化，借鉴人类法治文明有益成果</w:t>
      </w:r>
      <w:r w:rsidRPr="0047646E">
        <w:rPr>
          <w:color w:val="auto"/>
        </w:rPr>
        <w:t>，在理论上有许多重大突破、重大创新、重大发展。</w:t>
      </w:r>
    </w:p>
    <w:p w14:paraId="7B765031" w14:textId="77777777" w:rsidR="0011178D" w:rsidRPr="002F7B57" w:rsidRDefault="0011178D" w:rsidP="002F7B57">
      <w:pPr>
        <w:adjustRightInd w:val="0"/>
        <w:snapToGrid w:val="0"/>
        <w:spacing w:after="0" w:line="240" w:lineRule="auto"/>
        <w:ind w:firstLineChars="200" w:firstLine="422"/>
        <w:jc w:val="left"/>
        <w:rPr>
          <w:rFonts w:hint="eastAsia"/>
          <w:b/>
          <w:bCs/>
          <w:color w:val="auto"/>
        </w:rPr>
      </w:pPr>
      <w:r w:rsidRPr="002F7B57">
        <w:rPr>
          <w:b/>
          <w:bCs/>
          <w:color w:val="auto"/>
        </w:rPr>
        <w:t>2．习近平法治思想是对党领导法治建设丰富实践和宝贵经验的科学总结</w:t>
      </w:r>
    </w:p>
    <w:p w14:paraId="04EF635D" w14:textId="77777777" w:rsidR="0011178D" w:rsidRPr="0047646E" w:rsidRDefault="0011178D" w:rsidP="0047646E">
      <w:pPr>
        <w:adjustRightInd w:val="0"/>
        <w:snapToGrid w:val="0"/>
        <w:spacing w:after="0" w:line="240" w:lineRule="auto"/>
        <w:ind w:firstLineChars="200" w:firstLine="420"/>
        <w:jc w:val="left"/>
        <w:rPr>
          <w:rFonts w:hint="eastAsia"/>
          <w:color w:val="auto"/>
        </w:rPr>
      </w:pPr>
      <w:r w:rsidRPr="0047646E">
        <w:rPr>
          <w:color w:val="auto"/>
        </w:rPr>
        <w:t>习近平法治思想在继承和发扬优良传统的基础上，对我国社会主义法治建设经验进行提炼和升华，以新的视野、新的认识赋予新的时代内涵。</w:t>
      </w:r>
    </w:p>
    <w:p w14:paraId="6EC38820" w14:textId="77777777" w:rsidR="0011178D" w:rsidRPr="002F7B57" w:rsidRDefault="0011178D" w:rsidP="002F7B57">
      <w:pPr>
        <w:adjustRightInd w:val="0"/>
        <w:snapToGrid w:val="0"/>
        <w:spacing w:after="0" w:line="240" w:lineRule="auto"/>
        <w:ind w:firstLineChars="200" w:firstLine="422"/>
        <w:jc w:val="left"/>
        <w:rPr>
          <w:rFonts w:hint="eastAsia"/>
          <w:b/>
          <w:bCs/>
          <w:color w:val="auto"/>
        </w:rPr>
      </w:pPr>
      <w:r w:rsidRPr="002F7B57">
        <w:rPr>
          <w:b/>
          <w:bCs/>
          <w:color w:val="auto"/>
        </w:rPr>
        <w:t>3．习近平法治思想是在法治轨道上全面建设社会主义现代化国家的根本遵循</w:t>
      </w:r>
    </w:p>
    <w:p w14:paraId="5E4A2D4F" w14:textId="65B1BDD7" w:rsidR="0011178D" w:rsidRPr="0047646E" w:rsidRDefault="0011178D" w:rsidP="0047646E">
      <w:pPr>
        <w:adjustRightInd w:val="0"/>
        <w:snapToGrid w:val="0"/>
        <w:spacing w:after="0" w:line="240" w:lineRule="auto"/>
        <w:ind w:firstLineChars="200" w:firstLine="420"/>
        <w:jc w:val="left"/>
        <w:rPr>
          <w:rFonts w:hint="eastAsia"/>
          <w:color w:val="auto"/>
        </w:rPr>
      </w:pPr>
      <w:r w:rsidRPr="0047646E">
        <w:rPr>
          <w:color w:val="auto"/>
        </w:rPr>
        <w:t>习近平法治思想贯穿经济、政治、文化、社会、生态文明建设各个领域，涵盖改革发展稳定、内政外交国防、治党治国治军各个方面，为深刻认识全面依法治国在治国理政中的重要地位提供了科学指引。</w:t>
      </w:r>
      <w:r w:rsidR="007830C8">
        <w:rPr>
          <w:rFonts w:hint="eastAsia"/>
          <w:color w:val="auto"/>
        </w:rPr>
        <w:t>（</w:t>
      </w:r>
      <w:r w:rsidR="007830C8" w:rsidRPr="007830C8">
        <w:rPr>
          <w:color w:val="auto"/>
        </w:rPr>
        <w:t>更好地发挥法治</w:t>
      </w:r>
      <w:r w:rsidR="007830C8" w:rsidRPr="007830C8">
        <w:rPr>
          <w:color w:val="EE0000"/>
        </w:rPr>
        <w:t>固根本、稳预期、利长远</w:t>
      </w:r>
      <w:r w:rsidR="007830C8" w:rsidRPr="007830C8">
        <w:rPr>
          <w:color w:val="auto"/>
        </w:rPr>
        <w:t>的保障作用</w:t>
      </w:r>
      <w:r w:rsidR="007830C8">
        <w:rPr>
          <w:rFonts w:hint="eastAsia"/>
          <w:color w:val="auto"/>
        </w:rPr>
        <w:t>）</w:t>
      </w:r>
    </w:p>
    <w:p w14:paraId="5EB908F0" w14:textId="77777777" w:rsidR="0011178D" w:rsidRPr="002F7B57" w:rsidRDefault="0011178D" w:rsidP="002F7B57">
      <w:pPr>
        <w:adjustRightInd w:val="0"/>
        <w:snapToGrid w:val="0"/>
        <w:spacing w:after="0" w:line="240" w:lineRule="auto"/>
        <w:ind w:firstLineChars="200" w:firstLine="422"/>
        <w:jc w:val="left"/>
        <w:rPr>
          <w:rFonts w:hint="eastAsia"/>
          <w:b/>
          <w:bCs/>
          <w:color w:val="auto"/>
        </w:rPr>
      </w:pPr>
      <w:r w:rsidRPr="002F7B57">
        <w:rPr>
          <w:b/>
          <w:bCs/>
          <w:color w:val="auto"/>
        </w:rPr>
        <w:t>4．习近平法治思想是引领法治中国建设实现高质量发展的思想旗帜</w:t>
      </w:r>
    </w:p>
    <w:p w14:paraId="5AFD65B0" w14:textId="33B53D15" w:rsidR="0011178D" w:rsidRPr="0047646E" w:rsidRDefault="0011178D" w:rsidP="0047646E">
      <w:pPr>
        <w:adjustRightInd w:val="0"/>
        <w:snapToGrid w:val="0"/>
        <w:spacing w:after="0" w:line="240" w:lineRule="auto"/>
        <w:ind w:firstLineChars="200" w:firstLine="420"/>
        <w:jc w:val="left"/>
        <w:rPr>
          <w:rFonts w:hint="eastAsia"/>
          <w:color w:val="auto"/>
        </w:rPr>
      </w:pPr>
      <w:r w:rsidRPr="0047646E">
        <w:rPr>
          <w:color w:val="auto"/>
        </w:rPr>
        <w:t>习近平法治思想提出了当前和今后一个时期全面依法治国的目标任务，为实现新时代法治中国建设高质量发展提供了强有力的思想武器。</w:t>
      </w:r>
    </w:p>
    <w:p w14:paraId="437843D5" w14:textId="421F41BD" w:rsidR="0011178D" w:rsidRPr="001D7DCF" w:rsidRDefault="0047646E" w:rsidP="001D7DCF">
      <w:pPr>
        <w:snapToGrid w:val="0"/>
        <w:spacing w:after="0"/>
        <w:ind w:firstLineChars="200" w:firstLine="422"/>
        <w:jc w:val="center"/>
        <w:rPr>
          <w:rFonts w:cs="Times New Roman" w:hint="eastAsia"/>
          <w:b/>
          <w:bCs/>
          <w:color w:val="4472C4" w:themeColor="accent1"/>
        </w:rPr>
      </w:pPr>
      <w:bookmarkStart w:id="1" w:name="_Toc236829015"/>
      <w:r w:rsidRPr="002F7B57">
        <w:rPr>
          <w:rFonts w:cs="Times New Roman" w:hint="eastAsia"/>
          <w:b/>
          <w:bCs/>
          <w:color w:val="auto"/>
        </w:rPr>
        <w:t>预测考点</w:t>
      </w:r>
      <w:r w:rsidRPr="002F7B57">
        <w:rPr>
          <w:rFonts w:cs="Times New Roman" w:hint="eastAsia"/>
          <w:b/>
          <w:bCs/>
          <w:color w:val="auto"/>
        </w:rPr>
        <w:t>2</w:t>
      </w:r>
      <w:r w:rsidR="0011178D" w:rsidRPr="002F7B57">
        <w:rPr>
          <w:rFonts w:cs="Times New Roman"/>
          <w:b/>
          <w:bCs/>
          <w:color w:val="auto"/>
        </w:rPr>
        <w:t>坚持以人民为中心</w:t>
      </w:r>
      <w:bookmarkEnd w:id="1"/>
      <w:r w:rsidR="00AD1F28" w:rsidRPr="001D7DCF">
        <w:rPr>
          <w:rFonts w:cs="Times New Roman" w:hint="eastAsia"/>
          <w:b/>
          <w:bCs/>
          <w:color w:val="4472C4" w:themeColor="accent1"/>
        </w:rPr>
        <w:t>（</w:t>
      </w:r>
      <w:r w:rsidR="00AD1F28" w:rsidRPr="001D7DCF">
        <w:rPr>
          <w:rFonts w:cs="Times New Roman"/>
          <w:b/>
          <w:bCs/>
          <w:color w:val="4472C4" w:themeColor="accent1"/>
        </w:rPr>
        <w:t>全面依法治国的根本立场</w:t>
      </w:r>
      <w:r w:rsidR="00AD1F28" w:rsidRPr="001D7DCF">
        <w:rPr>
          <w:rFonts w:cs="Times New Roman" w:hint="eastAsia"/>
          <w:b/>
          <w:bCs/>
          <w:color w:val="4472C4" w:themeColor="accent1"/>
        </w:rPr>
        <w:t>）</w:t>
      </w:r>
    </w:p>
    <w:p w14:paraId="5F8021C1" w14:textId="77777777" w:rsidR="0011178D" w:rsidRPr="002F7B57" w:rsidRDefault="0011178D" w:rsidP="002F7B57">
      <w:pPr>
        <w:adjustRightInd w:val="0"/>
        <w:snapToGrid w:val="0"/>
        <w:spacing w:after="0" w:line="240" w:lineRule="auto"/>
        <w:ind w:firstLineChars="200" w:firstLine="422"/>
        <w:jc w:val="left"/>
        <w:rPr>
          <w:rFonts w:hint="eastAsia"/>
          <w:b/>
          <w:bCs/>
          <w:color w:val="auto"/>
        </w:rPr>
      </w:pPr>
      <w:r w:rsidRPr="002F7B57">
        <w:rPr>
          <w:b/>
          <w:bCs/>
          <w:color w:val="auto"/>
        </w:rPr>
        <w:t>1．坚持法治为了人民、依靠人民</w:t>
      </w:r>
    </w:p>
    <w:p w14:paraId="519BE0A0" w14:textId="77777777" w:rsidR="0011178D" w:rsidRPr="0047646E" w:rsidRDefault="0011178D" w:rsidP="0047646E">
      <w:pPr>
        <w:adjustRightInd w:val="0"/>
        <w:snapToGrid w:val="0"/>
        <w:spacing w:after="0" w:line="240" w:lineRule="auto"/>
        <w:ind w:firstLineChars="200" w:firstLine="420"/>
        <w:jc w:val="left"/>
        <w:rPr>
          <w:rFonts w:hint="eastAsia"/>
          <w:color w:val="auto"/>
        </w:rPr>
      </w:pPr>
      <w:r w:rsidRPr="0047646E">
        <w:rPr>
          <w:color w:val="auto"/>
        </w:rPr>
        <w:t>要坚持人民至上，尊重人民主体地位；把体现人民利益、反映人民愿望、维护人民权益、增进人民福祉落实到依法治国全过程。</w:t>
      </w:r>
    </w:p>
    <w:p w14:paraId="64052919" w14:textId="77777777" w:rsidR="0011178D" w:rsidRPr="002F7B57" w:rsidRDefault="0011178D" w:rsidP="002F7B57">
      <w:pPr>
        <w:adjustRightInd w:val="0"/>
        <w:snapToGrid w:val="0"/>
        <w:spacing w:after="0" w:line="240" w:lineRule="auto"/>
        <w:ind w:firstLineChars="200" w:firstLine="422"/>
        <w:jc w:val="left"/>
        <w:rPr>
          <w:rFonts w:hint="eastAsia"/>
          <w:b/>
          <w:bCs/>
          <w:color w:val="auto"/>
        </w:rPr>
      </w:pPr>
      <w:r w:rsidRPr="002F7B57">
        <w:rPr>
          <w:b/>
          <w:bCs/>
          <w:color w:val="auto"/>
        </w:rPr>
        <w:t>2．积极回应人民群众新要求新期待</w:t>
      </w:r>
    </w:p>
    <w:p w14:paraId="35068F28" w14:textId="77777777" w:rsidR="0011178D" w:rsidRPr="0047646E" w:rsidRDefault="0011178D" w:rsidP="0047646E">
      <w:pPr>
        <w:adjustRightInd w:val="0"/>
        <w:snapToGrid w:val="0"/>
        <w:spacing w:after="0" w:line="240" w:lineRule="auto"/>
        <w:ind w:firstLineChars="200" w:firstLine="420"/>
        <w:jc w:val="left"/>
        <w:rPr>
          <w:rFonts w:hint="eastAsia"/>
          <w:color w:val="auto"/>
        </w:rPr>
      </w:pPr>
      <w:r w:rsidRPr="0047646E">
        <w:rPr>
          <w:color w:val="auto"/>
        </w:rPr>
        <w:t>要系统研究谋划和解决法治领域人民群众反映强烈的突出问题，不断增强人民群众获得感、幸福感、安全感，用法治保障人民安居乐业。</w:t>
      </w:r>
    </w:p>
    <w:p w14:paraId="57AEBAA9" w14:textId="77777777" w:rsidR="0011178D" w:rsidRPr="002F7B57" w:rsidRDefault="0011178D" w:rsidP="002F7B57">
      <w:pPr>
        <w:adjustRightInd w:val="0"/>
        <w:snapToGrid w:val="0"/>
        <w:spacing w:after="0" w:line="240" w:lineRule="auto"/>
        <w:ind w:firstLineChars="200" w:firstLine="422"/>
        <w:jc w:val="left"/>
        <w:rPr>
          <w:rFonts w:hint="eastAsia"/>
          <w:b/>
          <w:bCs/>
          <w:color w:val="auto"/>
        </w:rPr>
      </w:pPr>
      <w:r w:rsidRPr="002F7B57">
        <w:rPr>
          <w:b/>
          <w:bCs/>
          <w:color w:val="auto"/>
        </w:rPr>
        <w:t>3．保障和促进社会公平正义</w:t>
      </w:r>
    </w:p>
    <w:p w14:paraId="653BCA05" w14:textId="50A645BD" w:rsidR="0011178D" w:rsidRPr="0047646E" w:rsidRDefault="0011178D" w:rsidP="0047646E">
      <w:pPr>
        <w:adjustRightInd w:val="0"/>
        <w:snapToGrid w:val="0"/>
        <w:spacing w:after="0" w:line="240" w:lineRule="auto"/>
        <w:ind w:firstLineChars="200" w:firstLine="420"/>
        <w:jc w:val="left"/>
        <w:rPr>
          <w:rFonts w:hint="eastAsia"/>
          <w:color w:val="auto"/>
        </w:rPr>
      </w:pPr>
      <w:r w:rsidRPr="0047646E">
        <w:rPr>
          <w:color w:val="auto"/>
        </w:rPr>
        <w:t>法治要求公平正义得到维护和实现。全面依法治国，必须紧紧围绕保障和促进社会公平正义来进行。</w:t>
      </w:r>
      <w:r w:rsidR="007830C8">
        <w:rPr>
          <w:rFonts w:hint="eastAsia"/>
          <w:color w:val="auto"/>
        </w:rPr>
        <w:t>（</w:t>
      </w:r>
      <w:r w:rsidR="007830C8" w:rsidRPr="007830C8">
        <w:rPr>
          <w:color w:val="auto"/>
        </w:rPr>
        <w:t>公平正义是法治的生命线，是中国特色社会主义法治的</w:t>
      </w:r>
      <w:r w:rsidR="007830C8" w:rsidRPr="007830C8">
        <w:rPr>
          <w:color w:val="EE0000"/>
        </w:rPr>
        <w:t>内在要求</w:t>
      </w:r>
      <w:r w:rsidR="007830C8" w:rsidRPr="007830C8">
        <w:rPr>
          <w:color w:val="auto"/>
        </w:rPr>
        <w:t>。</w:t>
      </w:r>
      <w:r w:rsidR="007830C8">
        <w:rPr>
          <w:rFonts w:hint="eastAsia"/>
          <w:color w:val="auto"/>
        </w:rPr>
        <w:t>）</w:t>
      </w:r>
    </w:p>
    <w:p w14:paraId="41C21FD9" w14:textId="77777777" w:rsidR="0011178D" w:rsidRPr="002F7B57" w:rsidRDefault="0011178D" w:rsidP="002F7B57">
      <w:pPr>
        <w:adjustRightInd w:val="0"/>
        <w:snapToGrid w:val="0"/>
        <w:spacing w:after="0" w:line="240" w:lineRule="auto"/>
        <w:ind w:firstLineChars="200" w:firstLine="422"/>
        <w:jc w:val="left"/>
        <w:rPr>
          <w:rFonts w:hint="eastAsia"/>
          <w:b/>
          <w:bCs/>
          <w:color w:val="auto"/>
        </w:rPr>
      </w:pPr>
      <w:r w:rsidRPr="002F7B57">
        <w:rPr>
          <w:b/>
          <w:bCs/>
          <w:color w:val="auto"/>
        </w:rPr>
        <w:t>4．依法保障人民权益</w:t>
      </w:r>
    </w:p>
    <w:p w14:paraId="0AABA642" w14:textId="036E0BA9" w:rsidR="0011178D" w:rsidRDefault="0011178D" w:rsidP="0047646E">
      <w:pPr>
        <w:adjustRightInd w:val="0"/>
        <w:snapToGrid w:val="0"/>
        <w:spacing w:after="0" w:line="240" w:lineRule="auto"/>
        <w:ind w:firstLineChars="200" w:firstLine="420"/>
        <w:jc w:val="left"/>
        <w:rPr>
          <w:color w:val="auto"/>
        </w:rPr>
      </w:pPr>
      <w:r w:rsidRPr="0047646E">
        <w:rPr>
          <w:color w:val="auto"/>
        </w:rPr>
        <w:t>要切实尊重和保障人权，依法保障全体公民享有广泛的权利。</w:t>
      </w:r>
    </w:p>
    <w:p w14:paraId="6BC87C95" w14:textId="306E6CB4" w:rsidR="007830C8" w:rsidRPr="007830C8" w:rsidRDefault="007830C8" w:rsidP="00BD6D27">
      <w:pPr>
        <w:snapToGrid w:val="0"/>
        <w:spacing w:after="0"/>
        <w:ind w:firstLineChars="200" w:firstLine="420"/>
        <w:rPr>
          <w:rFonts w:cs="Times New Roman" w:hint="eastAsia"/>
          <w:color w:val="0070C0"/>
        </w:rPr>
      </w:pPr>
      <w:r w:rsidRPr="00F2250A">
        <w:rPr>
          <w:rFonts w:cs="汉仪中黑简"/>
          <w:color w:val="0070C0"/>
        </w:rPr>
        <w:t>要坚持正确人权观，把尊重和保障人权贯穿立法、执法、司法、守法各个环节</w:t>
      </w:r>
      <w:r w:rsidRPr="00F2250A">
        <w:rPr>
          <w:rFonts w:cs="Times New Roman"/>
          <w:color w:val="0070C0"/>
        </w:rPr>
        <w:t>，</w:t>
      </w:r>
      <w:r w:rsidRPr="00F2250A">
        <w:rPr>
          <w:rFonts w:cs="汉仪中黑简"/>
          <w:color w:val="0070C0"/>
        </w:rPr>
        <w:t>实施好民法典是坚持以人民为中心、保障人民权益实现和发展的必然要求。</w:t>
      </w:r>
    </w:p>
    <w:p w14:paraId="152CBF7C" w14:textId="5592188D" w:rsidR="0011178D" w:rsidRPr="001D7DCF" w:rsidRDefault="0047646E" w:rsidP="0047646E">
      <w:pPr>
        <w:adjustRightInd w:val="0"/>
        <w:snapToGrid w:val="0"/>
        <w:spacing w:after="0" w:line="240" w:lineRule="auto"/>
        <w:ind w:firstLineChars="200" w:firstLine="422"/>
        <w:jc w:val="center"/>
        <w:rPr>
          <w:rFonts w:cs="Times New Roman" w:hint="eastAsia"/>
          <w:b/>
          <w:bCs/>
          <w:color w:val="4472C4" w:themeColor="accent1"/>
        </w:rPr>
      </w:pPr>
      <w:bookmarkStart w:id="2" w:name="_Toc236829016"/>
      <w:r w:rsidRPr="002F7B57">
        <w:rPr>
          <w:rFonts w:cs="Times New Roman" w:hint="eastAsia"/>
          <w:b/>
          <w:bCs/>
          <w:color w:val="auto"/>
        </w:rPr>
        <w:t>预测考点</w:t>
      </w:r>
      <w:r w:rsidRPr="002F7B57">
        <w:rPr>
          <w:rFonts w:cs="Times New Roman" w:hint="eastAsia"/>
          <w:b/>
          <w:bCs/>
          <w:color w:val="auto"/>
        </w:rPr>
        <w:t>3</w:t>
      </w:r>
      <w:r w:rsidR="0011178D" w:rsidRPr="002F7B57">
        <w:rPr>
          <w:rFonts w:cs="Times New Roman"/>
          <w:b/>
          <w:bCs/>
          <w:color w:val="auto"/>
        </w:rPr>
        <w:t>坚持中国特色社会主义法治道路</w:t>
      </w:r>
      <w:bookmarkEnd w:id="2"/>
      <w:r w:rsidR="00AD1F28" w:rsidRPr="001D7DCF">
        <w:rPr>
          <w:rFonts w:cs="Times New Roman" w:hint="eastAsia"/>
          <w:b/>
          <w:bCs/>
          <w:color w:val="4472C4" w:themeColor="accent1"/>
        </w:rPr>
        <w:t>（</w:t>
      </w:r>
      <w:r w:rsidR="00AD1F28" w:rsidRPr="001D7DCF">
        <w:rPr>
          <w:rFonts w:cs="Times New Roman" w:hint="eastAsia"/>
          <w:b/>
          <w:bCs/>
          <w:color w:val="4472C4" w:themeColor="accent1"/>
        </w:rPr>
        <w:t>全面依法治国的唯一正确道路</w:t>
      </w:r>
      <w:r w:rsidR="00AD1F28" w:rsidRPr="001D7DCF">
        <w:rPr>
          <w:rFonts w:cs="Times New Roman" w:hint="eastAsia"/>
          <w:b/>
          <w:bCs/>
          <w:color w:val="4472C4" w:themeColor="accent1"/>
        </w:rPr>
        <w:t>）</w:t>
      </w:r>
    </w:p>
    <w:p w14:paraId="66012CDB" w14:textId="77777777" w:rsidR="0011178D" w:rsidRPr="002F7B57" w:rsidRDefault="0011178D" w:rsidP="002F7B57">
      <w:pPr>
        <w:adjustRightInd w:val="0"/>
        <w:snapToGrid w:val="0"/>
        <w:spacing w:after="0" w:line="240" w:lineRule="auto"/>
        <w:ind w:firstLineChars="200" w:firstLine="422"/>
        <w:jc w:val="left"/>
        <w:rPr>
          <w:rFonts w:hint="eastAsia"/>
          <w:b/>
          <w:bCs/>
          <w:color w:val="auto"/>
        </w:rPr>
      </w:pPr>
      <w:r w:rsidRPr="002F7B57">
        <w:rPr>
          <w:b/>
          <w:bCs/>
          <w:color w:val="auto"/>
        </w:rPr>
        <w:t>1．中国特色社会主义法治道路的核心要义</w:t>
      </w:r>
    </w:p>
    <w:p w14:paraId="5622C119" w14:textId="77777777" w:rsidR="0011178D" w:rsidRPr="0047646E" w:rsidRDefault="0011178D" w:rsidP="0047646E">
      <w:pPr>
        <w:adjustRightInd w:val="0"/>
        <w:snapToGrid w:val="0"/>
        <w:spacing w:after="0" w:line="240" w:lineRule="auto"/>
        <w:ind w:firstLineChars="200" w:firstLine="420"/>
        <w:jc w:val="left"/>
        <w:rPr>
          <w:rFonts w:hint="eastAsia"/>
          <w:color w:val="auto"/>
        </w:rPr>
      </w:pPr>
      <w:r w:rsidRPr="0047646E">
        <w:rPr>
          <w:color w:val="auto"/>
        </w:rPr>
        <w:t>坚持党的领导，坚持中国特色社会主义制度，贯彻中国特色社会主义法治理论。</w:t>
      </w:r>
    </w:p>
    <w:p w14:paraId="0E56C702" w14:textId="77777777" w:rsidR="0011178D" w:rsidRPr="002F7B57" w:rsidRDefault="0011178D" w:rsidP="002F7B57">
      <w:pPr>
        <w:adjustRightInd w:val="0"/>
        <w:snapToGrid w:val="0"/>
        <w:spacing w:after="0" w:line="240" w:lineRule="auto"/>
        <w:ind w:firstLineChars="200" w:firstLine="422"/>
        <w:jc w:val="left"/>
        <w:rPr>
          <w:rFonts w:hint="eastAsia"/>
          <w:b/>
          <w:bCs/>
          <w:color w:val="auto"/>
        </w:rPr>
      </w:pPr>
      <w:r w:rsidRPr="002F7B57">
        <w:rPr>
          <w:b/>
          <w:bCs/>
          <w:color w:val="auto"/>
        </w:rPr>
        <w:t>2．坚持依法治国和以德治国相结合</w:t>
      </w:r>
    </w:p>
    <w:p w14:paraId="3831AFA9" w14:textId="00C451BE" w:rsidR="0011178D" w:rsidRPr="0047646E" w:rsidRDefault="0011178D" w:rsidP="0047646E">
      <w:pPr>
        <w:adjustRightInd w:val="0"/>
        <w:snapToGrid w:val="0"/>
        <w:spacing w:after="0" w:line="240" w:lineRule="auto"/>
        <w:ind w:firstLineChars="200" w:firstLine="420"/>
        <w:jc w:val="left"/>
        <w:rPr>
          <w:rFonts w:hint="eastAsia"/>
          <w:color w:val="auto"/>
        </w:rPr>
      </w:pPr>
      <w:r w:rsidRPr="0047646E">
        <w:rPr>
          <w:color w:val="auto"/>
        </w:rPr>
        <w:t>法律和道德都具有规范社会行为、调节社会关系、维护社会秩序的作用，在国家治理中都有其地位和功能。要发挥好法律的规范作用和道德的教化作用。</w:t>
      </w:r>
    </w:p>
    <w:p w14:paraId="6EF805B5" w14:textId="3711EB9B" w:rsidR="0011178D" w:rsidRPr="001D7DCF" w:rsidRDefault="0047646E" w:rsidP="0047646E">
      <w:pPr>
        <w:adjustRightInd w:val="0"/>
        <w:snapToGrid w:val="0"/>
        <w:spacing w:after="0" w:line="240" w:lineRule="auto"/>
        <w:ind w:firstLineChars="200" w:firstLine="422"/>
        <w:jc w:val="center"/>
        <w:rPr>
          <w:rFonts w:cs="Times New Roman" w:hint="eastAsia"/>
          <w:b/>
          <w:bCs/>
          <w:color w:val="4472C4" w:themeColor="accent1"/>
        </w:rPr>
      </w:pPr>
      <w:bookmarkStart w:id="3" w:name="_Toc236829017"/>
      <w:r w:rsidRPr="002F7B57">
        <w:rPr>
          <w:rFonts w:cs="Times New Roman" w:hint="eastAsia"/>
          <w:b/>
          <w:bCs/>
          <w:color w:val="auto"/>
        </w:rPr>
        <w:t>预测考点</w:t>
      </w:r>
      <w:r w:rsidRPr="002F7B57">
        <w:rPr>
          <w:rFonts w:cs="Times New Roman" w:hint="eastAsia"/>
          <w:b/>
          <w:bCs/>
          <w:color w:val="auto"/>
        </w:rPr>
        <w:t>4</w:t>
      </w:r>
      <w:r w:rsidR="0011178D" w:rsidRPr="002F7B57">
        <w:rPr>
          <w:rFonts w:cs="Times New Roman"/>
          <w:b/>
          <w:bCs/>
          <w:color w:val="auto"/>
        </w:rPr>
        <w:t>坚持依宪治国、依宪执政</w:t>
      </w:r>
      <w:bookmarkEnd w:id="3"/>
      <w:r w:rsidR="00AD1F28" w:rsidRPr="001D7DCF">
        <w:rPr>
          <w:rFonts w:cs="Times New Roman" w:hint="eastAsia"/>
          <w:b/>
          <w:bCs/>
          <w:color w:val="4472C4" w:themeColor="accent1"/>
        </w:rPr>
        <w:t>（</w:t>
      </w:r>
      <w:r w:rsidR="00AD1F28" w:rsidRPr="001D7DCF">
        <w:rPr>
          <w:rFonts w:cs="Times New Roman" w:hint="eastAsia"/>
          <w:b/>
          <w:bCs/>
          <w:color w:val="4472C4" w:themeColor="accent1"/>
        </w:rPr>
        <w:t>全面依法治国的首要任务</w:t>
      </w:r>
      <w:r w:rsidR="00AD1F28" w:rsidRPr="001D7DCF">
        <w:rPr>
          <w:rFonts w:cs="Times New Roman" w:hint="eastAsia"/>
          <w:b/>
          <w:bCs/>
          <w:color w:val="4472C4" w:themeColor="accent1"/>
        </w:rPr>
        <w:t>）</w:t>
      </w:r>
    </w:p>
    <w:p w14:paraId="323E167B" w14:textId="77777777" w:rsidR="0011178D" w:rsidRPr="002F7B57" w:rsidRDefault="0011178D" w:rsidP="002F7B57">
      <w:pPr>
        <w:adjustRightInd w:val="0"/>
        <w:snapToGrid w:val="0"/>
        <w:spacing w:after="0" w:line="240" w:lineRule="auto"/>
        <w:ind w:firstLineChars="200" w:firstLine="422"/>
        <w:jc w:val="left"/>
        <w:rPr>
          <w:rFonts w:hint="eastAsia"/>
          <w:b/>
          <w:bCs/>
          <w:color w:val="auto"/>
        </w:rPr>
      </w:pPr>
      <w:r w:rsidRPr="002F7B57">
        <w:rPr>
          <w:b/>
          <w:bCs/>
          <w:color w:val="auto"/>
        </w:rPr>
        <w:t>1．宪法是治国安邦的总章程</w:t>
      </w:r>
    </w:p>
    <w:p w14:paraId="12F1324C" w14:textId="77777777" w:rsidR="0011178D" w:rsidRPr="0047646E" w:rsidRDefault="0011178D" w:rsidP="0047646E">
      <w:pPr>
        <w:adjustRightInd w:val="0"/>
        <w:snapToGrid w:val="0"/>
        <w:spacing w:after="0" w:line="240" w:lineRule="auto"/>
        <w:ind w:firstLineChars="200" w:firstLine="420"/>
        <w:jc w:val="left"/>
        <w:rPr>
          <w:rFonts w:hint="eastAsia"/>
          <w:color w:val="auto"/>
        </w:rPr>
      </w:pPr>
      <w:r w:rsidRPr="0047646E">
        <w:rPr>
          <w:color w:val="auto"/>
        </w:rPr>
        <w:t>宪法是国家根本法，是我们党治国理政的根本法律依据，是国家政治和社会生活的最高法律规范。</w:t>
      </w:r>
    </w:p>
    <w:p w14:paraId="4A233745" w14:textId="77777777" w:rsidR="0011178D" w:rsidRPr="002F7B57" w:rsidRDefault="0011178D" w:rsidP="002F7B57">
      <w:pPr>
        <w:adjustRightInd w:val="0"/>
        <w:snapToGrid w:val="0"/>
        <w:spacing w:after="0" w:line="240" w:lineRule="auto"/>
        <w:ind w:firstLineChars="200" w:firstLine="422"/>
        <w:jc w:val="left"/>
        <w:rPr>
          <w:rFonts w:hint="eastAsia"/>
          <w:b/>
          <w:bCs/>
          <w:color w:val="auto"/>
        </w:rPr>
      </w:pPr>
      <w:r w:rsidRPr="002F7B57">
        <w:rPr>
          <w:b/>
          <w:bCs/>
          <w:color w:val="auto"/>
        </w:rPr>
        <w:t>2．全面贯彻实施宪法</w:t>
      </w:r>
    </w:p>
    <w:p w14:paraId="440C2B9B" w14:textId="61D19F38" w:rsidR="0011178D" w:rsidRPr="0047646E" w:rsidRDefault="0011178D" w:rsidP="0047646E">
      <w:pPr>
        <w:adjustRightInd w:val="0"/>
        <w:snapToGrid w:val="0"/>
        <w:spacing w:after="0" w:line="240" w:lineRule="auto"/>
        <w:ind w:firstLineChars="200" w:firstLine="420"/>
        <w:jc w:val="left"/>
        <w:rPr>
          <w:rFonts w:hint="eastAsia"/>
          <w:color w:val="auto"/>
        </w:rPr>
      </w:pPr>
      <w:r w:rsidRPr="0047646E">
        <w:rPr>
          <w:color w:val="auto"/>
        </w:rPr>
        <w:t>全面贯彻实施宪法，必须完善宪法监督制度，推进宪法监督的规范化、程序化建设，提高合宪性审查、备案审查能力和质量，推进合宪性审查工作，完善维护国家法治统一制度机制。</w:t>
      </w:r>
      <w:r w:rsidR="00AD1F28">
        <w:rPr>
          <w:rFonts w:hint="eastAsia"/>
          <w:color w:val="auto"/>
        </w:rPr>
        <w:t>（</w:t>
      </w:r>
      <w:r w:rsidR="00AD1F28" w:rsidRPr="00F2250A">
        <w:rPr>
          <w:rFonts w:cs="汉仪中黑简" w:hint="eastAsia"/>
          <w:color w:val="FF0000"/>
        </w:rPr>
        <w:t>健全保证宪法全面实施制度体系，建立宪法实施情况报告制度</w:t>
      </w:r>
      <w:r w:rsidR="00AD1F28">
        <w:rPr>
          <w:rFonts w:cs="汉仪中黑简" w:hint="eastAsia"/>
          <w:color w:val="FF0000"/>
        </w:rPr>
        <w:t>）</w:t>
      </w:r>
    </w:p>
    <w:p w14:paraId="21F1B579" w14:textId="77777777" w:rsidR="0011178D" w:rsidRPr="002F7B57" w:rsidRDefault="0011178D" w:rsidP="002F7B57">
      <w:pPr>
        <w:adjustRightInd w:val="0"/>
        <w:snapToGrid w:val="0"/>
        <w:spacing w:after="0" w:line="240" w:lineRule="auto"/>
        <w:ind w:firstLineChars="200" w:firstLine="422"/>
        <w:jc w:val="left"/>
        <w:rPr>
          <w:rFonts w:hint="eastAsia"/>
          <w:b/>
          <w:bCs/>
          <w:color w:val="auto"/>
        </w:rPr>
      </w:pPr>
      <w:r w:rsidRPr="002F7B57">
        <w:rPr>
          <w:b/>
          <w:bCs/>
          <w:color w:val="auto"/>
        </w:rPr>
        <w:t>3．维护宪法权威和尊严</w:t>
      </w:r>
    </w:p>
    <w:p w14:paraId="203DABD2" w14:textId="7EC38DA4" w:rsidR="0011178D" w:rsidRPr="0047646E" w:rsidRDefault="0011178D" w:rsidP="0047646E">
      <w:pPr>
        <w:adjustRightInd w:val="0"/>
        <w:snapToGrid w:val="0"/>
        <w:spacing w:after="0" w:line="240" w:lineRule="auto"/>
        <w:ind w:firstLineChars="200" w:firstLine="420"/>
        <w:jc w:val="left"/>
        <w:rPr>
          <w:rFonts w:hint="eastAsia"/>
          <w:color w:val="auto"/>
        </w:rPr>
      </w:pPr>
      <w:r w:rsidRPr="0047646E">
        <w:rPr>
          <w:color w:val="auto"/>
        </w:rPr>
        <w:t>全国各族人民、一切国家机关和武装力量、各政党和各社会团体、各企业事业组织，都必须以宪法为根本的活动准则，并且负有维护宪法尊严、保证宪法实施的职责。</w:t>
      </w:r>
    </w:p>
    <w:p w14:paraId="79F39CD0" w14:textId="7E0C4DC8" w:rsidR="0011178D" w:rsidRPr="001D7DCF" w:rsidRDefault="0047646E" w:rsidP="0047646E">
      <w:pPr>
        <w:adjustRightInd w:val="0"/>
        <w:snapToGrid w:val="0"/>
        <w:spacing w:after="0" w:line="240" w:lineRule="auto"/>
        <w:ind w:firstLineChars="200" w:firstLine="422"/>
        <w:jc w:val="center"/>
        <w:rPr>
          <w:rFonts w:cs="Times New Roman" w:hint="eastAsia"/>
          <w:b/>
          <w:bCs/>
          <w:color w:val="4472C4" w:themeColor="accent1"/>
        </w:rPr>
      </w:pPr>
      <w:bookmarkStart w:id="4" w:name="_Toc236829018"/>
      <w:r w:rsidRPr="0047646E">
        <w:rPr>
          <w:rFonts w:cs="Times New Roman" w:hint="eastAsia"/>
          <w:b/>
          <w:bCs/>
          <w:color w:val="auto"/>
        </w:rPr>
        <w:t>预测考点</w:t>
      </w:r>
      <w:r w:rsidRPr="0047646E">
        <w:rPr>
          <w:rFonts w:cs="Times New Roman" w:hint="eastAsia"/>
          <w:b/>
          <w:bCs/>
          <w:color w:val="auto"/>
        </w:rPr>
        <w:t>5</w:t>
      </w:r>
      <w:r w:rsidR="0011178D" w:rsidRPr="0047646E">
        <w:rPr>
          <w:rFonts w:cs="Times New Roman"/>
          <w:b/>
          <w:bCs/>
          <w:color w:val="auto"/>
        </w:rPr>
        <w:t>坚持在法治轨道上全面建设社会主义现代化国家</w:t>
      </w:r>
      <w:bookmarkEnd w:id="4"/>
      <w:r w:rsidR="00BD2513" w:rsidRPr="001D7DCF">
        <w:rPr>
          <w:rFonts w:cs="Times New Roman" w:hint="eastAsia"/>
          <w:b/>
          <w:bCs/>
          <w:color w:val="4472C4" w:themeColor="accent1"/>
        </w:rPr>
        <w:t>（</w:t>
      </w:r>
      <w:r w:rsidR="00BD2513" w:rsidRPr="001D7DCF">
        <w:rPr>
          <w:rFonts w:cs="Times New Roman" w:hint="eastAsia"/>
          <w:b/>
          <w:bCs/>
          <w:color w:val="4472C4" w:themeColor="accent1"/>
        </w:rPr>
        <w:t>全面依法治国的时代使命</w:t>
      </w:r>
      <w:r w:rsidR="00BD2513" w:rsidRPr="001D7DCF">
        <w:rPr>
          <w:rFonts w:cs="Times New Roman" w:hint="eastAsia"/>
          <w:b/>
          <w:bCs/>
          <w:color w:val="4472C4" w:themeColor="accent1"/>
        </w:rPr>
        <w:t>）</w:t>
      </w:r>
    </w:p>
    <w:p w14:paraId="545DDC94" w14:textId="77777777" w:rsidR="0011178D" w:rsidRPr="001D7DCF" w:rsidRDefault="0011178D" w:rsidP="002F7B57">
      <w:pPr>
        <w:adjustRightInd w:val="0"/>
        <w:snapToGrid w:val="0"/>
        <w:spacing w:after="0" w:line="240" w:lineRule="auto"/>
        <w:ind w:firstLineChars="200" w:firstLine="422"/>
        <w:jc w:val="left"/>
        <w:rPr>
          <w:rFonts w:cs="Times New Roman" w:hint="eastAsia"/>
          <w:b/>
          <w:bCs/>
          <w:color w:val="auto"/>
        </w:rPr>
      </w:pPr>
      <w:r w:rsidRPr="001D7DCF">
        <w:rPr>
          <w:rFonts w:cs="Times New Roman"/>
          <w:b/>
          <w:bCs/>
          <w:color w:val="auto"/>
        </w:rPr>
        <w:t>1．法治是国家治理体系和治理能力的重要依托</w:t>
      </w:r>
    </w:p>
    <w:p w14:paraId="2FE40DFB" w14:textId="77777777" w:rsidR="0011178D" w:rsidRDefault="0011178D" w:rsidP="0047646E">
      <w:pPr>
        <w:adjustRightInd w:val="0"/>
        <w:snapToGrid w:val="0"/>
        <w:spacing w:after="0" w:line="240" w:lineRule="auto"/>
        <w:ind w:firstLineChars="200" w:firstLine="420"/>
        <w:jc w:val="left"/>
        <w:rPr>
          <w:color w:val="auto"/>
        </w:rPr>
      </w:pPr>
      <w:r w:rsidRPr="0047646E">
        <w:rPr>
          <w:color w:val="auto"/>
        </w:rPr>
        <w:t>全面依法治国是国家治理的一场深刻革命，是实现国家治理体系和治理能力现代化的必然</w:t>
      </w:r>
      <w:r w:rsidRPr="0047646E">
        <w:rPr>
          <w:color w:val="auto"/>
        </w:rPr>
        <w:lastRenderedPageBreak/>
        <w:t>要求。</w:t>
      </w:r>
    </w:p>
    <w:p w14:paraId="1065B356" w14:textId="27A3F7E1" w:rsidR="00BD2513" w:rsidRPr="0047646E" w:rsidRDefault="00BD2513" w:rsidP="0047646E">
      <w:pPr>
        <w:adjustRightInd w:val="0"/>
        <w:snapToGrid w:val="0"/>
        <w:spacing w:after="0" w:line="240" w:lineRule="auto"/>
        <w:ind w:firstLineChars="200" w:firstLine="420"/>
        <w:jc w:val="left"/>
        <w:rPr>
          <w:rFonts w:hint="eastAsia"/>
          <w:color w:val="auto"/>
        </w:rPr>
      </w:pPr>
      <w:r w:rsidRPr="00BD2513">
        <w:rPr>
          <w:rFonts w:cs="Times New Roman"/>
          <w:color w:val="auto"/>
          <w14:ligatures w14:val="standardContextual"/>
        </w:rPr>
        <w:t>实现党、国家、社会各项事务治理</w:t>
      </w:r>
      <w:r w:rsidRPr="00BD2513">
        <w:rPr>
          <w:rFonts w:cs="Times New Roman"/>
          <w:color w:val="EE0000"/>
          <w14:ligatures w14:val="standardContextual"/>
        </w:rPr>
        <w:t>制度化、规范化、程序化</w:t>
      </w:r>
      <w:r w:rsidRPr="00BD2513">
        <w:rPr>
          <w:rFonts w:cs="Times New Roman"/>
          <w:color w:val="auto"/>
          <w14:ligatures w14:val="standardContextual"/>
        </w:rPr>
        <w:t>，增强按制度办事、</w:t>
      </w:r>
      <w:r w:rsidRPr="00BD2513">
        <w:rPr>
          <w:rFonts w:cs="Times New Roman"/>
          <w:color w:val="EE0000"/>
          <w14:ligatures w14:val="standardContextual"/>
        </w:rPr>
        <w:t>依法办事意识</w:t>
      </w:r>
    </w:p>
    <w:p w14:paraId="5AF92575" w14:textId="77777777" w:rsidR="0011178D" w:rsidRPr="002F7B57" w:rsidRDefault="0011178D" w:rsidP="002F7B57">
      <w:pPr>
        <w:adjustRightInd w:val="0"/>
        <w:snapToGrid w:val="0"/>
        <w:spacing w:after="0" w:line="240" w:lineRule="auto"/>
        <w:ind w:firstLineChars="200" w:firstLine="422"/>
        <w:jc w:val="left"/>
        <w:rPr>
          <w:rFonts w:hint="eastAsia"/>
          <w:b/>
          <w:bCs/>
          <w:color w:val="auto"/>
        </w:rPr>
      </w:pPr>
      <w:r w:rsidRPr="002F7B57">
        <w:rPr>
          <w:b/>
          <w:bCs/>
          <w:color w:val="auto"/>
        </w:rPr>
        <w:t>2．法治是中国式现代化的重要保障</w:t>
      </w:r>
    </w:p>
    <w:p w14:paraId="231EDA17" w14:textId="77777777" w:rsidR="0011178D" w:rsidRPr="0047646E" w:rsidRDefault="0011178D" w:rsidP="0047646E">
      <w:pPr>
        <w:adjustRightInd w:val="0"/>
        <w:snapToGrid w:val="0"/>
        <w:spacing w:after="0" w:line="240" w:lineRule="auto"/>
        <w:ind w:firstLineChars="200" w:firstLine="420"/>
        <w:jc w:val="left"/>
        <w:rPr>
          <w:rFonts w:hint="eastAsia"/>
          <w:color w:val="auto"/>
        </w:rPr>
      </w:pPr>
      <w:r w:rsidRPr="0047646E">
        <w:rPr>
          <w:color w:val="auto"/>
        </w:rPr>
        <w:t>在统筹推进伟大斗争、伟大工程、伟大事业、伟大梦想的实践中，在全面建设社会主义现代化国家新征程上，我们要更加重视法治、厉行法治，全面推进国家各方面工作法治化。</w:t>
      </w:r>
    </w:p>
    <w:p w14:paraId="71A15D00" w14:textId="77777777" w:rsidR="0011178D" w:rsidRPr="002F7B57" w:rsidRDefault="0011178D" w:rsidP="002F7B57">
      <w:pPr>
        <w:adjustRightInd w:val="0"/>
        <w:snapToGrid w:val="0"/>
        <w:spacing w:after="0" w:line="240" w:lineRule="auto"/>
        <w:ind w:firstLineChars="200" w:firstLine="422"/>
        <w:jc w:val="left"/>
        <w:rPr>
          <w:rFonts w:hint="eastAsia"/>
          <w:b/>
          <w:bCs/>
          <w:color w:val="auto"/>
        </w:rPr>
      </w:pPr>
      <w:r w:rsidRPr="002F7B57">
        <w:rPr>
          <w:b/>
          <w:bCs/>
          <w:color w:val="auto"/>
        </w:rPr>
        <w:t>3．坚持改革和法治同步推进</w:t>
      </w:r>
    </w:p>
    <w:p w14:paraId="0166FB7C" w14:textId="549D4444" w:rsidR="0011178D" w:rsidRPr="00BD2513" w:rsidRDefault="0011178D" w:rsidP="0047646E">
      <w:pPr>
        <w:adjustRightInd w:val="0"/>
        <w:snapToGrid w:val="0"/>
        <w:spacing w:after="0" w:line="240" w:lineRule="auto"/>
        <w:ind w:firstLineChars="200" w:firstLine="420"/>
        <w:jc w:val="left"/>
        <w:rPr>
          <w:rFonts w:hint="eastAsia"/>
          <w:color w:val="EE0000"/>
        </w:rPr>
      </w:pPr>
      <w:r w:rsidRPr="0047646E">
        <w:rPr>
          <w:color w:val="auto"/>
        </w:rPr>
        <w:t>改革和法治如鸟之两翼、车之两轮。要在法治下推进改革，在改革中完善法治。</w:t>
      </w:r>
      <w:r w:rsidR="00BD2513" w:rsidRPr="00BD2513">
        <w:rPr>
          <w:rFonts w:hint="eastAsia"/>
          <w:color w:val="EE0000"/>
        </w:rPr>
        <w:t>（</w:t>
      </w:r>
      <w:r w:rsidR="00BD2513" w:rsidRPr="00BD2513">
        <w:rPr>
          <w:rFonts w:cs="汉仪中黑简" w:hint="eastAsia"/>
          <w:color w:val="EE0000"/>
        </w:rPr>
        <w:t>深化立法领域改革</w:t>
      </w:r>
      <w:r w:rsidR="00BD2513" w:rsidRPr="00BD2513">
        <w:rPr>
          <w:rFonts w:cs="汉仪中黑简" w:hint="eastAsia"/>
          <w:color w:val="EE0000"/>
        </w:rPr>
        <w:t>、</w:t>
      </w:r>
      <w:r w:rsidR="00BD2513" w:rsidRPr="00BD2513">
        <w:rPr>
          <w:rFonts w:cs="汉仪中黑简" w:hint="eastAsia"/>
          <w:color w:val="EE0000"/>
        </w:rPr>
        <w:t>深入推进依法行政</w:t>
      </w:r>
      <w:r w:rsidR="00BD2513" w:rsidRPr="00BD2513">
        <w:rPr>
          <w:rFonts w:cs="汉仪中黑简" w:hint="eastAsia"/>
          <w:color w:val="EE0000"/>
        </w:rPr>
        <w:t>、</w:t>
      </w:r>
      <w:r w:rsidR="00BD2513" w:rsidRPr="00BD2513">
        <w:rPr>
          <w:rFonts w:cs="汉仪中黑简" w:hint="eastAsia"/>
          <w:color w:val="EE0000"/>
        </w:rPr>
        <w:t>健全公正执法司法体制机制</w:t>
      </w:r>
      <w:r w:rsidR="00BD2513" w:rsidRPr="00BD2513">
        <w:rPr>
          <w:rFonts w:cs="汉仪中黑简" w:hint="eastAsia"/>
          <w:color w:val="EE0000"/>
        </w:rPr>
        <w:t>）</w:t>
      </w:r>
    </w:p>
    <w:p w14:paraId="0D6842AC" w14:textId="5F9A42C6" w:rsidR="0011178D" w:rsidRPr="001D7DCF" w:rsidRDefault="0047646E" w:rsidP="009F2A7A">
      <w:pPr>
        <w:snapToGrid w:val="0"/>
        <w:spacing w:after="0"/>
        <w:ind w:firstLineChars="200" w:firstLine="422"/>
        <w:jc w:val="center"/>
        <w:rPr>
          <w:rFonts w:cs="Times New Roman" w:hint="eastAsia"/>
          <w:b/>
          <w:bCs/>
          <w:color w:val="4472C4" w:themeColor="accent1"/>
        </w:rPr>
      </w:pPr>
      <w:bookmarkStart w:id="5" w:name="_Toc236829019"/>
      <w:r w:rsidRPr="0047646E">
        <w:rPr>
          <w:rFonts w:cs="Times New Roman" w:hint="eastAsia"/>
          <w:b/>
          <w:bCs/>
          <w:color w:val="auto"/>
        </w:rPr>
        <w:t>预测考点</w:t>
      </w:r>
      <w:r w:rsidRPr="0047646E">
        <w:rPr>
          <w:rFonts w:cs="Times New Roman" w:hint="eastAsia"/>
          <w:b/>
          <w:bCs/>
          <w:color w:val="auto"/>
        </w:rPr>
        <w:t>6</w:t>
      </w:r>
      <w:r w:rsidR="0011178D" w:rsidRPr="0047646E">
        <w:rPr>
          <w:rFonts w:cs="Times New Roman"/>
          <w:b/>
          <w:bCs/>
          <w:color w:val="auto"/>
        </w:rPr>
        <w:t xml:space="preserve"> 坚持建设中国特色社会主义法治体系</w:t>
      </w:r>
      <w:bookmarkEnd w:id="5"/>
      <w:r w:rsidR="009F2A7A" w:rsidRPr="001D7DCF">
        <w:rPr>
          <w:rFonts w:cs="Times New Roman" w:hint="eastAsia"/>
          <w:b/>
          <w:bCs/>
          <w:color w:val="4472C4" w:themeColor="accent1"/>
        </w:rPr>
        <w:t>（</w:t>
      </w:r>
      <w:r w:rsidR="009F2A7A" w:rsidRPr="001D7DCF">
        <w:rPr>
          <w:rFonts w:cs="Times New Roman" w:hint="eastAsia"/>
          <w:b/>
          <w:bCs/>
          <w:color w:val="4472C4" w:themeColor="accent1"/>
        </w:rPr>
        <w:t>全面依法治国的总抓手</w:t>
      </w:r>
      <w:r w:rsidR="009F2A7A" w:rsidRPr="001D7DCF">
        <w:rPr>
          <w:rFonts w:cs="Times New Roman" w:hint="eastAsia"/>
          <w:b/>
          <w:bCs/>
          <w:color w:val="4472C4" w:themeColor="accent1"/>
        </w:rPr>
        <w:t>）</w:t>
      </w:r>
    </w:p>
    <w:p w14:paraId="38168AC1" w14:textId="77777777" w:rsidR="0011178D" w:rsidRPr="0047646E" w:rsidRDefault="0011178D" w:rsidP="002F7B57">
      <w:pPr>
        <w:adjustRightInd w:val="0"/>
        <w:snapToGrid w:val="0"/>
        <w:spacing w:after="0" w:line="240" w:lineRule="auto"/>
        <w:ind w:firstLineChars="200" w:firstLine="422"/>
        <w:jc w:val="left"/>
        <w:rPr>
          <w:rFonts w:hint="eastAsia"/>
          <w:color w:val="auto"/>
        </w:rPr>
      </w:pPr>
      <w:r w:rsidRPr="002F7B57">
        <w:rPr>
          <w:b/>
          <w:bCs/>
          <w:color w:val="auto"/>
        </w:rPr>
        <w:t>1．加快形成完备的法律规范体系</w:t>
      </w:r>
    </w:p>
    <w:p w14:paraId="53D5D2BF" w14:textId="5ABC899F" w:rsidR="0011178D" w:rsidRPr="009F2A7A" w:rsidRDefault="0011178D" w:rsidP="009F2A7A">
      <w:pPr>
        <w:snapToGrid w:val="0"/>
        <w:spacing w:after="0"/>
        <w:ind w:firstLineChars="200" w:firstLine="420"/>
        <w:rPr>
          <w:rFonts w:cs="汉仪大宋简" w:hint="eastAsia"/>
          <w:color w:val="EE0000"/>
        </w:rPr>
      </w:pPr>
      <w:r w:rsidRPr="0047646E">
        <w:rPr>
          <w:color w:val="auto"/>
        </w:rPr>
        <w:t>要完善以宪法为核心的中国特色社会主义法律体系，适时推动法典编纂工作，维护国家法治统一。</w:t>
      </w:r>
      <w:r w:rsidR="009F2A7A" w:rsidRPr="009F2A7A">
        <w:rPr>
          <w:rFonts w:hint="eastAsia"/>
          <w:color w:val="EE0000"/>
        </w:rPr>
        <w:t>（</w:t>
      </w:r>
      <w:r w:rsidR="009F2A7A" w:rsidRPr="009F2A7A">
        <w:rPr>
          <w:rFonts w:cs="汉仪大宋简" w:hint="eastAsia"/>
          <w:color w:val="EE0000"/>
        </w:rPr>
        <w:t>加强重点领域、新兴领域、涉外领域立法</w:t>
      </w:r>
      <w:r w:rsidR="009F2A7A" w:rsidRPr="009F2A7A">
        <w:rPr>
          <w:rFonts w:cs="汉仪大宋简" w:hint="eastAsia"/>
          <w:color w:val="EE0000"/>
        </w:rPr>
        <w:t>）</w:t>
      </w:r>
    </w:p>
    <w:p w14:paraId="4D02D1E9" w14:textId="77777777" w:rsidR="0011178D" w:rsidRPr="0047646E" w:rsidRDefault="0011178D" w:rsidP="002F7B57">
      <w:pPr>
        <w:adjustRightInd w:val="0"/>
        <w:snapToGrid w:val="0"/>
        <w:spacing w:after="0" w:line="240" w:lineRule="auto"/>
        <w:ind w:firstLineChars="200" w:firstLine="422"/>
        <w:jc w:val="left"/>
        <w:rPr>
          <w:rFonts w:hint="eastAsia"/>
          <w:color w:val="auto"/>
        </w:rPr>
      </w:pPr>
      <w:r w:rsidRPr="002F7B57">
        <w:rPr>
          <w:b/>
          <w:bCs/>
          <w:color w:val="auto"/>
        </w:rPr>
        <w:t>2．加快形成高效的法治实施体系</w:t>
      </w:r>
    </w:p>
    <w:p w14:paraId="003BC066" w14:textId="77777777" w:rsidR="0011178D" w:rsidRPr="0047646E" w:rsidRDefault="0011178D" w:rsidP="0047646E">
      <w:pPr>
        <w:adjustRightInd w:val="0"/>
        <w:snapToGrid w:val="0"/>
        <w:spacing w:after="0" w:line="240" w:lineRule="auto"/>
        <w:ind w:firstLineChars="200" w:firstLine="420"/>
        <w:jc w:val="left"/>
        <w:rPr>
          <w:rFonts w:hint="eastAsia"/>
          <w:color w:val="auto"/>
        </w:rPr>
      </w:pPr>
      <w:r w:rsidRPr="0047646E">
        <w:rPr>
          <w:color w:val="auto"/>
        </w:rPr>
        <w:t>必须加强宪法和法律实施，维护社会主义法制的统一、尊严、权威，形成人们不愿违法、不能违法、不敢违法的法治环境，做到有法必依、执法必严、违法必究。</w:t>
      </w:r>
    </w:p>
    <w:p w14:paraId="0F50B9FC" w14:textId="77777777" w:rsidR="0011178D" w:rsidRPr="002F7B57" w:rsidRDefault="0011178D" w:rsidP="002F7B57">
      <w:pPr>
        <w:adjustRightInd w:val="0"/>
        <w:snapToGrid w:val="0"/>
        <w:spacing w:after="0" w:line="240" w:lineRule="auto"/>
        <w:ind w:firstLineChars="200" w:firstLine="422"/>
        <w:jc w:val="left"/>
        <w:rPr>
          <w:rFonts w:hint="eastAsia"/>
          <w:b/>
          <w:bCs/>
          <w:color w:val="auto"/>
        </w:rPr>
      </w:pPr>
      <w:r w:rsidRPr="002F7B57">
        <w:rPr>
          <w:b/>
          <w:bCs/>
          <w:color w:val="auto"/>
        </w:rPr>
        <w:t>3．加快形成严密的法治监督体系</w:t>
      </w:r>
    </w:p>
    <w:p w14:paraId="26FBC37A" w14:textId="77777777" w:rsidR="0011178D" w:rsidRPr="0047646E" w:rsidRDefault="0011178D" w:rsidP="0047646E">
      <w:pPr>
        <w:adjustRightInd w:val="0"/>
        <w:snapToGrid w:val="0"/>
        <w:spacing w:after="0" w:line="240" w:lineRule="auto"/>
        <w:ind w:firstLineChars="200" w:firstLine="420"/>
        <w:jc w:val="left"/>
        <w:rPr>
          <w:rFonts w:hint="eastAsia"/>
          <w:color w:val="auto"/>
        </w:rPr>
      </w:pPr>
      <w:r w:rsidRPr="0047646E">
        <w:rPr>
          <w:color w:val="auto"/>
        </w:rPr>
        <w:t>加强党对法治监督工作的集中统一领导，加强对立法工作、执法工作、司法活动的监督。</w:t>
      </w:r>
    </w:p>
    <w:p w14:paraId="2386F9BE" w14:textId="77777777" w:rsidR="0011178D" w:rsidRPr="002F7B57" w:rsidRDefault="0011178D" w:rsidP="002F7B57">
      <w:pPr>
        <w:adjustRightInd w:val="0"/>
        <w:snapToGrid w:val="0"/>
        <w:spacing w:after="0" w:line="240" w:lineRule="auto"/>
        <w:ind w:firstLineChars="200" w:firstLine="422"/>
        <w:jc w:val="left"/>
        <w:rPr>
          <w:rFonts w:hint="eastAsia"/>
          <w:b/>
          <w:bCs/>
          <w:color w:val="auto"/>
        </w:rPr>
      </w:pPr>
      <w:r w:rsidRPr="002F7B57">
        <w:rPr>
          <w:b/>
          <w:bCs/>
          <w:color w:val="auto"/>
        </w:rPr>
        <w:t>4．加快形成有力的法治保障体系</w:t>
      </w:r>
    </w:p>
    <w:p w14:paraId="0C27B296" w14:textId="252B09AC" w:rsidR="0011178D" w:rsidRPr="0047646E" w:rsidRDefault="009F2A7A" w:rsidP="0047646E">
      <w:pPr>
        <w:adjustRightInd w:val="0"/>
        <w:snapToGrid w:val="0"/>
        <w:spacing w:after="0" w:line="240" w:lineRule="auto"/>
        <w:ind w:firstLineChars="200" w:firstLine="420"/>
        <w:jc w:val="left"/>
        <w:rPr>
          <w:rFonts w:hint="eastAsia"/>
          <w:color w:val="auto"/>
        </w:rPr>
      </w:pPr>
      <w:r w:rsidRPr="009F2A7A">
        <w:rPr>
          <w:color w:val="auto"/>
        </w:rPr>
        <w:t>政治和组织保障</w:t>
      </w:r>
      <w:r w:rsidRPr="009F2A7A">
        <w:rPr>
          <w:color w:val="EE0000"/>
        </w:rPr>
        <w:t>（各级党委加强领导）</w:t>
      </w:r>
      <w:r w:rsidRPr="009F2A7A">
        <w:rPr>
          <w:color w:val="auto"/>
        </w:rPr>
        <w:t>、队伍和人才保障</w:t>
      </w:r>
      <w:r w:rsidRPr="009F2A7A">
        <w:rPr>
          <w:color w:val="EE0000"/>
        </w:rPr>
        <w:t>（提高法治工作队伍法治素养）</w:t>
      </w:r>
      <w:r w:rsidRPr="009F2A7A">
        <w:rPr>
          <w:color w:val="auto"/>
        </w:rPr>
        <w:t>、科技和信息保障</w:t>
      </w:r>
      <w:r w:rsidRPr="009F2A7A">
        <w:rPr>
          <w:color w:val="EE0000"/>
        </w:rPr>
        <w:t>（法治中国建设的数据化、网络化、智能化）</w:t>
      </w:r>
      <w:r w:rsidR="0011178D" w:rsidRPr="0047646E">
        <w:rPr>
          <w:color w:val="auto"/>
        </w:rPr>
        <w:t>。</w:t>
      </w:r>
    </w:p>
    <w:p w14:paraId="69FADFAF" w14:textId="77777777" w:rsidR="0011178D" w:rsidRPr="002F7B57" w:rsidRDefault="0011178D" w:rsidP="002F7B57">
      <w:pPr>
        <w:adjustRightInd w:val="0"/>
        <w:snapToGrid w:val="0"/>
        <w:spacing w:after="0" w:line="240" w:lineRule="auto"/>
        <w:ind w:firstLineChars="200" w:firstLine="422"/>
        <w:jc w:val="left"/>
        <w:rPr>
          <w:rFonts w:hint="eastAsia"/>
          <w:b/>
          <w:bCs/>
          <w:color w:val="auto"/>
        </w:rPr>
      </w:pPr>
      <w:r w:rsidRPr="002F7B57">
        <w:rPr>
          <w:b/>
          <w:bCs/>
          <w:color w:val="auto"/>
        </w:rPr>
        <w:t>5．加快形成完善的党内法规体系</w:t>
      </w:r>
    </w:p>
    <w:p w14:paraId="0344CD4D" w14:textId="02E65FC1" w:rsidR="0011178D" w:rsidRPr="0047646E" w:rsidRDefault="0011178D" w:rsidP="0047646E">
      <w:pPr>
        <w:adjustRightInd w:val="0"/>
        <w:snapToGrid w:val="0"/>
        <w:spacing w:after="0" w:line="240" w:lineRule="auto"/>
        <w:ind w:firstLineChars="200" w:firstLine="420"/>
        <w:jc w:val="left"/>
        <w:rPr>
          <w:rFonts w:hint="eastAsia"/>
          <w:color w:val="auto"/>
        </w:rPr>
      </w:pPr>
      <w:r w:rsidRPr="0047646E">
        <w:rPr>
          <w:color w:val="auto"/>
        </w:rPr>
        <w:t>不断完善以“1+4”为基本框架的党内法规体系，即在党章之下分为党的组织法规制度、党的领导法规制度、党的自身建设法规制度、党的监督保障法规制度四大板块。</w:t>
      </w:r>
    </w:p>
    <w:p w14:paraId="256D3441" w14:textId="77777777" w:rsidR="0047646E" w:rsidRDefault="0047646E" w:rsidP="0047646E">
      <w:pPr>
        <w:adjustRightInd w:val="0"/>
        <w:snapToGrid w:val="0"/>
        <w:spacing w:after="0" w:line="240" w:lineRule="auto"/>
        <w:jc w:val="center"/>
        <w:rPr>
          <w:rFonts w:cs="Times New Roman"/>
          <w:b/>
          <w:bCs/>
          <w:color w:val="auto"/>
        </w:rPr>
      </w:pPr>
      <w:bookmarkStart w:id="6" w:name="_Toc236829020"/>
      <w:r w:rsidRPr="0047646E">
        <w:rPr>
          <w:rFonts w:cs="Times New Roman" w:hint="eastAsia"/>
          <w:b/>
          <w:bCs/>
          <w:color w:val="auto"/>
        </w:rPr>
        <w:t>预测考点</w:t>
      </w:r>
      <w:r w:rsidRPr="0047646E">
        <w:rPr>
          <w:rFonts w:cs="Times New Roman" w:hint="eastAsia"/>
          <w:b/>
          <w:bCs/>
          <w:color w:val="auto"/>
        </w:rPr>
        <w:t>7</w:t>
      </w:r>
      <w:r w:rsidR="0011178D" w:rsidRPr="0047646E">
        <w:rPr>
          <w:rFonts w:cs="Times New Roman"/>
          <w:b/>
          <w:bCs/>
          <w:color w:val="auto"/>
        </w:rPr>
        <w:t>坚持依法治国、依法执政、依法行政共同推进，法治国家、法治政府、</w:t>
      </w:r>
    </w:p>
    <w:p w14:paraId="585B8DDA" w14:textId="4BC8F4F1" w:rsidR="0011178D" w:rsidRPr="001D7DCF" w:rsidRDefault="0011178D" w:rsidP="009F2A7A">
      <w:pPr>
        <w:snapToGrid w:val="0"/>
        <w:spacing w:after="0"/>
        <w:ind w:firstLineChars="200" w:firstLine="422"/>
        <w:jc w:val="center"/>
        <w:rPr>
          <w:rFonts w:cs="Times New Roman" w:hint="eastAsia"/>
          <w:b/>
          <w:bCs/>
          <w:color w:val="4472C4" w:themeColor="accent1"/>
        </w:rPr>
      </w:pPr>
      <w:r w:rsidRPr="0047646E">
        <w:rPr>
          <w:rFonts w:cs="Times New Roman"/>
          <w:b/>
          <w:bCs/>
          <w:color w:val="auto"/>
        </w:rPr>
        <w:t>法治社会一体建设</w:t>
      </w:r>
      <w:bookmarkEnd w:id="6"/>
      <w:r w:rsidR="009F2A7A" w:rsidRPr="001D7DCF">
        <w:rPr>
          <w:rFonts w:cs="Times New Roman" w:hint="eastAsia"/>
          <w:b/>
          <w:bCs/>
          <w:color w:val="4472C4" w:themeColor="accent1"/>
        </w:rPr>
        <w:t>（</w:t>
      </w:r>
      <w:r w:rsidR="009F2A7A" w:rsidRPr="001D7DCF">
        <w:rPr>
          <w:rFonts w:cs="Times New Roman" w:hint="eastAsia"/>
          <w:b/>
          <w:bCs/>
          <w:color w:val="4472C4" w:themeColor="accent1"/>
        </w:rPr>
        <w:t>全面依法治国的工作布局</w:t>
      </w:r>
      <w:r w:rsidR="009F2A7A" w:rsidRPr="001D7DCF">
        <w:rPr>
          <w:rFonts w:cs="Times New Roman" w:hint="eastAsia"/>
          <w:b/>
          <w:bCs/>
          <w:color w:val="4472C4" w:themeColor="accent1"/>
        </w:rPr>
        <w:t>）</w:t>
      </w:r>
    </w:p>
    <w:p w14:paraId="0B13EC8E" w14:textId="77777777" w:rsidR="0011178D" w:rsidRPr="002F7B57" w:rsidRDefault="0011178D" w:rsidP="002F7B57">
      <w:pPr>
        <w:adjustRightInd w:val="0"/>
        <w:snapToGrid w:val="0"/>
        <w:spacing w:after="0" w:line="240" w:lineRule="auto"/>
        <w:ind w:firstLineChars="200" w:firstLine="422"/>
        <w:jc w:val="left"/>
        <w:rPr>
          <w:rFonts w:hint="eastAsia"/>
          <w:b/>
          <w:bCs/>
          <w:color w:val="auto"/>
        </w:rPr>
      </w:pPr>
      <w:r w:rsidRPr="002F7B57">
        <w:rPr>
          <w:b/>
          <w:bCs/>
          <w:color w:val="auto"/>
        </w:rPr>
        <w:t>1．全面依法治国是一个系统工程</w:t>
      </w:r>
    </w:p>
    <w:p w14:paraId="1666BEB5" w14:textId="77777777" w:rsidR="0011178D" w:rsidRPr="0047646E" w:rsidRDefault="0011178D" w:rsidP="0047646E">
      <w:pPr>
        <w:adjustRightInd w:val="0"/>
        <w:snapToGrid w:val="0"/>
        <w:spacing w:after="0" w:line="240" w:lineRule="auto"/>
        <w:ind w:firstLineChars="200" w:firstLine="420"/>
        <w:jc w:val="left"/>
        <w:rPr>
          <w:rFonts w:hint="eastAsia"/>
          <w:color w:val="auto"/>
        </w:rPr>
      </w:pPr>
      <w:r w:rsidRPr="0047646E">
        <w:rPr>
          <w:color w:val="auto"/>
        </w:rPr>
        <w:t>依法治国、依法执政、依法行政是一个有机整体，关键在于党要坚持依法执政、各级政府要坚持依法行政。法治国家、法治政府、法治社会三者各有侧重、相辅相成。</w:t>
      </w:r>
    </w:p>
    <w:p w14:paraId="7EAEE54A" w14:textId="77777777" w:rsidR="0011178D" w:rsidRPr="002F7B57" w:rsidRDefault="0011178D" w:rsidP="002F7B57">
      <w:pPr>
        <w:adjustRightInd w:val="0"/>
        <w:snapToGrid w:val="0"/>
        <w:spacing w:after="0" w:line="240" w:lineRule="auto"/>
        <w:ind w:firstLineChars="200" w:firstLine="422"/>
        <w:jc w:val="left"/>
        <w:rPr>
          <w:rFonts w:hint="eastAsia"/>
          <w:b/>
          <w:bCs/>
          <w:color w:val="auto"/>
        </w:rPr>
      </w:pPr>
      <w:r w:rsidRPr="002F7B57">
        <w:rPr>
          <w:b/>
          <w:bCs/>
          <w:color w:val="auto"/>
        </w:rPr>
        <w:t>2．法治国家是法治建设的目标</w:t>
      </w:r>
    </w:p>
    <w:p w14:paraId="169F4949" w14:textId="77777777" w:rsidR="0011178D" w:rsidRPr="002F7B57" w:rsidRDefault="0011178D" w:rsidP="002F7B57">
      <w:pPr>
        <w:adjustRightInd w:val="0"/>
        <w:snapToGrid w:val="0"/>
        <w:spacing w:after="0" w:line="240" w:lineRule="auto"/>
        <w:ind w:firstLineChars="200" w:firstLine="420"/>
        <w:jc w:val="left"/>
        <w:rPr>
          <w:rFonts w:hint="eastAsia"/>
          <w:color w:val="auto"/>
        </w:rPr>
      </w:pPr>
      <w:r w:rsidRPr="002F7B57">
        <w:rPr>
          <w:color w:val="auto"/>
        </w:rPr>
        <w:t>建设社会主义法治国家是我们党确定的建设社会主义现代化国家的重要目标。</w:t>
      </w:r>
    </w:p>
    <w:p w14:paraId="77CB43AB" w14:textId="77777777" w:rsidR="0011178D" w:rsidRPr="002F7B57" w:rsidRDefault="0011178D" w:rsidP="002F7B57">
      <w:pPr>
        <w:adjustRightInd w:val="0"/>
        <w:snapToGrid w:val="0"/>
        <w:spacing w:after="0" w:line="240" w:lineRule="auto"/>
        <w:ind w:firstLineChars="200" w:firstLine="422"/>
        <w:jc w:val="left"/>
        <w:rPr>
          <w:rFonts w:hint="eastAsia"/>
          <w:b/>
          <w:bCs/>
          <w:color w:val="auto"/>
        </w:rPr>
      </w:pPr>
      <w:r w:rsidRPr="002F7B57">
        <w:rPr>
          <w:b/>
          <w:bCs/>
          <w:color w:val="auto"/>
        </w:rPr>
        <w:t>3．法治政府是建设法治国家的主体</w:t>
      </w:r>
    </w:p>
    <w:p w14:paraId="4BEFE245" w14:textId="77777777" w:rsidR="0011178D" w:rsidRPr="0047646E" w:rsidRDefault="0011178D" w:rsidP="0047646E">
      <w:pPr>
        <w:adjustRightInd w:val="0"/>
        <w:snapToGrid w:val="0"/>
        <w:spacing w:after="0" w:line="240" w:lineRule="auto"/>
        <w:ind w:firstLineChars="200" w:firstLine="420"/>
        <w:jc w:val="left"/>
        <w:rPr>
          <w:rFonts w:hint="eastAsia"/>
          <w:color w:val="auto"/>
        </w:rPr>
      </w:pPr>
      <w:r w:rsidRPr="0047646E">
        <w:rPr>
          <w:color w:val="auto"/>
        </w:rPr>
        <w:t>推进全面依法治国，</w:t>
      </w:r>
      <w:r w:rsidRPr="001D7DCF">
        <w:rPr>
          <w:color w:val="EE0000"/>
        </w:rPr>
        <w:t>法治政府建设是重点任务和主体工程</w:t>
      </w:r>
      <w:r w:rsidRPr="0047646E">
        <w:rPr>
          <w:color w:val="auto"/>
        </w:rPr>
        <w:t>，对法治国家、法治社会建设具有示范带动作用。</w:t>
      </w:r>
    </w:p>
    <w:p w14:paraId="4CC84150" w14:textId="77777777" w:rsidR="0011178D" w:rsidRPr="002F7B57" w:rsidRDefault="0011178D" w:rsidP="0047646E">
      <w:pPr>
        <w:adjustRightInd w:val="0"/>
        <w:snapToGrid w:val="0"/>
        <w:spacing w:after="0" w:line="240" w:lineRule="auto"/>
        <w:ind w:firstLineChars="200" w:firstLine="422"/>
        <w:jc w:val="left"/>
        <w:rPr>
          <w:rFonts w:hint="eastAsia"/>
          <w:b/>
          <w:bCs/>
          <w:color w:val="auto"/>
        </w:rPr>
      </w:pPr>
      <w:r w:rsidRPr="002F7B57">
        <w:rPr>
          <w:b/>
          <w:bCs/>
          <w:color w:val="auto"/>
        </w:rPr>
        <w:t>4．法治社会是构筑法治国家的基础</w:t>
      </w:r>
    </w:p>
    <w:p w14:paraId="397E8882" w14:textId="77777777" w:rsidR="0011178D" w:rsidRPr="0047646E" w:rsidRDefault="0011178D" w:rsidP="0047646E">
      <w:pPr>
        <w:adjustRightInd w:val="0"/>
        <w:snapToGrid w:val="0"/>
        <w:spacing w:after="0" w:line="240" w:lineRule="auto"/>
        <w:ind w:firstLineChars="200" w:firstLine="420"/>
        <w:jc w:val="left"/>
        <w:rPr>
          <w:rFonts w:hint="eastAsia"/>
          <w:color w:val="auto"/>
        </w:rPr>
      </w:pPr>
      <w:r w:rsidRPr="0047646E">
        <w:rPr>
          <w:color w:val="auto"/>
        </w:rPr>
        <w:t>全面依法治国需要全社会共同参与，需要全社会法治观念增强，必须在全社会弘扬社会主义法治精神，建设社会主义法治文化。</w:t>
      </w:r>
    </w:p>
    <w:p w14:paraId="38766B1B" w14:textId="692BFAF7" w:rsidR="0011178D" w:rsidRPr="001D7DCF" w:rsidRDefault="0047646E" w:rsidP="009F2A7A">
      <w:pPr>
        <w:snapToGrid w:val="0"/>
        <w:spacing w:after="0"/>
        <w:ind w:firstLineChars="200" w:firstLine="422"/>
        <w:jc w:val="center"/>
        <w:rPr>
          <w:rFonts w:cs="Times New Roman" w:hint="eastAsia"/>
          <w:b/>
          <w:bCs/>
          <w:color w:val="4472C4" w:themeColor="accent1"/>
        </w:rPr>
      </w:pPr>
      <w:bookmarkStart w:id="7" w:name="_Toc236829021"/>
      <w:r w:rsidRPr="0047646E">
        <w:rPr>
          <w:rFonts w:cs="Times New Roman" w:hint="eastAsia"/>
          <w:b/>
          <w:bCs/>
          <w:color w:val="auto"/>
        </w:rPr>
        <w:t>预测考点</w:t>
      </w:r>
      <w:r w:rsidRPr="0047646E">
        <w:rPr>
          <w:rFonts w:cs="Times New Roman" w:hint="eastAsia"/>
          <w:b/>
          <w:bCs/>
          <w:color w:val="auto"/>
        </w:rPr>
        <w:t>8</w:t>
      </w:r>
      <w:r w:rsidR="0011178D" w:rsidRPr="0047646E">
        <w:rPr>
          <w:rFonts w:cs="Times New Roman"/>
          <w:b/>
          <w:bCs/>
          <w:color w:val="auto"/>
        </w:rPr>
        <w:t>坚持全面推进科学立法、严格执法、公正司法、</w:t>
      </w:r>
      <w:bookmarkStart w:id="8" w:name="_Toc236829022"/>
      <w:bookmarkEnd w:id="7"/>
      <w:r w:rsidR="0011178D" w:rsidRPr="0047646E">
        <w:rPr>
          <w:rFonts w:cs="Times New Roman"/>
          <w:b/>
          <w:bCs/>
          <w:color w:val="auto"/>
        </w:rPr>
        <w:t>全民守法</w:t>
      </w:r>
      <w:bookmarkEnd w:id="8"/>
      <w:r w:rsidR="009F2A7A" w:rsidRPr="001D7DCF">
        <w:rPr>
          <w:rFonts w:cs="Times New Roman" w:hint="eastAsia"/>
          <w:b/>
          <w:bCs/>
          <w:color w:val="4472C4" w:themeColor="accent1"/>
        </w:rPr>
        <w:t>（</w:t>
      </w:r>
      <w:r w:rsidR="009F2A7A" w:rsidRPr="001D7DCF">
        <w:rPr>
          <w:rFonts w:cs="Times New Roman" w:hint="eastAsia"/>
          <w:b/>
          <w:bCs/>
          <w:color w:val="4472C4" w:themeColor="accent1"/>
        </w:rPr>
        <w:t>全面依法治国的重要环节</w:t>
      </w:r>
      <w:r w:rsidR="009F2A7A" w:rsidRPr="001D7DCF">
        <w:rPr>
          <w:rFonts w:cs="Times New Roman" w:hint="eastAsia"/>
          <w:b/>
          <w:bCs/>
          <w:color w:val="4472C4" w:themeColor="accent1"/>
        </w:rPr>
        <w:t>）</w:t>
      </w:r>
    </w:p>
    <w:p w14:paraId="5050A3BA" w14:textId="77777777" w:rsidR="0011178D" w:rsidRPr="002F7B57" w:rsidRDefault="0011178D" w:rsidP="002F7B57">
      <w:pPr>
        <w:adjustRightInd w:val="0"/>
        <w:snapToGrid w:val="0"/>
        <w:spacing w:after="0" w:line="240" w:lineRule="auto"/>
        <w:ind w:firstLineChars="200" w:firstLine="422"/>
        <w:jc w:val="left"/>
        <w:rPr>
          <w:rFonts w:hint="eastAsia"/>
          <w:b/>
          <w:bCs/>
          <w:color w:val="auto"/>
        </w:rPr>
      </w:pPr>
      <w:r w:rsidRPr="002F7B57">
        <w:rPr>
          <w:b/>
          <w:bCs/>
          <w:color w:val="auto"/>
        </w:rPr>
        <w:t>1．推进科学立法</w:t>
      </w:r>
    </w:p>
    <w:p w14:paraId="40A5FC79" w14:textId="77777777" w:rsidR="0011178D" w:rsidRPr="0047646E" w:rsidRDefault="0011178D" w:rsidP="0047646E">
      <w:pPr>
        <w:adjustRightInd w:val="0"/>
        <w:snapToGrid w:val="0"/>
        <w:spacing w:after="0" w:line="240" w:lineRule="auto"/>
        <w:ind w:firstLineChars="200" w:firstLine="420"/>
        <w:jc w:val="left"/>
        <w:rPr>
          <w:rFonts w:hint="eastAsia"/>
          <w:color w:val="auto"/>
        </w:rPr>
      </w:pPr>
      <w:r w:rsidRPr="0047646E">
        <w:rPr>
          <w:color w:val="auto"/>
        </w:rPr>
        <w:t>科学立法的核心在于尊重和体现客观规律；民主立法的核心在于为了人民、依靠人民；依法立法的核心在于以宪法为根据，依照法定的权限和程序制定或修改法律法规。</w:t>
      </w:r>
    </w:p>
    <w:p w14:paraId="3AD388FF" w14:textId="77777777" w:rsidR="0011178D" w:rsidRPr="002F7B57" w:rsidRDefault="0011178D" w:rsidP="002F7B57">
      <w:pPr>
        <w:adjustRightInd w:val="0"/>
        <w:snapToGrid w:val="0"/>
        <w:spacing w:after="0" w:line="240" w:lineRule="auto"/>
        <w:ind w:firstLineChars="200" w:firstLine="422"/>
        <w:jc w:val="left"/>
        <w:rPr>
          <w:rFonts w:hint="eastAsia"/>
          <w:b/>
          <w:bCs/>
          <w:color w:val="auto"/>
        </w:rPr>
      </w:pPr>
      <w:r w:rsidRPr="002F7B57">
        <w:rPr>
          <w:b/>
          <w:bCs/>
          <w:color w:val="auto"/>
        </w:rPr>
        <w:t>2．推进严格执法</w:t>
      </w:r>
    </w:p>
    <w:p w14:paraId="603B6CB6" w14:textId="77777777" w:rsidR="0011178D" w:rsidRDefault="0011178D" w:rsidP="0047646E">
      <w:pPr>
        <w:adjustRightInd w:val="0"/>
        <w:snapToGrid w:val="0"/>
        <w:spacing w:after="0" w:line="240" w:lineRule="auto"/>
        <w:ind w:firstLineChars="200" w:firstLine="420"/>
        <w:jc w:val="left"/>
        <w:rPr>
          <w:color w:val="auto"/>
        </w:rPr>
      </w:pPr>
      <w:r w:rsidRPr="0047646E">
        <w:rPr>
          <w:color w:val="auto"/>
        </w:rPr>
        <w:t>严格规范公正文明执法是一个整体，要准确把握，全面贯彻。</w:t>
      </w:r>
    </w:p>
    <w:p w14:paraId="52ABD363" w14:textId="62F18697" w:rsidR="009F2A7A" w:rsidRPr="009F2A7A" w:rsidRDefault="009F2A7A" w:rsidP="0047646E">
      <w:pPr>
        <w:adjustRightInd w:val="0"/>
        <w:snapToGrid w:val="0"/>
        <w:spacing w:after="0" w:line="240" w:lineRule="auto"/>
        <w:ind w:firstLineChars="200" w:firstLine="420"/>
        <w:jc w:val="left"/>
        <w:rPr>
          <w:rFonts w:hint="eastAsia"/>
          <w:color w:val="EE0000"/>
        </w:rPr>
      </w:pPr>
      <w:r w:rsidRPr="009F2A7A">
        <w:rPr>
          <w:rFonts w:cs="汉仪大宋简" w:hint="eastAsia"/>
          <w:bCs/>
          <w:color w:val="EE0000"/>
        </w:rPr>
        <w:t>推进严格规范公正文明执法</w:t>
      </w:r>
      <w:r w:rsidRPr="009F2A7A">
        <w:rPr>
          <w:rFonts w:cs="汉仪大宋简" w:hint="eastAsia"/>
          <w:bCs/>
          <w:color w:val="EE0000"/>
        </w:rPr>
        <w:t>、</w:t>
      </w:r>
      <w:r w:rsidRPr="009F2A7A">
        <w:rPr>
          <w:rFonts w:cs="汉仪大宋简" w:hint="eastAsia"/>
          <w:bCs/>
          <w:color w:val="EE0000"/>
        </w:rPr>
        <w:t>深化行政执法体制改革</w:t>
      </w:r>
      <w:r w:rsidRPr="009F2A7A">
        <w:rPr>
          <w:rFonts w:cs="汉仪大宋简" w:hint="eastAsia"/>
          <w:bCs/>
          <w:color w:val="EE0000"/>
        </w:rPr>
        <w:t>、</w:t>
      </w:r>
      <w:r w:rsidRPr="009F2A7A">
        <w:rPr>
          <w:rFonts w:cs="汉仪大宋简" w:hint="eastAsia"/>
          <w:bCs/>
          <w:color w:val="EE0000"/>
        </w:rPr>
        <w:t>健全行政纠纷解决体系</w:t>
      </w:r>
      <w:r w:rsidRPr="009F2A7A">
        <w:rPr>
          <w:rFonts w:cs="汉仪大宋简" w:hint="eastAsia"/>
          <w:bCs/>
          <w:color w:val="EE0000"/>
        </w:rPr>
        <w:t>。</w:t>
      </w:r>
    </w:p>
    <w:p w14:paraId="62C6664B" w14:textId="77777777" w:rsidR="0011178D" w:rsidRPr="002F7B57" w:rsidRDefault="0011178D" w:rsidP="002F7B57">
      <w:pPr>
        <w:adjustRightInd w:val="0"/>
        <w:snapToGrid w:val="0"/>
        <w:spacing w:after="0" w:line="240" w:lineRule="auto"/>
        <w:ind w:firstLineChars="200" w:firstLine="422"/>
        <w:jc w:val="left"/>
        <w:rPr>
          <w:rFonts w:hint="eastAsia"/>
          <w:b/>
          <w:bCs/>
          <w:color w:val="auto"/>
        </w:rPr>
      </w:pPr>
      <w:r w:rsidRPr="002F7B57">
        <w:rPr>
          <w:b/>
          <w:bCs/>
          <w:color w:val="auto"/>
        </w:rPr>
        <w:t>3．推进公正司法</w:t>
      </w:r>
    </w:p>
    <w:p w14:paraId="704F45D3" w14:textId="77777777" w:rsidR="0011178D" w:rsidRPr="0047646E" w:rsidRDefault="0011178D" w:rsidP="0047646E">
      <w:pPr>
        <w:adjustRightInd w:val="0"/>
        <w:snapToGrid w:val="0"/>
        <w:spacing w:after="0" w:line="240" w:lineRule="auto"/>
        <w:ind w:firstLineChars="200" w:firstLine="420"/>
        <w:jc w:val="left"/>
        <w:rPr>
          <w:rFonts w:hint="eastAsia"/>
          <w:color w:val="auto"/>
        </w:rPr>
      </w:pPr>
      <w:r w:rsidRPr="0047646E">
        <w:rPr>
          <w:color w:val="auto"/>
        </w:rPr>
        <w:t>落实和完善司法责任制，加快建设公正高效权威的社会主义司法制度。真正“让审理者裁判，由裁判者负责”“谁办案谁负责、谁决定谁负责”。</w:t>
      </w:r>
    </w:p>
    <w:p w14:paraId="2C36B626" w14:textId="77777777" w:rsidR="0011178D" w:rsidRPr="002F7B57" w:rsidRDefault="0011178D" w:rsidP="002F7B57">
      <w:pPr>
        <w:adjustRightInd w:val="0"/>
        <w:snapToGrid w:val="0"/>
        <w:spacing w:after="0" w:line="240" w:lineRule="auto"/>
        <w:ind w:firstLineChars="200" w:firstLine="422"/>
        <w:jc w:val="left"/>
        <w:rPr>
          <w:rFonts w:hint="eastAsia"/>
          <w:b/>
          <w:bCs/>
          <w:color w:val="auto"/>
        </w:rPr>
      </w:pPr>
      <w:r w:rsidRPr="002F7B57">
        <w:rPr>
          <w:b/>
          <w:bCs/>
          <w:color w:val="auto"/>
        </w:rPr>
        <w:t>4．推进全民守法</w:t>
      </w:r>
    </w:p>
    <w:p w14:paraId="78087483" w14:textId="03CD1EEB" w:rsidR="0011178D" w:rsidRPr="0047646E" w:rsidRDefault="0011178D" w:rsidP="0047646E">
      <w:pPr>
        <w:adjustRightInd w:val="0"/>
        <w:snapToGrid w:val="0"/>
        <w:spacing w:after="0" w:line="240" w:lineRule="auto"/>
        <w:ind w:firstLineChars="200" w:firstLine="420"/>
        <w:jc w:val="left"/>
        <w:rPr>
          <w:rFonts w:hint="eastAsia"/>
          <w:color w:val="auto"/>
        </w:rPr>
      </w:pPr>
      <w:r w:rsidRPr="0047646E">
        <w:rPr>
          <w:color w:val="auto"/>
        </w:rPr>
        <w:t>全民守法，就是任何组织或者个人都必须在宪法和法律范围内活动，任何公民、社会组织</w:t>
      </w:r>
      <w:r w:rsidRPr="0047646E">
        <w:rPr>
          <w:color w:val="auto"/>
        </w:rPr>
        <w:lastRenderedPageBreak/>
        <w:t>和国家机关都要以宪法和法律为行为准则，依照宪法和法律行使权利或权力、履行义务或职责。</w:t>
      </w:r>
    </w:p>
    <w:p w14:paraId="527E392B" w14:textId="044E8E1A" w:rsidR="0011178D" w:rsidRPr="002F7B57" w:rsidRDefault="0047646E" w:rsidP="002F7B57">
      <w:pPr>
        <w:adjustRightInd w:val="0"/>
        <w:snapToGrid w:val="0"/>
        <w:spacing w:after="0" w:line="240" w:lineRule="auto"/>
        <w:ind w:firstLineChars="200" w:firstLine="422"/>
        <w:jc w:val="center"/>
        <w:rPr>
          <w:rFonts w:cs="Times New Roman" w:hint="eastAsia"/>
          <w:b/>
          <w:bCs/>
          <w:color w:val="auto"/>
        </w:rPr>
      </w:pPr>
      <w:bookmarkStart w:id="9" w:name="_Toc236829023"/>
      <w:r w:rsidRPr="002F7B57">
        <w:rPr>
          <w:rFonts w:cs="Times New Roman" w:hint="eastAsia"/>
          <w:b/>
          <w:bCs/>
          <w:color w:val="auto"/>
        </w:rPr>
        <w:t>预测考点</w:t>
      </w:r>
      <w:r w:rsidRPr="002F7B57">
        <w:rPr>
          <w:rFonts w:cs="Times New Roman" w:hint="eastAsia"/>
          <w:b/>
          <w:bCs/>
          <w:color w:val="auto"/>
        </w:rPr>
        <w:t>9</w:t>
      </w:r>
      <w:r w:rsidR="0011178D" w:rsidRPr="002F7B57">
        <w:rPr>
          <w:rFonts w:cs="Times New Roman"/>
          <w:b/>
          <w:bCs/>
          <w:color w:val="auto"/>
        </w:rPr>
        <w:t xml:space="preserve"> 坚持建设德才兼备的高素质法治工作队伍</w:t>
      </w:r>
      <w:bookmarkEnd w:id="9"/>
      <w:r w:rsidR="001D7DCF" w:rsidRPr="001D7DCF">
        <w:rPr>
          <w:rFonts w:cs="Times New Roman" w:hint="eastAsia"/>
          <w:b/>
          <w:bCs/>
          <w:color w:val="4472C4" w:themeColor="accent1"/>
        </w:rPr>
        <w:t>（</w:t>
      </w:r>
      <w:r w:rsidR="001D7DCF" w:rsidRPr="001D7DCF">
        <w:rPr>
          <w:rFonts w:cs="Times New Roman" w:hint="eastAsia"/>
          <w:b/>
          <w:bCs/>
          <w:color w:val="4472C4" w:themeColor="accent1"/>
        </w:rPr>
        <w:t>全面依法治国的基础性保障</w:t>
      </w:r>
      <w:r w:rsidR="001D7DCF" w:rsidRPr="001D7DCF">
        <w:rPr>
          <w:rFonts w:cs="Times New Roman" w:hint="eastAsia"/>
          <w:b/>
          <w:bCs/>
          <w:color w:val="4472C4" w:themeColor="accent1"/>
        </w:rPr>
        <w:t>）</w:t>
      </w:r>
    </w:p>
    <w:p w14:paraId="02822680" w14:textId="77777777" w:rsidR="0011178D" w:rsidRPr="002F7B57" w:rsidRDefault="0011178D" w:rsidP="002F7B57">
      <w:pPr>
        <w:adjustRightInd w:val="0"/>
        <w:snapToGrid w:val="0"/>
        <w:spacing w:after="0" w:line="240" w:lineRule="auto"/>
        <w:ind w:firstLineChars="200" w:firstLine="422"/>
        <w:jc w:val="left"/>
        <w:rPr>
          <w:rFonts w:hint="eastAsia"/>
          <w:b/>
          <w:bCs/>
          <w:color w:val="auto"/>
        </w:rPr>
      </w:pPr>
      <w:r w:rsidRPr="002F7B57">
        <w:rPr>
          <w:b/>
          <w:bCs/>
          <w:color w:val="auto"/>
        </w:rPr>
        <w:t>1．首先要把法治专门队伍建设好</w:t>
      </w:r>
    </w:p>
    <w:p w14:paraId="560BA4E3" w14:textId="77777777" w:rsidR="0011178D" w:rsidRPr="0047646E" w:rsidRDefault="0011178D" w:rsidP="0047646E">
      <w:pPr>
        <w:adjustRightInd w:val="0"/>
        <w:snapToGrid w:val="0"/>
        <w:spacing w:after="0" w:line="240" w:lineRule="auto"/>
        <w:ind w:firstLineChars="200" w:firstLine="420"/>
        <w:jc w:val="left"/>
        <w:rPr>
          <w:rFonts w:hint="eastAsia"/>
          <w:color w:val="auto"/>
        </w:rPr>
      </w:pPr>
      <w:r w:rsidRPr="0047646E">
        <w:rPr>
          <w:color w:val="auto"/>
        </w:rPr>
        <w:t>法治专门队伍主要包括在人大和政府从事立法工作的人员、在行政机关从事执法工作的人员、在司法机关从事司法工作的人员。全面推进依法治国，首先必须把这几支法治专门队伍建设好。</w:t>
      </w:r>
    </w:p>
    <w:p w14:paraId="17C16EA3" w14:textId="77777777" w:rsidR="0011178D" w:rsidRPr="002F7B57" w:rsidRDefault="0011178D" w:rsidP="002F7B57">
      <w:pPr>
        <w:adjustRightInd w:val="0"/>
        <w:snapToGrid w:val="0"/>
        <w:spacing w:after="0" w:line="240" w:lineRule="auto"/>
        <w:ind w:firstLineChars="200" w:firstLine="422"/>
        <w:jc w:val="left"/>
        <w:rPr>
          <w:rFonts w:hint="eastAsia"/>
          <w:b/>
          <w:bCs/>
          <w:color w:val="auto"/>
        </w:rPr>
      </w:pPr>
      <w:r w:rsidRPr="002F7B57">
        <w:rPr>
          <w:b/>
          <w:bCs/>
          <w:color w:val="auto"/>
        </w:rPr>
        <w:t>2．加强法律服务队伍建设</w:t>
      </w:r>
    </w:p>
    <w:p w14:paraId="6697CD5C" w14:textId="57C02F60" w:rsidR="0011178D" w:rsidRPr="0047646E" w:rsidRDefault="0011178D" w:rsidP="0047646E">
      <w:pPr>
        <w:adjustRightInd w:val="0"/>
        <w:snapToGrid w:val="0"/>
        <w:spacing w:after="0" w:line="240" w:lineRule="auto"/>
        <w:ind w:firstLineChars="200" w:firstLine="420"/>
        <w:jc w:val="left"/>
        <w:rPr>
          <w:rFonts w:hint="eastAsia"/>
          <w:color w:val="auto"/>
        </w:rPr>
      </w:pPr>
      <w:r w:rsidRPr="0047646E">
        <w:rPr>
          <w:color w:val="auto"/>
        </w:rPr>
        <w:t>法律服务队伍是全面依法治国的重要力量。由</w:t>
      </w:r>
      <w:r w:rsidRPr="001D7DCF">
        <w:rPr>
          <w:color w:val="EE0000"/>
        </w:rPr>
        <w:t>律师、公证员、司法鉴定人、仲裁员、人民调解员、法律援助人员、基层法律服务工作者、法律服务志愿者</w:t>
      </w:r>
      <w:r w:rsidRPr="0047646E">
        <w:rPr>
          <w:color w:val="auto"/>
        </w:rPr>
        <w:t>等构成的法律服务队伍，在保障当事人合法权益等方面发挥着重要作用。</w:t>
      </w:r>
    </w:p>
    <w:p w14:paraId="7AB8856C" w14:textId="6C2B9E0D" w:rsidR="0011178D" w:rsidRPr="001D7DCF" w:rsidRDefault="0047646E" w:rsidP="001D7DCF">
      <w:pPr>
        <w:snapToGrid w:val="0"/>
        <w:spacing w:after="0"/>
        <w:ind w:firstLineChars="200" w:firstLine="422"/>
        <w:jc w:val="center"/>
        <w:rPr>
          <w:rFonts w:cs="Times New Roman" w:hint="eastAsia"/>
          <w:b/>
          <w:bCs/>
          <w:color w:val="4472C4" w:themeColor="accent1"/>
        </w:rPr>
      </w:pPr>
      <w:bookmarkStart w:id="10" w:name="_Toc236829024"/>
      <w:r w:rsidRPr="002F7B57">
        <w:rPr>
          <w:rFonts w:cs="Times New Roman" w:hint="eastAsia"/>
          <w:b/>
          <w:bCs/>
          <w:color w:val="auto"/>
        </w:rPr>
        <w:t>预测考点</w:t>
      </w:r>
      <w:r w:rsidRPr="002F7B57">
        <w:rPr>
          <w:rFonts w:cs="Times New Roman" w:hint="eastAsia"/>
          <w:b/>
          <w:bCs/>
          <w:color w:val="auto"/>
        </w:rPr>
        <w:t>10</w:t>
      </w:r>
      <w:r w:rsidR="0011178D" w:rsidRPr="002F7B57">
        <w:rPr>
          <w:rFonts w:cs="Times New Roman"/>
          <w:b/>
          <w:bCs/>
          <w:color w:val="auto"/>
        </w:rPr>
        <w:t>坚持抓住领导干部这个“关键少数”</w:t>
      </w:r>
      <w:bookmarkEnd w:id="10"/>
      <w:r w:rsidR="001D7DCF" w:rsidRPr="001D7DCF">
        <w:rPr>
          <w:rFonts w:cs="Times New Roman" w:hint="eastAsia"/>
          <w:b/>
          <w:bCs/>
          <w:color w:val="4472C4" w:themeColor="accent1"/>
        </w:rPr>
        <w:t>（</w:t>
      </w:r>
      <w:r w:rsidR="001D7DCF" w:rsidRPr="001D7DCF">
        <w:rPr>
          <w:rFonts w:cs="Times New Roman" w:hint="eastAsia"/>
          <w:b/>
          <w:bCs/>
          <w:color w:val="4472C4" w:themeColor="accent1"/>
        </w:rPr>
        <w:t>全面依法治国的关键所在</w:t>
      </w:r>
      <w:r w:rsidR="001D7DCF" w:rsidRPr="001D7DCF">
        <w:rPr>
          <w:rFonts w:cs="Times New Roman" w:hint="eastAsia"/>
          <w:b/>
          <w:bCs/>
          <w:color w:val="4472C4" w:themeColor="accent1"/>
        </w:rPr>
        <w:t>）</w:t>
      </w:r>
    </w:p>
    <w:p w14:paraId="6B4B85E1" w14:textId="77777777" w:rsidR="0011178D" w:rsidRPr="002F7B57" w:rsidRDefault="0011178D" w:rsidP="002F7B57">
      <w:pPr>
        <w:adjustRightInd w:val="0"/>
        <w:snapToGrid w:val="0"/>
        <w:spacing w:after="0" w:line="240" w:lineRule="auto"/>
        <w:ind w:firstLineChars="200" w:firstLine="422"/>
        <w:jc w:val="left"/>
        <w:rPr>
          <w:rFonts w:hint="eastAsia"/>
          <w:b/>
          <w:bCs/>
          <w:color w:val="auto"/>
        </w:rPr>
      </w:pPr>
      <w:r w:rsidRPr="002F7B57">
        <w:rPr>
          <w:b/>
          <w:bCs/>
          <w:color w:val="auto"/>
        </w:rPr>
        <w:t>1．领导干部是全面依法治国的重要组织者、推动者、实践者</w:t>
      </w:r>
    </w:p>
    <w:p w14:paraId="4B5C092A" w14:textId="77777777" w:rsidR="0011178D" w:rsidRPr="0047646E" w:rsidRDefault="0011178D" w:rsidP="0047646E">
      <w:pPr>
        <w:adjustRightInd w:val="0"/>
        <w:snapToGrid w:val="0"/>
        <w:spacing w:after="0" w:line="240" w:lineRule="auto"/>
        <w:ind w:firstLineChars="200" w:firstLine="420"/>
        <w:jc w:val="left"/>
        <w:rPr>
          <w:rFonts w:hint="eastAsia"/>
          <w:color w:val="auto"/>
        </w:rPr>
      </w:pPr>
      <w:r w:rsidRPr="0047646E">
        <w:rPr>
          <w:color w:val="auto"/>
        </w:rPr>
        <w:t>各级领导干部作为具体行使党的执政权和国家立法权、行政权、司法权的人，在很大程度上决定着全面依法治国的方向、道路、进度。</w:t>
      </w:r>
    </w:p>
    <w:p w14:paraId="24D876FD" w14:textId="77777777" w:rsidR="0011178D" w:rsidRPr="0047646E" w:rsidRDefault="0011178D" w:rsidP="002F7B57">
      <w:pPr>
        <w:adjustRightInd w:val="0"/>
        <w:snapToGrid w:val="0"/>
        <w:spacing w:after="0" w:line="240" w:lineRule="auto"/>
        <w:ind w:firstLineChars="200" w:firstLine="422"/>
        <w:jc w:val="left"/>
        <w:rPr>
          <w:rFonts w:hint="eastAsia"/>
          <w:color w:val="auto"/>
        </w:rPr>
      </w:pPr>
      <w:r w:rsidRPr="002F7B57">
        <w:rPr>
          <w:b/>
          <w:bCs/>
          <w:color w:val="auto"/>
        </w:rPr>
        <w:t>2．领导干部要提高运用法治思维和法治方式的能力</w:t>
      </w:r>
    </w:p>
    <w:p w14:paraId="581AAF20" w14:textId="30B4855D" w:rsidR="0011178D" w:rsidRPr="0047646E" w:rsidRDefault="0011178D" w:rsidP="0047646E">
      <w:pPr>
        <w:adjustRightInd w:val="0"/>
        <w:snapToGrid w:val="0"/>
        <w:spacing w:after="0" w:line="240" w:lineRule="auto"/>
        <w:ind w:firstLineChars="200" w:firstLine="420"/>
        <w:jc w:val="left"/>
        <w:rPr>
          <w:rFonts w:hint="eastAsia"/>
          <w:color w:val="auto"/>
        </w:rPr>
      </w:pPr>
      <w:r w:rsidRPr="0047646E">
        <w:rPr>
          <w:color w:val="auto"/>
        </w:rPr>
        <w:t>必须坚持宪法法律至上，强化规则思维；必须重程序，强化程序思维；牢记法律面前人人平等，强化公平思维；保护人民权益，强化人权保障思维；牢记法定职责必须为、法无授权不可为，强化权力制约监督思维。要运用法治方式推动发展、化解矛盾、维护稳定、应对风险。</w:t>
      </w:r>
    </w:p>
    <w:p w14:paraId="7F126293" w14:textId="39A6261C" w:rsidR="0011178D" w:rsidRPr="001D7DCF" w:rsidRDefault="0047646E" w:rsidP="001D7DCF">
      <w:pPr>
        <w:snapToGrid w:val="0"/>
        <w:spacing w:after="0"/>
        <w:ind w:firstLineChars="200" w:firstLine="422"/>
        <w:jc w:val="center"/>
        <w:rPr>
          <w:rFonts w:hint="eastAsia"/>
          <w:b/>
          <w:bCs/>
          <w:color w:val="4472C4" w:themeColor="accent1"/>
        </w:rPr>
      </w:pPr>
      <w:bookmarkStart w:id="11" w:name="_Toc236829025"/>
      <w:r w:rsidRPr="002F7B57">
        <w:rPr>
          <w:rFonts w:cs="Times New Roman" w:hint="eastAsia"/>
          <w:b/>
          <w:bCs/>
          <w:color w:val="auto"/>
        </w:rPr>
        <w:t>预测考点1</w:t>
      </w:r>
      <w:r w:rsidRPr="002F7B57">
        <w:rPr>
          <w:rFonts w:cs="Times New Roman" w:hint="eastAsia"/>
          <w:b/>
          <w:bCs/>
          <w:color w:val="auto"/>
        </w:rPr>
        <w:t>1</w:t>
      </w:r>
      <w:r w:rsidR="0011178D" w:rsidRPr="002F7B57">
        <w:rPr>
          <w:rFonts w:cs="Times New Roman"/>
          <w:b/>
          <w:bCs/>
          <w:color w:val="auto"/>
        </w:rPr>
        <w:t>坚持依法治国和依规治党有机统一</w:t>
      </w:r>
      <w:bookmarkEnd w:id="11"/>
      <w:r w:rsidR="001D7DCF" w:rsidRPr="001D7DCF">
        <w:rPr>
          <w:rFonts w:cs="Times New Roman" w:hint="eastAsia"/>
          <w:b/>
          <w:bCs/>
          <w:color w:val="4472C4" w:themeColor="accent1"/>
        </w:rPr>
        <w:t>（</w:t>
      </w:r>
      <w:r w:rsidR="001D7DCF" w:rsidRPr="001D7DCF">
        <w:rPr>
          <w:rFonts w:hint="eastAsia"/>
          <w:b/>
          <w:bCs/>
          <w:color w:val="4472C4" w:themeColor="accent1"/>
        </w:rPr>
        <w:t>全面依法治国的内在要求</w:t>
      </w:r>
      <w:r w:rsidR="001D7DCF" w:rsidRPr="001D7DCF">
        <w:rPr>
          <w:rFonts w:hint="eastAsia"/>
          <w:b/>
          <w:bCs/>
          <w:color w:val="4472C4" w:themeColor="accent1"/>
        </w:rPr>
        <w:t>）</w:t>
      </w:r>
    </w:p>
    <w:p w14:paraId="00D883CF" w14:textId="77777777" w:rsidR="0011178D" w:rsidRPr="002F7B57" w:rsidRDefault="0011178D" w:rsidP="002F7B57">
      <w:pPr>
        <w:adjustRightInd w:val="0"/>
        <w:snapToGrid w:val="0"/>
        <w:spacing w:after="0" w:line="240" w:lineRule="auto"/>
        <w:ind w:firstLineChars="200" w:firstLine="422"/>
        <w:jc w:val="left"/>
        <w:rPr>
          <w:rFonts w:hint="eastAsia"/>
          <w:b/>
          <w:bCs/>
          <w:color w:val="auto"/>
        </w:rPr>
      </w:pPr>
      <w:r w:rsidRPr="002F7B57">
        <w:rPr>
          <w:b/>
          <w:bCs/>
          <w:color w:val="auto"/>
        </w:rPr>
        <w:t>1．发挥依法治国和依规治党的互补性作用</w:t>
      </w:r>
    </w:p>
    <w:p w14:paraId="0D454770" w14:textId="77777777" w:rsidR="0011178D" w:rsidRPr="0047646E" w:rsidRDefault="0011178D" w:rsidP="0047646E">
      <w:pPr>
        <w:adjustRightInd w:val="0"/>
        <w:snapToGrid w:val="0"/>
        <w:spacing w:after="0" w:line="240" w:lineRule="auto"/>
        <w:ind w:firstLineChars="200" w:firstLine="420"/>
        <w:jc w:val="left"/>
        <w:rPr>
          <w:rFonts w:hint="eastAsia"/>
          <w:color w:val="auto"/>
        </w:rPr>
      </w:pPr>
      <w:r w:rsidRPr="0047646E">
        <w:rPr>
          <w:color w:val="auto"/>
        </w:rPr>
        <w:t>要确保党既依据宪法法律治国理政，又依据党内法规管党治党、从严治党。要健全党内法规同国家法律法规衔接协调机制，推动党内法规和国家法律法规的制定实施同向发力。</w:t>
      </w:r>
    </w:p>
    <w:p w14:paraId="35D23FBF" w14:textId="77777777" w:rsidR="0011178D" w:rsidRPr="002F7B57" w:rsidRDefault="0011178D" w:rsidP="002F7B57">
      <w:pPr>
        <w:adjustRightInd w:val="0"/>
        <w:snapToGrid w:val="0"/>
        <w:spacing w:after="0" w:line="240" w:lineRule="auto"/>
        <w:ind w:firstLineChars="200" w:firstLine="422"/>
        <w:jc w:val="left"/>
        <w:rPr>
          <w:rFonts w:hint="eastAsia"/>
          <w:b/>
          <w:bCs/>
          <w:color w:val="auto"/>
        </w:rPr>
      </w:pPr>
      <w:r w:rsidRPr="002F7B57">
        <w:rPr>
          <w:b/>
          <w:bCs/>
          <w:color w:val="auto"/>
        </w:rPr>
        <w:t>2．把依规治党作为管党治党的基本方式</w:t>
      </w:r>
    </w:p>
    <w:p w14:paraId="5DE4603C" w14:textId="77777777" w:rsidR="0011178D" w:rsidRPr="0047646E" w:rsidRDefault="0011178D" w:rsidP="0047646E">
      <w:pPr>
        <w:adjustRightInd w:val="0"/>
        <w:snapToGrid w:val="0"/>
        <w:spacing w:after="0" w:line="240" w:lineRule="auto"/>
        <w:ind w:firstLineChars="200" w:firstLine="420"/>
        <w:jc w:val="left"/>
        <w:rPr>
          <w:rFonts w:hint="eastAsia"/>
          <w:color w:val="auto"/>
        </w:rPr>
      </w:pPr>
      <w:r w:rsidRPr="0047646E">
        <w:rPr>
          <w:color w:val="auto"/>
        </w:rPr>
        <w:t>要强化法规制度意识，加大贯彻执行力度，加强监督检查，健全问责机制。</w:t>
      </w:r>
    </w:p>
    <w:p w14:paraId="1D4CB7DD" w14:textId="77777777" w:rsidR="0011178D" w:rsidRPr="002F7B57" w:rsidRDefault="0011178D" w:rsidP="002F7B57">
      <w:pPr>
        <w:adjustRightInd w:val="0"/>
        <w:snapToGrid w:val="0"/>
        <w:spacing w:after="0" w:line="240" w:lineRule="auto"/>
        <w:ind w:firstLineChars="200" w:firstLine="422"/>
        <w:jc w:val="left"/>
        <w:rPr>
          <w:rFonts w:hint="eastAsia"/>
          <w:b/>
          <w:bCs/>
          <w:color w:val="auto"/>
        </w:rPr>
      </w:pPr>
      <w:r w:rsidRPr="002F7B57">
        <w:rPr>
          <w:b/>
          <w:bCs/>
          <w:color w:val="auto"/>
        </w:rPr>
        <w:t>3．把执纪和执法贯通起来</w:t>
      </w:r>
    </w:p>
    <w:p w14:paraId="08B91185" w14:textId="05EB043F" w:rsidR="0011178D" w:rsidRPr="0047646E" w:rsidRDefault="0011178D" w:rsidP="0047646E">
      <w:pPr>
        <w:adjustRightInd w:val="0"/>
        <w:snapToGrid w:val="0"/>
        <w:spacing w:after="0" w:line="240" w:lineRule="auto"/>
        <w:ind w:firstLineChars="200" w:firstLine="420"/>
        <w:jc w:val="left"/>
        <w:rPr>
          <w:rFonts w:hint="eastAsia"/>
          <w:color w:val="auto"/>
        </w:rPr>
      </w:pPr>
      <w:r w:rsidRPr="0047646E">
        <w:rPr>
          <w:color w:val="auto"/>
        </w:rPr>
        <w:t>把执纪和执法贯通起来，要坚持</w:t>
      </w:r>
      <w:r w:rsidRPr="001D7DCF">
        <w:rPr>
          <w:color w:val="EE0000"/>
        </w:rPr>
        <w:t>纪严于法、纪在法前。</w:t>
      </w:r>
      <w:r w:rsidRPr="0047646E">
        <w:rPr>
          <w:color w:val="auto"/>
        </w:rPr>
        <w:t>要把党的纪律和规矩挺在前面，用纪律和规矩管住大多数，使所有党员干部严格执行党规党纪、模范遵守法律法规。</w:t>
      </w:r>
    </w:p>
    <w:p w14:paraId="7A9E52B2" w14:textId="168B1F7D" w:rsidR="0011178D" w:rsidRPr="002F7B57" w:rsidRDefault="0047646E" w:rsidP="002F7B57">
      <w:pPr>
        <w:adjustRightInd w:val="0"/>
        <w:snapToGrid w:val="0"/>
        <w:spacing w:after="0" w:line="240" w:lineRule="auto"/>
        <w:ind w:firstLineChars="200" w:firstLine="422"/>
        <w:jc w:val="center"/>
        <w:rPr>
          <w:rFonts w:cs="Times New Roman" w:hint="eastAsia"/>
          <w:b/>
          <w:bCs/>
          <w:color w:val="auto"/>
        </w:rPr>
      </w:pPr>
      <w:bookmarkStart w:id="12" w:name="_Toc236829026"/>
      <w:r w:rsidRPr="002F7B57">
        <w:rPr>
          <w:rFonts w:cs="Times New Roman" w:hint="eastAsia"/>
          <w:b/>
          <w:bCs/>
          <w:color w:val="auto"/>
        </w:rPr>
        <w:t>预测考点1</w:t>
      </w:r>
      <w:r w:rsidRPr="002F7B57">
        <w:rPr>
          <w:rFonts w:cs="Times New Roman" w:hint="eastAsia"/>
          <w:b/>
          <w:bCs/>
          <w:color w:val="auto"/>
        </w:rPr>
        <w:t>2</w:t>
      </w:r>
      <w:r w:rsidR="0011178D" w:rsidRPr="002F7B57">
        <w:rPr>
          <w:rFonts w:cs="Times New Roman"/>
          <w:b/>
          <w:bCs/>
          <w:color w:val="auto"/>
        </w:rPr>
        <w:t>正确认识和处理好全面依法治国若干重大关系</w:t>
      </w:r>
      <w:bookmarkEnd w:id="12"/>
    </w:p>
    <w:p w14:paraId="55865D57" w14:textId="3610CE66" w:rsidR="0011178D" w:rsidRPr="0047646E" w:rsidRDefault="001D7DCF" w:rsidP="002F7B57">
      <w:pPr>
        <w:adjustRightInd w:val="0"/>
        <w:snapToGrid w:val="0"/>
        <w:spacing w:after="0" w:line="240" w:lineRule="auto"/>
        <w:ind w:firstLineChars="200" w:firstLine="420"/>
        <w:jc w:val="left"/>
        <w:rPr>
          <w:rFonts w:hint="eastAsia"/>
          <w:color w:val="auto"/>
        </w:rPr>
      </w:pPr>
      <w:r>
        <w:rPr>
          <w:rFonts w:hint="eastAsia"/>
          <w:color w:val="auto"/>
        </w:rPr>
        <w:t>*</w:t>
      </w:r>
      <w:r w:rsidR="0011178D" w:rsidRPr="0047646E">
        <w:rPr>
          <w:color w:val="auto"/>
        </w:rPr>
        <w:t>发展和安全。</w:t>
      </w:r>
    </w:p>
    <w:p w14:paraId="1EB7BAC2" w14:textId="77777777" w:rsidR="0011178D" w:rsidRPr="0047646E" w:rsidRDefault="0011178D" w:rsidP="0047646E">
      <w:pPr>
        <w:adjustRightInd w:val="0"/>
        <w:snapToGrid w:val="0"/>
        <w:spacing w:after="0" w:line="240" w:lineRule="auto"/>
        <w:ind w:firstLineChars="200" w:firstLine="420"/>
        <w:jc w:val="left"/>
        <w:rPr>
          <w:rFonts w:hint="eastAsia"/>
          <w:color w:val="auto"/>
        </w:rPr>
      </w:pPr>
      <w:r w:rsidRPr="0047646E">
        <w:rPr>
          <w:color w:val="auto"/>
        </w:rPr>
        <w:t>要统筹好发展和安全两件大事；坚持安全是发展的前提，发展是安全的保障；坚持总体国家安全观，加强国家安全法治建设。</w:t>
      </w:r>
    </w:p>
    <w:p w14:paraId="0086F88E" w14:textId="64546768" w:rsidR="004F312C" w:rsidRPr="0047646E" w:rsidRDefault="004F312C" w:rsidP="0047646E">
      <w:pPr>
        <w:spacing w:line="240" w:lineRule="auto"/>
        <w:ind w:firstLineChars="200" w:firstLine="420"/>
        <w:rPr>
          <w:rFonts w:hint="eastAsia"/>
          <w:color w:val="auto"/>
        </w:rPr>
      </w:pPr>
    </w:p>
    <w:sectPr w:rsidR="004F312C" w:rsidRPr="0047646E" w:rsidSect="00D351E0">
      <w:headerReference w:type="even" r:id="rId9"/>
      <w:headerReference w:type="default" r:id="rId10"/>
      <w:footerReference w:type="even" r:id="rId11"/>
      <w:footerReference w:type="default" r:id="rId12"/>
      <w:headerReference w:type="first" r:id="rId13"/>
      <w:footerReference w:type="first" r:id="rId14"/>
      <w:pgSz w:w="11900" w:h="16840"/>
      <w:pgMar w:top="1701" w:right="1588" w:bottom="1247" w:left="1588" w:header="851" w:footer="709" w:gutter="0"/>
      <w:pgNumType w:start="2"/>
      <w:cols w:space="425"/>
      <w:docGrid w:type="lines" w:linePitch="4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C0013" w14:textId="77777777" w:rsidR="006C33FB" w:rsidRDefault="006C33FB">
      <w:pPr>
        <w:spacing w:after="0" w:line="240" w:lineRule="auto"/>
        <w:rPr>
          <w:rFonts w:hint="eastAsia"/>
        </w:rPr>
      </w:pPr>
      <w:r>
        <w:separator/>
      </w:r>
    </w:p>
  </w:endnote>
  <w:endnote w:type="continuationSeparator" w:id="0">
    <w:p w14:paraId="5F486BE6" w14:textId="77777777" w:rsidR="006C33FB" w:rsidRDefault="006C33FB">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CADEMY ENGRAVED LET PLAIN:1.0">
    <w:altName w:val="Wide Latin"/>
    <w:charset w:val="00"/>
    <w:family w:val="auto"/>
    <w:pitch w:val="default"/>
    <w:sig w:usb0="00000000" w:usb1="00000000" w:usb2="00000000" w:usb3="00000000" w:csb0="00000001" w:csb1="00000000"/>
  </w:font>
  <w:font w:name="Arial Unicode MS">
    <w:altName w:val="Malgun Gothic Semilight"/>
    <w:panose1 w:val="020B0604020202020204"/>
    <w:charset w:val="86"/>
    <w:family w:val="swiss"/>
    <w:pitch w:val="variable"/>
    <w:sig w:usb0="F7FFAFFF" w:usb1="E9DFFFFF" w:usb2="0000003F" w:usb3="00000000" w:csb0="003F01FF" w:csb1="00000000"/>
  </w:font>
  <w:font w:name="汉仪中黑简">
    <w:altName w:val="微软雅黑"/>
    <w:charset w:val="86"/>
    <w:family w:val="modern"/>
    <w:pitch w:val="fixed"/>
    <w:sig w:usb0="00000001" w:usb1="080E0800" w:usb2="00000012"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汉仪大宋简">
    <w:altName w:val="微软雅黑"/>
    <w:charset w:val="86"/>
    <w:family w:val="modern"/>
    <w:pitch w:val="fixed"/>
    <w:sig w:usb0="00002A87" w:usb1="080E0800" w:usb2="00000012" w:usb3="00000000" w:csb0="000401FF" w:csb1="00000000"/>
  </w:font>
  <w:font w:name="汉仪书宋二简">
    <w:altName w:val="微软雅黑"/>
    <w:charset w:val="86"/>
    <w:family w:val="modern"/>
    <w:pitch w:val="fixed"/>
    <w:sig w:usb0="00000001" w:usb1="080E0800" w:usb2="00000012"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6436424"/>
      <w:docPartObj>
        <w:docPartGallery w:val="Page Numbers (Bottom of Page)"/>
        <w:docPartUnique/>
      </w:docPartObj>
    </w:sdtPr>
    <w:sdtContent>
      <w:p w14:paraId="61859302" w14:textId="4B2751D3" w:rsidR="002F7B57" w:rsidRDefault="002F7B57">
        <w:pPr>
          <w:pStyle w:val="ab"/>
          <w:jc w:val="center"/>
          <w:rPr>
            <w:rFonts w:hint="eastAsia"/>
          </w:rPr>
        </w:pPr>
        <w:r>
          <w:fldChar w:fldCharType="begin"/>
        </w:r>
        <w:r>
          <w:instrText>PAGE   \* MERGEFORMAT</w:instrText>
        </w:r>
        <w:r>
          <w:fldChar w:fldCharType="separate"/>
        </w:r>
        <w:r>
          <w:rPr>
            <w:lang w:val="zh-CN"/>
          </w:rPr>
          <w:t>2</w:t>
        </w:r>
        <w:r>
          <w:fldChar w:fldCharType="end"/>
        </w:r>
      </w:p>
    </w:sdtContent>
  </w:sdt>
  <w:p w14:paraId="0B632FBC" w14:textId="70F426E8" w:rsidR="004F312C" w:rsidRPr="001A4351" w:rsidRDefault="004F312C" w:rsidP="00B80B40">
    <w:pPr>
      <w:pStyle w:val="ab"/>
      <w:spacing w:after="0" w:line="240" w:lineRule="auto"/>
      <w:rPr>
        <w:rFonts w:ascii="汉仪书宋二简" w:eastAsia="汉仪书宋二简"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汉仪书宋二简" w:eastAsia="汉仪书宋二简" w:hint="eastAsia"/>
      </w:rPr>
      <w:id w:val="1109088194"/>
    </w:sdtPr>
    <w:sdtContent>
      <w:p w14:paraId="4A9E174D" w14:textId="77777777" w:rsidR="004F312C" w:rsidRPr="001A4351" w:rsidRDefault="00000000" w:rsidP="00B80B40">
        <w:pPr>
          <w:pStyle w:val="ab"/>
          <w:spacing w:after="0" w:line="240" w:lineRule="auto"/>
          <w:jc w:val="right"/>
          <w:rPr>
            <w:rFonts w:ascii="汉仪书宋二简" w:eastAsia="汉仪书宋二简" w:hint="eastAsia"/>
          </w:rPr>
        </w:pPr>
        <w:r w:rsidRPr="001A4351">
          <w:rPr>
            <w:rFonts w:ascii="汉仪书宋二简" w:eastAsia="汉仪书宋二简" w:hint="eastAsia"/>
          </w:rPr>
          <w:fldChar w:fldCharType="begin"/>
        </w:r>
        <w:r w:rsidRPr="001A4351">
          <w:rPr>
            <w:rFonts w:ascii="汉仪书宋二简" w:eastAsia="汉仪书宋二简" w:hint="eastAsia"/>
          </w:rPr>
          <w:instrText>PAGE   \* MERGEFORMAT</w:instrText>
        </w:r>
        <w:r w:rsidRPr="001A4351">
          <w:rPr>
            <w:rFonts w:ascii="汉仪书宋二简" w:eastAsia="汉仪书宋二简" w:hint="eastAsia"/>
          </w:rPr>
          <w:fldChar w:fldCharType="separate"/>
        </w:r>
        <w:r w:rsidRPr="001A4351">
          <w:rPr>
            <w:rFonts w:ascii="汉仪书宋二简" w:eastAsia="汉仪书宋二简" w:hint="eastAsia"/>
            <w:lang w:val="zh-CN"/>
          </w:rPr>
          <w:t>2</w:t>
        </w:r>
        <w:r w:rsidRPr="001A4351">
          <w:rPr>
            <w:rFonts w:ascii="汉仪书宋二简" w:eastAsia="汉仪书宋二简" w:hint="eastAsia"/>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87883" w14:textId="77777777" w:rsidR="002F7B57" w:rsidRDefault="002F7B57">
    <w:pPr>
      <w:pStyle w:val="ab"/>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876FE" w14:textId="77777777" w:rsidR="006C33FB" w:rsidRDefault="006C33FB">
      <w:pPr>
        <w:spacing w:after="0" w:line="240" w:lineRule="auto"/>
        <w:rPr>
          <w:rFonts w:hint="eastAsia"/>
        </w:rPr>
      </w:pPr>
      <w:r>
        <w:separator/>
      </w:r>
    </w:p>
  </w:footnote>
  <w:footnote w:type="continuationSeparator" w:id="0">
    <w:p w14:paraId="151EB11A" w14:textId="77777777" w:rsidR="006C33FB" w:rsidRDefault="006C33FB">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47CD3" w14:textId="051E3519" w:rsidR="00424B49" w:rsidRDefault="00424B49" w:rsidP="00424B49">
    <w:pPr>
      <w:spacing w:line="207" w:lineRule="exact"/>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BEEE5" w14:textId="3C4DD8BA" w:rsidR="004F312C" w:rsidRDefault="00000000" w:rsidP="0047646E">
    <w:pPr>
      <w:wordWrap w:val="0"/>
      <w:spacing w:after="0" w:line="207" w:lineRule="exact"/>
      <w:ind w:right="340"/>
      <w:jc w:val="right"/>
      <w:rPr>
        <w:rFonts w:ascii="黑体" w:eastAsia="黑体" w:hAnsi="黑体" w:cs="黑体" w:hint="eastAsia"/>
      </w:rPr>
    </w:pPr>
    <w:r>
      <w:rPr>
        <w:rFonts w:ascii="黑体" w:eastAsia="黑体" w:hAnsi="黑体" w:cs="黑体"/>
        <w:color w:val="FFFFFF" w:themeColor="background1"/>
        <w:sz w:val="17"/>
        <w:szCs w:val="17"/>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4F6B7" w14:textId="77777777" w:rsidR="002F7B57" w:rsidRDefault="002F7B57">
    <w:pPr>
      <w:pStyle w:val="ad"/>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043456"/>
    <w:multiLevelType w:val="singleLevel"/>
    <w:tmpl w:val="86043456"/>
    <w:lvl w:ilvl="0">
      <w:start w:val="2"/>
      <w:numFmt w:val="decimal"/>
      <w:suff w:val="nothing"/>
      <w:lvlText w:val="%1．"/>
      <w:lvlJc w:val="left"/>
    </w:lvl>
  </w:abstractNum>
  <w:abstractNum w:abstractNumId="1" w15:restartNumberingAfterBreak="0">
    <w:nsid w:val="8AF848BE"/>
    <w:multiLevelType w:val="singleLevel"/>
    <w:tmpl w:val="8AF848BE"/>
    <w:lvl w:ilvl="0">
      <w:start w:val="2"/>
      <w:numFmt w:val="chineseCounting"/>
      <w:suff w:val="nothing"/>
      <w:lvlText w:val="（%1）"/>
      <w:lvlJc w:val="left"/>
      <w:rPr>
        <w:rFonts w:hint="eastAsia"/>
      </w:rPr>
    </w:lvl>
  </w:abstractNum>
  <w:abstractNum w:abstractNumId="2" w15:restartNumberingAfterBreak="0">
    <w:nsid w:val="8C783E9D"/>
    <w:multiLevelType w:val="singleLevel"/>
    <w:tmpl w:val="8C783E9D"/>
    <w:lvl w:ilvl="0">
      <w:start w:val="2"/>
      <w:numFmt w:val="decimal"/>
      <w:suff w:val="nothing"/>
      <w:lvlText w:val="%1．"/>
      <w:lvlJc w:val="left"/>
    </w:lvl>
  </w:abstractNum>
  <w:abstractNum w:abstractNumId="3" w15:restartNumberingAfterBreak="0">
    <w:nsid w:val="A77F991D"/>
    <w:multiLevelType w:val="singleLevel"/>
    <w:tmpl w:val="A77F991D"/>
    <w:lvl w:ilvl="0">
      <w:start w:val="2"/>
      <w:numFmt w:val="decimal"/>
      <w:suff w:val="space"/>
      <w:lvlText w:val="%1."/>
      <w:lvlJc w:val="left"/>
    </w:lvl>
  </w:abstractNum>
  <w:abstractNum w:abstractNumId="4" w15:restartNumberingAfterBreak="0">
    <w:nsid w:val="B33F1D8C"/>
    <w:multiLevelType w:val="singleLevel"/>
    <w:tmpl w:val="B33F1D8C"/>
    <w:lvl w:ilvl="0">
      <w:start w:val="2"/>
      <w:numFmt w:val="decimal"/>
      <w:suff w:val="space"/>
      <w:lvlText w:val="%1."/>
      <w:lvlJc w:val="left"/>
    </w:lvl>
  </w:abstractNum>
  <w:abstractNum w:abstractNumId="5" w15:restartNumberingAfterBreak="0">
    <w:nsid w:val="DD75A218"/>
    <w:multiLevelType w:val="singleLevel"/>
    <w:tmpl w:val="DD75A218"/>
    <w:lvl w:ilvl="0">
      <w:start w:val="4"/>
      <w:numFmt w:val="decimal"/>
      <w:suff w:val="nothing"/>
      <w:lvlText w:val="%1．"/>
      <w:lvlJc w:val="left"/>
    </w:lvl>
  </w:abstractNum>
  <w:abstractNum w:abstractNumId="6" w15:restartNumberingAfterBreak="0">
    <w:nsid w:val="F4D6E85D"/>
    <w:multiLevelType w:val="singleLevel"/>
    <w:tmpl w:val="F4D6E85D"/>
    <w:lvl w:ilvl="0">
      <w:start w:val="2"/>
      <w:numFmt w:val="decimal"/>
      <w:suff w:val="space"/>
      <w:lvlText w:val="%1."/>
      <w:lvlJc w:val="left"/>
    </w:lvl>
  </w:abstractNum>
  <w:abstractNum w:abstractNumId="7" w15:restartNumberingAfterBreak="0">
    <w:nsid w:val="0E2197FB"/>
    <w:multiLevelType w:val="singleLevel"/>
    <w:tmpl w:val="0E2197FB"/>
    <w:lvl w:ilvl="0">
      <w:start w:val="3"/>
      <w:numFmt w:val="decimal"/>
      <w:suff w:val="space"/>
      <w:lvlText w:val="%1."/>
      <w:lvlJc w:val="left"/>
    </w:lvl>
  </w:abstractNum>
  <w:abstractNum w:abstractNumId="8" w15:restartNumberingAfterBreak="0">
    <w:nsid w:val="1F1CAF63"/>
    <w:multiLevelType w:val="singleLevel"/>
    <w:tmpl w:val="1F1CAF63"/>
    <w:lvl w:ilvl="0">
      <w:start w:val="4"/>
      <w:numFmt w:val="decimal"/>
      <w:suff w:val="nothing"/>
      <w:lvlText w:val="%1．"/>
      <w:lvlJc w:val="left"/>
    </w:lvl>
  </w:abstractNum>
  <w:abstractNum w:abstractNumId="9" w15:restartNumberingAfterBreak="0">
    <w:nsid w:val="385D7F89"/>
    <w:multiLevelType w:val="multilevel"/>
    <w:tmpl w:val="385D7F89"/>
    <w:lvl w:ilvl="0">
      <w:start w:val="2"/>
      <w:numFmt w:val="japaneseCounting"/>
      <w:lvlText w:val="%1、"/>
      <w:lvlJc w:val="left"/>
      <w:pPr>
        <w:ind w:left="980" w:hanging="500"/>
      </w:pPr>
      <w:rPr>
        <w:rFonts w:hint="default"/>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10" w15:restartNumberingAfterBreak="0">
    <w:nsid w:val="3FE596BB"/>
    <w:multiLevelType w:val="singleLevel"/>
    <w:tmpl w:val="3FE596BB"/>
    <w:lvl w:ilvl="0">
      <w:start w:val="1"/>
      <w:numFmt w:val="decimal"/>
      <w:suff w:val="space"/>
      <w:lvlText w:val="%1."/>
      <w:lvlJc w:val="left"/>
    </w:lvl>
  </w:abstractNum>
  <w:abstractNum w:abstractNumId="11" w15:restartNumberingAfterBreak="0">
    <w:nsid w:val="57FF0DA0"/>
    <w:multiLevelType w:val="singleLevel"/>
    <w:tmpl w:val="57FF0DA0"/>
    <w:lvl w:ilvl="0">
      <w:start w:val="3"/>
      <w:numFmt w:val="decimal"/>
      <w:suff w:val="space"/>
      <w:lvlText w:val="%1."/>
      <w:lvlJc w:val="left"/>
    </w:lvl>
  </w:abstractNum>
  <w:abstractNum w:abstractNumId="12" w15:restartNumberingAfterBreak="0">
    <w:nsid w:val="6D2B0A11"/>
    <w:multiLevelType w:val="singleLevel"/>
    <w:tmpl w:val="6D2B0A11"/>
    <w:lvl w:ilvl="0">
      <w:start w:val="2"/>
      <w:numFmt w:val="decimal"/>
      <w:suff w:val="nothing"/>
      <w:lvlText w:val="%1．"/>
      <w:lvlJc w:val="left"/>
    </w:lvl>
  </w:abstractNum>
  <w:abstractNum w:abstractNumId="13" w15:restartNumberingAfterBreak="0">
    <w:nsid w:val="6E12A7BA"/>
    <w:multiLevelType w:val="singleLevel"/>
    <w:tmpl w:val="6E12A7BA"/>
    <w:lvl w:ilvl="0">
      <w:start w:val="2"/>
      <w:numFmt w:val="decimal"/>
      <w:suff w:val="nothing"/>
      <w:lvlText w:val="%1．"/>
      <w:lvlJc w:val="left"/>
    </w:lvl>
  </w:abstractNum>
  <w:abstractNum w:abstractNumId="14" w15:restartNumberingAfterBreak="0">
    <w:nsid w:val="7BAFA35B"/>
    <w:multiLevelType w:val="singleLevel"/>
    <w:tmpl w:val="7BAFA35B"/>
    <w:lvl w:ilvl="0">
      <w:start w:val="2"/>
      <w:numFmt w:val="decimal"/>
      <w:suff w:val="space"/>
      <w:lvlText w:val="%1."/>
      <w:lvlJc w:val="left"/>
    </w:lvl>
  </w:abstractNum>
  <w:abstractNum w:abstractNumId="15" w15:restartNumberingAfterBreak="0">
    <w:nsid w:val="7FB74024"/>
    <w:multiLevelType w:val="singleLevel"/>
    <w:tmpl w:val="7FB74024"/>
    <w:lvl w:ilvl="0">
      <w:start w:val="3"/>
      <w:numFmt w:val="decimal"/>
      <w:suff w:val="space"/>
      <w:lvlText w:val="%1."/>
      <w:lvlJc w:val="left"/>
    </w:lvl>
  </w:abstractNum>
  <w:num w:numId="1" w16cid:durableId="2117406376">
    <w:abstractNumId w:val="0"/>
  </w:num>
  <w:num w:numId="2" w16cid:durableId="871577334">
    <w:abstractNumId w:val="12"/>
  </w:num>
  <w:num w:numId="3" w16cid:durableId="1771117641">
    <w:abstractNumId w:val="2"/>
  </w:num>
  <w:num w:numId="4" w16cid:durableId="2001039509">
    <w:abstractNumId w:val="15"/>
  </w:num>
  <w:num w:numId="5" w16cid:durableId="1460031322">
    <w:abstractNumId w:val="11"/>
  </w:num>
  <w:num w:numId="6" w16cid:durableId="1326663548">
    <w:abstractNumId w:val="3"/>
  </w:num>
  <w:num w:numId="7" w16cid:durableId="843403627">
    <w:abstractNumId w:val="4"/>
  </w:num>
  <w:num w:numId="8" w16cid:durableId="225646611">
    <w:abstractNumId w:val="14"/>
  </w:num>
  <w:num w:numId="9" w16cid:durableId="1529878800">
    <w:abstractNumId w:val="1"/>
  </w:num>
  <w:num w:numId="10" w16cid:durableId="720984713">
    <w:abstractNumId w:val="7"/>
  </w:num>
  <w:num w:numId="11" w16cid:durableId="1718385448">
    <w:abstractNumId w:val="8"/>
  </w:num>
  <w:num w:numId="12" w16cid:durableId="1872916283">
    <w:abstractNumId w:val="10"/>
  </w:num>
  <w:num w:numId="13" w16cid:durableId="1785885004">
    <w:abstractNumId w:val="5"/>
  </w:num>
  <w:num w:numId="14" w16cid:durableId="947589174">
    <w:abstractNumId w:val="13"/>
  </w:num>
  <w:num w:numId="15" w16cid:durableId="19278824">
    <w:abstractNumId w:val="9"/>
  </w:num>
  <w:num w:numId="16" w16cid:durableId="18548802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bordersDoNotSurroundHeader/>
  <w:bordersDoNotSurroundFooter/>
  <w:hideSpellingErrors/>
  <w:proofState w:spelling="clean" w:grammar="clean"/>
  <w:documentProtection w:edit="readOnly" w:enforcement="0"/>
  <w:defaultTabStop w:val="420"/>
  <w:evenAndOddHeaders/>
  <w:drawingGridHorizontalSpacing w:val="105"/>
  <w:drawingGridVerticalSpacing w:val="423"/>
  <w:displayHorizontalDrawingGridEvery w:val="0"/>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CDC"/>
    <w:rsid w:val="0000041D"/>
    <w:rsid w:val="000007C3"/>
    <w:rsid w:val="00004337"/>
    <w:rsid w:val="000069E6"/>
    <w:rsid w:val="00007029"/>
    <w:rsid w:val="00007133"/>
    <w:rsid w:val="00007D20"/>
    <w:rsid w:val="00007E14"/>
    <w:rsid w:val="0001170A"/>
    <w:rsid w:val="00013C95"/>
    <w:rsid w:val="00017244"/>
    <w:rsid w:val="00020E34"/>
    <w:rsid w:val="00021506"/>
    <w:rsid w:val="00023716"/>
    <w:rsid w:val="00023DA1"/>
    <w:rsid w:val="00024324"/>
    <w:rsid w:val="00025C72"/>
    <w:rsid w:val="00030614"/>
    <w:rsid w:val="000307BB"/>
    <w:rsid w:val="000330D3"/>
    <w:rsid w:val="00033663"/>
    <w:rsid w:val="000344AC"/>
    <w:rsid w:val="0003575F"/>
    <w:rsid w:val="0003696A"/>
    <w:rsid w:val="000416F3"/>
    <w:rsid w:val="00041CDA"/>
    <w:rsid w:val="000454DB"/>
    <w:rsid w:val="00045BED"/>
    <w:rsid w:val="00051110"/>
    <w:rsid w:val="00051B03"/>
    <w:rsid w:val="000520D9"/>
    <w:rsid w:val="000561B1"/>
    <w:rsid w:val="0005705F"/>
    <w:rsid w:val="00057389"/>
    <w:rsid w:val="00057796"/>
    <w:rsid w:val="00060D7C"/>
    <w:rsid w:val="00061303"/>
    <w:rsid w:val="000618E9"/>
    <w:rsid w:val="00062462"/>
    <w:rsid w:val="00062B02"/>
    <w:rsid w:val="0006444A"/>
    <w:rsid w:val="00064FAF"/>
    <w:rsid w:val="00065CDC"/>
    <w:rsid w:val="000721BA"/>
    <w:rsid w:val="00075EFD"/>
    <w:rsid w:val="00076E30"/>
    <w:rsid w:val="00080B5C"/>
    <w:rsid w:val="0008138B"/>
    <w:rsid w:val="0008155F"/>
    <w:rsid w:val="00084DD5"/>
    <w:rsid w:val="00090A70"/>
    <w:rsid w:val="00091026"/>
    <w:rsid w:val="00091F2D"/>
    <w:rsid w:val="000923CF"/>
    <w:rsid w:val="0009695B"/>
    <w:rsid w:val="000A0B59"/>
    <w:rsid w:val="000A17DE"/>
    <w:rsid w:val="000B0D14"/>
    <w:rsid w:val="000B146C"/>
    <w:rsid w:val="000B3EEE"/>
    <w:rsid w:val="000B4132"/>
    <w:rsid w:val="000B41AA"/>
    <w:rsid w:val="000B591E"/>
    <w:rsid w:val="000B5C75"/>
    <w:rsid w:val="000B615F"/>
    <w:rsid w:val="000B69C5"/>
    <w:rsid w:val="000B701B"/>
    <w:rsid w:val="000C0AD8"/>
    <w:rsid w:val="000C143C"/>
    <w:rsid w:val="000C29E2"/>
    <w:rsid w:val="000C4BF7"/>
    <w:rsid w:val="000C689C"/>
    <w:rsid w:val="000C6D88"/>
    <w:rsid w:val="000D2CF9"/>
    <w:rsid w:val="000D3147"/>
    <w:rsid w:val="000D44D5"/>
    <w:rsid w:val="000D56C5"/>
    <w:rsid w:val="000D56E5"/>
    <w:rsid w:val="000D6328"/>
    <w:rsid w:val="000D6B00"/>
    <w:rsid w:val="000D6D82"/>
    <w:rsid w:val="000D7674"/>
    <w:rsid w:val="000D7B61"/>
    <w:rsid w:val="000D7CD4"/>
    <w:rsid w:val="000D7E08"/>
    <w:rsid w:val="000E01C1"/>
    <w:rsid w:val="000E0250"/>
    <w:rsid w:val="000E0BCF"/>
    <w:rsid w:val="000E30E1"/>
    <w:rsid w:val="000E686F"/>
    <w:rsid w:val="000E6C3C"/>
    <w:rsid w:val="000F04EC"/>
    <w:rsid w:val="000F139E"/>
    <w:rsid w:val="000F2150"/>
    <w:rsid w:val="000F2D94"/>
    <w:rsid w:val="000F313E"/>
    <w:rsid w:val="000F3220"/>
    <w:rsid w:val="000F4068"/>
    <w:rsid w:val="000F4105"/>
    <w:rsid w:val="000F4984"/>
    <w:rsid w:val="000F5845"/>
    <w:rsid w:val="000F7E03"/>
    <w:rsid w:val="00101A07"/>
    <w:rsid w:val="0010245C"/>
    <w:rsid w:val="00103FAF"/>
    <w:rsid w:val="001041CA"/>
    <w:rsid w:val="001043C5"/>
    <w:rsid w:val="00104BD1"/>
    <w:rsid w:val="00105D3B"/>
    <w:rsid w:val="00106298"/>
    <w:rsid w:val="001070B9"/>
    <w:rsid w:val="00110ACD"/>
    <w:rsid w:val="0011178D"/>
    <w:rsid w:val="00113096"/>
    <w:rsid w:val="001132EF"/>
    <w:rsid w:val="00114E60"/>
    <w:rsid w:val="0011516B"/>
    <w:rsid w:val="00117A62"/>
    <w:rsid w:val="0012151C"/>
    <w:rsid w:val="00122FF3"/>
    <w:rsid w:val="0012563A"/>
    <w:rsid w:val="00125ED0"/>
    <w:rsid w:val="00126916"/>
    <w:rsid w:val="001269BF"/>
    <w:rsid w:val="00130E71"/>
    <w:rsid w:val="00131558"/>
    <w:rsid w:val="001332A1"/>
    <w:rsid w:val="00133BBA"/>
    <w:rsid w:val="00134033"/>
    <w:rsid w:val="0013470C"/>
    <w:rsid w:val="001356F0"/>
    <w:rsid w:val="00135A24"/>
    <w:rsid w:val="00135C9D"/>
    <w:rsid w:val="001363A1"/>
    <w:rsid w:val="00136E54"/>
    <w:rsid w:val="00137ABD"/>
    <w:rsid w:val="0014014C"/>
    <w:rsid w:val="00141873"/>
    <w:rsid w:val="001418E9"/>
    <w:rsid w:val="00141A50"/>
    <w:rsid w:val="0014386A"/>
    <w:rsid w:val="00146796"/>
    <w:rsid w:val="00146BF2"/>
    <w:rsid w:val="00147E74"/>
    <w:rsid w:val="00150C06"/>
    <w:rsid w:val="0015119E"/>
    <w:rsid w:val="00152335"/>
    <w:rsid w:val="00152AAE"/>
    <w:rsid w:val="00162C62"/>
    <w:rsid w:val="0016379D"/>
    <w:rsid w:val="00166735"/>
    <w:rsid w:val="00167640"/>
    <w:rsid w:val="00170421"/>
    <w:rsid w:val="0017078E"/>
    <w:rsid w:val="0017085B"/>
    <w:rsid w:val="00170907"/>
    <w:rsid w:val="00170C5F"/>
    <w:rsid w:val="00170CC5"/>
    <w:rsid w:val="00172109"/>
    <w:rsid w:val="00174370"/>
    <w:rsid w:val="00174B1F"/>
    <w:rsid w:val="00177320"/>
    <w:rsid w:val="00177C41"/>
    <w:rsid w:val="00180017"/>
    <w:rsid w:val="00180423"/>
    <w:rsid w:val="00180579"/>
    <w:rsid w:val="0018095A"/>
    <w:rsid w:val="00183BEB"/>
    <w:rsid w:val="001877D0"/>
    <w:rsid w:val="00192304"/>
    <w:rsid w:val="00192A1C"/>
    <w:rsid w:val="00193237"/>
    <w:rsid w:val="00194DED"/>
    <w:rsid w:val="001964CC"/>
    <w:rsid w:val="001A0538"/>
    <w:rsid w:val="001A090E"/>
    <w:rsid w:val="001A11C5"/>
    <w:rsid w:val="001A33A3"/>
    <w:rsid w:val="001A405E"/>
    <w:rsid w:val="001A416B"/>
    <w:rsid w:val="001A421E"/>
    <w:rsid w:val="001A4351"/>
    <w:rsid w:val="001A6D73"/>
    <w:rsid w:val="001A6DD4"/>
    <w:rsid w:val="001B05EE"/>
    <w:rsid w:val="001B1109"/>
    <w:rsid w:val="001B1191"/>
    <w:rsid w:val="001B22F6"/>
    <w:rsid w:val="001B353D"/>
    <w:rsid w:val="001B4007"/>
    <w:rsid w:val="001B6C99"/>
    <w:rsid w:val="001B7367"/>
    <w:rsid w:val="001C13EF"/>
    <w:rsid w:val="001C2052"/>
    <w:rsid w:val="001C32F6"/>
    <w:rsid w:val="001C3CBB"/>
    <w:rsid w:val="001C596B"/>
    <w:rsid w:val="001C6D78"/>
    <w:rsid w:val="001C7326"/>
    <w:rsid w:val="001D322F"/>
    <w:rsid w:val="001D52D4"/>
    <w:rsid w:val="001D7DCF"/>
    <w:rsid w:val="001E0DC3"/>
    <w:rsid w:val="001E1CA9"/>
    <w:rsid w:val="001E2526"/>
    <w:rsid w:val="001E3CE3"/>
    <w:rsid w:val="001F2063"/>
    <w:rsid w:val="001F3F62"/>
    <w:rsid w:val="001F4545"/>
    <w:rsid w:val="001F4B5F"/>
    <w:rsid w:val="001F4D13"/>
    <w:rsid w:val="001F4F9B"/>
    <w:rsid w:val="001F61E9"/>
    <w:rsid w:val="001F6802"/>
    <w:rsid w:val="00202F07"/>
    <w:rsid w:val="00203C17"/>
    <w:rsid w:val="00204D44"/>
    <w:rsid w:val="00210F7F"/>
    <w:rsid w:val="00212232"/>
    <w:rsid w:val="002127C3"/>
    <w:rsid w:val="00213812"/>
    <w:rsid w:val="00217BC4"/>
    <w:rsid w:val="00217FAD"/>
    <w:rsid w:val="0022032E"/>
    <w:rsid w:val="002208DA"/>
    <w:rsid w:val="002222AE"/>
    <w:rsid w:val="00224832"/>
    <w:rsid w:val="0022570E"/>
    <w:rsid w:val="00225BD4"/>
    <w:rsid w:val="002266A1"/>
    <w:rsid w:val="0022795E"/>
    <w:rsid w:val="002306E1"/>
    <w:rsid w:val="00230BB8"/>
    <w:rsid w:val="002334CD"/>
    <w:rsid w:val="0023547C"/>
    <w:rsid w:val="00236797"/>
    <w:rsid w:val="00237481"/>
    <w:rsid w:val="00237A5A"/>
    <w:rsid w:val="00240282"/>
    <w:rsid w:val="002422D7"/>
    <w:rsid w:val="0024573C"/>
    <w:rsid w:val="002463BF"/>
    <w:rsid w:val="00246E42"/>
    <w:rsid w:val="0024755F"/>
    <w:rsid w:val="002477E2"/>
    <w:rsid w:val="00247F31"/>
    <w:rsid w:val="00251584"/>
    <w:rsid w:val="00254628"/>
    <w:rsid w:val="002555F1"/>
    <w:rsid w:val="002649B8"/>
    <w:rsid w:val="00264C37"/>
    <w:rsid w:val="00265BD2"/>
    <w:rsid w:val="00266E58"/>
    <w:rsid w:val="0027016E"/>
    <w:rsid w:val="002705E7"/>
    <w:rsid w:val="002706F6"/>
    <w:rsid w:val="0027404F"/>
    <w:rsid w:val="00277C55"/>
    <w:rsid w:val="00277DDE"/>
    <w:rsid w:val="00282EBD"/>
    <w:rsid w:val="0028378F"/>
    <w:rsid w:val="00284147"/>
    <w:rsid w:val="002841F4"/>
    <w:rsid w:val="00284B78"/>
    <w:rsid w:val="00286A61"/>
    <w:rsid w:val="00291A83"/>
    <w:rsid w:val="00292C23"/>
    <w:rsid w:val="00292DA8"/>
    <w:rsid w:val="00293587"/>
    <w:rsid w:val="00295D1E"/>
    <w:rsid w:val="002A5887"/>
    <w:rsid w:val="002A6559"/>
    <w:rsid w:val="002B2715"/>
    <w:rsid w:val="002B55DF"/>
    <w:rsid w:val="002C0157"/>
    <w:rsid w:val="002C0255"/>
    <w:rsid w:val="002C1A5A"/>
    <w:rsid w:val="002C2E70"/>
    <w:rsid w:val="002C2FFC"/>
    <w:rsid w:val="002D2EBA"/>
    <w:rsid w:val="002D3D1C"/>
    <w:rsid w:val="002D47BE"/>
    <w:rsid w:val="002D5615"/>
    <w:rsid w:val="002D5A27"/>
    <w:rsid w:val="002D73B3"/>
    <w:rsid w:val="002D7DE3"/>
    <w:rsid w:val="002E0E7B"/>
    <w:rsid w:val="002E2477"/>
    <w:rsid w:val="002E25BA"/>
    <w:rsid w:val="002E30AC"/>
    <w:rsid w:val="002E3B4F"/>
    <w:rsid w:val="002E4658"/>
    <w:rsid w:val="002E4965"/>
    <w:rsid w:val="002E5D78"/>
    <w:rsid w:val="002F3792"/>
    <w:rsid w:val="002F48B1"/>
    <w:rsid w:val="002F70A7"/>
    <w:rsid w:val="002F7B57"/>
    <w:rsid w:val="003012CE"/>
    <w:rsid w:val="003014F0"/>
    <w:rsid w:val="00301565"/>
    <w:rsid w:val="00301A1F"/>
    <w:rsid w:val="00306526"/>
    <w:rsid w:val="00313A7B"/>
    <w:rsid w:val="00314DF0"/>
    <w:rsid w:val="00315DFF"/>
    <w:rsid w:val="0032038C"/>
    <w:rsid w:val="00320F85"/>
    <w:rsid w:val="003212E2"/>
    <w:rsid w:val="00322577"/>
    <w:rsid w:val="003238F4"/>
    <w:rsid w:val="00323E79"/>
    <w:rsid w:val="00324172"/>
    <w:rsid w:val="00325D88"/>
    <w:rsid w:val="00326198"/>
    <w:rsid w:val="00330620"/>
    <w:rsid w:val="00330C05"/>
    <w:rsid w:val="00331CE2"/>
    <w:rsid w:val="00333AC8"/>
    <w:rsid w:val="003364AD"/>
    <w:rsid w:val="00336B60"/>
    <w:rsid w:val="00341BB9"/>
    <w:rsid w:val="00342880"/>
    <w:rsid w:val="00346E53"/>
    <w:rsid w:val="0034709E"/>
    <w:rsid w:val="003518D7"/>
    <w:rsid w:val="00351FF4"/>
    <w:rsid w:val="00352F10"/>
    <w:rsid w:val="0035316A"/>
    <w:rsid w:val="00355353"/>
    <w:rsid w:val="003553E6"/>
    <w:rsid w:val="00355944"/>
    <w:rsid w:val="00355E2E"/>
    <w:rsid w:val="00355F20"/>
    <w:rsid w:val="003602CB"/>
    <w:rsid w:val="00360619"/>
    <w:rsid w:val="00360E84"/>
    <w:rsid w:val="00366702"/>
    <w:rsid w:val="00367F8D"/>
    <w:rsid w:val="003703C4"/>
    <w:rsid w:val="00371BDD"/>
    <w:rsid w:val="00371C97"/>
    <w:rsid w:val="003725C1"/>
    <w:rsid w:val="00372920"/>
    <w:rsid w:val="00374E59"/>
    <w:rsid w:val="003773DD"/>
    <w:rsid w:val="0038107D"/>
    <w:rsid w:val="0038290F"/>
    <w:rsid w:val="00385036"/>
    <w:rsid w:val="00386FC6"/>
    <w:rsid w:val="00387515"/>
    <w:rsid w:val="00393EFC"/>
    <w:rsid w:val="00394026"/>
    <w:rsid w:val="003950D5"/>
    <w:rsid w:val="003957B0"/>
    <w:rsid w:val="003A10C3"/>
    <w:rsid w:val="003A2558"/>
    <w:rsid w:val="003A2662"/>
    <w:rsid w:val="003A359A"/>
    <w:rsid w:val="003A439C"/>
    <w:rsid w:val="003A48A4"/>
    <w:rsid w:val="003A4CD8"/>
    <w:rsid w:val="003A5272"/>
    <w:rsid w:val="003A6063"/>
    <w:rsid w:val="003A630C"/>
    <w:rsid w:val="003A681E"/>
    <w:rsid w:val="003A7BDD"/>
    <w:rsid w:val="003B01EB"/>
    <w:rsid w:val="003B375D"/>
    <w:rsid w:val="003B5BCC"/>
    <w:rsid w:val="003B662E"/>
    <w:rsid w:val="003B7B0C"/>
    <w:rsid w:val="003C078D"/>
    <w:rsid w:val="003C184F"/>
    <w:rsid w:val="003C4143"/>
    <w:rsid w:val="003D2FB7"/>
    <w:rsid w:val="003D2FE7"/>
    <w:rsid w:val="003D5596"/>
    <w:rsid w:val="003E0B57"/>
    <w:rsid w:val="003E1C37"/>
    <w:rsid w:val="003E4942"/>
    <w:rsid w:val="003E6C50"/>
    <w:rsid w:val="003E7623"/>
    <w:rsid w:val="003F02EB"/>
    <w:rsid w:val="003F0F11"/>
    <w:rsid w:val="003F5548"/>
    <w:rsid w:val="003F743A"/>
    <w:rsid w:val="003F76FD"/>
    <w:rsid w:val="004001FC"/>
    <w:rsid w:val="00400FAC"/>
    <w:rsid w:val="004019BD"/>
    <w:rsid w:val="00403622"/>
    <w:rsid w:val="00403C26"/>
    <w:rsid w:val="004042BF"/>
    <w:rsid w:val="00411B27"/>
    <w:rsid w:val="00412D6A"/>
    <w:rsid w:val="004132C7"/>
    <w:rsid w:val="004142F3"/>
    <w:rsid w:val="004150C2"/>
    <w:rsid w:val="004201EC"/>
    <w:rsid w:val="00421446"/>
    <w:rsid w:val="00421D6A"/>
    <w:rsid w:val="0042301C"/>
    <w:rsid w:val="00424B49"/>
    <w:rsid w:val="00424B9D"/>
    <w:rsid w:val="004257B6"/>
    <w:rsid w:val="0042712F"/>
    <w:rsid w:val="00431A30"/>
    <w:rsid w:val="0043240A"/>
    <w:rsid w:val="00432C98"/>
    <w:rsid w:val="0043318C"/>
    <w:rsid w:val="00436CA1"/>
    <w:rsid w:val="00436EC3"/>
    <w:rsid w:val="00440310"/>
    <w:rsid w:val="00441ECB"/>
    <w:rsid w:val="00442A94"/>
    <w:rsid w:val="004430B6"/>
    <w:rsid w:val="00443692"/>
    <w:rsid w:val="00446585"/>
    <w:rsid w:val="004504BE"/>
    <w:rsid w:val="00452E65"/>
    <w:rsid w:val="00454BB4"/>
    <w:rsid w:val="00455286"/>
    <w:rsid w:val="00455EDC"/>
    <w:rsid w:val="004572AF"/>
    <w:rsid w:val="00457860"/>
    <w:rsid w:val="004602F3"/>
    <w:rsid w:val="00461C58"/>
    <w:rsid w:val="00461EC3"/>
    <w:rsid w:val="00461FE3"/>
    <w:rsid w:val="004622DF"/>
    <w:rsid w:val="00462957"/>
    <w:rsid w:val="00463604"/>
    <w:rsid w:val="00467715"/>
    <w:rsid w:val="00470975"/>
    <w:rsid w:val="00471604"/>
    <w:rsid w:val="00474C51"/>
    <w:rsid w:val="0047646E"/>
    <w:rsid w:val="004765F4"/>
    <w:rsid w:val="004770DD"/>
    <w:rsid w:val="0048143B"/>
    <w:rsid w:val="00481D1F"/>
    <w:rsid w:val="0048299D"/>
    <w:rsid w:val="00483346"/>
    <w:rsid w:val="00485E95"/>
    <w:rsid w:val="00491101"/>
    <w:rsid w:val="00492729"/>
    <w:rsid w:val="00493699"/>
    <w:rsid w:val="004979B5"/>
    <w:rsid w:val="004A013B"/>
    <w:rsid w:val="004A13F9"/>
    <w:rsid w:val="004B2AEB"/>
    <w:rsid w:val="004B3CE2"/>
    <w:rsid w:val="004B4C6A"/>
    <w:rsid w:val="004B4D7F"/>
    <w:rsid w:val="004B5824"/>
    <w:rsid w:val="004B5B0E"/>
    <w:rsid w:val="004B628F"/>
    <w:rsid w:val="004B74DA"/>
    <w:rsid w:val="004C3678"/>
    <w:rsid w:val="004C4DC0"/>
    <w:rsid w:val="004C506F"/>
    <w:rsid w:val="004C5D6D"/>
    <w:rsid w:val="004D0A90"/>
    <w:rsid w:val="004D16BB"/>
    <w:rsid w:val="004D79F4"/>
    <w:rsid w:val="004E046A"/>
    <w:rsid w:val="004E2C23"/>
    <w:rsid w:val="004E4B69"/>
    <w:rsid w:val="004E4CAD"/>
    <w:rsid w:val="004E7918"/>
    <w:rsid w:val="004F1A62"/>
    <w:rsid w:val="004F1B4B"/>
    <w:rsid w:val="004F2A6B"/>
    <w:rsid w:val="004F2F1F"/>
    <w:rsid w:val="004F312C"/>
    <w:rsid w:val="004F35BE"/>
    <w:rsid w:val="004F49E7"/>
    <w:rsid w:val="004F4EA4"/>
    <w:rsid w:val="004F5424"/>
    <w:rsid w:val="004F6FEB"/>
    <w:rsid w:val="004F7247"/>
    <w:rsid w:val="005053EF"/>
    <w:rsid w:val="005105C8"/>
    <w:rsid w:val="00510CEE"/>
    <w:rsid w:val="00510F70"/>
    <w:rsid w:val="00511B64"/>
    <w:rsid w:val="00512F7C"/>
    <w:rsid w:val="005132D0"/>
    <w:rsid w:val="00517CE1"/>
    <w:rsid w:val="0052019C"/>
    <w:rsid w:val="005205B9"/>
    <w:rsid w:val="005214C9"/>
    <w:rsid w:val="00521FBD"/>
    <w:rsid w:val="0052223E"/>
    <w:rsid w:val="00523DD1"/>
    <w:rsid w:val="00525257"/>
    <w:rsid w:val="005259A7"/>
    <w:rsid w:val="00525A23"/>
    <w:rsid w:val="00525B89"/>
    <w:rsid w:val="00526A12"/>
    <w:rsid w:val="00527187"/>
    <w:rsid w:val="00527658"/>
    <w:rsid w:val="00527699"/>
    <w:rsid w:val="005305F7"/>
    <w:rsid w:val="00530CFB"/>
    <w:rsid w:val="00531BD3"/>
    <w:rsid w:val="00534B27"/>
    <w:rsid w:val="0054237D"/>
    <w:rsid w:val="00543048"/>
    <w:rsid w:val="00543953"/>
    <w:rsid w:val="00544A07"/>
    <w:rsid w:val="0054781B"/>
    <w:rsid w:val="005501D0"/>
    <w:rsid w:val="00550990"/>
    <w:rsid w:val="00551B35"/>
    <w:rsid w:val="0055481B"/>
    <w:rsid w:val="00555238"/>
    <w:rsid w:val="005555C0"/>
    <w:rsid w:val="00556C1C"/>
    <w:rsid w:val="0056086C"/>
    <w:rsid w:val="00560D31"/>
    <w:rsid w:val="005624B3"/>
    <w:rsid w:val="00562B89"/>
    <w:rsid w:val="00563DFA"/>
    <w:rsid w:val="005641D1"/>
    <w:rsid w:val="005643CB"/>
    <w:rsid w:val="005650C5"/>
    <w:rsid w:val="00565BA4"/>
    <w:rsid w:val="0056669F"/>
    <w:rsid w:val="00566CAF"/>
    <w:rsid w:val="00567BC4"/>
    <w:rsid w:val="00571D10"/>
    <w:rsid w:val="0057523B"/>
    <w:rsid w:val="0057567B"/>
    <w:rsid w:val="00576678"/>
    <w:rsid w:val="00583735"/>
    <w:rsid w:val="00584658"/>
    <w:rsid w:val="005856BE"/>
    <w:rsid w:val="005859EA"/>
    <w:rsid w:val="00590EF3"/>
    <w:rsid w:val="005924E7"/>
    <w:rsid w:val="005941DF"/>
    <w:rsid w:val="00594599"/>
    <w:rsid w:val="0059491D"/>
    <w:rsid w:val="00594D42"/>
    <w:rsid w:val="00595817"/>
    <w:rsid w:val="00596806"/>
    <w:rsid w:val="00596AD5"/>
    <w:rsid w:val="005A270D"/>
    <w:rsid w:val="005A44E1"/>
    <w:rsid w:val="005A76F4"/>
    <w:rsid w:val="005A7730"/>
    <w:rsid w:val="005A7FCE"/>
    <w:rsid w:val="005B15BE"/>
    <w:rsid w:val="005B38B1"/>
    <w:rsid w:val="005B6C7A"/>
    <w:rsid w:val="005B73EE"/>
    <w:rsid w:val="005C0E50"/>
    <w:rsid w:val="005C15E5"/>
    <w:rsid w:val="005C189A"/>
    <w:rsid w:val="005C435C"/>
    <w:rsid w:val="005C601F"/>
    <w:rsid w:val="005C79C6"/>
    <w:rsid w:val="005D066F"/>
    <w:rsid w:val="005D0CE1"/>
    <w:rsid w:val="005D5DB5"/>
    <w:rsid w:val="005E0006"/>
    <w:rsid w:val="005E0780"/>
    <w:rsid w:val="005E106B"/>
    <w:rsid w:val="005E2686"/>
    <w:rsid w:val="005E3DAC"/>
    <w:rsid w:val="005E497C"/>
    <w:rsid w:val="005E5582"/>
    <w:rsid w:val="005E5E1E"/>
    <w:rsid w:val="005F3784"/>
    <w:rsid w:val="005F557F"/>
    <w:rsid w:val="005F7C47"/>
    <w:rsid w:val="00600E0F"/>
    <w:rsid w:val="0060111D"/>
    <w:rsid w:val="0060132A"/>
    <w:rsid w:val="00603EF1"/>
    <w:rsid w:val="00604876"/>
    <w:rsid w:val="00604F2A"/>
    <w:rsid w:val="00605688"/>
    <w:rsid w:val="00605B5F"/>
    <w:rsid w:val="00606AEC"/>
    <w:rsid w:val="0060718F"/>
    <w:rsid w:val="00607282"/>
    <w:rsid w:val="0061016A"/>
    <w:rsid w:val="0061466E"/>
    <w:rsid w:val="00617ED2"/>
    <w:rsid w:val="006234E4"/>
    <w:rsid w:val="006241E9"/>
    <w:rsid w:val="006244FE"/>
    <w:rsid w:val="00624BA0"/>
    <w:rsid w:val="0062683D"/>
    <w:rsid w:val="0062710B"/>
    <w:rsid w:val="00631C13"/>
    <w:rsid w:val="00631F1A"/>
    <w:rsid w:val="00632203"/>
    <w:rsid w:val="00632BB7"/>
    <w:rsid w:val="00633AF9"/>
    <w:rsid w:val="00633D8E"/>
    <w:rsid w:val="00634291"/>
    <w:rsid w:val="00635BE7"/>
    <w:rsid w:val="00635EB9"/>
    <w:rsid w:val="006427F7"/>
    <w:rsid w:val="00645737"/>
    <w:rsid w:val="006461A1"/>
    <w:rsid w:val="00647D5B"/>
    <w:rsid w:val="00651B09"/>
    <w:rsid w:val="00653601"/>
    <w:rsid w:val="00656365"/>
    <w:rsid w:val="006568AE"/>
    <w:rsid w:val="00660C31"/>
    <w:rsid w:val="00661361"/>
    <w:rsid w:val="0066191B"/>
    <w:rsid w:val="00662407"/>
    <w:rsid w:val="00663F84"/>
    <w:rsid w:val="00665145"/>
    <w:rsid w:val="00670C90"/>
    <w:rsid w:val="00670DDA"/>
    <w:rsid w:val="006718DD"/>
    <w:rsid w:val="00673628"/>
    <w:rsid w:val="00674B42"/>
    <w:rsid w:val="006762EE"/>
    <w:rsid w:val="0067727D"/>
    <w:rsid w:val="00680F17"/>
    <w:rsid w:val="00682A7A"/>
    <w:rsid w:val="00683E37"/>
    <w:rsid w:val="00684132"/>
    <w:rsid w:val="00684504"/>
    <w:rsid w:val="0068548B"/>
    <w:rsid w:val="006916C0"/>
    <w:rsid w:val="0069317A"/>
    <w:rsid w:val="00694270"/>
    <w:rsid w:val="00696ED9"/>
    <w:rsid w:val="00696EF8"/>
    <w:rsid w:val="00697270"/>
    <w:rsid w:val="006977BB"/>
    <w:rsid w:val="006A16C4"/>
    <w:rsid w:val="006A3CA3"/>
    <w:rsid w:val="006A5316"/>
    <w:rsid w:val="006A7BB0"/>
    <w:rsid w:val="006B13B0"/>
    <w:rsid w:val="006B280D"/>
    <w:rsid w:val="006B314A"/>
    <w:rsid w:val="006B35D1"/>
    <w:rsid w:val="006B3A00"/>
    <w:rsid w:val="006B47E2"/>
    <w:rsid w:val="006B5DFD"/>
    <w:rsid w:val="006B7E58"/>
    <w:rsid w:val="006C01BF"/>
    <w:rsid w:val="006C07D5"/>
    <w:rsid w:val="006C0E27"/>
    <w:rsid w:val="006C1C58"/>
    <w:rsid w:val="006C33FB"/>
    <w:rsid w:val="006C79CB"/>
    <w:rsid w:val="006D0B94"/>
    <w:rsid w:val="006D1475"/>
    <w:rsid w:val="006D1E92"/>
    <w:rsid w:val="006D425D"/>
    <w:rsid w:val="006D47F9"/>
    <w:rsid w:val="006D57EC"/>
    <w:rsid w:val="006D6D02"/>
    <w:rsid w:val="006D7085"/>
    <w:rsid w:val="006E0989"/>
    <w:rsid w:val="006E1140"/>
    <w:rsid w:val="006E25FC"/>
    <w:rsid w:val="006E2EE8"/>
    <w:rsid w:val="006E3A7D"/>
    <w:rsid w:val="006E45D9"/>
    <w:rsid w:val="006E6042"/>
    <w:rsid w:val="006E662A"/>
    <w:rsid w:val="006F0BEB"/>
    <w:rsid w:val="006F166F"/>
    <w:rsid w:val="006F1E62"/>
    <w:rsid w:val="006F24A8"/>
    <w:rsid w:val="006F314B"/>
    <w:rsid w:val="006F38AF"/>
    <w:rsid w:val="006F3E3B"/>
    <w:rsid w:val="006F4FDA"/>
    <w:rsid w:val="006F59BB"/>
    <w:rsid w:val="006F7C10"/>
    <w:rsid w:val="006F7D58"/>
    <w:rsid w:val="00701E37"/>
    <w:rsid w:val="00702FD4"/>
    <w:rsid w:val="0070361A"/>
    <w:rsid w:val="00704838"/>
    <w:rsid w:val="00704C3D"/>
    <w:rsid w:val="007053C2"/>
    <w:rsid w:val="00706502"/>
    <w:rsid w:val="007078FF"/>
    <w:rsid w:val="00707F33"/>
    <w:rsid w:val="007117B4"/>
    <w:rsid w:val="00712103"/>
    <w:rsid w:val="00712C80"/>
    <w:rsid w:val="00712DEC"/>
    <w:rsid w:val="00712E3E"/>
    <w:rsid w:val="007141AB"/>
    <w:rsid w:val="007141EB"/>
    <w:rsid w:val="007141F0"/>
    <w:rsid w:val="00716155"/>
    <w:rsid w:val="007164B3"/>
    <w:rsid w:val="007165E6"/>
    <w:rsid w:val="00717681"/>
    <w:rsid w:val="007176AA"/>
    <w:rsid w:val="007200A0"/>
    <w:rsid w:val="00720AE6"/>
    <w:rsid w:val="00720FAA"/>
    <w:rsid w:val="00721373"/>
    <w:rsid w:val="00721503"/>
    <w:rsid w:val="00721676"/>
    <w:rsid w:val="007217A3"/>
    <w:rsid w:val="00721981"/>
    <w:rsid w:val="00723866"/>
    <w:rsid w:val="00725C6F"/>
    <w:rsid w:val="00726300"/>
    <w:rsid w:val="00726594"/>
    <w:rsid w:val="00730FF1"/>
    <w:rsid w:val="007314E0"/>
    <w:rsid w:val="00732F6F"/>
    <w:rsid w:val="00733233"/>
    <w:rsid w:val="0073409C"/>
    <w:rsid w:val="00735C89"/>
    <w:rsid w:val="00736706"/>
    <w:rsid w:val="00737388"/>
    <w:rsid w:val="00740A13"/>
    <w:rsid w:val="00742EBE"/>
    <w:rsid w:val="007444BF"/>
    <w:rsid w:val="00744B92"/>
    <w:rsid w:val="007452F3"/>
    <w:rsid w:val="0074638E"/>
    <w:rsid w:val="0074784B"/>
    <w:rsid w:val="00754CD2"/>
    <w:rsid w:val="00756DF9"/>
    <w:rsid w:val="007610C6"/>
    <w:rsid w:val="00764E94"/>
    <w:rsid w:val="0076624C"/>
    <w:rsid w:val="00771AE7"/>
    <w:rsid w:val="00771C40"/>
    <w:rsid w:val="00771D59"/>
    <w:rsid w:val="007725F9"/>
    <w:rsid w:val="007727AA"/>
    <w:rsid w:val="00772DF4"/>
    <w:rsid w:val="00773327"/>
    <w:rsid w:val="00774241"/>
    <w:rsid w:val="0077444A"/>
    <w:rsid w:val="00774640"/>
    <w:rsid w:val="00774CC9"/>
    <w:rsid w:val="00774D23"/>
    <w:rsid w:val="0077596F"/>
    <w:rsid w:val="007766B3"/>
    <w:rsid w:val="00776A35"/>
    <w:rsid w:val="00780CE5"/>
    <w:rsid w:val="0078259E"/>
    <w:rsid w:val="007830C8"/>
    <w:rsid w:val="00785CB8"/>
    <w:rsid w:val="00786235"/>
    <w:rsid w:val="0079054B"/>
    <w:rsid w:val="007918BF"/>
    <w:rsid w:val="007930D7"/>
    <w:rsid w:val="00793662"/>
    <w:rsid w:val="00793976"/>
    <w:rsid w:val="007946E2"/>
    <w:rsid w:val="00795B1F"/>
    <w:rsid w:val="007962E5"/>
    <w:rsid w:val="007A0798"/>
    <w:rsid w:val="007A201F"/>
    <w:rsid w:val="007A2557"/>
    <w:rsid w:val="007A34B5"/>
    <w:rsid w:val="007A4858"/>
    <w:rsid w:val="007A48B4"/>
    <w:rsid w:val="007A4E5B"/>
    <w:rsid w:val="007A643B"/>
    <w:rsid w:val="007B1DC2"/>
    <w:rsid w:val="007B3C02"/>
    <w:rsid w:val="007B4ADB"/>
    <w:rsid w:val="007B6FA1"/>
    <w:rsid w:val="007C243E"/>
    <w:rsid w:val="007C3192"/>
    <w:rsid w:val="007C41CF"/>
    <w:rsid w:val="007C4362"/>
    <w:rsid w:val="007D017B"/>
    <w:rsid w:val="007D3924"/>
    <w:rsid w:val="007D3D9D"/>
    <w:rsid w:val="007D5BB8"/>
    <w:rsid w:val="007D68E7"/>
    <w:rsid w:val="007E0027"/>
    <w:rsid w:val="007E026B"/>
    <w:rsid w:val="007E078F"/>
    <w:rsid w:val="007E1EED"/>
    <w:rsid w:val="007E359A"/>
    <w:rsid w:val="007E371E"/>
    <w:rsid w:val="007E44B7"/>
    <w:rsid w:val="007E50F4"/>
    <w:rsid w:val="007E64A7"/>
    <w:rsid w:val="007E72B2"/>
    <w:rsid w:val="007E7615"/>
    <w:rsid w:val="007F339D"/>
    <w:rsid w:val="007F3AD0"/>
    <w:rsid w:val="007F417B"/>
    <w:rsid w:val="007F54B6"/>
    <w:rsid w:val="007F78FE"/>
    <w:rsid w:val="007F7B99"/>
    <w:rsid w:val="008008E0"/>
    <w:rsid w:val="008009C6"/>
    <w:rsid w:val="00800BEA"/>
    <w:rsid w:val="00802F08"/>
    <w:rsid w:val="00803531"/>
    <w:rsid w:val="00803F9A"/>
    <w:rsid w:val="00805CCF"/>
    <w:rsid w:val="008071C7"/>
    <w:rsid w:val="00810771"/>
    <w:rsid w:val="00811753"/>
    <w:rsid w:val="00812A34"/>
    <w:rsid w:val="00815763"/>
    <w:rsid w:val="0082159B"/>
    <w:rsid w:val="00822102"/>
    <w:rsid w:val="00823210"/>
    <w:rsid w:val="008242A0"/>
    <w:rsid w:val="00824CC6"/>
    <w:rsid w:val="00826530"/>
    <w:rsid w:val="008274F8"/>
    <w:rsid w:val="00830071"/>
    <w:rsid w:val="00831613"/>
    <w:rsid w:val="00833280"/>
    <w:rsid w:val="00834025"/>
    <w:rsid w:val="00834878"/>
    <w:rsid w:val="00837753"/>
    <w:rsid w:val="00843679"/>
    <w:rsid w:val="008476EC"/>
    <w:rsid w:val="00852C34"/>
    <w:rsid w:val="00852E7A"/>
    <w:rsid w:val="00852E7C"/>
    <w:rsid w:val="008534EF"/>
    <w:rsid w:val="008539B7"/>
    <w:rsid w:val="00855CA5"/>
    <w:rsid w:val="00860948"/>
    <w:rsid w:val="00860BC5"/>
    <w:rsid w:val="00862027"/>
    <w:rsid w:val="00862BBF"/>
    <w:rsid w:val="00862EB3"/>
    <w:rsid w:val="00863EB6"/>
    <w:rsid w:val="00867D86"/>
    <w:rsid w:val="00870440"/>
    <w:rsid w:val="00870E9F"/>
    <w:rsid w:val="00873F29"/>
    <w:rsid w:val="00873F33"/>
    <w:rsid w:val="00874F8E"/>
    <w:rsid w:val="008751E3"/>
    <w:rsid w:val="00877FFE"/>
    <w:rsid w:val="0088076A"/>
    <w:rsid w:val="0088089C"/>
    <w:rsid w:val="00883C95"/>
    <w:rsid w:val="00884C1F"/>
    <w:rsid w:val="0088619A"/>
    <w:rsid w:val="008866A9"/>
    <w:rsid w:val="0088691B"/>
    <w:rsid w:val="0088718C"/>
    <w:rsid w:val="0089045B"/>
    <w:rsid w:val="008910A7"/>
    <w:rsid w:val="00891646"/>
    <w:rsid w:val="0089329A"/>
    <w:rsid w:val="00894BAC"/>
    <w:rsid w:val="0089633E"/>
    <w:rsid w:val="0089700D"/>
    <w:rsid w:val="008A1873"/>
    <w:rsid w:val="008A2395"/>
    <w:rsid w:val="008A4535"/>
    <w:rsid w:val="008A4FBD"/>
    <w:rsid w:val="008A5FCD"/>
    <w:rsid w:val="008A6625"/>
    <w:rsid w:val="008B15B3"/>
    <w:rsid w:val="008B2B62"/>
    <w:rsid w:val="008B3733"/>
    <w:rsid w:val="008B46D1"/>
    <w:rsid w:val="008B5201"/>
    <w:rsid w:val="008B5944"/>
    <w:rsid w:val="008B5B19"/>
    <w:rsid w:val="008B689C"/>
    <w:rsid w:val="008B6C0B"/>
    <w:rsid w:val="008B7AA4"/>
    <w:rsid w:val="008C00FC"/>
    <w:rsid w:val="008C041C"/>
    <w:rsid w:val="008C2392"/>
    <w:rsid w:val="008C330D"/>
    <w:rsid w:val="008C5E9B"/>
    <w:rsid w:val="008C6040"/>
    <w:rsid w:val="008C717E"/>
    <w:rsid w:val="008D0767"/>
    <w:rsid w:val="008D1A1F"/>
    <w:rsid w:val="008D4054"/>
    <w:rsid w:val="008D6401"/>
    <w:rsid w:val="008E1C55"/>
    <w:rsid w:val="008E1F34"/>
    <w:rsid w:val="008E2C25"/>
    <w:rsid w:val="008E743B"/>
    <w:rsid w:val="008F1A79"/>
    <w:rsid w:val="008F2951"/>
    <w:rsid w:val="008F2A8D"/>
    <w:rsid w:val="008F2AAA"/>
    <w:rsid w:val="008F2F09"/>
    <w:rsid w:val="008F398F"/>
    <w:rsid w:val="008F3BA8"/>
    <w:rsid w:val="008F4D6E"/>
    <w:rsid w:val="008F517D"/>
    <w:rsid w:val="008F5B95"/>
    <w:rsid w:val="008F7C05"/>
    <w:rsid w:val="009003BD"/>
    <w:rsid w:val="0090043D"/>
    <w:rsid w:val="00901B74"/>
    <w:rsid w:val="00902F9D"/>
    <w:rsid w:val="0090376B"/>
    <w:rsid w:val="00904AE1"/>
    <w:rsid w:val="009055ED"/>
    <w:rsid w:val="0090670E"/>
    <w:rsid w:val="0090781E"/>
    <w:rsid w:val="0091071C"/>
    <w:rsid w:val="00910F43"/>
    <w:rsid w:val="0091108B"/>
    <w:rsid w:val="00911149"/>
    <w:rsid w:val="00912E10"/>
    <w:rsid w:val="009147FF"/>
    <w:rsid w:val="009154B5"/>
    <w:rsid w:val="00915FBC"/>
    <w:rsid w:val="009169F4"/>
    <w:rsid w:val="00917477"/>
    <w:rsid w:val="009213F9"/>
    <w:rsid w:val="009251E5"/>
    <w:rsid w:val="009256A5"/>
    <w:rsid w:val="00926DAD"/>
    <w:rsid w:val="00933B8A"/>
    <w:rsid w:val="00933DA8"/>
    <w:rsid w:val="00934CB8"/>
    <w:rsid w:val="00936BB8"/>
    <w:rsid w:val="00937494"/>
    <w:rsid w:val="00940B90"/>
    <w:rsid w:val="009428E5"/>
    <w:rsid w:val="00942CDB"/>
    <w:rsid w:val="0094300F"/>
    <w:rsid w:val="00944B7B"/>
    <w:rsid w:val="0095088B"/>
    <w:rsid w:val="00960165"/>
    <w:rsid w:val="009615C9"/>
    <w:rsid w:val="00962774"/>
    <w:rsid w:val="00963048"/>
    <w:rsid w:val="00964F65"/>
    <w:rsid w:val="00964FD3"/>
    <w:rsid w:val="00965798"/>
    <w:rsid w:val="0096679D"/>
    <w:rsid w:val="009717C0"/>
    <w:rsid w:val="00974122"/>
    <w:rsid w:val="00974ECA"/>
    <w:rsid w:val="009758F4"/>
    <w:rsid w:val="0097682D"/>
    <w:rsid w:val="00983F95"/>
    <w:rsid w:val="00986255"/>
    <w:rsid w:val="00990BE5"/>
    <w:rsid w:val="00990E42"/>
    <w:rsid w:val="00993D7F"/>
    <w:rsid w:val="00993F73"/>
    <w:rsid w:val="00994134"/>
    <w:rsid w:val="0099528E"/>
    <w:rsid w:val="00996ABE"/>
    <w:rsid w:val="00997255"/>
    <w:rsid w:val="009A14EF"/>
    <w:rsid w:val="009A2760"/>
    <w:rsid w:val="009A45B6"/>
    <w:rsid w:val="009A4A89"/>
    <w:rsid w:val="009A50CA"/>
    <w:rsid w:val="009A6F32"/>
    <w:rsid w:val="009A70DB"/>
    <w:rsid w:val="009A77F1"/>
    <w:rsid w:val="009B2F7F"/>
    <w:rsid w:val="009B3671"/>
    <w:rsid w:val="009B46C7"/>
    <w:rsid w:val="009C08C9"/>
    <w:rsid w:val="009C15E9"/>
    <w:rsid w:val="009C282C"/>
    <w:rsid w:val="009C286E"/>
    <w:rsid w:val="009C2A6A"/>
    <w:rsid w:val="009C40DD"/>
    <w:rsid w:val="009C4A2A"/>
    <w:rsid w:val="009C5482"/>
    <w:rsid w:val="009C7E50"/>
    <w:rsid w:val="009D1A88"/>
    <w:rsid w:val="009D1F66"/>
    <w:rsid w:val="009D464D"/>
    <w:rsid w:val="009D4EBC"/>
    <w:rsid w:val="009D65AC"/>
    <w:rsid w:val="009D7226"/>
    <w:rsid w:val="009D7D04"/>
    <w:rsid w:val="009E01D6"/>
    <w:rsid w:val="009E0395"/>
    <w:rsid w:val="009E136B"/>
    <w:rsid w:val="009E401D"/>
    <w:rsid w:val="009E45EB"/>
    <w:rsid w:val="009E5C1B"/>
    <w:rsid w:val="009E5F6C"/>
    <w:rsid w:val="009E6924"/>
    <w:rsid w:val="009E71D4"/>
    <w:rsid w:val="009F0322"/>
    <w:rsid w:val="009F12DE"/>
    <w:rsid w:val="009F1D61"/>
    <w:rsid w:val="009F2A7A"/>
    <w:rsid w:val="009F32CA"/>
    <w:rsid w:val="009F3CB7"/>
    <w:rsid w:val="00A00C23"/>
    <w:rsid w:val="00A02544"/>
    <w:rsid w:val="00A042D4"/>
    <w:rsid w:val="00A04B8F"/>
    <w:rsid w:val="00A0502C"/>
    <w:rsid w:val="00A07762"/>
    <w:rsid w:val="00A0794E"/>
    <w:rsid w:val="00A07B21"/>
    <w:rsid w:val="00A10124"/>
    <w:rsid w:val="00A10166"/>
    <w:rsid w:val="00A10970"/>
    <w:rsid w:val="00A1345E"/>
    <w:rsid w:val="00A14513"/>
    <w:rsid w:val="00A1662B"/>
    <w:rsid w:val="00A16CFF"/>
    <w:rsid w:val="00A17253"/>
    <w:rsid w:val="00A17995"/>
    <w:rsid w:val="00A17AB4"/>
    <w:rsid w:val="00A2018E"/>
    <w:rsid w:val="00A20855"/>
    <w:rsid w:val="00A241B0"/>
    <w:rsid w:val="00A25A98"/>
    <w:rsid w:val="00A26567"/>
    <w:rsid w:val="00A26EE2"/>
    <w:rsid w:val="00A307FD"/>
    <w:rsid w:val="00A311ED"/>
    <w:rsid w:val="00A31600"/>
    <w:rsid w:val="00A3273D"/>
    <w:rsid w:val="00A32999"/>
    <w:rsid w:val="00A339A7"/>
    <w:rsid w:val="00A33C1C"/>
    <w:rsid w:val="00A33C95"/>
    <w:rsid w:val="00A33F33"/>
    <w:rsid w:val="00A35FAF"/>
    <w:rsid w:val="00A407D7"/>
    <w:rsid w:val="00A4185B"/>
    <w:rsid w:val="00A4202C"/>
    <w:rsid w:val="00A42C5A"/>
    <w:rsid w:val="00A430E5"/>
    <w:rsid w:val="00A432CE"/>
    <w:rsid w:val="00A466E4"/>
    <w:rsid w:val="00A50C23"/>
    <w:rsid w:val="00A5322A"/>
    <w:rsid w:val="00A534BC"/>
    <w:rsid w:val="00A536E5"/>
    <w:rsid w:val="00A61557"/>
    <w:rsid w:val="00A62508"/>
    <w:rsid w:val="00A635FB"/>
    <w:rsid w:val="00A658D1"/>
    <w:rsid w:val="00A658E4"/>
    <w:rsid w:val="00A667FF"/>
    <w:rsid w:val="00A6680E"/>
    <w:rsid w:val="00A66A4B"/>
    <w:rsid w:val="00A732DB"/>
    <w:rsid w:val="00A73CFA"/>
    <w:rsid w:val="00A77E89"/>
    <w:rsid w:val="00A85C52"/>
    <w:rsid w:val="00A874B9"/>
    <w:rsid w:val="00A9231C"/>
    <w:rsid w:val="00A9381A"/>
    <w:rsid w:val="00A94B78"/>
    <w:rsid w:val="00A9605E"/>
    <w:rsid w:val="00A96367"/>
    <w:rsid w:val="00A97BDD"/>
    <w:rsid w:val="00AA0099"/>
    <w:rsid w:val="00AA0673"/>
    <w:rsid w:val="00AA1326"/>
    <w:rsid w:val="00AA3A86"/>
    <w:rsid w:val="00AA511B"/>
    <w:rsid w:val="00AA5769"/>
    <w:rsid w:val="00AA6132"/>
    <w:rsid w:val="00AA6A1D"/>
    <w:rsid w:val="00AA714A"/>
    <w:rsid w:val="00AA74B4"/>
    <w:rsid w:val="00AA7A72"/>
    <w:rsid w:val="00AB1C98"/>
    <w:rsid w:val="00AB4B51"/>
    <w:rsid w:val="00AB58EF"/>
    <w:rsid w:val="00AB5C4F"/>
    <w:rsid w:val="00AB64D6"/>
    <w:rsid w:val="00AB6B62"/>
    <w:rsid w:val="00AB7035"/>
    <w:rsid w:val="00AC00A8"/>
    <w:rsid w:val="00AC0197"/>
    <w:rsid w:val="00AC3063"/>
    <w:rsid w:val="00AC4A5F"/>
    <w:rsid w:val="00AC65B1"/>
    <w:rsid w:val="00AC759A"/>
    <w:rsid w:val="00AD1F28"/>
    <w:rsid w:val="00AD2013"/>
    <w:rsid w:val="00AD2472"/>
    <w:rsid w:val="00AD4F9A"/>
    <w:rsid w:val="00AD5C84"/>
    <w:rsid w:val="00AD6206"/>
    <w:rsid w:val="00AD6A3E"/>
    <w:rsid w:val="00AD741D"/>
    <w:rsid w:val="00AD7F78"/>
    <w:rsid w:val="00AD7FF1"/>
    <w:rsid w:val="00AE2802"/>
    <w:rsid w:val="00AE370E"/>
    <w:rsid w:val="00AE5A7B"/>
    <w:rsid w:val="00AE5C3B"/>
    <w:rsid w:val="00AE6EB9"/>
    <w:rsid w:val="00AE7785"/>
    <w:rsid w:val="00AF0116"/>
    <w:rsid w:val="00AF240D"/>
    <w:rsid w:val="00AF2632"/>
    <w:rsid w:val="00AF3ACF"/>
    <w:rsid w:val="00AF4F03"/>
    <w:rsid w:val="00AF5539"/>
    <w:rsid w:val="00AF66C9"/>
    <w:rsid w:val="00AF7FAD"/>
    <w:rsid w:val="00B05334"/>
    <w:rsid w:val="00B128AB"/>
    <w:rsid w:val="00B13D3F"/>
    <w:rsid w:val="00B13D81"/>
    <w:rsid w:val="00B157D1"/>
    <w:rsid w:val="00B1589F"/>
    <w:rsid w:val="00B16879"/>
    <w:rsid w:val="00B17B13"/>
    <w:rsid w:val="00B2164F"/>
    <w:rsid w:val="00B2436C"/>
    <w:rsid w:val="00B27868"/>
    <w:rsid w:val="00B31026"/>
    <w:rsid w:val="00B31250"/>
    <w:rsid w:val="00B3363E"/>
    <w:rsid w:val="00B3498E"/>
    <w:rsid w:val="00B35452"/>
    <w:rsid w:val="00B3564E"/>
    <w:rsid w:val="00B36ABD"/>
    <w:rsid w:val="00B37866"/>
    <w:rsid w:val="00B419B4"/>
    <w:rsid w:val="00B41D20"/>
    <w:rsid w:val="00B43248"/>
    <w:rsid w:val="00B437E0"/>
    <w:rsid w:val="00B438A9"/>
    <w:rsid w:val="00B46502"/>
    <w:rsid w:val="00B505D4"/>
    <w:rsid w:val="00B5248A"/>
    <w:rsid w:val="00B52490"/>
    <w:rsid w:val="00B524B8"/>
    <w:rsid w:val="00B527D5"/>
    <w:rsid w:val="00B53886"/>
    <w:rsid w:val="00B55049"/>
    <w:rsid w:val="00B55E38"/>
    <w:rsid w:val="00B565B5"/>
    <w:rsid w:val="00B56FAC"/>
    <w:rsid w:val="00B60825"/>
    <w:rsid w:val="00B64E53"/>
    <w:rsid w:val="00B64F78"/>
    <w:rsid w:val="00B65D69"/>
    <w:rsid w:val="00B662D0"/>
    <w:rsid w:val="00B72C7E"/>
    <w:rsid w:val="00B73F21"/>
    <w:rsid w:val="00B7795E"/>
    <w:rsid w:val="00B77D5A"/>
    <w:rsid w:val="00B80B40"/>
    <w:rsid w:val="00B81B6D"/>
    <w:rsid w:val="00B82F75"/>
    <w:rsid w:val="00B83D4D"/>
    <w:rsid w:val="00B8415B"/>
    <w:rsid w:val="00B84EB8"/>
    <w:rsid w:val="00B851EF"/>
    <w:rsid w:val="00B85559"/>
    <w:rsid w:val="00B91606"/>
    <w:rsid w:val="00B92A42"/>
    <w:rsid w:val="00B93AE6"/>
    <w:rsid w:val="00B93CDE"/>
    <w:rsid w:val="00B95A8B"/>
    <w:rsid w:val="00B96A26"/>
    <w:rsid w:val="00B96E09"/>
    <w:rsid w:val="00BA14A3"/>
    <w:rsid w:val="00BA4391"/>
    <w:rsid w:val="00BA45F3"/>
    <w:rsid w:val="00BA5AE3"/>
    <w:rsid w:val="00BB3071"/>
    <w:rsid w:val="00BB3BE3"/>
    <w:rsid w:val="00BB52E3"/>
    <w:rsid w:val="00BB6020"/>
    <w:rsid w:val="00BB769E"/>
    <w:rsid w:val="00BC21EB"/>
    <w:rsid w:val="00BC2461"/>
    <w:rsid w:val="00BC2ACF"/>
    <w:rsid w:val="00BC564D"/>
    <w:rsid w:val="00BC6BF4"/>
    <w:rsid w:val="00BC708D"/>
    <w:rsid w:val="00BC723F"/>
    <w:rsid w:val="00BC757F"/>
    <w:rsid w:val="00BD01F7"/>
    <w:rsid w:val="00BD0FEA"/>
    <w:rsid w:val="00BD2513"/>
    <w:rsid w:val="00BD2550"/>
    <w:rsid w:val="00BD296D"/>
    <w:rsid w:val="00BD4709"/>
    <w:rsid w:val="00BD4861"/>
    <w:rsid w:val="00BD4968"/>
    <w:rsid w:val="00BD5828"/>
    <w:rsid w:val="00BD68A5"/>
    <w:rsid w:val="00BD6D27"/>
    <w:rsid w:val="00BE1260"/>
    <w:rsid w:val="00BE1486"/>
    <w:rsid w:val="00BE1A1A"/>
    <w:rsid w:val="00BE4720"/>
    <w:rsid w:val="00BE5C06"/>
    <w:rsid w:val="00BE5DC2"/>
    <w:rsid w:val="00BF0E67"/>
    <w:rsid w:val="00BF5CC6"/>
    <w:rsid w:val="00BF64BC"/>
    <w:rsid w:val="00C00357"/>
    <w:rsid w:val="00C01586"/>
    <w:rsid w:val="00C067DA"/>
    <w:rsid w:val="00C06876"/>
    <w:rsid w:val="00C074EC"/>
    <w:rsid w:val="00C07713"/>
    <w:rsid w:val="00C10C15"/>
    <w:rsid w:val="00C11DCD"/>
    <w:rsid w:val="00C1428F"/>
    <w:rsid w:val="00C1507F"/>
    <w:rsid w:val="00C162FF"/>
    <w:rsid w:val="00C17BAE"/>
    <w:rsid w:val="00C20A5C"/>
    <w:rsid w:val="00C2142C"/>
    <w:rsid w:val="00C2196B"/>
    <w:rsid w:val="00C2232F"/>
    <w:rsid w:val="00C22FB2"/>
    <w:rsid w:val="00C232F6"/>
    <w:rsid w:val="00C24E0F"/>
    <w:rsid w:val="00C25494"/>
    <w:rsid w:val="00C25F6E"/>
    <w:rsid w:val="00C27B24"/>
    <w:rsid w:val="00C31DF6"/>
    <w:rsid w:val="00C32662"/>
    <w:rsid w:val="00C34438"/>
    <w:rsid w:val="00C35BB7"/>
    <w:rsid w:val="00C368B3"/>
    <w:rsid w:val="00C3798D"/>
    <w:rsid w:val="00C46142"/>
    <w:rsid w:val="00C47070"/>
    <w:rsid w:val="00C51FFF"/>
    <w:rsid w:val="00C52404"/>
    <w:rsid w:val="00C54C2B"/>
    <w:rsid w:val="00C5532D"/>
    <w:rsid w:val="00C56FA7"/>
    <w:rsid w:val="00C60030"/>
    <w:rsid w:val="00C63E9D"/>
    <w:rsid w:val="00C6727A"/>
    <w:rsid w:val="00C70DC5"/>
    <w:rsid w:val="00C71EC7"/>
    <w:rsid w:val="00C71ED8"/>
    <w:rsid w:val="00C72937"/>
    <w:rsid w:val="00C74B4F"/>
    <w:rsid w:val="00C75040"/>
    <w:rsid w:val="00C75A16"/>
    <w:rsid w:val="00C75EC7"/>
    <w:rsid w:val="00C763DD"/>
    <w:rsid w:val="00C76B78"/>
    <w:rsid w:val="00C779CF"/>
    <w:rsid w:val="00C77B2A"/>
    <w:rsid w:val="00C8026C"/>
    <w:rsid w:val="00C85CE7"/>
    <w:rsid w:val="00C91367"/>
    <w:rsid w:val="00C91939"/>
    <w:rsid w:val="00C91E8E"/>
    <w:rsid w:val="00C92257"/>
    <w:rsid w:val="00C92A8F"/>
    <w:rsid w:val="00C962D4"/>
    <w:rsid w:val="00CA1DC0"/>
    <w:rsid w:val="00CA3CF2"/>
    <w:rsid w:val="00CA5C5A"/>
    <w:rsid w:val="00CA778D"/>
    <w:rsid w:val="00CB05F1"/>
    <w:rsid w:val="00CB179F"/>
    <w:rsid w:val="00CB2156"/>
    <w:rsid w:val="00CB3AC7"/>
    <w:rsid w:val="00CB4B23"/>
    <w:rsid w:val="00CB4D0D"/>
    <w:rsid w:val="00CB5D22"/>
    <w:rsid w:val="00CB5D8A"/>
    <w:rsid w:val="00CB65EA"/>
    <w:rsid w:val="00CC156E"/>
    <w:rsid w:val="00CC31B5"/>
    <w:rsid w:val="00CC4004"/>
    <w:rsid w:val="00CC4FD1"/>
    <w:rsid w:val="00CC5A30"/>
    <w:rsid w:val="00CC6E0A"/>
    <w:rsid w:val="00CC712F"/>
    <w:rsid w:val="00CD0E61"/>
    <w:rsid w:val="00CD108D"/>
    <w:rsid w:val="00CD1384"/>
    <w:rsid w:val="00CD22D7"/>
    <w:rsid w:val="00CD2BB5"/>
    <w:rsid w:val="00CD4DDD"/>
    <w:rsid w:val="00CD5AC6"/>
    <w:rsid w:val="00CD6D46"/>
    <w:rsid w:val="00CE0393"/>
    <w:rsid w:val="00CE1A37"/>
    <w:rsid w:val="00CE72D0"/>
    <w:rsid w:val="00CE745C"/>
    <w:rsid w:val="00CF114E"/>
    <w:rsid w:val="00CF21EB"/>
    <w:rsid w:val="00CF385B"/>
    <w:rsid w:val="00D02EB9"/>
    <w:rsid w:val="00D052D8"/>
    <w:rsid w:val="00D07986"/>
    <w:rsid w:val="00D10D84"/>
    <w:rsid w:val="00D129D7"/>
    <w:rsid w:val="00D1349B"/>
    <w:rsid w:val="00D1399B"/>
    <w:rsid w:val="00D13A2C"/>
    <w:rsid w:val="00D13CAB"/>
    <w:rsid w:val="00D157F8"/>
    <w:rsid w:val="00D16596"/>
    <w:rsid w:val="00D173D3"/>
    <w:rsid w:val="00D2041A"/>
    <w:rsid w:val="00D21AF6"/>
    <w:rsid w:val="00D24AE6"/>
    <w:rsid w:val="00D2555C"/>
    <w:rsid w:val="00D255D7"/>
    <w:rsid w:val="00D2577E"/>
    <w:rsid w:val="00D30341"/>
    <w:rsid w:val="00D31D06"/>
    <w:rsid w:val="00D3408E"/>
    <w:rsid w:val="00D351E0"/>
    <w:rsid w:val="00D35D40"/>
    <w:rsid w:val="00D40318"/>
    <w:rsid w:val="00D43431"/>
    <w:rsid w:val="00D4596B"/>
    <w:rsid w:val="00D516ED"/>
    <w:rsid w:val="00D55CBF"/>
    <w:rsid w:val="00D6053F"/>
    <w:rsid w:val="00D62546"/>
    <w:rsid w:val="00D64C10"/>
    <w:rsid w:val="00D65623"/>
    <w:rsid w:val="00D65FD4"/>
    <w:rsid w:val="00D663BC"/>
    <w:rsid w:val="00D66656"/>
    <w:rsid w:val="00D67BD9"/>
    <w:rsid w:val="00D72808"/>
    <w:rsid w:val="00D72C69"/>
    <w:rsid w:val="00D73CD3"/>
    <w:rsid w:val="00D77B22"/>
    <w:rsid w:val="00D8108C"/>
    <w:rsid w:val="00D82443"/>
    <w:rsid w:val="00D82492"/>
    <w:rsid w:val="00D84D2F"/>
    <w:rsid w:val="00D925A9"/>
    <w:rsid w:val="00D9753D"/>
    <w:rsid w:val="00D97DDB"/>
    <w:rsid w:val="00DA3A36"/>
    <w:rsid w:val="00DA3FA7"/>
    <w:rsid w:val="00DA62F9"/>
    <w:rsid w:val="00DA6A92"/>
    <w:rsid w:val="00DA7679"/>
    <w:rsid w:val="00DB1710"/>
    <w:rsid w:val="00DB27AF"/>
    <w:rsid w:val="00DB42DF"/>
    <w:rsid w:val="00DB454E"/>
    <w:rsid w:val="00DB5A16"/>
    <w:rsid w:val="00DC08C5"/>
    <w:rsid w:val="00DC31E2"/>
    <w:rsid w:val="00DC437D"/>
    <w:rsid w:val="00DC604A"/>
    <w:rsid w:val="00DC6327"/>
    <w:rsid w:val="00DC6529"/>
    <w:rsid w:val="00DC6817"/>
    <w:rsid w:val="00DC6B29"/>
    <w:rsid w:val="00DC6DEB"/>
    <w:rsid w:val="00DD0F32"/>
    <w:rsid w:val="00DD43A5"/>
    <w:rsid w:val="00DD4FCA"/>
    <w:rsid w:val="00DD5107"/>
    <w:rsid w:val="00DD5645"/>
    <w:rsid w:val="00DD65DD"/>
    <w:rsid w:val="00DE03EB"/>
    <w:rsid w:val="00DE08B9"/>
    <w:rsid w:val="00DE2366"/>
    <w:rsid w:val="00DE33B4"/>
    <w:rsid w:val="00DE39A6"/>
    <w:rsid w:val="00DE4E3E"/>
    <w:rsid w:val="00DE504E"/>
    <w:rsid w:val="00DE5291"/>
    <w:rsid w:val="00DE79D5"/>
    <w:rsid w:val="00DF007C"/>
    <w:rsid w:val="00DF0103"/>
    <w:rsid w:val="00DF1906"/>
    <w:rsid w:val="00DF3393"/>
    <w:rsid w:val="00DF5DAE"/>
    <w:rsid w:val="00DF6800"/>
    <w:rsid w:val="00DF6CED"/>
    <w:rsid w:val="00E0343B"/>
    <w:rsid w:val="00E0657F"/>
    <w:rsid w:val="00E06E60"/>
    <w:rsid w:val="00E106A6"/>
    <w:rsid w:val="00E11DAC"/>
    <w:rsid w:val="00E12041"/>
    <w:rsid w:val="00E12CDA"/>
    <w:rsid w:val="00E12E8C"/>
    <w:rsid w:val="00E12F3F"/>
    <w:rsid w:val="00E15B48"/>
    <w:rsid w:val="00E171A7"/>
    <w:rsid w:val="00E17848"/>
    <w:rsid w:val="00E20851"/>
    <w:rsid w:val="00E21E85"/>
    <w:rsid w:val="00E251D0"/>
    <w:rsid w:val="00E269AD"/>
    <w:rsid w:val="00E26A1D"/>
    <w:rsid w:val="00E26EE4"/>
    <w:rsid w:val="00E314FC"/>
    <w:rsid w:val="00E319E5"/>
    <w:rsid w:val="00E32235"/>
    <w:rsid w:val="00E329F8"/>
    <w:rsid w:val="00E34755"/>
    <w:rsid w:val="00E34AD3"/>
    <w:rsid w:val="00E35ACB"/>
    <w:rsid w:val="00E376F9"/>
    <w:rsid w:val="00E428ED"/>
    <w:rsid w:val="00E43832"/>
    <w:rsid w:val="00E43AA0"/>
    <w:rsid w:val="00E51C69"/>
    <w:rsid w:val="00E51FA0"/>
    <w:rsid w:val="00E5221D"/>
    <w:rsid w:val="00E52A8A"/>
    <w:rsid w:val="00E52C3B"/>
    <w:rsid w:val="00E53480"/>
    <w:rsid w:val="00E54600"/>
    <w:rsid w:val="00E55B41"/>
    <w:rsid w:val="00E564A7"/>
    <w:rsid w:val="00E56D3F"/>
    <w:rsid w:val="00E62901"/>
    <w:rsid w:val="00E63E2A"/>
    <w:rsid w:val="00E64BD9"/>
    <w:rsid w:val="00E67E9F"/>
    <w:rsid w:val="00E715C4"/>
    <w:rsid w:val="00E7253E"/>
    <w:rsid w:val="00E74F99"/>
    <w:rsid w:val="00E757C0"/>
    <w:rsid w:val="00E75960"/>
    <w:rsid w:val="00E75E79"/>
    <w:rsid w:val="00E77788"/>
    <w:rsid w:val="00E80C01"/>
    <w:rsid w:val="00E8329D"/>
    <w:rsid w:val="00E838AD"/>
    <w:rsid w:val="00E83DC7"/>
    <w:rsid w:val="00E840AD"/>
    <w:rsid w:val="00E841BA"/>
    <w:rsid w:val="00E843B9"/>
    <w:rsid w:val="00E84A76"/>
    <w:rsid w:val="00E866D7"/>
    <w:rsid w:val="00E86F4C"/>
    <w:rsid w:val="00E9149B"/>
    <w:rsid w:val="00E92807"/>
    <w:rsid w:val="00E93697"/>
    <w:rsid w:val="00E93FB5"/>
    <w:rsid w:val="00E9462A"/>
    <w:rsid w:val="00E955BB"/>
    <w:rsid w:val="00E9591B"/>
    <w:rsid w:val="00E95A6E"/>
    <w:rsid w:val="00E9678C"/>
    <w:rsid w:val="00EA00F7"/>
    <w:rsid w:val="00EA0F6C"/>
    <w:rsid w:val="00EA14ED"/>
    <w:rsid w:val="00EA1C19"/>
    <w:rsid w:val="00EA3323"/>
    <w:rsid w:val="00EA3D4D"/>
    <w:rsid w:val="00EA6C1D"/>
    <w:rsid w:val="00EB1CAE"/>
    <w:rsid w:val="00EB3539"/>
    <w:rsid w:val="00EB398A"/>
    <w:rsid w:val="00EB5BF6"/>
    <w:rsid w:val="00EB60E3"/>
    <w:rsid w:val="00EB736D"/>
    <w:rsid w:val="00EB741B"/>
    <w:rsid w:val="00EB7E06"/>
    <w:rsid w:val="00EC0262"/>
    <w:rsid w:val="00EC03FB"/>
    <w:rsid w:val="00EC04B4"/>
    <w:rsid w:val="00EC086A"/>
    <w:rsid w:val="00EC15A8"/>
    <w:rsid w:val="00EC3B93"/>
    <w:rsid w:val="00EC45A3"/>
    <w:rsid w:val="00ED0EB6"/>
    <w:rsid w:val="00ED205B"/>
    <w:rsid w:val="00ED32C9"/>
    <w:rsid w:val="00ED5086"/>
    <w:rsid w:val="00ED5463"/>
    <w:rsid w:val="00ED5F70"/>
    <w:rsid w:val="00EE17FF"/>
    <w:rsid w:val="00EE1D1D"/>
    <w:rsid w:val="00EE3A22"/>
    <w:rsid w:val="00EE4745"/>
    <w:rsid w:val="00EE6098"/>
    <w:rsid w:val="00EE6A79"/>
    <w:rsid w:val="00EE6C9D"/>
    <w:rsid w:val="00EF3F37"/>
    <w:rsid w:val="00EF46E2"/>
    <w:rsid w:val="00EF4753"/>
    <w:rsid w:val="00EF54D7"/>
    <w:rsid w:val="00F00A5A"/>
    <w:rsid w:val="00F02759"/>
    <w:rsid w:val="00F02FAA"/>
    <w:rsid w:val="00F03612"/>
    <w:rsid w:val="00F03E9E"/>
    <w:rsid w:val="00F04A6E"/>
    <w:rsid w:val="00F05CA1"/>
    <w:rsid w:val="00F07D6C"/>
    <w:rsid w:val="00F1060D"/>
    <w:rsid w:val="00F10DBD"/>
    <w:rsid w:val="00F13D5B"/>
    <w:rsid w:val="00F14D6E"/>
    <w:rsid w:val="00F1784E"/>
    <w:rsid w:val="00F209B9"/>
    <w:rsid w:val="00F226DC"/>
    <w:rsid w:val="00F23C99"/>
    <w:rsid w:val="00F24085"/>
    <w:rsid w:val="00F24686"/>
    <w:rsid w:val="00F25473"/>
    <w:rsid w:val="00F254D8"/>
    <w:rsid w:val="00F25897"/>
    <w:rsid w:val="00F26B3F"/>
    <w:rsid w:val="00F27746"/>
    <w:rsid w:val="00F32697"/>
    <w:rsid w:val="00F33D96"/>
    <w:rsid w:val="00F33F3B"/>
    <w:rsid w:val="00F34B97"/>
    <w:rsid w:val="00F3546F"/>
    <w:rsid w:val="00F362F8"/>
    <w:rsid w:val="00F36EFF"/>
    <w:rsid w:val="00F40257"/>
    <w:rsid w:val="00F41059"/>
    <w:rsid w:val="00F437F1"/>
    <w:rsid w:val="00F460F0"/>
    <w:rsid w:val="00F51823"/>
    <w:rsid w:val="00F51A78"/>
    <w:rsid w:val="00F5239C"/>
    <w:rsid w:val="00F52C24"/>
    <w:rsid w:val="00F54546"/>
    <w:rsid w:val="00F54950"/>
    <w:rsid w:val="00F54CB0"/>
    <w:rsid w:val="00F55836"/>
    <w:rsid w:val="00F6038A"/>
    <w:rsid w:val="00F611DC"/>
    <w:rsid w:val="00F61BD6"/>
    <w:rsid w:val="00F639E3"/>
    <w:rsid w:val="00F65749"/>
    <w:rsid w:val="00F65B7B"/>
    <w:rsid w:val="00F66128"/>
    <w:rsid w:val="00F665B5"/>
    <w:rsid w:val="00F7002B"/>
    <w:rsid w:val="00F7136B"/>
    <w:rsid w:val="00F750E3"/>
    <w:rsid w:val="00F756E4"/>
    <w:rsid w:val="00F802A8"/>
    <w:rsid w:val="00F80701"/>
    <w:rsid w:val="00F814A7"/>
    <w:rsid w:val="00F82DC2"/>
    <w:rsid w:val="00F82E97"/>
    <w:rsid w:val="00F83191"/>
    <w:rsid w:val="00F83216"/>
    <w:rsid w:val="00F86A40"/>
    <w:rsid w:val="00F87682"/>
    <w:rsid w:val="00F9005C"/>
    <w:rsid w:val="00F9070C"/>
    <w:rsid w:val="00F9276A"/>
    <w:rsid w:val="00F93B72"/>
    <w:rsid w:val="00F94223"/>
    <w:rsid w:val="00F94F2E"/>
    <w:rsid w:val="00F95F92"/>
    <w:rsid w:val="00F964F7"/>
    <w:rsid w:val="00F97E6F"/>
    <w:rsid w:val="00FA2685"/>
    <w:rsid w:val="00FA4C37"/>
    <w:rsid w:val="00FA5169"/>
    <w:rsid w:val="00FA5550"/>
    <w:rsid w:val="00FA5FD1"/>
    <w:rsid w:val="00FA709F"/>
    <w:rsid w:val="00FA7E8F"/>
    <w:rsid w:val="00FB1537"/>
    <w:rsid w:val="00FB1949"/>
    <w:rsid w:val="00FB25FA"/>
    <w:rsid w:val="00FB6548"/>
    <w:rsid w:val="00FB6D6A"/>
    <w:rsid w:val="00FB7360"/>
    <w:rsid w:val="00FB788C"/>
    <w:rsid w:val="00FC0726"/>
    <w:rsid w:val="00FC3B46"/>
    <w:rsid w:val="00FC6031"/>
    <w:rsid w:val="00FC6510"/>
    <w:rsid w:val="00FD0531"/>
    <w:rsid w:val="00FD1711"/>
    <w:rsid w:val="00FD34AE"/>
    <w:rsid w:val="00FD3A54"/>
    <w:rsid w:val="00FD3F34"/>
    <w:rsid w:val="00FD4B28"/>
    <w:rsid w:val="00FD4E0D"/>
    <w:rsid w:val="00FD5145"/>
    <w:rsid w:val="00FD7A3A"/>
    <w:rsid w:val="00FE1759"/>
    <w:rsid w:val="00FE21D6"/>
    <w:rsid w:val="00FE2E85"/>
    <w:rsid w:val="00FE4422"/>
    <w:rsid w:val="00FE4CCE"/>
    <w:rsid w:val="00FE573C"/>
    <w:rsid w:val="00FE58DA"/>
    <w:rsid w:val="00FE66CC"/>
    <w:rsid w:val="00FE7949"/>
    <w:rsid w:val="00FF27D7"/>
    <w:rsid w:val="00FF5581"/>
    <w:rsid w:val="00FF5985"/>
    <w:rsid w:val="00FF6D69"/>
    <w:rsid w:val="00FF6E6A"/>
    <w:rsid w:val="00FF72AA"/>
    <w:rsid w:val="0DB918EE"/>
    <w:rsid w:val="1B4030D7"/>
    <w:rsid w:val="1C2507D9"/>
    <w:rsid w:val="235822A6"/>
    <w:rsid w:val="24342B56"/>
    <w:rsid w:val="38AC41A0"/>
    <w:rsid w:val="41F30DBB"/>
    <w:rsid w:val="42973B52"/>
    <w:rsid w:val="44C958B7"/>
    <w:rsid w:val="4A767548"/>
    <w:rsid w:val="566F344D"/>
    <w:rsid w:val="63716114"/>
    <w:rsid w:val="64F76AE8"/>
    <w:rsid w:val="656B1338"/>
    <w:rsid w:val="68EC2D43"/>
    <w:rsid w:val="6BB73461"/>
    <w:rsid w:val="6FAE395C"/>
    <w:rsid w:val="702603CC"/>
    <w:rsid w:val="713315CA"/>
    <w:rsid w:val="729B1611"/>
    <w:rsid w:val="734C3358"/>
    <w:rsid w:val="739637F5"/>
    <w:rsid w:val="74270D3C"/>
    <w:rsid w:val="75F02CD1"/>
    <w:rsid w:val="78231C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623513A"/>
  <w15:docId w15:val="{070D7D15-D473-43A4-A003-BF2EEED9C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0"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unhideWhenUsed="1" w:qFormat="1"/>
    <w:lsdException w:name="annotation text"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semiHidden="1" w:unhideWhenUsed="1" w:qFormat="1"/>
    <w:lsdException w:name="line number" w:semiHidden="1" w:unhideWhenUsed="1"/>
    <w:lsdException w:name="page number"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0" w:qFormat="1"/>
    <w:lsdException w:name="Emphasis" w:uiPriority="20" w:qFormat="1"/>
    <w:lsdException w:name="Document Map" w:uiPriority="0" w:unhideWhenUsed="1" w:qFormat="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宋体" w:hAnsi="宋体" w:cs="宋体"/>
      <w:color w:val="000000" w:themeColor="text1"/>
      <w:kern w:val="2"/>
      <w:sz w:val="21"/>
      <w:szCs w:val="21"/>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nhideWhenUsed/>
    <w:qFormat/>
    <w:pPr>
      <w:keepNext/>
      <w:keepLines/>
      <w:spacing w:before="260" w:after="260" w:line="413" w:lineRule="auto"/>
      <w:outlineLvl w:val="2"/>
    </w:pPr>
    <w:rPr>
      <w:b/>
      <w:sz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qFormat/>
    <w:pPr>
      <w:keepNext/>
      <w:keepLines/>
      <w:spacing w:before="280" w:after="290" w:line="376" w:lineRule="auto"/>
      <w:outlineLvl w:val="4"/>
    </w:pPr>
    <w:rPr>
      <w:rFonts w:ascii="Calibri" w:hAnsi="Calibri" w:cs="Times New Roman"/>
      <w:b/>
      <w:bCs/>
      <w:color w:val="auto"/>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unhideWhenUsed/>
    <w:qFormat/>
    <w:pPr>
      <w:ind w:left="1260"/>
    </w:pPr>
  </w:style>
  <w:style w:type="paragraph" w:styleId="a3">
    <w:name w:val="Document Map"/>
    <w:basedOn w:val="a"/>
    <w:link w:val="a4"/>
    <w:unhideWhenUsed/>
    <w:qFormat/>
    <w:rPr>
      <w:sz w:val="24"/>
      <w:szCs w:val="24"/>
    </w:rPr>
  </w:style>
  <w:style w:type="paragraph" w:styleId="a5">
    <w:name w:val="annotation text"/>
    <w:basedOn w:val="a"/>
    <w:link w:val="a6"/>
    <w:uiPriority w:val="99"/>
    <w:unhideWhenUsed/>
    <w:qFormat/>
    <w:pPr>
      <w:jc w:val="left"/>
    </w:pPr>
  </w:style>
  <w:style w:type="paragraph" w:styleId="TOC5">
    <w:name w:val="toc 5"/>
    <w:basedOn w:val="a"/>
    <w:next w:val="a"/>
    <w:uiPriority w:val="39"/>
    <w:unhideWhenUsed/>
    <w:qFormat/>
    <w:pPr>
      <w:ind w:left="840"/>
    </w:pPr>
  </w:style>
  <w:style w:type="paragraph" w:styleId="TOC3">
    <w:name w:val="toc 3"/>
    <w:basedOn w:val="a"/>
    <w:next w:val="a"/>
    <w:uiPriority w:val="39"/>
    <w:unhideWhenUsed/>
    <w:qFormat/>
    <w:pPr>
      <w:ind w:left="420"/>
    </w:pPr>
  </w:style>
  <w:style w:type="paragraph" w:styleId="a7">
    <w:name w:val="Plain Text"/>
    <w:basedOn w:val="a"/>
    <w:link w:val="a8"/>
    <w:uiPriority w:val="99"/>
    <w:unhideWhenUsed/>
    <w:qFormat/>
    <w:rPr>
      <w:rFonts w:hAnsi="Courier New" w:cs="Courier New"/>
      <w:kern w:val="0"/>
      <w:sz w:val="20"/>
    </w:rPr>
  </w:style>
  <w:style w:type="paragraph" w:styleId="TOC8">
    <w:name w:val="toc 8"/>
    <w:basedOn w:val="a"/>
    <w:next w:val="a"/>
    <w:uiPriority w:val="39"/>
    <w:unhideWhenUsed/>
    <w:qFormat/>
    <w:pPr>
      <w:ind w:left="1470"/>
    </w:pPr>
  </w:style>
  <w:style w:type="paragraph" w:styleId="a9">
    <w:name w:val="Balloon Text"/>
    <w:basedOn w:val="a"/>
    <w:link w:val="aa"/>
    <w:uiPriority w:val="99"/>
    <w:unhideWhenUsed/>
    <w:qFormat/>
    <w:rPr>
      <w:sz w:val="18"/>
      <w:szCs w:val="18"/>
    </w:rPr>
  </w:style>
  <w:style w:type="paragraph" w:styleId="ab">
    <w:name w:val="footer"/>
    <w:basedOn w:val="a"/>
    <w:link w:val="ac"/>
    <w:uiPriority w:val="99"/>
    <w:unhideWhenUsed/>
    <w:qFormat/>
    <w:pPr>
      <w:tabs>
        <w:tab w:val="center" w:pos="4153"/>
        <w:tab w:val="right" w:pos="8306"/>
      </w:tabs>
      <w:snapToGrid w:val="0"/>
      <w:jc w:val="left"/>
    </w:pPr>
    <w:rPr>
      <w:sz w:val="18"/>
      <w:szCs w:val="18"/>
    </w:rPr>
  </w:style>
  <w:style w:type="paragraph" w:styleId="ad">
    <w:name w:val="header"/>
    <w:basedOn w:val="a"/>
    <w:link w:val="ae"/>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style>
  <w:style w:type="paragraph" w:styleId="TOC4">
    <w:name w:val="toc 4"/>
    <w:basedOn w:val="a"/>
    <w:next w:val="a"/>
    <w:uiPriority w:val="39"/>
    <w:unhideWhenUsed/>
    <w:qFormat/>
    <w:pPr>
      <w:ind w:left="630"/>
    </w:pPr>
  </w:style>
  <w:style w:type="paragraph" w:styleId="af">
    <w:name w:val="Subtitle"/>
    <w:basedOn w:val="a"/>
    <w:next w:val="a"/>
    <w:link w:val="af0"/>
    <w:uiPriority w:val="11"/>
    <w:qFormat/>
    <w:pPr>
      <w:spacing w:before="240" w:after="60" w:line="312" w:lineRule="auto"/>
      <w:jc w:val="center"/>
      <w:outlineLvl w:val="1"/>
    </w:pPr>
    <w:rPr>
      <w:rFonts w:asciiTheme="minorHAnsi" w:eastAsiaTheme="minorEastAsia" w:hAnsiTheme="minorHAnsi" w:cstheme="minorBidi"/>
      <w:b/>
      <w:bCs/>
      <w:kern w:val="28"/>
      <w:sz w:val="32"/>
      <w:szCs w:val="32"/>
    </w:rPr>
  </w:style>
  <w:style w:type="paragraph" w:styleId="af1">
    <w:name w:val="footnote text"/>
    <w:basedOn w:val="a"/>
    <w:link w:val="af2"/>
    <w:uiPriority w:val="99"/>
    <w:unhideWhenUsed/>
    <w:qFormat/>
    <w:pPr>
      <w:snapToGrid w:val="0"/>
      <w:jc w:val="left"/>
    </w:pPr>
    <w:rPr>
      <w:sz w:val="18"/>
    </w:rPr>
  </w:style>
  <w:style w:type="paragraph" w:styleId="TOC6">
    <w:name w:val="toc 6"/>
    <w:basedOn w:val="a"/>
    <w:next w:val="a"/>
    <w:uiPriority w:val="39"/>
    <w:unhideWhenUsed/>
    <w:qFormat/>
    <w:pPr>
      <w:ind w:left="1050"/>
    </w:pPr>
  </w:style>
  <w:style w:type="paragraph" w:styleId="TOC2">
    <w:name w:val="toc 2"/>
    <w:basedOn w:val="a"/>
    <w:next w:val="a"/>
    <w:uiPriority w:val="39"/>
    <w:unhideWhenUsed/>
    <w:qFormat/>
    <w:pPr>
      <w:ind w:left="210"/>
    </w:pPr>
  </w:style>
  <w:style w:type="paragraph" w:styleId="TOC9">
    <w:name w:val="toc 9"/>
    <w:basedOn w:val="a"/>
    <w:next w:val="a"/>
    <w:uiPriority w:val="39"/>
    <w:unhideWhenUsed/>
    <w:qFormat/>
    <w:pPr>
      <w:ind w:left="1680"/>
    </w:pPr>
  </w:style>
  <w:style w:type="paragraph" w:styleId="af3">
    <w:name w:val="Normal (Web)"/>
    <w:basedOn w:val="a"/>
    <w:uiPriority w:val="99"/>
    <w:unhideWhenUsed/>
    <w:qFormat/>
    <w:pPr>
      <w:widowControl/>
      <w:spacing w:before="100" w:beforeAutospacing="1" w:after="100" w:afterAutospacing="1"/>
      <w:jc w:val="left"/>
    </w:pPr>
    <w:rPr>
      <w:color w:val="auto"/>
      <w:kern w:val="0"/>
      <w:sz w:val="24"/>
      <w:szCs w:val="24"/>
    </w:rPr>
  </w:style>
  <w:style w:type="paragraph" w:styleId="af4">
    <w:name w:val="Title"/>
    <w:basedOn w:val="a"/>
    <w:next w:val="a"/>
    <w:link w:val="af5"/>
    <w:uiPriority w:val="10"/>
    <w:qFormat/>
    <w:pPr>
      <w:spacing w:before="240" w:after="60"/>
      <w:jc w:val="center"/>
      <w:outlineLvl w:val="0"/>
    </w:pPr>
    <w:rPr>
      <w:rFonts w:asciiTheme="majorHAnsi" w:eastAsiaTheme="majorEastAsia" w:hAnsiTheme="majorHAnsi" w:cstheme="majorBidi"/>
      <w:b/>
      <w:bCs/>
      <w:sz w:val="32"/>
      <w:szCs w:val="32"/>
    </w:rPr>
  </w:style>
  <w:style w:type="paragraph" w:styleId="af6">
    <w:name w:val="annotation subject"/>
    <w:basedOn w:val="a5"/>
    <w:next w:val="a5"/>
    <w:link w:val="af7"/>
    <w:uiPriority w:val="99"/>
    <w:semiHidden/>
    <w:unhideWhenUsed/>
    <w:qFormat/>
    <w:rPr>
      <w:b/>
      <w:bCs/>
    </w:rPr>
  </w:style>
  <w:style w:type="table" w:styleId="af8">
    <w:name w:val="Table Grid"/>
    <w:basedOn w:val="a1"/>
    <w:qFormat/>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qFormat/>
    <w:rPr>
      <w:b/>
    </w:rPr>
  </w:style>
  <w:style w:type="character" w:styleId="afa">
    <w:name w:val="page number"/>
    <w:basedOn w:val="a0"/>
    <w:uiPriority w:val="99"/>
    <w:unhideWhenUsed/>
    <w:qFormat/>
  </w:style>
  <w:style w:type="character" w:styleId="afb">
    <w:name w:val="FollowedHyperlink"/>
    <w:basedOn w:val="a0"/>
    <w:uiPriority w:val="99"/>
    <w:semiHidden/>
    <w:unhideWhenUsed/>
    <w:qFormat/>
    <w:rPr>
      <w:color w:val="954F72"/>
      <w:u w:val="single"/>
    </w:rPr>
  </w:style>
  <w:style w:type="character" w:styleId="afc">
    <w:name w:val="Hyperlink"/>
    <w:basedOn w:val="a0"/>
    <w:uiPriority w:val="99"/>
    <w:unhideWhenUsed/>
    <w:qFormat/>
    <w:rPr>
      <w:color w:val="0563C1" w:themeColor="hyperlink"/>
      <w:u w:val="single"/>
    </w:rPr>
  </w:style>
  <w:style w:type="character" w:styleId="afd">
    <w:name w:val="annotation reference"/>
    <w:basedOn w:val="a0"/>
    <w:uiPriority w:val="99"/>
    <w:semiHidden/>
    <w:unhideWhenUsed/>
    <w:qFormat/>
    <w:rPr>
      <w:sz w:val="21"/>
      <w:szCs w:val="21"/>
    </w:rPr>
  </w:style>
  <w:style w:type="character" w:styleId="afe">
    <w:name w:val="footnote reference"/>
    <w:basedOn w:val="a0"/>
    <w:unhideWhenUsed/>
    <w:qFormat/>
    <w:rPr>
      <w:vertAlign w:val="superscript"/>
    </w:rPr>
  </w:style>
  <w:style w:type="character" w:customStyle="1" w:styleId="10">
    <w:name w:val="标题 1 字符"/>
    <w:link w:val="1"/>
    <w:uiPriority w:val="9"/>
    <w:qFormat/>
    <w:rPr>
      <w:b/>
      <w:bCs/>
      <w:kern w:val="44"/>
      <w:sz w:val="44"/>
      <w:szCs w:val="44"/>
    </w:rPr>
  </w:style>
  <w:style w:type="character" w:customStyle="1" w:styleId="20">
    <w:name w:val="标题 2 字符"/>
    <w:basedOn w:val="a0"/>
    <w:link w:val="2"/>
    <w:uiPriority w:val="9"/>
    <w:qFormat/>
    <w:rPr>
      <w:rFonts w:asciiTheme="majorHAnsi" w:eastAsiaTheme="majorEastAsia" w:hAnsiTheme="majorHAnsi" w:cstheme="majorBidi"/>
      <w:b/>
      <w:bCs/>
      <w:kern w:val="2"/>
      <w:sz w:val="32"/>
      <w:szCs w:val="32"/>
    </w:rPr>
  </w:style>
  <w:style w:type="character" w:customStyle="1" w:styleId="a8">
    <w:name w:val="纯文本 字符"/>
    <w:link w:val="a7"/>
    <w:uiPriority w:val="99"/>
    <w:qFormat/>
    <w:rPr>
      <w:rFonts w:ascii="宋体" w:hAnsi="Courier New" w:cs="Courier New"/>
      <w:szCs w:val="21"/>
    </w:rPr>
  </w:style>
  <w:style w:type="paragraph" w:styleId="aff">
    <w:name w:val="List Paragraph"/>
    <w:basedOn w:val="a"/>
    <w:uiPriority w:val="34"/>
    <w:qFormat/>
    <w:pPr>
      <w:ind w:firstLineChars="200" w:firstLine="420"/>
    </w:pPr>
  </w:style>
  <w:style w:type="character" w:customStyle="1" w:styleId="a4">
    <w:name w:val="文档结构图 字符"/>
    <w:basedOn w:val="a0"/>
    <w:link w:val="a3"/>
    <w:qFormat/>
    <w:rPr>
      <w:rFonts w:ascii="宋体" w:hAnsi="宋体" w:cs="宋体"/>
      <w:color w:val="000000" w:themeColor="text1"/>
      <w:kern w:val="2"/>
      <w:sz w:val="24"/>
      <w:szCs w:val="24"/>
    </w:rPr>
  </w:style>
  <w:style w:type="character" w:customStyle="1" w:styleId="a6">
    <w:name w:val="批注文字 字符"/>
    <w:basedOn w:val="a0"/>
    <w:link w:val="a5"/>
    <w:uiPriority w:val="99"/>
    <w:qFormat/>
    <w:rPr>
      <w:rFonts w:ascii="宋体" w:hAnsi="宋体" w:cs="宋体"/>
      <w:color w:val="000000" w:themeColor="text1"/>
      <w:kern w:val="2"/>
      <w:sz w:val="21"/>
      <w:szCs w:val="21"/>
    </w:rPr>
  </w:style>
  <w:style w:type="character" w:customStyle="1" w:styleId="aa">
    <w:name w:val="批注框文本 字符"/>
    <w:basedOn w:val="a0"/>
    <w:link w:val="a9"/>
    <w:uiPriority w:val="99"/>
    <w:qFormat/>
    <w:rPr>
      <w:rFonts w:ascii="宋体" w:hAnsi="宋体" w:cs="宋体"/>
      <w:color w:val="000000" w:themeColor="text1"/>
      <w:kern w:val="2"/>
      <w:sz w:val="18"/>
      <w:szCs w:val="18"/>
    </w:rPr>
  </w:style>
  <w:style w:type="character" w:customStyle="1" w:styleId="ac">
    <w:name w:val="页脚 字符"/>
    <w:basedOn w:val="a0"/>
    <w:link w:val="ab"/>
    <w:uiPriority w:val="99"/>
    <w:qFormat/>
    <w:rPr>
      <w:rFonts w:ascii="宋体" w:hAnsi="宋体" w:cs="宋体"/>
      <w:color w:val="000000" w:themeColor="text1"/>
      <w:kern w:val="2"/>
      <w:sz w:val="18"/>
      <w:szCs w:val="18"/>
    </w:rPr>
  </w:style>
  <w:style w:type="character" w:customStyle="1" w:styleId="ae">
    <w:name w:val="页眉 字符"/>
    <w:basedOn w:val="a0"/>
    <w:link w:val="ad"/>
    <w:qFormat/>
    <w:rPr>
      <w:rFonts w:ascii="宋体" w:hAnsi="宋体" w:cs="宋体"/>
      <w:color w:val="000000" w:themeColor="text1"/>
      <w:kern w:val="2"/>
      <w:sz w:val="18"/>
      <w:szCs w:val="18"/>
    </w:rPr>
  </w:style>
  <w:style w:type="character" w:customStyle="1" w:styleId="af5">
    <w:name w:val="标题 字符"/>
    <w:basedOn w:val="a0"/>
    <w:link w:val="af4"/>
    <w:uiPriority w:val="10"/>
    <w:qFormat/>
    <w:rPr>
      <w:rFonts w:asciiTheme="majorHAnsi" w:eastAsiaTheme="majorEastAsia" w:hAnsiTheme="majorHAnsi" w:cstheme="majorBidi"/>
      <w:b/>
      <w:bCs/>
      <w:color w:val="000000" w:themeColor="text1"/>
      <w:kern w:val="2"/>
      <w:sz w:val="32"/>
      <w:szCs w:val="32"/>
    </w:rPr>
  </w:style>
  <w:style w:type="character" w:customStyle="1" w:styleId="af7">
    <w:name w:val="批注主题 字符"/>
    <w:basedOn w:val="a6"/>
    <w:link w:val="af6"/>
    <w:uiPriority w:val="99"/>
    <w:semiHidden/>
    <w:qFormat/>
    <w:rPr>
      <w:rFonts w:ascii="宋体" w:hAnsi="宋体" w:cs="宋体"/>
      <w:b/>
      <w:bCs/>
      <w:color w:val="000000" w:themeColor="text1"/>
      <w:kern w:val="2"/>
      <w:sz w:val="21"/>
      <w:szCs w:val="21"/>
    </w:rPr>
  </w:style>
  <w:style w:type="table" w:customStyle="1" w:styleId="11">
    <w:name w:val="网格型1"/>
    <w:basedOn w:val="a1"/>
    <w:qFormat/>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脚注文本 字符"/>
    <w:basedOn w:val="a0"/>
    <w:link w:val="af1"/>
    <w:uiPriority w:val="99"/>
    <w:qFormat/>
    <w:rPr>
      <w:rFonts w:ascii="宋体" w:eastAsia="宋体" w:hAnsi="宋体" w:cs="宋体" w:hint="eastAsia"/>
      <w:kern w:val="2"/>
      <w:sz w:val="18"/>
      <w:szCs w:val="18"/>
    </w:rPr>
  </w:style>
  <w:style w:type="paragraph" w:customStyle="1" w:styleId="msolistparagraph0">
    <w:name w:val="msolistparagraph"/>
    <w:basedOn w:val="a"/>
    <w:qFormat/>
    <w:pPr>
      <w:ind w:firstLineChars="200" w:firstLine="420"/>
    </w:pPr>
    <w:rPr>
      <w:rFonts w:cs="Times New Roman" w:hint="eastAsia"/>
      <w:sz w:val="24"/>
      <w:szCs w:val="24"/>
    </w:rPr>
  </w:style>
  <w:style w:type="character" w:customStyle="1" w:styleId="30">
    <w:name w:val="标题 3 字符"/>
    <w:basedOn w:val="a0"/>
    <w:link w:val="3"/>
    <w:qFormat/>
    <w:rPr>
      <w:rFonts w:ascii="宋体" w:eastAsia="宋体" w:hAnsi="宋体" w:cs="宋体" w:hint="eastAsia"/>
      <w:b/>
      <w:kern w:val="2"/>
      <w:sz w:val="32"/>
      <w:szCs w:val="32"/>
    </w:rPr>
  </w:style>
  <w:style w:type="character" w:customStyle="1" w:styleId="12">
    <w:name w:val="页脚 字符1"/>
    <w:basedOn w:val="a0"/>
    <w:uiPriority w:val="99"/>
    <w:semiHidden/>
    <w:qFormat/>
    <w:rPr>
      <w:rFonts w:ascii="Calibri" w:eastAsia="宋体" w:hAnsi="Calibri" w:cs="Times New Roman"/>
      <w:sz w:val="18"/>
      <w:szCs w:val="18"/>
    </w:rPr>
  </w:style>
  <w:style w:type="character" w:customStyle="1" w:styleId="13">
    <w:name w:val="批注框文本 字符1"/>
    <w:basedOn w:val="a0"/>
    <w:uiPriority w:val="99"/>
    <w:semiHidden/>
    <w:qFormat/>
    <w:rPr>
      <w:rFonts w:ascii="宋体" w:eastAsia="宋体" w:hAnsi="Calibri" w:cs="Times New Roman"/>
      <w:sz w:val="18"/>
      <w:szCs w:val="18"/>
    </w:rPr>
  </w:style>
  <w:style w:type="character" w:customStyle="1" w:styleId="14">
    <w:name w:val="文档结构图 字符1"/>
    <w:basedOn w:val="a0"/>
    <w:uiPriority w:val="99"/>
    <w:semiHidden/>
    <w:qFormat/>
    <w:rPr>
      <w:rFonts w:ascii="ACADEMY ENGRAVED LET PLAIN:1.0" w:eastAsia="宋体" w:hAnsi="ACADEMY ENGRAVED LET PLAIN:1.0" w:cs="Times New Roman"/>
      <w:sz w:val="26"/>
      <w:szCs w:val="26"/>
    </w:rPr>
  </w:style>
  <w:style w:type="character" w:customStyle="1" w:styleId="15">
    <w:name w:val="纯文本 字符1"/>
    <w:basedOn w:val="a0"/>
    <w:uiPriority w:val="99"/>
    <w:semiHidden/>
    <w:qFormat/>
    <w:rPr>
      <w:rFonts w:asciiTheme="minorEastAsia" w:hAnsi="Courier New" w:cs="Courier New"/>
      <w:sz w:val="21"/>
    </w:rPr>
  </w:style>
  <w:style w:type="character" w:customStyle="1" w:styleId="16">
    <w:name w:val="脚注文本 字符1"/>
    <w:basedOn w:val="a0"/>
    <w:uiPriority w:val="99"/>
    <w:semiHidden/>
    <w:qFormat/>
    <w:rPr>
      <w:rFonts w:ascii="Calibri" w:eastAsia="宋体" w:hAnsi="Calibri" w:cs="Times New Roman"/>
      <w:sz w:val="18"/>
      <w:szCs w:val="18"/>
    </w:rPr>
  </w:style>
  <w:style w:type="character" w:customStyle="1" w:styleId="17">
    <w:name w:val="页眉 字符1"/>
    <w:basedOn w:val="a0"/>
    <w:uiPriority w:val="99"/>
    <w:semiHidden/>
    <w:qFormat/>
    <w:rPr>
      <w:rFonts w:ascii="Calibri" w:eastAsia="宋体" w:hAnsi="Calibri" w:cs="Times New Roman"/>
      <w:sz w:val="18"/>
      <w:szCs w:val="18"/>
    </w:rPr>
  </w:style>
  <w:style w:type="paragraph" w:customStyle="1" w:styleId="18">
    <w:name w:val="列出段落1"/>
    <w:basedOn w:val="a"/>
    <w:uiPriority w:val="34"/>
    <w:qFormat/>
    <w:pPr>
      <w:ind w:firstLineChars="200" w:firstLine="420"/>
    </w:pPr>
    <w:rPr>
      <w:rFonts w:ascii="Calibri" w:hAnsi="Calibri" w:cs="Times New Roman"/>
      <w:color w:val="auto"/>
      <w:szCs w:val="24"/>
    </w:rPr>
  </w:style>
  <w:style w:type="paragraph" w:customStyle="1" w:styleId="19">
    <w:name w:val="无间隔1"/>
    <w:uiPriority w:val="1"/>
    <w:qFormat/>
    <w:pPr>
      <w:widowControl w:val="0"/>
      <w:jc w:val="both"/>
    </w:pPr>
    <w:rPr>
      <w:rFonts w:ascii="Calibri" w:hAnsi="Calibri"/>
      <w:kern w:val="2"/>
      <w:sz w:val="21"/>
      <w:szCs w:val="24"/>
    </w:rPr>
  </w:style>
  <w:style w:type="paragraph" w:customStyle="1" w:styleId="110">
    <w:name w:val="列出段落11"/>
    <w:basedOn w:val="a"/>
    <w:uiPriority w:val="34"/>
    <w:qFormat/>
    <w:pPr>
      <w:ind w:firstLineChars="200" w:firstLine="420"/>
    </w:pPr>
    <w:rPr>
      <w:rFonts w:ascii="Calibri" w:hAnsi="Calibri" w:cs="Times New Roman"/>
      <w:color w:val="auto"/>
      <w:szCs w:val="24"/>
    </w:rPr>
  </w:style>
  <w:style w:type="table" w:customStyle="1" w:styleId="TableNormal">
    <w:name w:val="Table Normal"/>
    <w:qFormat/>
    <w:rPr>
      <w:rFonts w:eastAsia="等线"/>
    </w:rPr>
    <w:tblPr>
      <w:tblCellMar>
        <w:top w:w="0" w:type="dxa"/>
        <w:left w:w="0" w:type="dxa"/>
        <w:bottom w:w="0" w:type="dxa"/>
        <w:right w:w="0" w:type="dxa"/>
      </w:tblCellMar>
    </w:tblPr>
  </w:style>
  <w:style w:type="character" w:customStyle="1" w:styleId="aff0">
    <w:name w:val="无"/>
    <w:qFormat/>
  </w:style>
  <w:style w:type="table" w:customStyle="1" w:styleId="TableNormal1">
    <w:name w:val="Table Normal1"/>
    <w:qFormat/>
    <w:rPr>
      <w:rFonts w:eastAsiaTheme="minorEastAsia"/>
    </w:rPr>
    <w:tblPr>
      <w:tblCellMar>
        <w:top w:w="0" w:type="dxa"/>
        <w:left w:w="0" w:type="dxa"/>
        <w:bottom w:w="0" w:type="dxa"/>
        <w:right w:w="0" w:type="dxa"/>
      </w:tblCellMar>
    </w:tblPr>
  </w:style>
  <w:style w:type="character" w:customStyle="1" w:styleId="Hyperlink1">
    <w:name w:val="Hyperlink.1"/>
    <w:basedOn w:val="aff0"/>
    <w:qFormat/>
    <w:rPr>
      <w:rFonts w:ascii="宋体" w:eastAsia="宋体" w:hAnsi="宋体" w:cs="宋体"/>
      <w:color w:val="000000"/>
      <w:u w:color="000000"/>
      <w:lang w:val="zh-TW" w:eastAsia="zh-TW"/>
    </w:rPr>
  </w:style>
  <w:style w:type="paragraph" w:customStyle="1" w:styleId="Aff1">
    <w:name w:val="正文 A"/>
    <w:qFormat/>
    <w:pPr>
      <w:widowControl w:val="0"/>
      <w:jc w:val="both"/>
    </w:pPr>
    <w:rPr>
      <w:rFonts w:ascii="Calibri" w:eastAsia="Arial Unicode MS" w:hAnsi="Calibri" w:cs="Arial Unicode MS"/>
      <w:color w:val="000000"/>
      <w:kern w:val="2"/>
      <w:sz w:val="21"/>
      <w:szCs w:val="21"/>
      <w:u w:color="000000"/>
    </w:rPr>
  </w:style>
  <w:style w:type="paragraph" w:customStyle="1" w:styleId="1a">
    <w:name w:val="表格标题1"/>
    <w:basedOn w:val="a"/>
    <w:qFormat/>
    <w:pPr>
      <w:tabs>
        <w:tab w:val="left" w:pos="420"/>
      </w:tabs>
      <w:spacing w:beforeLines="10" w:before="10" w:afterLines="20" w:after="20" w:line="280" w:lineRule="exact"/>
      <w:jc w:val="center"/>
    </w:pPr>
    <w:rPr>
      <w:rFonts w:eastAsia="汉仪中黑简"/>
      <w:color w:val="FF0000"/>
      <w:sz w:val="20"/>
    </w:rPr>
  </w:style>
  <w:style w:type="character" w:customStyle="1" w:styleId="40">
    <w:name w:val="标题 4 字符"/>
    <w:basedOn w:val="a0"/>
    <w:link w:val="4"/>
    <w:uiPriority w:val="9"/>
    <w:semiHidden/>
    <w:rPr>
      <w:rFonts w:asciiTheme="majorHAnsi" w:eastAsiaTheme="majorEastAsia" w:hAnsiTheme="majorHAnsi" w:cstheme="majorBidi"/>
      <w:b/>
      <w:bCs/>
      <w:color w:val="000000" w:themeColor="text1"/>
      <w:kern w:val="2"/>
      <w:sz w:val="28"/>
      <w:szCs w:val="28"/>
    </w:rPr>
  </w:style>
  <w:style w:type="character" w:customStyle="1" w:styleId="af0">
    <w:name w:val="副标题 字符"/>
    <w:basedOn w:val="a0"/>
    <w:link w:val="af"/>
    <w:uiPriority w:val="11"/>
    <w:qFormat/>
    <w:rPr>
      <w:rFonts w:asciiTheme="minorHAnsi" w:eastAsiaTheme="minorEastAsia" w:hAnsiTheme="minorHAnsi" w:cstheme="minorBidi"/>
      <w:b/>
      <w:bCs/>
      <w:color w:val="000000" w:themeColor="text1"/>
      <w:kern w:val="28"/>
      <w:sz w:val="32"/>
      <w:szCs w:val="32"/>
    </w:rPr>
  </w:style>
  <w:style w:type="character" w:customStyle="1" w:styleId="1b">
    <w:name w:val="样式1 字符"/>
    <w:link w:val="1c"/>
    <w:rPr>
      <w:rFonts w:ascii="黑体" w:eastAsia="黑体" w:hAnsi="黑体" w:cs="黑体"/>
      <w:kern w:val="2"/>
      <w:sz w:val="17"/>
      <w:szCs w:val="17"/>
    </w:rPr>
  </w:style>
  <w:style w:type="paragraph" w:customStyle="1" w:styleId="1c">
    <w:name w:val="样式1"/>
    <w:basedOn w:val="a"/>
    <w:link w:val="1b"/>
    <w:qFormat/>
    <w:pPr>
      <w:spacing w:line="207" w:lineRule="exact"/>
      <w:jc w:val="left"/>
    </w:pPr>
    <w:rPr>
      <w:rFonts w:ascii="黑体" w:eastAsia="黑体" w:hAnsi="黑体" w:cs="黑体"/>
      <w:color w:val="auto"/>
      <w:sz w:val="17"/>
      <w:szCs w:val="17"/>
    </w:rPr>
  </w:style>
  <w:style w:type="character" w:customStyle="1" w:styleId="50">
    <w:name w:val="标题 5 字符"/>
    <w:basedOn w:val="a0"/>
    <w:link w:val="5"/>
    <w:qFormat/>
    <w:rPr>
      <w:rFonts w:ascii="Calibri" w:hAnsi="Calibri"/>
      <w:b/>
      <w:bCs/>
      <w:kern w:val="2"/>
      <w:sz w:val="28"/>
      <w:szCs w:val="28"/>
    </w:rPr>
  </w:style>
  <w:style w:type="paragraph" w:customStyle="1" w:styleId="1d">
    <w:name w:val="列表段落1"/>
    <w:basedOn w:val="a"/>
    <w:uiPriority w:val="34"/>
    <w:qFormat/>
    <w:pPr>
      <w:ind w:firstLineChars="200" w:firstLine="420"/>
    </w:pPr>
    <w:rPr>
      <w:rFonts w:asciiTheme="minorHAnsi" w:eastAsiaTheme="minorEastAsia" w:hAnsiTheme="minorHAnsi" w:cstheme="minorBidi"/>
      <w:color w:val="auto"/>
      <w:szCs w:val="22"/>
    </w:rPr>
  </w:style>
  <w:style w:type="character" w:customStyle="1" w:styleId="1e">
    <w:name w:val="未处理的提及1"/>
    <w:basedOn w:val="a0"/>
    <w:uiPriority w:val="99"/>
    <w:semiHidden/>
    <w:unhideWhenUsed/>
    <w:rPr>
      <w:color w:val="605E5C"/>
      <w:shd w:val="clear" w:color="auto" w:fill="E1DFDD"/>
    </w:rPr>
  </w:style>
  <w:style w:type="character" w:customStyle="1" w:styleId="21">
    <w:name w:val="未处理的提及2"/>
    <w:basedOn w:val="a0"/>
    <w:uiPriority w:val="99"/>
    <w:semiHidden/>
    <w:unhideWhenUsed/>
    <w:rPr>
      <w:color w:val="605E5C"/>
      <w:shd w:val="clear" w:color="auto" w:fill="E1DFDD"/>
    </w:rPr>
  </w:style>
  <w:style w:type="numbering" w:customStyle="1" w:styleId="1f">
    <w:name w:val="无列表1"/>
    <w:next w:val="a2"/>
    <w:uiPriority w:val="99"/>
    <w:semiHidden/>
    <w:unhideWhenUsed/>
    <w:rsid w:val="003A6063"/>
  </w:style>
  <w:style w:type="table" w:customStyle="1" w:styleId="22">
    <w:name w:val="网格型2"/>
    <w:basedOn w:val="a1"/>
    <w:next w:val="af8"/>
    <w:qFormat/>
    <w:rsid w:val="003A6063"/>
    <w:pPr>
      <w:spacing w:after="0" w:line="240" w:lineRule="auto"/>
    </w:pPr>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网格型11"/>
    <w:basedOn w:val="a1"/>
    <w:qFormat/>
    <w:rsid w:val="003A6063"/>
    <w:pPr>
      <w:spacing w:after="0" w:line="240" w:lineRule="auto"/>
    </w:pPr>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qFormat/>
    <w:rsid w:val="003A6063"/>
    <w:pPr>
      <w:spacing w:after="0" w:line="240" w:lineRule="auto"/>
    </w:pPr>
    <w:rPr>
      <w:rFonts w:eastAsia="等线"/>
    </w:rPr>
    <w:tblPr>
      <w:tblCellMar>
        <w:top w:w="0" w:type="dxa"/>
        <w:left w:w="0" w:type="dxa"/>
        <w:bottom w:w="0" w:type="dxa"/>
        <w:right w:w="0" w:type="dxa"/>
      </w:tblCellMar>
    </w:tblPr>
  </w:style>
  <w:style w:type="table" w:customStyle="1" w:styleId="TableNormal11">
    <w:name w:val="Table Normal11"/>
    <w:qFormat/>
    <w:rsid w:val="003A6063"/>
    <w:pPr>
      <w:spacing w:after="0" w:line="240" w:lineRule="auto"/>
    </w:pPr>
    <w:rPr>
      <w:rFonts w:eastAsiaTheme="minorEastAsia"/>
    </w:rPr>
    <w:tblPr>
      <w:tblCellMar>
        <w:top w:w="0" w:type="dxa"/>
        <w:left w:w="0" w:type="dxa"/>
        <w:bottom w:w="0" w:type="dxa"/>
        <w:right w:w="0" w:type="dxa"/>
      </w:tblCellMar>
    </w:tblPr>
  </w:style>
  <w:style w:type="character" w:styleId="aff2">
    <w:name w:val="Unresolved Mention"/>
    <w:basedOn w:val="a0"/>
    <w:uiPriority w:val="99"/>
    <w:semiHidden/>
    <w:unhideWhenUsed/>
    <w:rsid w:val="003A60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EEEF7D8D-3A44-4765-8B2A-718795FD185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Pages>
  <Words>1826</Words>
  <Characters>1846</Characters>
  <Application>Microsoft Office Word</Application>
  <DocSecurity>0</DocSecurity>
  <Lines>115</Lines>
  <Paragraphs>111</Paragraphs>
  <ScaleCrop>false</ScaleCrop>
  <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用户</dc:creator>
  <cp:lastModifiedBy>binyang wang</cp:lastModifiedBy>
  <cp:revision>4</cp:revision>
  <cp:lastPrinted>2026-08-21T09:59:00Z</cp:lastPrinted>
  <dcterms:created xsi:type="dcterms:W3CDTF">2026-08-29T13:00:00Z</dcterms:created>
  <dcterms:modified xsi:type="dcterms:W3CDTF">2026-08-29T14:11:00Z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