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民诉客观冲刺预测考点课堂笔记</w:t>
      </w:r>
    </w:p>
    <w:p w14:paraId="0AE97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【考点1：民事诉讼基本原则】</w:t>
      </w:r>
    </w:p>
    <w:p w14:paraId="6BA5AA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一、辩论原则</w:t>
      </w:r>
    </w:p>
    <w:p w14:paraId="44C250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1．证人、鉴定人、勘验人等其他诉讼参与人不享有辩论权；</w:t>
      </w:r>
    </w:p>
    <w:p w14:paraId="072CF1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2．特别程序、督促程序、公示催告程序以及执行程序不适用辩论原则；</w:t>
      </w:r>
    </w:p>
    <w:p w14:paraId="21D40C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3．辩论权可通过口头或书面形式行使；</w:t>
      </w:r>
    </w:p>
    <w:p w14:paraId="175EEA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4．将未经质证的证据直接作为定案依据、判决内容与案件争议焦点无关均违反辩论原则；</w:t>
      </w:r>
    </w:p>
    <w:p w14:paraId="4237EB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5．剥夺当事人辩论权是法定的上诉和申请再审的事由。</w:t>
      </w:r>
    </w:p>
    <w:p w14:paraId="0E9563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二、处分原则</w:t>
      </w:r>
    </w:p>
    <w:p w14:paraId="3D6BDD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1．当事人和类似当事人的人享有处分权；</w:t>
      </w:r>
    </w:p>
    <w:p w14:paraId="0695BD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2．处分权贯穿审判、执行全过程；</w:t>
      </w:r>
    </w:p>
    <w:p w14:paraId="0F242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3．法院裁判遗漏或超出诉讼请求范围违反处分原则。</w:t>
      </w:r>
    </w:p>
    <w:p w14:paraId="3AB4E0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0DCCF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【考点2:民事诉讼基本制度】</w:t>
      </w:r>
    </w:p>
    <w:p w14:paraId="10D0E0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一、合议制度</w:t>
      </w:r>
    </w:p>
    <w:p w14:paraId="235789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（一）合议制</w:t>
      </w:r>
    </w:p>
    <w:p w14:paraId="053E7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1．二审程序、非讼程序不能有陪审员参与审理；</w:t>
      </w:r>
    </w:p>
    <w:p w14:paraId="004CA1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2．再审程序按照“可一可二”规则判断能否适用陪审员；</w:t>
      </w:r>
    </w:p>
    <w:p w14:paraId="0067BC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3．发回重审适用一审程序，可有陪审员参与。</w:t>
      </w:r>
    </w:p>
    <w:p w14:paraId="3942E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（二）独任制</w:t>
      </w:r>
    </w:p>
    <w:p w14:paraId="656C6D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独任制适用于简易程序、小额诉讼程序、特别程序（但选民资格案件、重大疑难的特别程序案件、实现担保物权案件中担保财产标的额超过基层法院管辖范围的除外）、督促程序、公示催告程序的公示催告阶段。</w:t>
      </w:r>
    </w:p>
    <w:p w14:paraId="2301B8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例外：基层法院审理的基本事实清楚、权利义务关系明确的第一审民事案件，可以由审判员一人适用普通程序独任审理。（无须当事人同意）</w:t>
      </w:r>
    </w:p>
    <w:p w14:paraId="1A41D3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二、回避制度</w:t>
      </w:r>
    </w:p>
    <w:p w14:paraId="4C47A7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证人不适用回避制度；专家辅助人一般不适用回避制度。</w:t>
      </w:r>
    </w:p>
    <w:p w14:paraId="33F0D9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三、公开审判制度</w:t>
      </w:r>
    </w:p>
    <w:p w14:paraId="5C319B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1．公开审理的案件，无须当事人提出申请；</w:t>
      </w:r>
    </w:p>
    <w:p w14:paraId="2ED561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2．法定不公开审理的案件，任何机构和人员都无权决定公开审理；</w:t>
      </w:r>
    </w:p>
    <w:p w14:paraId="0DF395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3．对申请不公开案件，当事人提出申请，法院可以不同意；而当事人未提出申请，法院应公开审理；</w:t>
      </w:r>
    </w:p>
    <w:p w14:paraId="76E6A8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4．申请不公开审理不必双方当事人共同申请。</w:t>
      </w:r>
    </w:p>
    <w:p w14:paraId="29C074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四、两审终审制度</w:t>
      </w:r>
    </w:p>
    <w:p w14:paraId="743139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1．最高法院审理的案件；</w:t>
      </w:r>
    </w:p>
    <w:p w14:paraId="3A3A48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2．适用特别程序、督促程序、公示催告程序的案件；</w:t>
      </w:r>
    </w:p>
    <w:p w14:paraId="100914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3．法院制作的调解书；</w:t>
      </w:r>
    </w:p>
    <w:p w14:paraId="5E6EEE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4．法院制作的不予受理、驳回起诉、管辖权异议之外的裁定（但小额诉讼中作出的驳回起诉、管辖权异议裁定不得上诉）；</w:t>
      </w:r>
    </w:p>
    <w:p w14:paraId="2D11AE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5．法院制作的决定书（一般采用复议形式救济）；</w:t>
      </w:r>
    </w:p>
    <w:p w14:paraId="554DC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6．小额诉讼程序。</w:t>
      </w:r>
    </w:p>
    <w:p w14:paraId="6D0A76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D966C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【考点3:诉】</w:t>
      </w:r>
    </w:p>
    <w:p w14:paraId="24765E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一、诉讼标的</w:t>
      </w:r>
    </w:p>
    <w:p w14:paraId="570585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1．诉讼标的是民事法律关系或者实体请求权（有几个请求权/诉讼请求，就有几个诉讼标的）；</w:t>
      </w:r>
    </w:p>
    <w:p w14:paraId="2B8B69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2．诉讼过程中不允许变更诉讼标的，但可以变更诉讼请求；</w:t>
      </w:r>
    </w:p>
    <w:p w14:paraId="3F9AEA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3．诉的类型不同，诉讼标的不同。</w:t>
      </w:r>
    </w:p>
    <w:p w14:paraId="245E98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二、诉的分类</w:t>
      </w:r>
    </w:p>
    <w:p w14:paraId="255A5F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1．诉的类型仅针对诉讼案件而言；</w:t>
      </w:r>
    </w:p>
    <w:p w14:paraId="2E83CC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的类型必须根据原告的诉讼请求作出判断。意在要求对方履行特定给付义务的诉是给付之诉；意在请求法院判断原被告之间是否存在某种民事法律关系的诉属于确认之诉；意在通过判决改变或消灭既有民事法律关系的诉则为变更之诉；</w:t>
      </w:r>
    </w:p>
    <w:p w14:paraId="0C240D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3．起诉确认事实和事实关系，不属于确认之诉；</w:t>
      </w:r>
    </w:p>
    <w:p w14:paraId="5ADC18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4．起诉解除合同属于确认之诉，而非形成之诉；</w:t>
      </w:r>
    </w:p>
    <w:p w14:paraId="11A43F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5．再审之诉、撤销仲裁裁决、案外人异议之诉、第三人撤销之诉属于诉讼法上的形成之诉。</w:t>
      </w:r>
    </w:p>
    <w:p w14:paraId="0280B6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三、反诉和反驳的识别</w:t>
      </w:r>
    </w:p>
    <w:p w14:paraId="2BA819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1．反诉是一个独立的诉，换言之，没有本诉亦可独立提起；</w:t>
      </w:r>
    </w:p>
    <w:p w14:paraId="3F8C69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2．否认和抗辩均属于反驳；</w:t>
      </w:r>
    </w:p>
    <w:p w14:paraId="7E3BEB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3．否认是不承认对方当事人主张的事实；抗辩是承认对方主张事实，但不承认其法律效果；</w:t>
      </w:r>
    </w:p>
    <w:p w14:paraId="7E2CAC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4．反诉具有同一性、独立性、牵连性和对抗性；</w:t>
      </w:r>
    </w:p>
    <w:p w14:paraId="57F590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5．当事人请求调整违约金，可以反诉或抗辩方式提出。</w:t>
      </w:r>
    </w:p>
    <w:p w14:paraId="1CFF4B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四、诉的合并</w:t>
      </w:r>
    </w:p>
    <w:p w14:paraId="029767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1．当事人为多数即为诉的主体（观）合并，诉讼标的为多数即为诉的客体（观）合并；</w:t>
      </w:r>
    </w:p>
    <w:p w14:paraId="4FBFB6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2．诉的预备合并分为主观预备合并和客观预备合并，主要区别在于原告请求针对的被告不同。</w:t>
      </w:r>
    </w:p>
    <w:p w14:paraId="2386E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3．诉的竞合合并和选择合并，均存在两个以上的民事法律关系。</w:t>
      </w:r>
    </w:p>
    <w:p w14:paraId="34F6B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D871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【考点4:地域管辖】</w:t>
      </w:r>
    </w:p>
    <w:p w14:paraId="46890E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一、一般地域管辖</w:t>
      </w:r>
    </w:p>
    <w:p w14:paraId="41391E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（一）原则规定：“原告就被告”</w:t>
      </w:r>
    </w:p>
    <w:p w14:paraId="5E23BE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（二）例外规定：“被告就原告”</w:t>
      </w:r>
    </w:p>
    <w:p w14:paraId="16DCAE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1．对不在中华人民共和国领域内居住的人提起的有关身份关系的诉讼；</w:t>
      </w:r>
    </w:p>
    <w:p w14:paraId="48FAAC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2．对下落不明或者宣告失踪的人提起的有关身份关系的诉讼；</w:t>
      </w:r>
    </w:p>
    <w:p w14:paraId="1637AE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3．对被采取强制性教育措施的人提起的诉讼；</w:t>
      </w:r>
    </w:p>
    <w:p w14:paraId="48A7E3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4．对被监禁的人提起的诉讼；</w:t>
      </w:r>
    </w:p>
    <w:p w14:paraId="2C822F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5．追索赡养费、抚养费、扶养费案件的几个被告住所地不在同一辖区的，可以由原告住所地法院管辖（原告住所地和被告住所地法院均有管辖权）；</w:t>
      </w:r>
    </w:p>
    <w:p w14:paraId="1EF178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6．不服指定监护或者变更监护关系的案件，可以由被监护人住所地法院管辖（被监护人住所地法院不是唯一的管辖法院）；</w:t>
      </w:r>
    </w:p>
    <w:p w14:paraId="69C20A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7．夫妻一方离开住所地超过1年，另一方起诉离婚的案件，可以由原告住所地法院管辖（原告住所地和被告住所地法院均有管辖权）。</w:t>
      </w:r>
    </w:p>
    <w:p w14:paraId="6CBC4E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二、特殊地域管辖（重点掌握合同纠纷）</w:t>
      </w:r>
    </w:p>
    <w:p w14:paraId="281CB6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第一步，看合同是否实际履行。如果没有实际履行，且当事人双方住所地都不在合同约定的履行地，则合同履行地法院没有管辖权，案件应由被告住所地管辖。尚有一方未履行、部分履行、瑕疵履行等情形，不属于没有实际履行。</w:t>
      </w:r>
    </w:p>
    <w:p w14:paraId="404699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第二步，看已履行的合同是否约定了履行地。如有明确约定，则以约定履行地为合同履行地。约定履行地与实际履行地不一致的，约定履行地为合同履行地。如果没有约定或者约定不明，则根据不同案件类型予以确定。</w:t>
      </w:r>
    </w:p>
    <w:p w14:paraId="56EBD9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三、专属管辖</w:t>
      </w:r>
    </w:p>
    <w:p w14:paraId="337E0F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1．不动产纠纷，由不动产所在地法院管辖</w:t>
      </w:r>
    </w:p>
    <w:p w14:paraId="3FF183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2．港口作业纠纷，由港口所在地法院管辖</w:t>
      </w:r>
    </w:p>
    <w:p w14:paraId="3DD297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3．继承遗产纠纷，由被继承人死亡时住所地或者主要遗产所在地法院管辖</w:t>
      </w:r>
    </w:p>
    <w:p w14:paraId="63935A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四、协议管辖</w:t>
      </w:r>
    </w:p>
    <w:p w14:paraId="136DF9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1．双方当事人既约定仲裁，又约定管辖法院的，原则上仲裁协议无效，但管辖协议有效。</w:t>
      </w:r>
    </w:p>
    <w:p w14:paraId="3B8F21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2．协议管辖指向的法院必须具体明确，无需实体审理即可确定，否则无效。</w:t>
      </w:r>
    </w:p>
    <w:p w14:paraId="05A26A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五、地域管辖</w:t>
      </w:r>
    </w:p>
    <w:p w14:paraId="35B68B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1．应诉管辖不得违反级别管辖与专属管辖；</w:t>
      </w:r>
    </w:p>
    <w:p w14:paraId="4BFFA6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2．只要被告提出有效的管辖异议，无论是否应诉答辩，均不适用应诉管辖；</w:t>
      </w:r>
    </w:p>
    <w:p w14:paraId="2687B6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3．应诉管辖效力优于协议管辖；</w:t>
      </w:r>
    </w:p>
    <w:p w14:paraId="0562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4．被告应诉答辩或者反诉，均构成应诉管辖。</w:t>
      </w:r>
    </w:p>
    <w:p w14:paraId="16C236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189E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【考点5：移送管辖】</w:t>
      </w:r>
    </w:p>
    <w:p w14:paraId="2A1555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移送管辖的条件</w:t>
      </w:r>
    </w:p>
    <w:p w14:paraId="3BA5D3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已受理、无到有、移一次。</w:t>
      </w:r>
    </w:p>
    <w:p w14:paraId="043D2E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不适用移送管辖的情形（管辖恒定原则）</w:t>
      </w:r>
    </w:p>
    <w:p w14:paraId="5079A8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确定管辖的相关因素以起诉时为准，在诉讼过程中相关因素的改变不影响法院的管辖权（增加诉讼请求违反级别管辖除外）。</w:t>
      </w:r>
    </w:p>
    <w:p w14:paraId="6CA87F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移送管辖和管辖权转移的区别</w:t>
      </w:r>
    </w:p>
    <w:p w14:paraId="47BDA7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两者在性质、作用和程序等方面不同。</w:t>
      </w:r>
    </w:p>
    <w:p w14:paraId="4C9B0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5A0A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【考点6：必要共同诉讼】</w:t>
      </w:r>
    </w:p>
    <w:p w14:paraId="4E69B3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一、民事责任类型与共同诉讼形态</w:t>
      </w:r>
    </w:p>
    <w:p w14:paraId="324C4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1．连带责任——先按照类似必要共同诉讼理解，再按照普通共同诉讼理解</w:t>
      </w:r>
    </w:p>
    <w:p w14:paraId="0C353F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2．不真正连带责任——普通共同诉讼/不成立共同诉讼</w:t>
      </w:r>
    </w:p>
    <w:p w14:paraId="254391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3．补充责任——普通共同诉讼</w:t>
      </w:r>
    </w:p>
    <w:p w14:paraId="133443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二、适用情形：结合民法关于连带责任、不真正连带责任、补充责任的规定</w:t>
      </w:r>
    </w:p>
    <w:p w14:paraId="483583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三、必要共同诉讼人的追加</w:t>
      </w:r>
    </w:p>
    <w:p w14:paraId="7FE8BB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1．可由当事人申请，也可由法院依职权通知追加；</w:t>
      </w:r>
    </w:p>
    <w:p w14:paraId="1B818A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2．应当追加的原告，已明确表示放弃实体权利，可不予追加；既不愿意参加诉讼，又不放弃实体权利，仍应追加为共同原告。</w:t>
      </w:r>
    </w:p>
    <w:p w14:paraId="36860B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四、必要共同诉讼人的内部关系</w:t>
      </w:r>
    </w:p>
    <w:p w14:paraId="492BB8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必要共同诉讼中一人的诉讼行为经其他共同诉讼人承认，对其他共同诉讼人发生效力。</w:t>
      </w:r>
    </w:p>
    <w:p w14:paraId="4593E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例外：共同诉讼人中一人对判决不服提起上诉的，如果上诉后为不可分之诉，不管其他共同诉讼人是否承认该上诉行为，上诉的效力都及于共同诉讼人全体。</w:t>
      </w:r>
    </w:p>
    <w:p w14:paraId="07A04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p>
    <w:p w14:paraId="47798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【考点7:第三人】</w:t>
      </w:r>
    </w:p>
    <w:p w14:paraId="2E4075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一、有独立请求权第三人</w:t>
      </w:r>
    </w:p>
    <w:p w14:paraId="234889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1．以起诉方式参加。</w:t>
      </w:r>
    </w:p>
    <w:p w14:paraId="5FE414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2．地位相当于原告，本诉的原告和被告都作为参加之诉的被告。</w:t>
      </w:r>
    </w:p>
    <w:p w14:paraId="6AEC66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3．对本诉原告、被告争议的诉讼标的，主张全部或者部分所有权。</w:t>
      </w:r>
    </w:p>
    <w:p w14:paraId="1EBAEF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4．若直接申请参加第二审程序，法院可以准许。此时只能调解结案。如果调解不成，二审法院应当裁定撤销一审判决，发回重审。</w:t>
      </w:r>
    </w:p>
    <w:p w14:paraId="561F3D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二、无独立请求权第三人</w:t>
      </w:r>
    </w:p>
    <w:p w14:paraId="35F6F1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1．参加诉讼的依据是其权利义务将受原告和被告之间诉讼结果的影响，从而使权利义务有所增加或减少。</w:t>
      </w:r>
    </w:p>
    <w:p w14:paraId="432744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2．无独立请求权第三人未参加第一审程序，直接申请参加第二审程序，法院可以准许。</w:t>
      </w:r>
    </w:p>
    <w:p w14:paraId="657772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3．自己申请参加诉讼或者法院通知其参加诉讼。</w:t>
      </w:r>
    </w:p>
    <w:p w14:paraId="11B921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4．不享有的诉讼权利：提出管辖权异议，放弃、变更诉讼请求，申请撤诉。</w:t>
      </w:r>
    </w:p>
    <w:p w14:paraId="5E8F4A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5．附条件享有的诉讼权利：一审判决其承担民事责任，享有上诉权。</w:t>
      </w:r>
    </w:p>
    <w:p w14:paraId="0F410E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6．凡是法律或司法解释规定列为第三人的，均属于无独立请求权第三人。</w:t>
      </w:r>
    </w:p>
    <w:p w14:paraId="12CE1D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7．债权人以债务人的相对人为被告提起代位权诉讼，未将债务人列为第三人，法院应当追加债务人为第三人。</w:t>
      </w:r>
    </w:p>
    <w:p w14:paraId="21556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8．债权已由生效裁判确认，债权人另行提起公司人格否认诉讼，请求股东对公司债务承担连带责任，列股东为被告，公司为第三人。</w:t>
      </w:r>
    </w:p>
    <w:p w14:paraId="1E30E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B2134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【考点8:书证】</w:t>
      </w:r>
    </w:p>
    <w:p w14:paraId="01CCAA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书证与物证的识别</w:t>
      </w:r>
    </w:p>
    <w:p w14:paraId="6FFD90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书证以思想内容证明待证事实，而物证则以物理特性证明待证事实。</w:t>
      </w:r>
    </w:p>
    <w:p w14:paraId="69072F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文书提出命令的申请条件、审查程序及法律后果</w:t>
      </w:r>
    </w:p>
    <w:p w14:paraId="7058C8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对象是书证、视听资料和电子数据。承担证明责任的当事人在举证时限届满前书面申请。审查时可要求双方当事人提供证据、进行辩论；申请理由不成立无须作出裁定。拒不提交的后果是认定书证内容为真实；毁灭证据行为的后果是认定书证证明的事实为真实。</w:t>
      </w:r>
    </w:p>
    <w:p w14:paraId="573C32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妨害证明行为的认定及法律后果</w:t>
      </w:r>
    </w:p>
    <w:p w14:paraId="35FBED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以妨碍对方当事人使用为目的，毁灭有关书证或者实施其他致使书证不能使用的行为。</w:t>
      </w:r>
    </w:p>
    <w:p w14:paraId="12066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罚款、拘留；法院认定对方当事人主张以该书证证明的事实为真实。</w:t>
      </w:r>
    </w:p>
    <w:p w14:paraId="5357D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EA91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【考点9:电子数据】</w:t>
      </w:r>
    </w:p>
    <w:p w14:paraId="521F1B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电子数据原件认定</w:t>
      </w:r>
    </w:p>
    <w:p w14:paraId="234BB1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电子数据的制作者制作的与原件一致的副本，或者直接来源于电子数据的打印件或其他可以显示、识别的输出介质，视为电子数据的原件。</w:t>
      </w:r>
    </w:p>
    <w:p w14:paraId="13CE37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电子数据与视听资料的区别</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存储于传统介质中的录音资料、录像资料应为视听资料；而存储于电子介质中的录音资料、录像资料则为电子数据。</w:t>
      </w:r>
    </w:p>
    <w:p w14:paraId="6E828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5A76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【考点10:鉴定意见】</w:t>
      </w:r>
    </w:p>
    <w:p w14:paraId="3BBDEF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鉴定的启动</w:t>
      </w:r>
    </w:p>
    <w:p w14:paraId="2491D7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以申请启动为原则，以法院委托鉴定为例外。当事人拒绝申请鉴定，法院不能依职权委托鉴定，由对需要鉴定的待证事实负有举证责任的当事人承担举证不能的法律后果。</w:t>
      </w:r>
    </w:p>
    <w:p w14:paraId="211A10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当事人鉴定异议的处理</w:t>
      </w:r>
    </w:p>
    <w:p w14:paraId="325EC1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先要求鉴定解释、说明或者补充，仍有异议，通知异议人预交鉴定人出庭费用，通知鉴定人出庭。</w:t>
      </w:r>
    </w:p>
    <w:p w14:paraId="7C4443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单方委托鉴定的效力</w:t>
      </w:r>
    </w:p>
    <w:p w14:paraId="711AAD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不属于鉴定意见，属于书证；可组织质证，具有证据能力。</w:t>
      </w:r>
    </w:p>
    <w:p w14:paraId="733E03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1A6E7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【考点11:证据的学理分类】</w:t>
      </w:r>
    </w:p>
    <w:p w14:paraId="19962A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一、本证与反证</w:t>
      </w:r>
    </w:p>
    <w:p w14:paraId="185CAD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本证，是指对待证事实负有证明责任的一方当事人提出的、用以证明其主张事实存在的证据。</w:t>
      </w:r>
    </w:p>
    <w:p w14:paraId="48EE5D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反证，是指不负证明责任的当事人提出的证明对方主张的事实不真实的证据。</w:t>
      </w:r>
    </w:p>
    <w:p w14:paraId="11B15B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二、直接证据与间接证据</w:t>
      </w:r>
    </w:p>
    <w:p w14:paraId="0AE45D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直接证据，是指能够单独地、直接地证明待证事实的证据。例如，借款合同可以直接证明合同双方之间存在借贷法律关系。</w:t>
      </w:r>
    </w:p>
    <w:p w14:paraId="1E905C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间接证据，是指不能单独、直接证明案件的待证事实，必须与其他证据结合起来才能证明该待证事实的证据。</w:t>
      </w:r>
    </w:p>
    <w:p w14:paraId="708ED5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三、原始证据与传来证据</w:t>
      </w:r>
    </w:p>
    <w:p w14:paraId="6E0980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原始证据，是指直接来源于案件事实的证据，即所谓的第一手资料。</w:t>
      </w:r>
    </w:p>
    <w:p w14:paraId="2500CE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传来证据，是指从原始证据中派生出来的证据，又称派生证据。</w:t>
      </w:r>
    </w:p>
    <w:p w14:paraId="7CCA3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E211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【考点12:免于证明的事实】</w:t>
      </w:r>
    </w:p>
    <w:p w14:paraId="1C8ABA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诉讼中自认和诉讼外自认的识别</w:t>
      </w:r>
    </w:p>
    <w:p w14:paraId="31F4F9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应当在法官面前完成，才构成诉讼中自认。</w:t>
      </w:r>
    </w:p>
    <w:p w14:paraId="23B08A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委托代理人自认</w:t>
      </w:r>
    </w:p>
    <w:p w14:paraId="36C6CE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除授权委托书明确排除的事项外，诉讼代理人的自认视为当事人的自认。当事人在场对诉讼代理人的自认明确否认，不视为自认。</w:t>
      </w:r>
    </w:p>
    <w:p w14:paraId="29E9E9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共同诉讼人的自认</w:t>
      </w:r>
    </w:p>
    <w:p w14:paraId="558D45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部分普通共同诉讼人的自认仅对自己有效；部分必要共同诉讼人自认后，可适用自认或者拟制自认，还可“一票否决”。</w:t>
      </w:r>
    </w:p>
    <w:p w14:paraId="74847E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不适用自认的情形</w:t>
      </w:r>
    </w:p>
    <w:p w14:paraId="0B784E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涉及可能损害国家利益、社会公共利益；（2）涉及身份关系；（3）涉及民事公益诉讼；（4）当事人有恶意串通损害他人合法权益可能；（5）涉及依职权追加当事人、中止诉讼、终结诉讼、回避等程序性事项；（6）与法院查明的事实不符的自认的事实；（7）调解自认豁免规则。</w:t>
      </w:r>
    </w:p>
    <w:p w14:paraId="09383B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撤销自认的条件和程序</w:t>
      </w:r>
    </w:p>
    <w:p w14:paraId="323E8F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（1）法庭辩论终结前+对方当事人同意；（2）法庭辩论终结前+受胁迫或者重大误解。法院准许当事人撤销自认的，应当作出口头或者书面裁定。</w:t>
      </w:r>
    </w:p>
    <w:p w14:paraId="6B7A54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26F14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【考点13:证明责任分配】</w:t>
      </w:r>
    </w:p>
    <w:p w14:paraId="73FFDD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一、证明责任分配的一般规则</w:t>
      </w:r>
    </w:p>
    <w:p w14:paraId="655ACC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1．主张法律关系存在的当事人，应对产生该法律关系的基本事实承担举证证明责任；</w:t>
      </w:r>
    </w:p>
    <w:p w14:paraId="638AB1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2．主张法律关系变更、消灭或者权利受到妨害的当事人，应当对该法律关系变更、消灭或者权利受到妨害的基本事实承担举证证明责任。</w:t>
      </w:r>
    </w:p>
    <w:p w14:paraId="7F00CF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二、证明责任的特殊分配规则</w:t>
      </w:r>
    </w:p>
    <w:p w14:paraId="4EAB78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1.医疗损害责任：被告证明过错</w:t>
      </w:r>
    </w:p>
    <w:p w14:paraId="69413A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2.环境污染责任：无需证明过错，被告证明因果关系</w:t>
      </w:r>
    </w:p>
    <w:p w14:paraId="7C73E5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3.饲养动物损害责任：无需证明过错</w:t>
      </w:r>
    </w:p>
    <w:p w14:paraId="253321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建筑物、构筑物或者其他设施及其搁置物、悬挂物发生脱落、坠落；公共道路上堆放、倾倒、遗撒妨碍通行的物品；堆放物倒塌、滚落或者滑落；林木折断、倾倒或者果实坠落；公共场所或者道路上挖掘、修缮安装地下设施；窨井等地下设施等致人损害：被告证明过错</w:t>
      </w:r>
    </w:p>
    <w:p w14:paraId="6842F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C5817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【考点14:举证时限】</w:t>
      </w:r>
    </w:p>
    <w:p w14:paraId="00E1B3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逾期举证的法律后果</w:t>
      </w:r>
    </w:p>
    <w:p w14:paraId="4BA771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与案件基本事实密切相关的证据不适用失权规则；逾期举证的法律后果不包括拘留。</w:t>
      </w:r>
    </w:p>
    <w:p w14:paraId="0AEAE4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举证时限的特殊确定情形</w:t>
      </w:r>
    </w:p>
    <w:p w14:paraId="564774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当事人需要重新举证，法院才会重新确定举证期限。</w:t>
      </w:r>
    </w:p>
    <w:p w14:paraId="2A7CA3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92CB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【考点15:法院调解】</w:t>
      </w:r>
    </w:p>
    <w:p w14:paraId="4DE8C2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一、法院调解程序</w:t>
      </w:r>
    </w:p>
    <w:p w14:paraId="08E66E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1．非讼案件、身份关系确认案件以及执行程序不适用调解（离婚纠纷应当调解）；</w:t>
      </w:r>
    </w:p>
    <w:p w14:paraId="0D8F7B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2．经特别授权的委托代理人可参加调解，调解协议可由委托代理人签名；</w:t>
      </w:r>
    </w:p>
    <w:p w14:paraId="05516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3．调解原则上采取面对面的形式，也可背靠背调解；</w:t>
      </w:r>
    </w:p>
    <w:p w14:paraId="2AF100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4．调解协议可以超出原告诉讼请求范围；</w:t>
      </w:r>
    </w:p>
    <w:p w14:paraId="112BC7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5．当事人可以就不履行调解协议约定民事责任；</w:t>
      </w:r>
    </w:p>
    <w:p w14:paraId="579E54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6．调解过程不公开，但当事人同意公开的除外；</w:t>
      </w:r>
    </w:p>
    <w:p w14:paraId="746836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7．调解协议内容不公开，但为保护国家利益、社会公共利益、他人合法权益，法院认为确有必要公开的除外。</w:t>
      </w:r>
    </w:p>
    <w:p w14:paraId="694A0C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二、调解书及调解的效力</w:t>
      </w:r>
    </w:p>
    <w:p w14:paraId="514AEE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（一）调解书的制作</w:t>
      </w:r>
    </w:p>
    <w:p w14:paraId="6BC425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1．以最后收到调解书的当事人签收的日期为调解书生效时间；</w:t>
      </w:r>
    </w:p>
    <w:p w14:paraId="731738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2．当事人以民事调解书与调解协议的原意不一致为由提出异议，法院审查后认为异议成立的，应当根据调解协议裁定补正民事调解书的相关内容；</w:t>
      </w:r>
    </w:p>
    <w:p w14:paraId="1B2066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3．不需要制作调解书时，各方在调解协议上签名或盖章后，调解即具有法律效力；</w:t>
      </w:r>
    </w:p>
    <w:p w14:paraId="775439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4．当事人请求法院按照和解协议或者调解协议的内容制作判决书，法院不予准许。（无民事行为能力人的离婚案件和涉外民事诉讼除外）</w:t>
      </w:r>
    </w:p>
    <w:p w14:paraId="50A4CA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（二）调解书签收的特殊规定</w:t>
      </w:r>
    </w:p>
    <w:p w14:paraId="448EE9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1．对调解书的内容既不享有权利又不承担义务的当事人不签收调解书，不影响调解书的效力；</w:t>
      </w:r>
    </w:p>
    <w:p w14:paraId="16E911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2．法院调解民事案件，需由无独立请求权第三人承担责任的，应当经其同意，该第三人在调解书送达前反悔的，法院应当及时裁判；</w:t>
      </w:r>
    </w:p>
    <w:p w14:paraId="1E386A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3．担保人拒不签收调解书不影响调解书生效，担保的效力在符合《民法典》规定的条件时生效。</w:t>
      </w:r>
    </w:p>
    <w:p w14:paraId="15EECD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（三）调解的效力</w:t>
      </w:r>
    </w:p>
    <w:p w14:paraId="21A5CF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1．调解协议或调解书发生效力后，当事人不得再行起诉，也不得上诉；</w:t>
      </w:r>
    </w:p>
    <w:p w14:paraId="14C39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2．具有给付内容的调解书，具有强制执行力。</w:t>
      </w:r>
    </w:p>
    <w:p w14:paraId="0BCB5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1CFE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【考点16:送达方式】</w:t>
      </w:r>
    </w:p>
    <w:p w14:paraId="0A95AD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一、直接送达</w:t>
      </w:r>
    </w:p>
    <w:p w14:paraId="7ABFB5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送达对象：受送达人；受送达人同住的成年家属；法人的法定代表人、其他组织的主要负责人、负责收件人；受送达人指定的代收人；诉讼代理人。</w:t>
      </w:r>
    </w:p>
    <w:p w14:paraId="5A8CC0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送达地点：当事人的住所、法院等。</w:t>
      </w:r>
    </w:p>
    <w:p w14:paraId="027AD7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二、留置送达</w:t>
      </w:r>
    </w:p>
    <w:p w14:paraId="1D7BA3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适用情形：受送达人或者有资格接受送达的人拒绝接收诉讼文书；定期宣判时当事人拒绝签收判决书、裁定书。</w:t>
      </w:r>
    </w:p>
    <w:p w14:paraId="395A00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送达流程：可以请人见证，也可以拍照、录像记录。</w:t>
      </w:r>
    </w:p>
    <w:p w14:paraId="796AFA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三、电子送达</w:t>
      </w:r>
    </w:p>
    <w:p w14:paraId="7F8A76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送达方式：传真、电子邮件、移动通信等能够确认收悉的方式送达。</w:t>
      </w:r>
    </w:p>
    <w:p w14:paraId="6C0488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适用条件：受送达人同意（应在送达地址确认书中确认）。</w:t>
      </w:r>
    </w:p>
    <w:p w14:paraId="5A25E9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四、委托送达</w:t>
      </w:r>
    </w:p>
    <w:p w14:paraId="3EB14F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委托对象只能是其他法院。</w:t>
      </w:r>
    </w:p>
    <w:p w14:paraId="63B8F7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五、邮寄送达</w:t>
      </w:r>
    </w:p>
    <w:p w14:paraId="0129A2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以邮件回执的收件日期为送达日期。</w:t>
      </w:r>
    </w:p>
    <w:p w14:paraId="4FDCC5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六、转交送达</w:t>
      </w:r>
    </w:p>
    <w:p w14:paraId="6F8AD9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军人：所在部队团以上政治机关</w:t>
      </w:r>
    </w:p>
    <w:p w14:paraId="211F3A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被监禁的人：所在监所</w:t>
      </w:r>
    </w:p>
    <w:p w14:paraId="5E5DEF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被采取强制性教育措施的人：所在强制教育机构</w:t>
      </w:r>
    </w:p>
    <w:p w14:paraId="22C5E5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七、公告送达</w:t>
      </w:r>
    </w:p>
    <w:p w14:paraId="62E80A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适用情形：（1）受送达人下落不明；（2）其他送达方法均无法送达。</w:t>
      </w:r>
    </w:p>
    <w:p w14:paraId="487EB0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公告期限：（1）国内诉讼发出公告之日起经过30日；（2）涉外诉讼发出公告之日起经过60日。</w:t>
      </w:r>
    </w:p>
    <w:p w14:paraId="3B6E51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3924F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【考点17:财产保全】</w:t>
      </w:r>
    </w:p>
    <w:p w14:paraId="40E310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保全财产的保管</w:t>
      </w:r>
    </w:p>
    <w:p w14:paraId="29098D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原则上由法院保管，不宜由法院保管的，法院可以指定被保全人负责保管；不宜由被保全人保管的，可以委托他人或者申请保全人保管。</w:t>
      </w:r>
    </w:p>
    <w:p w14:paraId="2630EA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查封、扣押、冻结担保物权人占有的担保财产，一般由担保物权人保管；由法院保管时，质权、留置权不因采取保全措施而消灭。</w:t>
      </w:r>
    </w:p>
    <w:p w14:paraId="0CD24A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保全财产的处分</w:t>
      </w:r>
    </w:p>
    <w:p w14:paraId="117521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被查封、扣押物是不动产或特定动产，若由法院指定被保全人负责保管，继续使用对该财产的价值无重大影响，可以允许被保全人继续使用。</w:t>
      </w:r>
    </w:p>
    <w:p w14:paraId="32E81D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财产保全期间，被保全人请求对被保全财产自行处分，法院经审查，认为不损害申请保全人和其他执行债权人合法权益，可以准许。</w:t>
      </w:r>
    </w:p>
    <w:p w14:paraId="6E8684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被保全人请求自行处分作为争议标的的被保全财产，须经申请保全人同意。法院准许被保全人自行处分被保全财产，应当通知保全人；申请保全人不同意，可以提出执行行为异议。</w:t>
      </w:r>
    </w:p>
    <w:p w14:paraId="5048E6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保全措施与担保物权的关系</w:t>
      </w:r>
    </w:p>
    <w:p w14:paraId="256437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法院对抵押物、质押物、留置物可以采取财产保全措施，但不影响抵押权人、质权人、留置权人的优先受偿权。</w:t>
      </w:r>
    </w:p>
    <w:p w14:paraId="769E22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6B281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【考点18:起诉、立案登记】</w:t>
      </w:r>
    </w:p>
    <w:p w14:paraId="6D139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一、起诉条件</w:t>
      </w:r>
    </w:p>
    <w:p w14:paraId="5CF47D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1．原告是与本案有直接利害关系的公民、法人和其他组织；</w:t>
      </w:r>
    </w:p>
    <w:p w14:paraId="02DC0D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2．有明确的被告；</w:t>
      </w:r>
    </w:p>
    <w:p w14:paraId="3FC854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3．有具体的诉讼请求和事实、理由；</w:t>
      </w:r>
    </w:p>
    <w:p w14:paraId="44349A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4．属于法院受理民事诉讼的范围和受诉法院管辖。</w:t>
      </w:r>
    </w:p>
    <w:p w14:paraId="50D353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若不符合上述条件，法院受理之前，应当裁定不予受理；法院受理之后，应当裁定驳回起诉。两个裁定均可上诉救济。</w:t>
      </w:r>
    </w:p>
    <w:p w14:paraId="7A3F74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二、受理</w:t>
      </w:r>
    </w:p>
    <w:p w14:paraId="73B0CA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（一）法院不予受理的情形</w:t>
      </w:r>
    </w:p>
    <w:p w14:paraId="0CD499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1．行政诉讼案件；</w:t>
      </w:r>
    </w:p>
    <w:p w14:paraId="24CA88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2．仲裁排斥诉讼；</w:t>
      </w:r>
    </w:p>
    <w:p w14:paraId="5D0C2E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3．不属于法院主管范围；</w:t>
      </w:r>
    </w:p>
    <w:p w14:paraId="729285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4．法院无管辖权；</w:t>
      </w:r>
    </w:p>
    <w:p w14:paraId="2E2813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5．一事不再理，但法院准许撤诉的裁定除外；</w:t>
      </w:r>
    </w:p>
    <w:p w14:paraId="347BC3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 xml:space="preserve">6．诉权受限期间起诉； </w:t>
      </w:r>
    </w:p>
    <w:p w14:paraId="3D9FC6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7．离婚和收养案件：没有新情况、新理由，原告在六个月内又起诉，不予受理；原告撤诉或者按撤诉处理的离婚案件，没有新情况、新理由，六个月内又起诉的，法院不予受理。</w:t>
      </w:r>
    </w:p>
    <w:p w14:paraId="2C88D5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重复起诉。构成条件是：①后诉与前诉当事人相同；②后诉与前诉标的相同；③后诉与前诉的诉讼请求相同，或者后诉的诉讼请求实质上否定前诉裁判结果。当事人重复起诉的，裁定不予受理；已经受理的，裁定驳回起诉，但法律、司法解释另有规定的除外。</w:t>
      </w:r>
    </w:p>
    <w:p w14:paraId="2259E5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（二）法院应予受理的情形</w:t>
      </w:r>
    </w:p>
    <w:p w14:paraId="63236D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1．裁定不予受理、驳回起诉的案件，原告再次起诉，符合起诉条件且不属于不予受理情形的，法院应予受理。</w:t>
      </w:r>
    </w:p>
    <w:p w14:paraId="0F72CD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2．当事人达成的仲裁条款或者仲裁协议不成立、无效、失效、内容不明确无法执行的，法院应当依法受理当事人的起诉。</w:t>
      </w:r>
    </w:p>
    <w:p w14:paraId="1FF317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3．夫妻一方下落不明，另一方诉至法院，只要求离婚，不申请宣告下落不明人失踪或者死亡的案件，法院应当受理，对下落不明人公告送达诉讼文书。</w:t>
      </w:r>
    </w:p>
    <w:p w14:paraId="4F8B14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4．赡养费、扶养费、抚养费案件，裁判发生法律效力后，因新情况、新理由，一方当事人再行起诉要求增加或者减少费用的，法院应作为新案受理。</w:t>
      </w:r>
    </w:p>
    <w:p w14:paraId="6E3AF0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5．当事人超过诉讼时效期间起诉的，法院应予受理。受理后对方当事人提出诉讼时效抗辩，法院经审理认为抗辩事由成立的，判决驳回原告的诉讼请求。</w:t>
      </w:r>
    </w:p>
    <w:p w14:paraId="581534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6．裁判发生法律效力后，发生新事实，当事人再次提起诉讼的，法院应依法受理。</w:t>
      </w:r>
    </w:p>
    <w:p w14:paraId="45622E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7．原告撤诉或者法院按撤诉处理后，原告以同一诉讼请求再次起诉的，法院应予受理。但是，在二审程序或在再审程序中，经其他当事人同意原审原告撤回起诉的除外。</w:t>
      </w:r>
    </w:p>
    <w:p w14:paraId="6B44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E93A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【考点19：审理中的特殊情形】</w:t>
      </w:r>
    </w:p>
    <w:p w14:paraId="1EF6AB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一、撤诉</w:t>
      </w:r>
    </w:p>
    <w:p w14:paraId="0E2A85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申请撤诉的条件：</w:t>
      </w:r>
    </w:p>
    <w:p w14:paraId="5B1935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1．原告、有独立请求权第三人、提出反诉的被告，法定代理人以及经特别授权的委托诉讼代理人有权申请撤诉；</w:t>
      </w:r>
    </w:p>
    <w:p w14:paraId="5774D4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2．申请撤诉必须出于当事人自愿；</w:t>
      </w:r>
    </w:p>
    <w:p w14:paraId="1E5004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3．撤诉应当在案件受理后，判决宣告前提出；</w:t>
      </w:r>
    </w:p>
    <w:p w14:paraId="257104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4．撤诉必须法院审查同意。</w:t>
      </w:r>
    </w:p>
    <w:p w14:paraId="01A23D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二、缺席判决</w:t>
      </w:r>
    </w:p>
    <w:p w14:paraId="346B18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1．被告经传票传唤，无正当理由拒不到庭的，或者未经法庭许可中途退庭；</w:t>
      </w:r>
    </w:p>
    <w:p w14:paraId="5E41E5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2．法院裁定不准许撤诉，原告经传票传唤，无正当理由拒不到庭；</w:t>
      </w:r>
    </w:p>
    <w:p w14:paraId="04F5B7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3．被告提出反诉后，原告无正当理由拒不到庭的，或者未经法庭许可中途退庭；</w:t>
      </w:r>
    </w:p>
    <w:p w14:paraId="423617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4．无民事行为能力的被告的法定代理人，经传票传唤无正当理由拒不到庭；</w:t>
      </w:r>
    </w:p>
    <w:p w14:paraId="2A6852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三、延期审理</w:t>
      </w:r>
    </w:p>
    <w:p w14:paraId="34FB3E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1．必须到庭的当事人和其他诉讼参与人有正当理由没有到庭的；</w:t>
      </w:r>
    </w:p>
    <w:p w14:paraId="3B9F20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2．当事人临时提出回避申请的；</w:t>
      </w:r>
    </w:p>
    <w:p w14:paraId="30C050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3．需要通知新的证人到庭，调取新的证据，重新鉴定、勘验，或者需要补充调查的；</w:t>
      </w:r>
    </w:p>
    <w:p w14:paraId="10832E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4．其他应当延期的情形（因不可抗力或者意外事件导致庭审无法正常进行的情形）。</w:t>
      </w:r>
    </w:p>
    <w:p w14:paraId="1FFF65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四、诉讼中止</w:t>
      </w:r>
    </w:p>
    <w:p w14:paraId="35155C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1．一方当事人死亡，需要等待继承人表明是否参加诉讼的；</w:t>
      </w:r>
    </w:p>
    <w:p w14:paraId="31E4E0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2．一方当事人丧失诉讼行为能力，尚未确定法定代理人的；</w:t>
      </w:r>
    </w:p>
    <w:p w14:paraId="710FA2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3．作为一方当事人的法人或者其他组织终止，尚未确定权利义务承受人的；</w:t>
      </w:r>
    </w:p>
    <w:p w14:paraId="55C627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4．一方当事人因不可抗拒的事由，不能参加诉讼的；</w:t>
      </w:r>
    </w:p>
    <w:p w14:paraId="6BBFF0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5．本案必须以另一案的审理结果为依据，而另一案尚未审结的；</w:t>
      </w:r>
    </w:p>
    <w:p w14:paraId="7F9DF6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6．其他应当中止诉讼的情形。</w:t>
      </w:r>
    </w:p>
    <w:p w14:paraId="74F32E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五、诉讼终结</w:t>
      </w:r>
    </w:p>
    <w:p w14:paraId="489D36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1．原告死亡，没有继承人，或者继承人放弃诉讼权利的；</w:t>
      </w:r>
    </w:p>
    <w:p w14:paraId="7F821C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2．被告死亡，没有遗产，也没有应当承担义务的人的；</w:t>
      </w:r>
    </w:p>
    <w:p w14:paraId="7B3381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3．离婚案件一方当事人死亡的；</w:t>
      </w:r>
    </w:p>
    <w:p w14:paraId="634DCB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4．追索赡养费、扶养费、抚养费以及解除收养关系案件的一方当事人死亡的。</w:t>
      </w:r>
    </w:p>
    <w:p w14:paraId="704F8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B04A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【考点20:简易程序】</w:t>
      </w:r>
    </w:p>
    <w:p w14:paraId="7A6515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一、简易程序的适用范围</w:t>
      </w:r>
    </w:p>
    <w:p w14:paraId="752C2C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1．适用于基层法院及其派出法庭（海事法院除外）；</w:t>
      </w:r>
    </w:p>
    <w:p w14:paraId="19945B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2．二审程序、再审程序、发回重审案件均不可适用简易程序；</w:t>
      </w:r>
    </w:p>
    <w:p w14:paraId="1D93B2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3．本应适用普通程序审理的民事案件，双方当事人可约定适用简易程序（应在开庭前提出）。双方约定可以给法院减负，但不能增加负担。</w:t>
      </w:r>
    </w:p>
    <w:p w14:paraId="1F6D6E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4．禁用案件类型</w:t>
      </w:r>
    </w:p>
    <w:p w14:paraId="5699F8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（1）起诉时被告下落不明的；</w:t>
      </w:r>
    </w:p>
    <w:p w14:paraId="6976EC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（2）发回重审的；</w:t>
      </w:r>
    </w:p>
    <w:p w14:paraId="5C6BBF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（3）当事人一方人数众多的；</w:t>
      </w:r>
    </w:p>
    <w:p w14:paraId="42C7C1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（4）适用审判监督程序的；</w:t>
      </w:r>
    </w:p>
    <w:p w14:paraId="75DF35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（5）涉及国家利益、社会公共利益的；</w:t>
      </w:r>
    </w:p>
    <w:p w14:paraId="2A2113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（6）第三人起诉请求改变或者撤销生效判决、裁定、调解书的（第三人撤销之诉）；</w:t>
      </w:r>
    </w:p>
    <w:p w14:paraId="017093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（7）其他不宜适用简易程序的案件。</w:t>
      </w:r>
    </w:p>
    <w:p w14:paraId="5203FA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5．法院依职权（审限届满前）或者当事人异议成立，简易程序可裁定（可书面可口头）转为普通程序。</w:t>
      </w:r>
    </w:p>
    <w:p w14:paraId="5AB367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二、宣判</w:t>
      </w:r>
    </w:p>
    <w:p w14:paraId="333BB8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1．简易程序以当庭宣判为原则，以定期宣判为例外；</w:t>
      </w:r>
    </w:p>
    <w:p w14:paraId="6B22B9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2．适用简易程序的案件，不适用公告送达；</w:t>
      </w:r>
    </w:p>
    <w:p w14:paraId="4AF7A5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3．符合条件，可简化认定事实或者裁判理由部分（庭审笔录不允许简化）。</w:t>
      </w:r>
    </w:p>
    <w:p w14:paraId="7F6D46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4295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【考点21:小额诉讼程序】</w:t>
      </w:r>
    </w:p>
    <w:p w14:paraId="65BA3D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一、小额诉讼适用的条件与范围</w:t>
      </w:r>
    </w:p>
    <w:p w14:paraId="5FB3B9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（一）适用小额诉讼程序的条件</w:t>
      </w:r>
    </w:p>
    <w:p w14:paraId="7D5D86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1．案件标的额：法定标准为50%以下；约定标准为50%-200%。</w:t>
      </w:r>
    </w:p>
    <w:p w14:paraId="3C629C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2．适用法院：基层法院和它派出的法庭（海事法院为例外）</w:t>
      </w:r>
    </w:p>
    <w:p w14:paraId="5822AB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（二）不适用小额诉讼程序的案件类型</w:t>
      </w:r>
    </w:p>
    <w:p w14:paraId="61AF1C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1．人身关系、财产确权案件；</w:t>
      </w:r>
    </w:p>
    <w:p w14:paraId="1760D6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2．涉外案件；</w:t>
      </w:r>
    </w:p>
    <w:p w14:paraId="21BB83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3．需要评估、鉴定或者对诉前评估、鉴定结果有异议的案件；</w:t>
      </w:r>
    </w:p>
    <w:p w14:paraId="281DE1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4．一方当事人下落不明的案件；</w:t>
      </w:r>
    </w:p>
    <w:p w14:paraId="20B8B3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5．当事人提出反诉的案件；</w:t>
      </w:r>
    </w:p>
    <w:p w14:paraId="5294B3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6．其他不宜适用小额诉讼的程序审理的案件。</w:t>
      </w:r>
    </w:p>
    <w:p w14:paraId="23C9A1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二、小额诉讼程序的特别规定</w:t>
      </w:r>
    </w:p>
    <w:p w14:paraId="0FB3E3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1．法院受理小额诉讼案件，应就一审终审等事项向当事人履行告知义务；</w:t>
      </w:r>
    </w:p>
    <w:p w14:paraId="162FD6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2．小额诉讼程序审限为2个月+1个月（本院院长批准）；</w:t>
      </w:r>
    </w:p>
    <w:p w14:paraId="74B7C3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3．可不需要举证期和答辩期，直接开庭；</w:t>
      </w:r>
    </w:p>
    <w:p w14:paraId="6D52CA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4．可一次开庭审结并且当庭宣判；</w:t>
      </w:r>
    </w:p>
    <w:p w14:paraId="54AB3F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5．法院发现不宜适用小额诉讼程序，应适用简易程序或者裁定转为普通程序审理；（当事人亦可在开庭前提出异议）</w:t>
      </w:r>
    </w:p>
    <w:p w14:paraId="332D7F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6．小额诉讼案件的裁判文书，可以简化事实认定和裁判理由部分；</w:t>
      </w:r>
    </w:p>
    <w:p w14:paraId="18D3EE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7．对小额诉讼程序适用有异议再审，判决可上诉；对小额诉讼裁判结果有异议再审，判决不可上诉。（均由原审法院合议庭审理）</w:t>
      </w:r>
    </w:p>
    <w:p w14:paraId="2AB4B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46D1A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【考点22:上诉的提起与受理】</w:t>
      </w:r>
    </w:p>
    <w:p w14:paraId="38D931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不得上诉的法律文书</w:t>
      </w:r>
    </w:p>
    <w:p w14:paraId="655E96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最高法院所作裁判文书；（2）非讼程序的裁判文书；（3）调解书；（4）除不予受理、驳回起诉和管辖权异议之外的裁定；（5）决定书；（6）小额诉讼程序所作裁判文书（对程序适用不服所作再审判决除外）。</w:t>
      </w:r>
    </w:p>
    <w:p w14:paraId="2D763A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上诉人和被上诉人的确定</w:t>
      </w:r>
    </w:p>
    <w:p w14:paraId="62C551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提起上诉者是上诉人，上诉请求指向的对象是被上诉人，其他当事人依原审地位列明；注意一审判决无独立请求权第三人承担民事责任才可成为上诉人。</w:t>
      </w:r>
    </w:p>
    <w:p w14:paraId="5BA01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二审案件的审查受理权专属于第二审法院，一审法院仅负责送达文书、移送案卷等协助工作。</w:t>
      </w:r>
    </w:p>
    <w:p w14:paraId="3244B0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85834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【考点23:上诉的调解】</w:t>
      </w:r>
    </w:p>
    <w:p w14:paraId="6E3DCE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二审中调解的特殊规则</w:t>
      </w:r>
    </w:p>
    <w:p w14:paraId="0A649B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必须制作调解书，经双方当事人签收后发生法律效力。调解书送达后，一审判决视为撤销。</w:t>
      </w:r>
    </w:p>
    <w:p w14:paraId="04A0C9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上诉案件应先予调解的四类情形及处理方式</w:t>
      </w:r>
    </w:p>
    <w:p w14:paraId="127797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口诀：（1）谁出错，谁负责；（2）“漏人漏判”的低级错误不允许在二审中一并裁判。</w:t>
      </w:r>
    </w:p>
    <w:p w14:paraId="5A5C5E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8F5BD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【考点24:上诉的撤回与起诉的撤回】</w:t>
      </w:r>
    </w:p>
    <w:p w14:paraId="467F02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撤回上诉的条件和法律效力</w:t>
      </w:r>
    </w:p>
    <w:p w14:paraId="5A59B5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条件：第二审法院同意</w:t>
      </w:r>
    </w:p>
    <w:p w14:paraId="39F140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法律效力：如对方未上诉，第二审程序终结，第一审裁判生效。</w:t>
      </w:r>
    </w:p>
    <w:p w14:paraId="057D4E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二审中撤回起诉的条件和法律效力</w:t>
      </w:r>
    </w:p>
    <w:p w14:paraId="229977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条件：（1）经其他当事人同意；（2）不损害国家利益、社会公共利益、他人合法权益。</w:t>
      </w:r>
    </w:p>
    <w:p w14:paraId="22BF82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法律效力：（1）法院准许撤诉，应当一并裁定撤销一审裁判；（2）原审原告在第二审程序中撤回起诉后重复起诉，法院不予受理。</w:t>
      </w:r>
    </w:p>
    <w:p w14:paraId="26E460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B01B1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【考点25:上诉案件的裁判】</w:t>
      </w:r>
    </w:p>
    <w:p w14:paraId="51CC84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严重违反法定程序的处理方式</w:t>
      </w:r>
    </w:p>
    <w:p w14:paraId="3B0E4A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注意：除了遗漏当事人之外，其他违反法定程序情形无须组织调解，应直接裁定发回重审。</w:t>
      </w:r>
    </w:p>
    <w:p w14:paraId="45BF19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判决用判决维持，裁定用裁定维持。</w:t>
      </w:r>
    </w:p>
    <w:p w14:paraId="584274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不论何种原因，发回重审只能适用一次。</w:t>
      </w:r>
    </w:p>
    <w:p w14:paraId="6115BC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B3F0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【考点26:抗诉和检察建议的启动】</w:t>
      </w:r>
    </w:p>
    <w:p w14:paraId="61861F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把握“先法后检各一次”规则</w:t>
      </w:r>
    </w:p>
    <w:p w14:paraId="20AAFD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当事人不能直接向检察院申请监督，应当先向法院寻求救济；不适用于检察院依职权监督。</w:t>
      </w:r>
    </w:p>
    <w:p w14:paraId="152914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当事人申请检察监督的期间</w:t>
      </w:r>
    </w:p>
    <w:p w14:paraId="0A50C4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法院作出驳回再审申请裁定或者再审判决、裁定发生法律效力之日起两年内提出。</w:t>
      </w:r>
    </w:p>
    <w:p w14:paraId="05D0E3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当事人申请检察监督的管辖检察院</w:t>
      </w:r>
    </w:p>
    <w:p w14:paraId="46D29B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应向作出原生效民事判决、裁定、调解书的法院所在地同级检察院提出监督申请。当事人认为检察院不依法受理其监督申请的，可以向上一级检察院申请监督。</w:t>
      </w:r>
    </w:p>
    <w:p w14:paraId="1D0AA8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注意抗诉和检察建议的区别</w:t>
      </w:r>
    </w:p>
    <w:p w14:paraId="51AC65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两者在适用对象、具体程序和审查内容方面存在差别。</w:t>
      </w:r>
    </w:p>
    <w:p w14:paraId="5203DD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03CF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【考点27:申请再审的条件】</w:t>
      </w:r>
    </w:p>
    <w:p w14:paraId="2CE421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申请再审的主体（尤其是案外人申请再审）</w:t>
      </w:r>
    </w:p>
    <w:p w14:paraId="29759D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原审中的当事人（一审或者二审）、权利义务承继者（债权受让人无权申请）、案外人申请再审（遗漏的必要共同诉讼人申请再审、执行中案外人申请再审）。</w:t>
      </w:r>
    </w:p>
    <w:p w14:paraId="1D0348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申请再审的管辖法院</w:t>
      </w:r>
    </w:p>
    <w:p w14:paraId="72C7B6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原则上是原审法院的上一级法院，“一多双自”也可向原审法院提出申请。分别申请，就下不就上。</w:t>
      </w:r>
    </w:p>
    <w:p w14:paraId="567862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DFB0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【考点28:再审审理的特殊性】</w:t>
      </w:r>
    </w:p>
    <w:p w14:paraId="76E9A1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裁定中止原法律文书的执行</w:t>
      </w:r>
    </w:p>
    <w:p w14:paraId="7E28A6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当事人申请再审不会影响执行，法院裁定再审后原则上应裁定中止执行，但“四费一金一酬”案件除外。</w:t>
      </w:r>
    </w:p>
    <w:p w14:paraId="02B684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再审审理范围</w:t>
      </w:r>
    </w:p>
    <w:p w14:paraId="7A4BC6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原则上应当围绕再审请求进行审理，且不得超出原审诉讼请求范围。再审发回重审原则上不允许当事人变更、增加诉讼请求或者提出反诉（4种情形除外）。</w:t>
      </w:r>
    </w:p>
    <w:p w14:paraId="4386FB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9D48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【考点29:公益诉讼】</w:t>
      </w:r>
    </w:p>
    <w:p w14:paraId="4C5D5C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一、普通民事公益诉讼的程序设置</w:t>
      </w:r>
    </w:p>
    <w:p w14:paraId="1EA982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（一）案件类型及起诉主体</w:t>
      </w:r>
    </w:p>
    <w:p w14:paraId="0D2BA3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环境公益诉讼：依法在设区的市级以上人民政府民政部门登记、专门从事环境保护公益活动连续五年以上且无违法记录的社会组织。前述社会组织未起诉，检察院可以提起公益诉讼；上述社会组织已起诉，检察院可以支持起诉</w:t>
      </w:r>
    </w:p>
    <w:p w14:paraId="3DE925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消费者公益诉讼：中国消费者协会以及在省、自治区、直辖市设立的消费者协会。</w:t>
      </w:r>
    </w:p>
    <w:p w14:paraId="541AFB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（二）起诉和受理条件</w:t>
      </w:r>
    </w:p>
    <w:p w14:paraId="2E1C94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1．法院受理民事公益诉讼，应当公告案件受理情况；</w:t>
      </w:r>
    </w:p>
    <w:p w14:paraId="4D5A2F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2．环境民事公益诉讼案件，中级法院可以报请高级法院批准，裁定将其管辖的案件交由基层法院审理。（检察民事公益诉讼除外）</w:t>
      </w:r>
    </w:p>
    <w:p w14:paraId="40891E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（三）审理程序</w:t>
      </w:r>
    </w:p>
    <w:p w14:paraId="79849F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1．法院应将其他有权提起公益诉讼的机关和组织列为共同原告，而非合并审理。</w:t>
      </w:r>
    </w:p>
    <w:p w14:paraId="6DAECA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2．形成和解或调解协议后，法院应当先公告，再审查。公告期30日以上。</w:t>
      </w:r>
    </w:p>
    <w:p w14:paraId="6B931A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3．原告应在法庭辩论终结前申请撤诉（普通民事诉讼则是判决宣告前）。</w:t>
      </w:r>
    </w:p>
    <w:p w14:paraId="3D973E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4．不允许被告反诉。</w:t>
      </w:r>
    </w:p>
    <w:p w14:paraId="627232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（四）裁判效力</w:t>
      </w:r>
    </w:p>
    <w:p w14:paraId="7BEB2B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1．公益诉讼案件的裁判发生法律效力后，不能另行提起公益诉讼。</w:t>
      </w:r>
    </w:p>
    <w:p w14:paraId="795D4B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2．民事公益诉讼案件不影响提起普通民事诉讼。</w:t>
      </w:r>
    </w:p>
    <w:p w14:paraId="289923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3．法院可以向原告释明变更或者增加停止侵害等诉讼请求。</w:t>
      </w:r>
    </w:p>
    <w:p w14:paraId="049BBB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二、民事检察公益诉讼的程序设置</w:t>
      </w:r>
    </w:p>
    <w:p w14:paraId="76A116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（一）诉前公告</w:t>
      </w:r>
    </w:p>
    <w:p w14:paraId="5CF620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1．检察院拟提起公益诉讼应当依法公告，公告期为30日；</w:t>
      </w:r>
    </w:p>
    <w:p w14:paraId="54475A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2．检察院办理侵害英雄烈士等的姓名、肖像、名誉、荣誉的民事公益诉讼案件，可以直接征询英雄烈士等的近亲属的意见。（无须公告）</w:t>
      </w:r>
    </w:p>
    <w:p w14:paraId="0EA3C4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（二）当事人地位</w:t>
      </w:r>
    </w:p>
    <w:p w14:paraId="0B6FB0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检察机关在公益诉讼中一审的诉讼地位是公益诉讼起诉人，而非原告；检察院在二审中的地位为上诉人，而非抗诉人。</w:t>
      </w:r>
    </w:p>
    <w:p w14:paraId="7B07F0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（三）特殊程序规则</w:t>
      </w:r>
    </w:p>
    <w:p w14:paraId="48E898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1．检察院已履行诉前公告程序的，法院立案后不再进行公告。</w:t>
      </w:r>
    </w:p>
    <w:p w14:paraId="3A4780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2．检察院提起的民事公益诉讼案件中，被告以反诉方式提出诉讼请求的，法院不予受理。</w:t>
      </w:r>
    </w:p>
    <w:p w14:paraId="1F5CE6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3．法院认为检察院提出的诉讼请求不足以保护社会公共利益的，可以向其释明变更或者增加停止侵害、恢复原状等诉讼请求。</w:t>
      </w:r>
    </w:p>
    <w:p w14:paraId="14D068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4．民事公益诉讼案件审理过程中，检察院诉讼请求全部实现而撤回起诉的，法院应予准许。</w:t>
      </w:r>
    </w:p>
    <w:p w14:paraId="6D0548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366B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【考点30:第三人撤销之诉】</w:t>
      </w:r>
    </w:p>
    <w:p w14:paraId="67CF19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一、第三人撤销之诉的适用条件</w:t>
      </w:r>
    </w:p>
    <w:p w14:paraId="7CA067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1．提起主体只能是有独立请求权第三人或者无独立请求权第三人；</w:t>
      </w:r>
    </w:p>
    <w:p w14:paraId="7ACF31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2．因不可归责于本人的事由未参加诉讼；</w:t>
      </w:r>
    </w:p>
    <w:p w14:paraId="080231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（1）不知道诉讼而未参加；</w:t>
      </w:r>
    </w:p>
    <w:p w14:paraId="7761AA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（2）申请参加未获准许；</w:t>
      </w:r>
    </w:p>
    <w:p w14:paraId="62CDF9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（3）知道诉讼，但因客观原因无法参加；</w:t>
      </w:r>
    </w:p>
    <w:p w14:paraId="001CF7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（4）因其他不能归责于本人的事由未参加诉讼。</w:t>
      </w:r>
    </w:p>
    <w:p w14:paraId="0CA62B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3．发生法律效力的判决、裁定、调解书的结果全部或者部分内容错误；</w:t>
      </w:r>
    </w:p>
    <w:p w14:paraId="1B3C2F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4．发生法律效力的判决、裁定、调解书内容错误损害其民事权益；</w:t>
      </w:r>
    </w:p>
    <w:p w14:paraId="1A906F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5．自知道或者应当知道其民事权益受到损害之日起6个月内提出；</w:t>
      </w:r>
    </w:p>
    <w:p w14:paraId="6392F4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6．应当向作出生效判决、裁定、调解书的法院起诉。（属于专属管辖）</w:t>
      </w:r>
    </w:p>
    <w:p w14:paraId="577770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bookmarkStart w:id="0" w:name="_GoBack"/>
      <w:bookmarkEnd w:id="0"/>
      <w:r>
        <w:rPr>
          <w:rFonts w:hint="default" w:ascii="Times New Roman Regular" w:hAnsi="Times New Roman Regular" w:cs="Times New Roman Regular"/>
          <w:sz w:val="18"/>
          <w:szCs w:val="18"/>
          <w:u w:val="none"/>
          <w:lang w:val="en-US" w:eastAsia="zh-CN"/>
        </w:rPr>
        <w:t>、第三人撤销之诉的程序设置</w:t>
      </w:r>
    </w:p>
    <w:p w14:paraId="478C2F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（一）当事人确定</w:t>
      </w:r>
    </w:p>
    <w:p w14:paraId="459467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原告：提起撤销之诉的第三人</w:t>
      </w:r>
    </w:p>
    <w:p w14:paraId="0DAA27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被告：生效判决、裁定、调解书的当事人</w:t>
      </w:r>
    </w:p>
    <w:p w14:paraId="19BC02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第三人：生效判决、裁定、调解书中未承担责任的无独立请求权第三人</w:t>
      </w:r>
    </w:p>
    <w:p w14:paraId="7D8693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（二）法院不受理第三人撤销之诉的情形</w:t>
      </w:r>
    </w:p>
    <w:p w14:paraId="12A8BD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1．对非讼程序、公益诉讼、涉及身份关系的裁判，都不能提起三撤；</w:t>
      </w:r>
    </w:p>
    <w:p w14:paraId="77B8E9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2．对财产保全、管辖权异议、准许撤诉等程序性裁定不能提起三撤；</w:t>
      </w:r>
    </w:p>
    <w:p w14:paraId="001A23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原案当事人系法人、非法人组织，其分支机构、出资人、股东、成员，由合伙负责人或者执行人实施诉讼的全体合伙人、著作权集体管理组织实施诉讼的著作权人、业主委员会基于业主大会的决定实施诉讼的业主等任意诉讼被担当人，均无权提起三撤。</w:t>
      </w:r>
    </w:p>
    <w:p w14:paraId="28E023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（三）审理方式</w:t>
      </w:r>
    </w:p>
    <w:p w14:paraId="076CFC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法院对第三人撤销之诉案件，应当适用普通程序组成合议庭开庭审理。</w:t>
      </w:r>
    </w:p>
    <w:p w14:paraId="574026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（四）裁判的作出</w:t>
      </w:r>
    </w:p>
    <w:p w14:paraId="68158A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1．请求成立且确认其民事权利的主张全部或部分成立，改变原判决、裁定、调解书内容的错误部分；</w:t>
      </w:r>
    </w:p>
    <w:p w14:paraId="1A8EBA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2．请求成立，但确认其全部或部分民事权利的主张不成立，或者未提出确认其民事权利请求，撤销原判决、裁定、调解书内容的错误部分；</w:t>
      </w:r>
    </w:p>
    <w:p w14:paraId="0F0FCC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3．请求不成立的，驳回诉讼请求。</w:t>
      </w:r>
    </w:p>
    <w:p w14:paraId="0649CF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对法院裁判结果不服，当事人可以上诉。</w:t>
      </w:r>
    </w:p>
    <w:p w14:paraId="3CBAFC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（五）与执行程序的关系</w:t>
      </w:r>
    </w:p>
    <w:p w14:paraId="371259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提起第三人撤销之诉，不影响执行。中止执行的方法：（1）原告向受诉法院提供相应担保；（2）向执行法院提出执行标的异议。</w:t>
      </w:r>
    </w:p>
    <w:p w14:paraId="187FA8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A6C74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【考点31:民事判决的法律效力】</w:t>
      </w:r>
    </w:p>
    <w:p w14:paraId="78F9AF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判决法律效力与诉的类型之间的关系</w:t>
      </w:r>
    </w:p>
    <w:p w14:paraId="27EC4D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生效裁判产生既判力；胜诉的给付判决产生执行力；胜诉的形成判决产生形成力。</w:t>
      </w:r>
    </w:p>
    <w:p w14:paraId="568B9A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既判力客观范围的运用（部分请求、诉讼抵销）</w:t>
      </w:r>
    </w:p>
    <w:p w14:paraId="057018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既判力的客观范围等于诉讼标的的范围；恶意提出部分请求，既判力及于全部请求权；诉讼抵销可以抗辩或者反诉形式提出。</w:t>
      </w:r>
    </w:p>
    <w:p w14:paraId="482FBD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既判力时间范围的运用</w:t>
      </w:r>
    </w:p>
    <w:p w14:paraId="5A1DFF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大陆法系国家既判力标准时为最后一次口头辩论终结时，而我国则是裁判生效之时。</w:t>
      </w:r>
    </w:p>
    <w:p w14:paraId="6A1DF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70F73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【考点32:确认调解协议案件的审理】</w:t>
      </w:r>
    </w:p>
    <w:p w14:paraId="63BF54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确认调解协议案件的申请条件</w:t>
      </w:r>
    </w:p>
    <w:p w14:paraId="007392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由双方当事人提出、自调解协议生效之日起30日内提出、以书面或口头形式提出。</w:t>
      </w:r>
    </w:p>
    <w:p w14:paraId="011D32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确认调解协议案件的管辖法院</w:t>
      </w:r>
    </w:p>
    <w:p w14:paraId="738EE0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自行开展是当事人住所地、标的物所在地、调解组织所在地的基层法院，也可由中级法院管辖；法院邀请调解组织开展是作出邀请的法院。</w:t>
      </w:r>
    </w:p>
    <w:p w14:paraId="111C84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D690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【考点33:实现担保物权案件的审理】</w:t>
      </w:r>
    </w:p>
    <w:p w14:paraId="5E655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实现担保物权的适用条件</w:t>
      </w:r>
    </w:p>
    <w:p w14:paraId="21CE13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权利方和义务方均可提出；向担保财产所在地或者担保物权登记地基层法院提出；书面申请。</w:t>
      </w:r>
    </w:p>
    <w:p w14:paraId="776677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实现担保物权程序与仲裁程序的适用关系</w:t>
      </w:r>
    </w:p>
    <w:p w14:paraId="1078EF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有效的仲裁排斥诉讼，但不排斥非讼程序。</w:t>
      </w:r>
    </w:p>
    <w:p w14:paraId="2905E9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24545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【考点34:督促程序】</w:t>
      </w:r>
    </w:p>
    <w:p w14:paraId="6CC1A6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支付令的申请</w:t>
      </w:r>
    </w:p>
    <w:p w14:paraId="201C68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向债务人住所地的基层法院提出；仅针对金钱和有价证券给付；不存在对待给付义务；支付令能够送达债务人；未申请诉前保全。</w:t>
      </w:r>
    </w:p>
    <w:p w14:paraId="189A9A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支付令无效异议的情形</w:t>
      </w:r>
    </w:p>
    <w:p w14:paraId="1CB218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（1）口头异议；（2）15日后提出；（3）未针对债务本身，提出缺乏清偿能力、延缓债务清偿期限、变更债务清偿方式等；（4）债务人向其他法院起诉。</w:t>
      </w:r>
    </w:p>
    <w:p w14:paraId="2F675D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支付令有效异议的法律后果</w:t>
      </w:r>
    </w:p>
    <w:p w14:paraId="65F5CA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督促程序终结、支付令自行失效、案件转为诉讼程序审理（除非申请人明确反对）。</w:t>
      </w:r>
    </w:p>
    <w:p w14:paraId="3B22CB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756B4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【考点35:执行程序中的一般性制度】</w:t>
      </w:r>
    </w:p>
    <w:p w14:paraId="03A171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一、执行管辖</w:t>
      </w:r>
    </w:p>
    <w:p w14:paraId="3A8A53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1．发生法律效力的民事判决、裁定、调解书，以及刑事判决、裁定中的财产部分，由第一审法院或者与第一审法院同级的被执行的财产所在地法院执行。</w:t>
      </w:r>
    </w:p>
    <w:p w14:paraId="68B0A8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2．法律规定由法院执行的其他法律文书，由被执行人住所地或者被执行的财产所在地法院执行。</w:t>
      </w:r>
    </w:p>
    <w:p w14:paraId="0E840E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发生法律效力的实现担保物权裁定、确认调解协议裁定、支付令，由作出裁定、支付令的法院或者与其同级的被执行财产所在地的法院执行。认定财产无主的判决，由作出判决的法院将无主财产收归国家或者集体所有。</w:t>
      </w:r>
    </w:p>
    <w:p w14:paraId="51B8AA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二、执行和解</w:t>
      </w:r>
    </w:p>
    <w:p w14:paraId="0B5258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（一）执行和解的主体</w:t>
      </w:r>
    </w:p>
    <w:p w14:paraId="11738F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当事人、法定代理人和经特别授权的委托代理人。</w:t>
      </w:r>
    </w:p>
    <w:p w14:paraId="616A93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（二）执行和解协议</w:t>
      </w:r>
    </w:p>
    <w:p w14:paraId="686D0F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1．法院不能根据执行和解协议制作调解书；</w:t>
      </w:r>
    </w:p>
    <w:p w14:paraId="4704B9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2．构成执行和解需满足两个条件：（1）执行过程中达成和解协议；（2）必须共同告知法院。</w:t>
      </w:r>
    </w:p>
    <w:p w14:paraId="6749AA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（三）执行和解的法律后果</w:t>
      </w:r>
    </w:p>
    <w:p w14:paraId="0B9011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1．告知法院，法院可以裁定中止执行；</w:t>
      </w:r>
    </w:p>
    <w:p w14:paraId="602500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2．申请执行人请求撤回执行申请，法院可以裁定终结执行；</w:t>
      </w:r>
    </w:p>
    <w:p w14:paraId="3548B5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3．执行和解协议履行完毕，法院作执行结案处理；</w:t>
      </w:r>
    </w:p>
    <w:p w14:paraId="0C4894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4．不履行和解协议，当事人可以申请恢复执行，或者就履行执行和解协议向执行法院提起诉讼。（二者择一）</w:t>
      </w:r>
    </w:p>
    <w:p w14:paraId="7B012F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三、执行担保</w:t>
      </w:r>
    </w:p>
    <w:p w14:paraId="0FE7F2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（一）适用条件</w:t>
      </w:r>
    </w:p>
    <w:p w14:paraId="079111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1．必须由被执行人向法院提出申请；</w:t>
      </w:r>
    </w:p>
    <w:p w14:paraId="2B965B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2．被执行人向法院提供担保（财产担保、第三人担保）；</w:t>
      </w:r>
    </w:p>
    <w:p w14:paraId="2610DB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3．须征得申请执行人同意；</w:t>
      </w:r>
    </w:p>
    <w:p w14:paraId="7B9BC8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4．须经法院许可。</w:t>
      </w:r>
    </w:p>
    <w:p w14:paraId="227128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（二）法律效力</w:t>
      </w:r>
    </w:p>
    <w:p w14:paraId="7AB615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1．法院决定暂缓执行及暂缓执行的期限；</w:t>
      </w:r>
    </w:p>
    <w:p w14:paraId="171D1C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2．如果担保有期限，暂缓执行的期限应当与担保期限一致，但最长不得超过1年。</w:t>
      </w:r>
    </w:p>
    <w:p w14:paraId="5587EF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（三）被执行人逾期不履行的后果</w:t>
      </w:r>
    </w:p>
    <w:p w14:paraId="3EE0F7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暂缓执行期限届满后被执行人仍不履行义务，或者暂缓执行期间担保人有转移、隐藏、变卖、毁损担保财产等行为的，法院可以恢复执行（依职权或依申请），并直接裁定执行担保财产或者保证人的财产（无须起诉），不得将担保人变更、追加为被执行人。</w:t>
      </w:r>
    </w:p>
    <w:p w14:paraId="311E4B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四、执行承担</w:t>
      </w:r>
    </w:p>
    <w:p w14:paraId="7C0C76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1．原执行根据确定的当事人已经失去权利能力，由相应的主体来承担其权利义务。</w:t>
      </w:r>
    </w:p>
    <w:p w14:paraId="60E7B9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2．原执行根据确定的债权经法定程序转移给第三人，该第三人可以被申请变更为申请执行人。</w:t>
      </w:r>
    </w:p>
    <w:p w14:paraId="701A3A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3．依法应当对执行根据确定的义务承担清偿责任的人，在被执行人的财产不足以清偿债务时，可以被申请变更为被执行人。</w:t>
      </w:r>
    </w:p>
    <w:p w14:paraId="6DB85E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五、参与分配</w:t>
      </w:r>
    </w:p>
    <w:p w14:paraId="6D4C30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（一）适用条件</w:t>
      </w:r>
    </w:p>
    <w:p w14:paraId="304AF8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1．被执行人的财产无法清偿所有债权；</w:t>
      </w:r>
    </w:p>
    <w:p w14:paraId="4DFCAD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2．被执行人为自然人或其他组织；</w:t>
      </w:r>
    </w:p>
    <w:p w14:paraId="06F996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3．有多个申请人对同一被申请人享有债权；</w:t>
      </w:r>
    </w:p>
    <w:p w14:paraId="65D4A7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4．申请人必须取得生效的执行根据，起诉后尚未获得生效判决的债权人不具备参与分配的资格；</w:t>
      </w:r>
    </w:p>
    <w:p w14:paraId="19CEFF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对法院查封、扣押、冻结的财产享有优先权、担保物权的债权人，可以直接申请参与分配，主张优先受偿权。</w:t>
      </w:r>
    </w:p>
    <w:p w14:paraId="7B6038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5．参与分配的债权只限于金钱债权；</w:t>
      </w:r>
    </w:p>
    <w:p w14:paraId="15EA87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6．参与分配必须发生在执行程序开始后，被执行人的财产执行终结之前。</w:t>
      </w:r>
    </w:p>
    <w:p w14:paraId="263AFB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（二）分配方案异议之诉</w:t>
      </w:r>
    </w:p>
    <w:p w14:paraId="74CA50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原告：对分配方案提出异议的债权人或者被执行人</w:t>
      </w:r>
    </w:p>
    <w:p w14:paraId="148844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被告：对分配方案异议提出反对意见的债权人或者被执行人</w:t>
      </w:r>
    </w:p>
    <w:p w14:paraId="0A9F9B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时间：收到未提出异议的债权人或被执行人提出的反对意见通知之日起15日内</w:t>
      </w:r>
    </w:p>
    <w:p w14:paraId="05D31D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管辖法院：执行法院</w:t>
      </w:r>
    </w:p>
    <w:p w14:paraId="7C1B7E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适用程序：普通程序，当事人可以上诉</w:t>
      </w:r>
    </w:p>
    <w:p w14:paraId="3DA9FD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FCB94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【考点36:执行救济】</w:t>
      </w:r>
    </w:p>
    <w:p w14:paraId="0DB44C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一、执行异议</w:t>
      </w:r>
    </w:p>
    <w:p w14:paraId="6395EA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（一）当事人、利害关系人异议（执行行为异议）</w:t>
      </w:r>
    </w:p>
    <w:p w14:paraId="42B5C6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1．适用条件</w:t>
      </w:r>
    </w:p>
    <w:p w14:paraId="1F1B14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（1）异议的对象：法院的执行行为在程序上违反法律法规或司法解释规定</w:t>
      </w:r>
    </w:p>
    <w:p w14:paraId="76B6B1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（2）异议提出主体：当事人和利害关系人</w:t>
      </w:r>
    </w:p>
    <w:p w14:paraId="47CA8D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（3）异议管辖法院：执行法院</w:t>
      </w:r>
    </w:p>
    <w:p w14:paraId="314A1C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（4）异议形式：书面异议</w:t>
      </w:r>
    </w:p>
    <w:p w14:paraId="256F7E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（5）异议期间：执行程序终结之前</w:t>
      </w:r>
    </w:p>
    <w:p w14:paraId="000216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2．法院处理</w:t>
      </w:r>
    </w:p>
    <w:p w14:paraId="1A960B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法院应当自收到书面异议之日起15日内审查，理由成立的，裁定撤销或者改正；理由不成立的，裁定驳回。</w:t>
      </w:r>
    </w:p>
    <w:p w14:paraId="06BA3E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3．救济方式</w:t>
      </w:r>
    </w:p>
    <w:p w14:paraId="6C71A6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当事人、利害关系人对裁定不服的，可以自裁定送达之日起10日内向上一级法院申请复议。</w:t>
      </w:r>
    </w:p>
    <w:p w14:paraId="5FF5F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4．对执行的影响</w:t>
      </w:r>
    </w:p>
    <w:p w14:paraId="1CEB85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 xml:space="preserve">执行异议审查和复议期间，不停止执行。 </w:t>
      </w:r>
    </w:p>
    <w:p w14:paraId="60E3A1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被执行人、利害关系人提供充分、有效的担保请求停止相应处分措施的，法院可以准许；申请执行人提供充分、有效的担保请求继续执行的，应当继续执行。</w:t>
      </w:r>
    </w:p>
    <w:p w14:paraId="750148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（二）案外人异议（案外人对执行标的的异议）</w:t>
      </w:r>
    </w:p>
    <w:p w14:paraId="65D1F2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1．异议主体：案外人</w:t>
      </w:r>
    </w:p>
    <w:p w14:paraId="01FE83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2．异议理由：案外人提出执行行为对其实体权利造成损害</w:t>
      </w:r>
    </w:p>
    <w:p w14:paraId="72DCFE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3．异议形式：书面形式</w:t>
      </w:r>
    </w:p>
    <w:p w14:paraId="55E61C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4．异议期间：案外人应当在异议指向的执行标的执行终结之前提出，执行标的由当事人受让的，应当在执行程序终结之前提出。（逾期提出可另行起诉）</w:t>
      </w:r>
    </w:p>
    <w:p w14:paraId="5D671D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5．异议审查处理法院：提出异议时负责执行该执行标的的法院</w:t>
      </w:r>
    </w:p>
    <w:p w14:paraId="35EAF3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对执行的影响：在对异议的审查期间，只可以对财产采取查封、扣押、冻结等保全措施，不得进行处分。案外人向法院提供充分、有效担保请求解除对异议标的的查封、扣押、冻结的，法院可以准许；申请执行人提供充分、有效的担保请求继续执行的，应当继续执行。</w:t>
      </w:r>
    </w:p>
    <w:p w14:paraId="619292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7．异议处理：法院应当自收到书面异议之日起15日内审查，理由成立的，裁定中止对该标的的执行；理由不成立的，裁定驳回。</w:t>
      </w:r>
    </w:p>
    <w:p w14:paraId="49B6BC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8．裁定的救济措施：原判决、裁定错误，依照审判监督程序办理；与原判决、裁定无关，可以自裁定送达之日起15日内向法院提起执行异议之诉（包括案外人异议之诉和许可执行之诉）。</w:t>
      </w:r>
    </w:p>
    <w:p w14:paraId="7512E7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二、执行异议之诉</w:t>
      </w:r>
    </w:p>
    <w:p w14:paraId="19DBF5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1．被执行人无权提起执行异议之诉。</w:t>
      </w:r>
    </w:p>
    <w:p w14:paraId="228287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2．案外人执行异议之诉审理期间，法院不得对执行标的进行处分。申请执行人请求法院继续执行并提供相应担保的，法院可以准许。</w:t>
      </w:r>
    </w:p>
    <w:p w14:paraId="105989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3．案外人提出确权请求，以被执行人为被告；案外人提出给付请求，可以合并审理。</w:t>
      </w:r>
    </w:p>
    <w:p w14:paraId="102269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与执行程序衔接：（1）若执行标的执行完毕：①不享有排除执行民事权益，判决驳回诉讼请求；②享有排除执行民事权益，申请执行人受让执行标的，不得执行；③享有排除执行民事权益，他人取得执行标的，不得执行变价款；案外人拒绝受领，提存变价款。（2）执行措施解除，裁定终结诉讼或者终结审查；对于案外人提出的确权、给付请求，可以继续审理或者审查。</w:t>
      </w:r>
    </w:p>
    <w:p w14:paraId="3D39E7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5．与再审程序衔接：（1）争议标的之外财产或者案外人享有排除执行民事权益，继续审理或审查；（2）案外人不享有排除执行民事权益，中止审理或审查。</w:t>
      </w:r>
    </w:p>
    <w:p w14:paraId="17A493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6．与破产程序的衔接：（1）法院裁定受理破产案件，中止审理或审查；（2）管理人接管债务人财产，继续审理或审查。</w:t>
      </w:r>
    </w:p>
    <w:p w14:paraId="7F559B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7．案外人异议之诉再审发现有错的处理：判决驳回案外人诉讼请求，按照原顺位恢复执行。</w:t>
      </w:r>
    </w:p>
    <w:p w14:paraId="399FDA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9966F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【考点37:涉外民事诉讼管辖】</w:t>
      </w:r>
    </w:p>
    <w:p w14:paraId="4AE10B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一、涉</w:t>
      </w:r>
      <w:r>
        <w:rPr>
          <w:rFonts w:hint="default" w:ascii="Times New Roman Regular" w:hAnsi="Times New Roman Regular" w:cs="Times New Roman Regular"/>
          <w:sz w:val="18"/>
          <w:szCs w:val="18"/>
          <w:u w:val="none"/>
          <w:lang w:val="en-US" w:eastAsia="zh-CN"/>
        </w:rPr>
        <w:t>外专属管辖规则</w:t>
      </w:r>
    </w:p>
    <w:p w14:paraId="31FCF3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我国领域内设立的法人或者其他组织的设立、解散、清算，以及该法人或者其他组织作出的决议的效力等纠纷；在我国领域内审查授予的知识产权的有效性有关的纠纷；在我国领域内履行中外合资经营企业合同、中外合作经营企业合同、中外合作勘探开发自然资源合同发生纠纷。</w:t>
      </w:r>
    </w:p>
    <w:p w14:paraId="3891F2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涉外民事诉讼管辖的冲突及解决</w:t>
      </w:r>
    </w:p>
    <w:p w14:paraId="59EB61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排他性管辖协议、先受理法院规则、不方便法院原则。</w:t>
      </w:r>
    </w:p>
    <w:p w14:paraId="1C0B33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涉外期间和送达：看当事人在我国境内是否有住所。</w:t>
      </w:r>
    </w:p>
    <w:p w14:paraId="7AE810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98D62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【考点38:仲裁协议效力的确认机构及程序】</w:t>
      </w:r>
    </w:p>
    <w:p w14:paraId="099869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仲裁协议效力确认机构的选择</w:t>
      </w:r>
    </w:p>
    <w:p w14:paraId="526BD9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仲裁机构或者法院，法院确认优先（除非仲裁机构先行作出决定）。</w:t>
      </w:r>
    </w:p>
    <w:p w14:paraId="2C6201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仲裁协议效力异议提出时间：仲裁庭首次开庭前。</w:t>
      </w:r>
    </w:p>
    <w:p w14:paraId="0240A0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确认仲裁协议无效的报核程序</w:t>
      </w:r>
    </w:p>
    <w:p w14:paraId="6AB775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确认有效无须报核；涉外涉港澳台两级报核、国内向高院报核。</w:t>
      </w:r>
    </w:p>
    <w:p w14:paraId="21CE79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61A8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【考点39:仲裁程序】</w:t>
      </w:r>
    </w:p>
    <w:p w14:paraId="6D721D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一、仲裁保全</w:t>
      </w:r>
    </w:p>
    <w:p w14:paraId="42674D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1．当事人申请仲裁前保全，直接向有管辖权的法院提出；</w:t>
      </w:r>
    </w:p>
    <w:p w14:paraId="2ED16D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2．当事人申请仲裁中保全，只能向仲裁机构提出申请，仲裁机构将当事人申请提交法院（被申请人住所地或者财产所在地的基层法院），由法院作出裁定并采取保全措施；</w:t>
      </w:r>
    </w:p>
    <w:p w14:paraId="236C2E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3．仲裁保全不存在依职权作出的情形，只能依申请启动。</w:t>
      </w:r>
    </w:p>
    <w:p w14:paraId="6AD223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4．仲裁保全分为证据保全、财产保全和行为保全等三类。</w:t>
      </w:r>
    </w:p>
    <w:p w14:paraId="357D11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二、仲裁庭的组成</w:t>
      </w:r>
    </w:p>
    <w:p w14:paraId="0AC96A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1．仲裁庭组成形式（合议或独任）一般由双方当事人约定选择（在规定期限内未能约定由仲裁机构主任指定）；</w:t>
      </w:r>
    </w:p>
    <w:p w14:paraId="145076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2．仲裁员由当事人选定或委托仲裁机构主任指定；</w:t>
      </w:r>
    </w:p>
    <w:p w14:paraId="0D56E6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 xml:space="preserve">3．首席仲裁员产生方式：（1）当事人共同选定；（2）共同委托仲裁机构主任指定；（3）由其各自选定的仲裁员共同选定。 </w:t>
      </w:r>
    </w:p>
    <w:p w14:paraId="7F19C7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493C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【考点40:仲裁程序的执行与不予执行】</w:t>
      </w:r>
    </w:p>
    <w:p w14:paraId="334B8E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一、仲裁裁决的执行</w:t>
      </w:r>
    </w:p>
    <w:p w14:paraId="6936CC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1．执行仲裁裁决原则上由被执行人住所地或者被执行的财产所在地中院管辖；</w:t>
      </w:r>
    </w:p>
    <w:p w14:paraId="2793F0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2．执行标的额符合基层法院一审民商事案件级别管辖受理范围，且被执行人住所地或者被执行的财产所在地在被指定的基层法院辖区内，经上级法院批准，中级法院可以指定基层法院管辖；</w:t>
      </w:r>
    </w:p>
    <w:p w14:paraId="2E0A63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3．若法院裁定不予受理或驳回申请，当事人不服可以上诉；</w:t>
      </w:r>
    </w:p>
    <w:p w14:paraId="6BBE11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4．在执行中，被执行人通过仲裁程序将法院查封、扣押、冻结的财产确权或者分割给案外人的，不影响法院执行程序的进行。案外人不服，可以提出执行标的异议。</w:t>
      </w:r>
    </w:p>
    <w:p w14:paraId="3032D7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二、仲裁裁决的不予执行</w:t>
      </w:r>
    </w:p>
    <w:p w14:paraId="41FFC0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与仲裁裁决被撤销的事由相同</w:t>
      </w:r>
      <w:r>
        <w:rPr>
          <w:rFonts w:hint="eastAsia" w:ascii="Times New Roman Regular" w:hAnsi="Times New Roman Regular" w:cs="Times New Roman Regular"/>
          <w:sz w:val="18"/>
          <w:szCs w:val="18"/>
          <w:u w:val="none"/>
          <w:lang w:val="en-US" w:eastAsia="zh-CN"/>
        </w:rPr>
        <w:t>：</w:t>
      </w:r>
    </w:p>
    <w:p w14:paraId="03A367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1．没有仲裁协议；</w:t>
      </w:r>
    </w:p>
    <w:p w14:paraId="56F01D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2．裁决的事项不属于仲裁协议的范围或者仲裁机构无权仲裁；</w:t>
      </w:r>
    </w:p>
    <w:p w14:paraId="306887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3．仲裁庭的组成或者仲裁的程序违反法定程序；</w:t>
      </w:r>
    </w:p>
    <w:p w14:paraId="6F25E2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4．裁决所根据的证据是伪造的；</w:t>
      </w:r>
    </w:p>
    <w:p w14:paraId="02E2E3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5．对方当事人隐瞒了足以影响公正裁决的证据；</w:t>
      </w:r>
    </w:p>
    <w:p w14:paraId="618B58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6．仲裁员在仲裁该案时有索贿受贿，徇私舞弊，枉法裁决行为；</w:t>
      </w:r>
    </w:p>
    <w:p w14:paraId="35CA5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7．仲裁裁决违背社会公共利益。</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9E879CF"/>
    <w:rsid w:val="09FF37FE"/>
    <w:rsid w:val="0D9A55A2"/>
    <w:rsid w:val="0FB5B439"/>
    <w:rsid w:val="13EF1752"/>
    <w:rsid w:val="16EFD392"/>
    <w:rsid w:val="176A297A"/>
    <w:rsid w:val="177DA370"/>
    <w:rsid w:val="17DFFA75"/>
    <w:rsid w:val="18BFC09B"/>
    <w:rsid w:val="1BC8E4F3"/>
    <w:rsid w:val="1BEF9C01"/>
    <w:rsid w:val="1BFB8A79"/>
    <w:rsid w:val="1FFDE82A"/>
    <w:rsid w:val="1FFE3DC8"/>
    <w:rsid w:val="233CDA22"/>
    <w:rsid w:val="25E4E361"/>
    <w:rsid w:val="2BDEBEB0"/>
    <w:rsid w:val="2EED2630"/>
    <w:rsid w:val="2F5C4F16"/>
    <w:rsid w:val="2FEF698F"/>
    <w:rsid w:val="2FF57ABD"/>
    <w:rsid w:val="37F9300F"/>
    <w:rsid w:val="39CD9E08"/>
    <w:rsid w:val="3AA211B0"/>
    <w:rsid w:val="3B6E9B79"/>
    <w:rsid w:val="3CBEA7BC"/>
    <w:rsid w:val="3D680BC6"/>
    <w:rsid w:val="3DDD8785"/>
    <w:rsid w:val="3DDF2686"/>
    <w:rsid w:val="3DFFDC9A"/>
    <w:rsid w:val="3E7361FD"/>
    <w:rsid w:val="3E73E157"/>
    <w:rsid w:val="3ECF5705"/>
    <w:rsid w:val="3EFF2196"/>
    <w:rsid w:val="3EFFCDE3"/>
    <w:rsid w:val="3F564B9C"/>
    <w:rsid w:val="3F7D6D90"/>
    <w:rsid w:val="3FDF38B5"/>
    <w:rsid w:val="3FE52EEA"/>
    <w:rsid w:val="3FF373A0"/>
    <w:rsid w:val="3FF95740"/>
    <w:rsid w:val="3FFD82CF"/>
    <w:rsid w:val="3FFF6E05"/>
    <w:rsid w:val="4D7AF3B1"/>
    <w:rsid w:val="4DFF36B7"/>
    <w:rsid w:val="4EFF6AA8"/>
    <w:rsid w:val="4F5FCC32"/>
    <w:rsid w:val="4F7E5D39"/>
    <w:rsid w:val="4FAD7741"/>
    <w:rsid w:val="4FBE93C3"/>
    <w:rsid w:val="4FBFC878"/>
    <w:rsid w:val="4FEF7A7F"/>
    <w:rsid w:val="4FF62111"/>
    <w:rsid w:val="54AD72A3"/>
    <w:rsid w:val="577DF98B"/>
    <w:rsid w:val="57FDC1B1"/>
    <w:rsid w:val="59B72E8D"/>
    <w:rsid w:val="5BB7B3D0"/>
    <w:rsid w:val="5BF630B3"/>
    <w:rsid w:val="5CF748A1"/>
    <w:rsid w:val="5D1E5E35"/>
    <w:rsid w:val="5D2F548A"/>
    <w:rsid w:val="5D9CC53C"/>
    <w:rsid w:val="5DBFD756"/>
    <w:rsid w:val="5DCBBC8F"/>
    <w:rsid w:val="5DDF2929"/>
    <w:rsid w:val="5EF589B3"/>
    <w:rsid w:val="5F2FB4C6"/>
    <w:rsid w:val="5F67BE34"/>
    <w:rsid w:val="5F9FED60"/>
    <w:rsid w:val="5FB9F8B5"/>
    <w:rsid w:val="5FD90FDB"/>
    <w:rsid w:val="5FDF33DE"/>
    <w:rsid w:val="5FDFC522"/>
    <w:rsid w:val="5FEEA3D6"/>
    <w:rsid w:val="63F79634"/>
    <w:rsid w:val="63FEFF0F"/>
    <w:rsid w:val="676B1FCF"/>
    <w:rsid w:val="67F71FFA"/>
    <w:rsid w:val="699F2754"/>
    <w:rsid w:val="6BBF548D"/>
    <w:rsid w:val="6BEE3C17"/>
    <w:rsid w:val="6CFC5835"/>
    <w:rsid w:val="6DD7FC96"/>
    <w:rsid w:val="6DD90F6A"/>
    <w:rsid w:val="6E37DE95"/>
    <w:rsid w:val="6EBFFE06"/>
    <w:rsid w:val="6EDC6954"/>
    <w:rsid w:val="6EEE4B40"/>
    <w:rsid w:val="6F6716C1"/>
    <w:rsid w:val="6F77BF01"/>
    <w:rsid w:val="6F7FD66B"/>
    <w:rsid w:val="6F838CDA"/>
    <w:rsid w:val="6FC75035"/>
    <w:rsid w:val="6FDEEB8F"/>
    <w:rsid w:val="6FDF93E2"/>
    <w:rsid w:val="6FE9DFA5"/>
    <w:rsid w:val="6FF6B73E"/>
    <w:rsid w:val="6FF7B5C8"/>
    <w:rsid w:val="6FF7C38D"/>
    <w:rsid w:val="6FFE7A6F"/>
    <w:rsid w:val="72B16660"/>
    <w:rsid w:val="72FEDFAF"/>
    <w:rsid w:val="73D58A28"/>
    <w:rsid w:val="73E4A563"/>
    <w:rsid w:val="73FFEEE2"/>
    <w:rsid w:val="74EF0DAF"/>
    <w:rsid w:val="75FFDC8C"/>
    <w:rsid w:val="76576194"/>
    <w:rsid w:val="775AEF14"/>
    <w:rsid w:val="77975A01"/>
    <w:rsid w:val="77FF3F7D"/>
    <w:rsid w:val="77FFEE91"/>
    <w:rsid w:val="78FF9F1C"/>
    <w:rsid w:val="795BB6EC"/>
    <w:rsid w:val="79B72732"/>
    <w:rsid w:val="7A8FECFA"/>
    <w:rsid w:val="7B5CBCA9"/>
    <w:rsid w:val="7B6D3C00"/>
    <w:rsid w:val="7B77E946"/>
    <w:rsid w:val="7BAF28C8"/>
    <w:rsid w:val="7BFB7B68"/>
    <w:rsid w:val="7BFEE434"/>
    <w:rsid w:val="7BFFD2F7"/>
    <w:rsid w:val="7C7DDD51"/>
    <w:rsid w:val="7C9D61C3"/>
    <w:rsid w:val="7CA7FBD0"/>
    <w:rsid w:val="7CBF8F89"/>
    <w:rsid w:val="7D473A11"/>
    <w:rsid w:val="7D7FD33D"/>
    <w:rsid w:val="7DBDD90E"/>
    <w:rsid w:val="7DBFEFAD"/>
    <w:rsid w:val="7DDD2DE6"/>
    <w:rsid w:val="7DDEECA3"/>
    <w:rsid w:val="7DE7821D"/>
    <w:rsid w:val="7DF9200D"/>
    <w:rsid w:val="7DFF3AB5"/>
    <w:rsid w:val="7E3F6002"/>
    <w:rsid w:val="7E8B21A2"/>
    <w:rsid w:val="7EA8A03E"/>
    <w:rsid w:val="7EBF8FBE"/>
    <w:rsid w:val="7EED7FF8"/>
    <w:rsid w:val="7EF6F43A"/>
    <w:rsid w:val="7EFFC158"/>
    <w:rsid w:val="7F3B9F4C"/>
    <w:rsid w:val="7F3C3286"/>
    <w:rsid w:val="7F67DF64"/>
    <w:rsid w:val="7F695405"/>
    <w:rsid w:val="7F6B748A"/>
    <w:rsid w:val="7FB49696"/>
    <w:rsid w:val="7FB797CE"/>
    <w:rsid w:val="7FBF0A70"/>
    <w:rsid w:val="7FBF0F91"/>
    <w:rsid w:val="7FDE403C"/>
    <w:rsid w:val="7FE6F2CC"/>
    <w:rsid w:val="7FE7235C"/>
    <w:rsid w:val="7FF7BFA7"/>
    <w:rsid w:val="7FF9A277"/>
    <w:rsid w:val="7FFB6619"/>
    <w:rsid w:val="7FFC589F"/>
    <w:rsid w:val="7FFCE884"/>
    <w:rsid w:val="7FFEFA63"/>
    <w:rsid w:val="7FFF3F3C"/>
    <w:rsid w:val="7FFFAC33"/>
    <w:rsid w:val="7FFFBB01"/>
    <w:rsid w:val="7FFFDDBC"/>
    <w:rsid w:val="8ABEE47C"/>
    <w:rsid w:val="9566E7AB"/>
    <w:rsid w:val="96D25B10"/>
    <w:rsid w:val="9FCF4166"/>
    <w:rsid w:val="9FFE895E"/>
    <w:rsid w:val="A3C7B59A"/>
    <w:rsid w:val="AB3E9408"/>
    <w:rsid w:val="ABF826D2"/>
    <w:rsid w:val="AEAF67DC"/>
    <w:rsid w:val="AECFAD74"/>
    <w:rsid w:val="AED07A5A"/>
    <w:rsid w:val="AEFFF231"/>
    <w:rsid w:val="AF7349BF"/>
    <w:rsid w:val="AFDDC269"/>
    <w:rsid w:val="AFFB766C"/>
    <w:rsid w:val="AFFF1BA4"/>
    <w:rsid w:val="B1FDE468"/>
    <w:rsid w:val="B3FEA9EF"/>
    <w:rsid w:val="B7FEF551"/>
    <w:rsid w:val="B9FFBA7D"/>
    <w:rsid w:val="BAFF5B3F"/>
    <w:rsid w:val="BBBF8B80"/>
    <w:rsid w:val="BBD68691"/>
    <w:rsid w:val="BDE7066F"/>
    <w:rsid w:val="BFD7C2A8"/>
    <w:rsid w:val="BFDF45C5"/>
    <w:rsid w:val="BFDF5E9D"/>
    <w:rsid w:val="BFFFC478"/>
    <w:rsid w:val="C2FF7057"/>
    <w:rsid w:val="CBDA46FA"/>
    <w:rsid w:val="CDD71C02"/>
    <w:rsid w:val="CDF9AD73"/>
    <w:rsid w:val="CEAF22DB"/>
    <w:rsid w:val="CEF10759"/>
    <w:rsid w:val="CFABA3EB"/>
    <w:rsid w:val="CFBDAEF9"/>
    <w:rsid w:val="CFFF1593"/>
    <w:rsid w:val="D39F9B0D"/>
    <w:rsid w:val="D3DF067C"/>
    <w:rsid w:val="D5F9939E"/>
    <w:rsid w:val="D7F8DDAE"/>
    <w:rsid w:val="D99D7B6E"/>
    <w:rsid w:val="D9CCE136"/>
    <w:rsid w:val="DB3B536C"/>
    <w:rsid w:val="DBEFC237"/>
    <w:rsid w:val="DBF64670"/>
    <w:rsid w:val="DDBD2ED0"/>
    <w:rsid w:val="DE5EFF5E"/>
    <w:rsid w:val="DFCCB69C"/>
    <w:rsid w:val="DFD43E98"/>
    <w:rsid w:val="DFDD6831"/>
    <w:rsid w:val="E5718167"/>
    <w:rsid w:val="E59B90E9"/>
    <w:rsid w:val="E5AB3AAB"/>
    <w:rsid w:val="E5DD9418"/>
    <w:rsid w:val="E67ED6A7"/>
    <w:rsid w:val="E787CCF8"/>
    <w:rsid w:val="E7BFCB01"/>
    <w:rsid w:val="EA3CD53D"/>
    <w:rsid w:val="EB6E8309"/>
    <w:rsid w:val="EBD730EB"/>
    <w:rsid w:val="EBD755C7"/>
    <w:rsid w:val="EC2D9E1A"/>
    <w:rsid w:val="EECA7655"/>
    <w:rsid w:val="EF06E542"/>
    <w:rsid w:val="EF3B5A75"/>
    <w:rsid w:val="EF73E6F1"/>
    <w:rsid w:val="EF7FB042"/>
    <w:rsid w:val="EFB7ADF2"/>
    <w:rsid w:val="EFCFFD3A"/>
    <w:rsid w:val="EFDF470A"/>
    <w:rsid w:val="EFDFF3E6"/>
    <w:rsid w:val="EFE712E6"/>
    <w:rsid w:val="EFECDDDB"/>
    <w:rsid w:val="EFF7C6A6"/>
    <w:rsid w:val="EFF7EEAE"/>
    <w:rsid w:val="F0D7EC59"/>
    <w:rsid w:val="F0DE3C2E"/>
    <w:rsid w:val="F1B927A4"/>
    <w:rsid w:val="F2D9C87D"/>
    <w:rsid w:val="F3EEBB32"/>
    <w:rsid w:val="F3FBF516"/>
    <w:rsid w:val="F3FF92B4"/>
    <w:rsid w:val="F54E1163"/>
    <w:rsid w:val="F56E2A6E"/>
    <w:rsid w:val="F5D7B40F"/>
    <w:rsid w:val="F5EEDA60"/>
    <w:rsid w:val="F5EFB180"/>
    <w:rsid w:val="F6CFF3E3"/>
    <w:rsid w:val="F6DFFC0C"/>
    <w:rsid w:val="F735CF42"/>
    <w:rsid w:val="F73F225B"/>
    <w:rsid w:val="F75B604A"/>
    <w:rsid w:val="F7EB90F1"/>
    <w:rsid w:val="F7F341BD"/>
    <w:rsid w:val="F9FE70C6"/>
    <w:rsid w:val="FA4B2137"/>
    <w:rsid w:val="FABE4737"/>
    <w:rsid w:val="FB3760F9"/>
    <w:rsid w:val="FBDF91EB"/>
    <w:rsid w:val="FBF3ABDE"/>
    <w:rsid w:val="FBFF7EF4"/>
    <w:rsid w:val="FC7F215B"/>
    <w:rsid w:val="FCEF4E65"/>
    <w:rsid w:val="FD375179"/>
    <w:rsid w:val="FD6C9E97"/>
    <w:rsid w:val="FD6EB3EE"/>
    <w:rsid w:val="FDBDD900"/>
    <w:rsid w:val="FDF59568"/>
    <w:rsid w:val="FE75BB3E"/>
    <w:rsid w:val="FE7F0F70"/>
    <w:rsid w:val="FE7F2260"/>
    <w:rsid w:val="FEA64923"/>
    <w:rsid w:val="FEAB0857"/>
    <w:rsid w:val="FED769C8"/>
    <w:rsid w:val="FEDBB391"/>
    <w:rsid w:val="FEEF9E93"/>
    <w:rsid w:val="FF3362C6"/>
    <w:rsid w:val="FF6F6FFE"/>
    <w:rsid w:val="FF7BF13D"/>
    <w:rsid w:val="FF7E7697"/>
    <w:rsid w:val="FF943FE1"/>
    <w:rsid w:val="FF9F8E8F"/>
    <w:rsid w:val="FFBEC6FF"/>
    <w:rsid w:val="FFD740F0"/>
    <w:rsid w:val="FFEB886A"/>
    <w:rsid w:val="FFEFF665"/>
    <w:rsid w:val="FFF72BE1"/>
    <w:rsid w:val="FFFBE5A1"/>
    <w:rsid w:val="FFFD3FC2"/>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71</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2026-02-10T00:22:00Z</dcterms:created>
  <dc:creator>Arthur (Xiao) Dong</dc:creator>
  <cp:lastModifiedBy>Arthur (Xiao) Dong</cp:lastModifiedBy>
  <dcterms:modified xsi:type="dcterms:W3CDTF">2026-08-27T22:53:47Z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