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39E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Regular" w:hAnsi="Times New Roman Regular" w:eastAsia="宋体" w:cs="Times New Roman Regular"/>
          <w:b/>
          <w:bCs/>
          <w:sz w:val="24"/>
          <w:szCs w:val="24"/>
          <w:lang w:val="en-US" w:eastAsia="zh-CN"/>
        </w:rPr>
      </w:pPr>
      <w:r>
        <w:rPr>
          <w:rFonts w:hint="eastAsia" w:eastAsia="宋体"/>
          <w:b/>
          <w:bCs/>
          <w:sz w:val="24"/>
          <w:szCs w:val="24"/>
          <w:lang w:val="en-US" w:eastAsia="zh-CN"/>
        </w:rPr>
        <w:t>三国法第二讲课堂笔记</w:t>
      </w:r>
    </w:p>
    <w:p w14:paraId="2A82B5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国际私法</w:t>
      </w:r>
    </w:p>
    <w:p w14:paraId="619CBB0D">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11</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国际民事案件管辖权（19:30-19：41）</w:t>
      </w:r>
    </w:p>
    <w:p w14:paraId="3E641372">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一、我国涉外民事案件管辖权的确定</w:t>
      </w:r>
    </w:p>
    <w:p w14:paraId="428396BF">
      <w:pPr>
        <w:ind w:firstLine="420"/>
        <w:rPr>
          <w:rFonts w:hint="default" w:eastAsia="宋体"/>
          <w:b/>
          <w:bCs/>
          <w:sz w:val="21"/>
          <w:szCs w:val="21"/>
          <w:lang w:val="en-US" w:eastAsia="zh-CN"/>
        </w:rPr>
      </w:pPr>
      <w:r>
        <w:rPr>
          <w:rFonts w:hint="default" w:eastAsia="宋体"/>
          <w:b/>
          <w:bCs/>
          <w:sz w:val="21"/>
          <w:szCs w:val="21"/>
          <w:lang w:val="en-US" w:eastAsia="zh-CN"/>
        </w:rPr>
        <w:t>（一）普通地域管辖</w:t>
      </w:r>
    </w:p>
    <w:p w14:paraId="5D98B0E5">
      <w:pPr>
        <w:ind w:firstLine="420"/>
        <w:rPr>
          <w:rFonts w:hint="default" w:eastAsia="宋体"/>
          <w:b w:val="0"/>
          <w:bCs w:val="0"/>
          <w:sz w:val="21"/>
          <w:szCs w:val="21"/>
          <w:lang w:val="en-US" w:eastAsia="zh-CN"/>
        </w:rPr>
      </w:pPr>
      <w:r>
        <w:rPr>
          <w:rFonts w:hint="eastAsia" w:eastAsia="宋体"/>
          <w:b w:val="0"/>
          <w:bCs w:val="0"/>
          <w:sz w:val="21"/>
          <w:szCs w:val="21"/>
          <w:lang w:val="en-US" w:eastAsia="zh-CN"/>
        </w:rPr>
        <w:t>1.</w:t>
      </w:r>
      <w:r>
        <w:rPr>
          <w:rFonts w:hint="default" w:eastAsia="宋体"/>
          <w:b w:val="0"/>
          <w:bCs w:val="0"/>
          <w:sz w:val="21"/>
          <w:szCs w:val="21"/>
          <w:lang w:val="en-US" w:eastAsia="zh-CN"/>
        </w:rPr>
        <w:t>被告住所地或经常居住地在我国境内的，我国法院即有管辖权。</w:t>
      </w:r>
    </w:p>
    <w:p w14:paraId="2CB54D5C">
      <w:pPr>
        <w:ind w:firstLine="420"/>
        <w:rPr>
          <w:rFonts w:hint="default" w:eastAsia="宋体"/>
          <w:b w:val="0"/>
          <w:bCs w:val="0"/>
          <w:sz w:val="21"/>
          <w:szCs w:val="21"/>
          <w:lang w:val="en-US" w:eastAsia="zh-CN"/>
        </w:rPr>
      </w:pPr>
      <w:r>
        <w:rPr>
          <w:rFonts w:hint="eastAsia" w:eastAsia="宋体"/>
          <w:b w:val="0"/>
          <w:bCs w:val="0"/>
          <w:sz w:val="21"/>
          <w:szCs w:val="21"/>
          <w:lang w:val="en-US" w:eastAsia="zh-CN"/>
        </w:rPr>
        <w:t>2.</w:t>
      </w:r>
      <w:r>
        <w:rPr>
          <w:rFonts w:hint="default" w:eastAsia="宋体"/>
          <w:b w:val="0"/>
          <w:bCs w:val="0"/>
          <w:sz w:val="21"/>
          <w:szCs w:val="21"/>
          <w:lang w:val="en-US" w:eastAsia="zh-CN"/>
        </w:rPr>
        <w:t>对不在我国境内居住的人提起身份关系诉讼，可由</w:t>
      </w:r>
      <w:r>
        <w:rPr>
          <w:rFonts w:hint="default" w:eastAsia="宋体"/>
          <w:b/>
          <w:bCs/>
          <w:sz w:val="21"/>
          <w:szCs w:val="21"/>
          <w:lang w:val="en-US" w:eastAsia="zh-CN"/>
        </w:rPr>
        <w:t>原告住所地或经常居住地法院</w:t>
      </w:r>
      <w:r>
        <w:rPr>
          <w:rFonts w:hint="default" w:eastAsia="宋体"/>
          <w:b w:val="0"/>
          <w:bCs w:val="0"/>
          <w:sz w:val="21"/>
          <w:szCs w:val="21"/>
          <w:lang w:val="en-US" w:eastAsia="zh-CN"/>
        </w:rPr>
        <w:t>管辖。</w:t>
      </w:r>
    </w:p>
    <w:p w14:paraId="0A56D56D">
      <w:pPr>
        <w:ind w:firstLine="420"/>
        <w:rPr>
          <w:rFonts w:hint="default" w:eastAsia="宋体"/>
          <w:b/>
          <w:bCs/>
          <w:sz w:val="21"/>
          <w:szCs w:val="21"/>
          <w:lang w:val="en-US" w:eastAsia="zh-CN"/>
        </w:rPr>
      </w:pPr>
      <w:r>
        <w:rPr>
          <w:rFonts w:hint="default" w:eastAsia="宋体"/>
          <w:b/>
          <w:bCs/>
          <w:sz w:val="21"/>
          <w:szCs w:val="21"/>
          <w:lang w:val="en-US" w:eastAsia="zh-CN"/>
        </w:rPr>
        <w:t>（二）特别地域管辖</w:t>
      </w:r>
    </w:p>
    <w:p w14:paraId="3A00D92B">
      <w:pPr>
        <w:ind w:firstLine="420"/>
        <w:rPr>
          <w:rFonts w:hint="default" w:eastAsia="宋体"/>
          <w:b w:val="0"/>
          <w:bCs w:val="0"/>
          <w:sz w:val="21"/>
          <w:szCs w:val="21"/>
          <w:lang w:val="en-US" w:eastAsia="zh-CN"/>
        </w:rPr>
      </w:pPr>
      <w:r>
        <w:rPr>
          <w:rFonts w:hint="default" w:eastAsia="宋体"/>
          <w:b w:val="0"/>
          <w:bCs w:val="0"/>
          <w:sz w:val="21"/>
          <w:szCs w:val="21"/>
          <w:lang w:val="en-US" w:eastAsia="zh-CN"/>
        </w:rPr>
        <w:t>对在我国无住所的被告提起的合同或财产权益纠纷，</w:t>
      </w:r>
      <w:r>
        <w:rPr>
          <w:rFonts w:hint="default" w:eastAsia="宋体"/>
          <w:b/>
          <w:bCs/>
          <w:sz w:val="21"/>
          <w:szCs w:val="21"/>
          <w:lang w:val="en-US" w:eastAsia="zh-CN"/>
        </w:rPr>
        <w:t>只要合同签订地、履行地、诉讼标的物所在地、可供扣押财产所在地、侵权行为地或代表机构所在地在我国，相应地点法院均有管辖权。</w:t>
      </w:r>
      <w:r>
        <w:rPr>
          <w:rFonts w:hint="default" w:eastAsia="宋体"/>
          <w:b w:val="0"/>
          <w:bCs w:val="0"/>
          <w:sz w:val="21"/>
          <w:szCs w:val="21"/>
          <w:lang w:val="en-US" w:eastAsia="zh-CN"/>
        </w:rPr>
        <w:t>国内特别地域管辖规定可类推适用于涉外案件。</w:t>
      </w:r>
    </w:p>
    <w:p w14:paraId="43588D35">
      <w:pPr>
        <w:ind w:firstLine="420"/>
        <w:rPr>
          <w:rFonts w:hint="default" w:eastAsia="宋体"/>
          <w:b w:val="0"/>
          <w:bCs w:val="0"/>
          <w:sz w:val="21"/>
          <w:szCs w:val="21"/>
          <w:lang w:val="en-US" w:eastAsia="zh-CN"/>
        </w:rPr>
      </w:pPr>
      <w:r>
        <w:rPr>
          <w:rFonts w:hint="default" w:eastAsia="宋体"/>
          <w:b/>
          <w:bCs/>
          <w:sz w:val="21"/>
          <w:szCs w:val="21"/>
          <w:lang w:val="en-US" w:eastAsia="zh-CN"/>
        </w:rPr>
        <w:t>（三）专属管辖</w:t>
      </w:r>
      <w:r>
        <w:rPr>
          <w:rFonts w:hint="eastAsia" w:eastAsia="宋体"/>
          <w:b/>
          <w:bCs/>
          <w:sz w:val="21"/>
          <w:szCs w:val="21"/>
          <w:lang w:val="en-US" w:eastAsia="zh-CN"/>
        </w:rPr>
        <w:t>：</w:t>
      </w:r>
      <w:r>
        <w:rPr>
          <w:rFonts w:hint="default" w:eastAsia="宋体"/>
          <w:b w:val="0"/>
          <w:bCs w:val="0"/>
          <w:sz w:val="21"/>
          <w:szCs w:val="21"/>
          <w:lang w:val="en-US" w:eastAsia="zh-CN"/>
        </w:rPr>
        <w:t>不动产纠纷</w:t>
      </w:r>
      <w:r>
        <w:rPr>
          <w:rFonts w:hint="eastAsia" w:eastAsia="宋体"/>
          <w:b w:val="0"/>
          <w:bCs w:val="0"/>
          <w:sz w:val="21"/>
          <w:szCs w:val="21"/>
          <w:lang w:val="en-US" w:eastAsia="zh-CN"/>
        </w:rPr>
        <w:t>、</w:t>
      </w:r>
      <w:r>
        <w:rPr>
          <w:rFonts w:hint="default" w:eastAsia="宋体"/>
          <w:b w:val="0"/>
          <w:bCs w:val="0"/>
          <w:sz w:val="21"/>
          <w:szCs w:val="21"/>
          <w:lang w:val="en-US" w:eastAsia="zh-CN"/>
        </w:rPr>
        <w:t>港口作业纠纷</w:t>
      </w:r>
      <w:r>
        <w:rPr>
          <w:rFonts w:hint="eastAsia" w:eastAsia="宋体"/>
          <w:b w:val="0"/>
          <w:bCs w:val="0"/>
          <w:sz w:val="21"/>
          <w:szCs w:val="21"/>
          <w:lang w:val="en-US" w:eastAsia="zh-CN"/>
        </w:rPr>
        <w:t>、</w:t>
      </w:r>
      <w:r>
        <w:rPr>
          <w:rFonts w:hint="default" w:eastAsia="宋体"/>
          <w:b w:val="0"/>
          <w:bCs w:val="0"/>
          <w:sz w:val="21"/>
          <w:szCs w:val="21"/>
          <w:lang w:val="en-US" w:eastAsia="zh-CN"/>
        </w:rPr>
        <w:t>继承遗产纠纷</w:t>
      </w:r>
      <w:r>
        <w:rPr>
          <w:rFonts w:hint="eastAsia" w:eastAsia="宋体"/>
          <w:b w:val="0"/>
          <w:bCs w:val="0"/>
          <w:sz w:val="21"/>
          <w:szCs w:val="21"/>
          <w:lang w:val="en-US" w:eastAsia="zh-CN"/>
        </w:rPr>
        <w:t>、</w:t>
      </w:r>
      <w:r>
        <w:rPr>
          <w:rFonts w:hint="default" w:eastAsia="宋体"/>
          <w:b w:val="0"/>
          <w:bCs w:val="0"/>
          <w:sz w:val="21"/>
          <w:szCs w:val="21"/>
          <w:lang w:val="en-US" w:eastAsia="zh-CN"/>
        </w:rPr>
        <w:t>在中国履行的中外合资、中外合作、中外合作勘探开发自然资源合同纠纷</w:t>
      </w:r>
      <w:r>
        <w:rPr>
          <w:rFonts w:hint="eastAsia" w:eastAsia="宋体"/>
          <w:b w:val="0"/>
          <w:bCs w:val="0"/>
          <w:sz w:val="21"/>
          <w:szCs w:val="21"/>
          <w:lang w:val="en-US" w:eastAsia="zh-CN"/>
        </w:rPr>
        <w:t>6</w:t>
      </w:r>
    </w:p>
    <w:p w14:paraId="1103DFF0">
      <w:pPr>
        <w:ind w:firstLine="420"/>
        <w:rPr>
          <w:rFonts w:hint="default" w:eastAsia="宋体"/>
          <w:b/>
          <w:bCs/>
          <w:color w:val="C00000"/>
          <w:sz w:val="21"/>
          <w:szCs w:val="21"/>
          <w:lang w:val="en-US" w:eastAsia="zh-CN"/>
        </w:rPr>
      </w:pPr>
      <w:r>
        <w:rPr>
          <w:rFonts w:hint="default" w:eastAsia="宋体"/>
          <w:b/>
          <w:bCs/>
          <w:color w:val="C00000"/>
          <w:sz w:val="21"/>
          <w:szCs w:val="21"/>
          <w:lang w:val="en-US" w:eastAsia="zh-CN"/>
        </w:rPr>
        <w:t>注意：专属管辖案件不得协议选择外国法院，但可协议选择仲裁。</w:t>
      </w:r>
    </w:p>
    <w:p w14:paraId="62FE4384">
      <w:pPr>
        <w:ind w:firstLine="420"/>
        <w:rPr>
          <w:rFonts w:hint="default" w:eastAsia="宋体"/>
          <w:b/>
          <w:bCs/>
          <w:sz w:val="21"/>
          <w:szCs w:val="21"/>
          <w:lang w:val="en-US" w:eastAsia="zh-CN"/>
        </w:rPr>
      </w:pPr>
      <w:r>
        <w:rPr>
          <w:rFonts w:hint="default" w:eastAsia="宋体"/>
          <w:b/>
          <w:bCs/>
          <w:sz w:val="21"/>
          <w:szCs w:val="21"/>
          <w:lang w:val="en-US" w:eastAsia="zh-CN"/>
        </w:rPr>
        <w:t>（四）协议管辖</w:t>
      </w:r>
    </w:p>
    <w:p w14:paraId="7BF0BF5B">
      <w:pPr>
        <w:ind w:firstLine="420"/>
        <w:rPr>
          <w:rFonts w:hint="default" w:eastAsia="宋体"/>
          <w:b w:val="0"/>
          <w:bCs w:val="0"/>
          <w:sz w:val="21"/>
          <w:szCs w:val="21"/>
          <w:lang w:val="en-US" w:eastAsia="zh-CN"/>
        </w:rPr>
      </w:pPr>
      <w:r>
        <w:rPr>
          <w:rFonts w:hint="default" w:eastAsia="宋体"/>
          <w:b w:val="0"/>
          <w:bCs w:val="0"/>
          <w:sz w:val="21"/>
          <w:szCs w:val="21"/>
          <w:lang w:val="en-US" w:eastAsia="zh-CN"/>
        </w:rPr>
        <w:t>合同或其他财产权益纠纷当事人可书面协议选择与争议有实际联系地点的法院管辖，但不得违反级别管辖和专属管辖的规定。</w:t>
      </w:r>
    </w:p>
    <w:p w14:paraId="4595D334">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二、涉外民事案件管辖权确定的特殊问题</w:t>
      </w:r>
    </w:p>
    <w:p w14:paraId="3F81C12B">
      <w:pPr>
        <w:ind w:firstLine="420"/>
        <w:rPr>
          <w:rFonts w:hint="default" w:eastAsia="宋体"/>
          <w:b/>
          <w:bCs/>
          <w:sz w:val="21"/>
          <w:szCs w:val="21"/>
          <w:lang w:val="en-US" w:eastAsia="zh-CN"/>
        </w:rPr>
      </w:pPr>
      <w:r>
        <w:rPr>
          <w:rFonts w:hint="default" w:eastAsia="宋体"/>
          <w:b/>
          <w:bCs/>
          <w:sz w:val="21"/>
          <w:szCs w:val="21"/>
          <w:lang w:val="en-US" w:eastAsia="zh-CN"/>
        </w:rPr>
        <w:t>（一）拒绝管辖</w:t>
      </w:r>
      <w:r>
        <w:rPr>
          <w:rFonts w:hint="default" w:eastAsia="宋体"/>
          <w:b/>
          <w:bCs/>
          <w:color w:val="C00000"/>
          <w:sz w:val="21"/>
          <w:szCs w:val="21"/>
          <w:lang w:val="en-US" w:eastAsia="zh-CN"/>
        </w:rPr>
        <w:t>（</w:t>
      </w:r>
      <w:r>
        <w:rPr>
          <w:rFonts w:hint="eastAsia" w:eastAsia="宋体"/>
          <w:b/>
          <w:bCs/>
          <w:color w:val="C00000"/>
          <w:sz w:val="21"/>
          <w:szCs w:val="21"/>
          <w:lang w:val="en-US" w:eastAsia="zh-CN"/>
        </w:rPr>
        <w:t>又称</w:t>
      </w:r>
      <w:r>
        <w:rPr>
          <w:rFonts w:hint="default" w:eastAsia="宋体"/>
          <w:b/>
          <w:bCs/>
          <w:color w:val="C00000"/>
          <w:sz w:val="21"/>
          <w:szCs w:val="21"/>
          <w:lang w:val="en-US" w:eastAsia="zh-CN"/>
        </w:rPr>
        <w:t>不方便法院原则</w:t>
      </w:r>
      <w:r>
        <w:rPr>
          <w:rFonts w:hint="eastAsia" w:eastAsia="宋体"/>
          <w:b/>
          <w:bCs/>
          <w:color w:val="C00000"/>
          <w:sz w:val="21"/>
          <w:szCs w:val="21"/>
          <w:lang w:val="en-US" w:eastAsia="zh-CN"/>
        </w:rPr>
        <w:t>，了解即可</w:t>
      </w:r>
      <w:r>
        <w:rPr>
          <w:rFonts w:hint="default" w:eastAsia="宋体"/>
          <w:b/>
          <w:bCs/>
          <w:color w:val="C00000"/>
          <w:sz w:val="21"/>
          <w:szCs w:val="21"/>
          <w:lang w:val="en-US" w:eastAsia="zh-CN"/>
        </w:rPr>
        <w:t>）</w:t>
      </w:r>
    </w:p>
    <w:p w14:paraId="72A8CCD3">
      <w:pPr>
        <w:ind w:firstLine="420"/>
        <w:rPr>
          <w:rFonts w:hint="default" w:eastAsia="宋体"/>
          <w:b/>
          <w:bCs/>
          <w:sz w:val="21"/>
          <w:szCs w:val="21"/>
          <w:lang w:val="en-US" w:eastAsia="zh-CN"/>
        </w:rPr>
      </w:pPr>
      <w:r>
        <w:rPr>
          <w:rFonts w:hint="default" w:eastAsia="宋体"/>
          <w:b/>
          <w:bCs/>
          <w:sz w:val="21"/>
          <w:szCs w:val="21"/>
          <w:lang w:val="en-US" w:eastAsia="zh-CN"/>
        </w:rPr>
        <w:t>（二）平行诉讼</w:t>
      </w:r>
    </w:p>
    <w:p w14:paraId="017D070E">
      <w:pPr>
        <w:ind w:firstLine="420"/>
        <w:rPr>
          <w:rFonts w:hint="default" w:eastAsia="宋体"/>
          <w:b w:val="0"/>
          <w:bCs w:val="0"/>
          <w:sz w:val="21"/>
          <w:szCs w:val="21"/>
          <w:lang w:val="en-US" w:eastAsia="zh-CN"/>
        </w:rPr>
      </w:pPr>
      <w:r>
        <w:rPr>
          <w:rFonts w:hint="eastAsia" w:eastAsia="宋体"/>
          <w:b w:val="0"/>
          <w:bCs w:val="0"/>
          <w:sz w:val="21"/>
          <w:szCs w:val="21"/>
          <w:lang w:val="en-US" w:eastAsia="zh-CN"/>
        </w:rPr>
        <w:t>1.</w:t>
      </w:r>
      <w:r>
        <w:rPr>
          <w:rFonts w:hint="default" w:eastAsia="宋体"/>
          <w:b w:val="0"/>
          <w:bCs w:val="0"/>
          <w:sz w:val="21"/>
          <w:szCs w:val="21"/>
          <w:lang w:val="en-US" w:eastAsia="zh-CN"/>
        </w:rPr>
        <w:t>中外法院均有管辖权的，一方在外国起诉，另一方向我国法院起诉的，我国法院</w:t>
      </w:r>
      <w:r>
        <w:rPr>
          <w:rFonts w:hint="default" w:eastAsia="宋体"/>
          <w:b/>
          <w:bCs/>
          <w:color w:val="C00000"/>
          <w:sz w:val="21"/>
          <w:szCs w:val="21"/>
          <w:lang w:val="en-US" w:eastAsia="zh-CN"/>
        </w:rPr>
        <w:t>可予受理</w:t>
      </w:r>
      <w:r>
        <w:rPr>
          <w:rFonts w:hint="default" w:eastAsia="宋体"/>
          <w:b w:val="0"/>
          <w:bCs w:val="0"/>
          <w:sz w:val="21"/>
          <w:szCs w:val="21"/>
          <w:lang w:val="en-US" w:eastAsia="zh-CN"/>
        </w:rPr>
        <w:t>。</w:t>
      </w:r>
    </w:p>
    <w:p w14:paraId="234C0AB3">
      <w:pPr>
        <w:rPr>
          <w:rFonts w:hint="default" w:eastAsia="宋体"/>
          <w:b/>
          <w:bCs/>
          <w:sz w:val="21"/>
          <w:szCs w:val="21"/>
          <w:lang w:val="en-US" w:eastAsia="zh-CN"/>
        </w:rPr>
      </w:pPr>
      <w:r>
        <w:rPr>
          <w:rFonts w:hint="eastAsia" w:eastAsia="宋体"/>
          <w:b w:val="0"/>
          <w:bCs w:val="0"/>
          <w:sz w:val="21"/>
          <w:szCs w:val="21"/>
          <w:lang w:val="en-US" w:eastAsia="zh-CN"/>
        </w:rPr>
        <w:t>2.</w:t>
      </w:r>
      <w:r>
        <w:rPr>
          <w:rFonts w:hint="default" w:eastAsia="宋体"/>
          <w:b w:val="0"/>
          <w:bCs w:val="0"/>
          <w:sz w:val="21"/>
          <w:szCs w:val="21"/>
          <w:lang w:val="en-US" w:eastAsia="zh-CN"/>
        </w:rPr>
        <w:t>判决后，申请承认与执行外国判决、裁定的，不予准许</w:t>
      </w:r>
      <w:r>
        <w:rPr>
          <w:rFonts w:hint="default" w:eastAsia="宋体"/>
          <w:b/>
          <w:bCs/>
          <w:sz w:val="21"/>
          <w:szCs w:val="21"/>
          <w:lang w:val="en-US" w:eastAsia="zh-CN"/>
        </w:rPr>
        <w:t>（国际条约另有规定除外）。</w:t>
      </w:r>
    </w:p>
    <w:p w14:paraId="75B775D6">
      <w:pPr>
        <w:ind w:firstLine="420"/>
        <w:rPr>
          <w:rFonts w:hint="default" w:eastAsia="宋体"/>
          <w:b w:val="0"/>
          <w:bCs w:val="0"/>
          <w:sz w:val="21"/>
          <w:szCs w:val="21"/>
          <w:lang w:val="en-US" w:eastAsia="zh-CN"/>
        </w:rPr>
      </w:pPr>
      <w:r>
        <w:rPr>
          <w:rFonts w:hint="eastAsia" w:eastAsia="宋体"/>
          <w:b w:val="0"/>
          <w:bCs w:val="0"/>
          <w:sz w:val="21"/>
          <w:szCs w:val="21"/>
          <w:lang w:val="en-US" w:eastAsia="zh-CN"/>
        </w:rPr>
        <w:t>3.</w:t>
      </w:r>
      <w:r>
        <w:rPr>
          <w:rFonts w:hint="default" w:eastAsia="宋体"/>
          <w:b w:val="0"/>
          <w:bCs w:val="0"/>
          <w:sz w:val="21"/>
          <w:szCs w:val="21"/>
          <w:lang w:val="en-US" w:eastAsia="zh-CN"/>
        </w:rPr>
        <w:t>外国判决、裁定已被我国法院承认的，当事人就同一争议再行起诉的，不予受理。</w:t>
      </w:r>
    </w:p>
    <w:p w14:paraId="0355B128">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12</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 xml:space="preserve"> 国际司法协助（19:42-19:44）</w:t>
      </w:r>
    </w:p>
    <w:p w14:paraId="73A74045">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一、我国法院对外送达的方式</w:t>
      </w:r>
    </w:p>
    <w:p w14:paraId="4A84E598">
      <w:pPr>
        <w:ind w:firstLine="420"/>
        <w:rPr>
          <w:rFonts w:hint="eastAsia" w:eastAsia="宋体"/>
          <w:b w:val="0"/>
          <w:bCs w:val="0"/>
          <w:sz w:val="21"/>
          <w:szCs w:val="21"/>
          <w:lang w:val="en-US" w:eastAsia="zh-CN"/>
        </w:rPr>
      </w:pPr>
      <w:r>
        <w:rPr>
          <w:rFonts w:hint="eastAsia" w:eastAsia="宋体"/>
          <w:b w:val="0"/>
          <w:bCs w:val="0"/>
          <w:sz w:val="21"/>
          <w:szCs w:val="21"/>
          <w:lang w:val="en-US" w:eastAsia="zh-CN"/>
        </w:rPr>
        <w:t>1.依国际条约送达；2.外交途径送达；3.使领馆向本国公民送达；4.向诉讼代理人送达；5.向境内代表机构或有权接受的分支机构、业务代办人送达；6.邮寄送达</w:t>
      </w:r>
      <w:r>
        <w:rPr>
          <w:rFonts w:hint="eastAsia" w:eastAsia="宋体"/>
          <w:b/>
          <w:bCs/>
          <w:color w:val="C00000"/>
          <w:sz w:val="21"/>
          <w:szCs w:val="21"/>
          <w:lang w:val="en-US" w:eastAsia="zh-CN"/>
        </w:rPr>
        <w:t>（满3个月可视为送达）</w:t>
      </w:r>
      <w:r>
        <w:rPr>
          <w:rFonts w:hint="eastAsia" w:eastAsia="宋体"/>
          <w:b w:val="0"/>
          <w:bCs w:val="0"/>
          <w:sz w:val="21"/>
          <w:szCs w:val="21"/>
          <w:lang w:val="en-US" w:eastAsia="zh-CN"/>
        </w:rPr>
        <w:t>；7.传真、电子邮件等确认收悉的方式；8.公告送达（满3个月视为送达）；9.直接送达。</w:t>
      </w:r>
    </w:p>
    <w:p w14:paraId="0AC4E521">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二、域外调查取证：</w:t>
      </w:r>
      <w:r>
        <w:rPr>
          <w:rFonts w:hint="eastAsia" w:eastAsia="宋体"/>
          <w:b w:val="0"/>
          <w:bCs w:val="0"/>
          <w:sz w:val="21"/>
          <w:szCs w:val="21"/>
          <w:lang w:val="en-US" w:eastAsia="zh-CN"/>
        </w:rPr>
        <w:t>代为取证、领事取证、特派员取证、当事人自行取证（其他外国机关或个人未经准许不得在我国境内送达、取证）</w:t>
      </w:r>
    </w:p>
    <w:p w14:paraId="1638BE78">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13</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区际司法协助（19:30—19：49）</w:t>
      </w:r>
    </w:p>
    <w:p w14:paraId="0F3D448A">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一、法院判决的承认与执行</w:t>
      </w:r>
    </w:p>
    <w:p w14:paraId="4EDAE225">
      <w:pPr>
        <w:ind w:firstLine="420"/>
        <w:rPr>
          <w:rFonts w:hint="eastAsia" w:eastAsia="宋体"/>
          <w:b/>
          <w:bCs/>
          <w:sz w:val="21"/>
          <w:szCs w:val="21"/>
          <w:lang w:val="en-US" w:eastAsia="zh-CN"/>
        </w:rPr>
      </w:pPr>
      <w:r>
        <w:rPr>
          <w:rFonts w:hint="eastAsia" w:eastAsia="宋体"/>
          <w:b/>
          <w:bCs/>
          <w:sz w:val="21"/>
          <w:szCs w:val="21"/>
          <w:lang w:val="en-US" w:eastAsia="zh-CN"/>
        </w:rPr>
        <w:t>1.涉港部分：</w:t>
      </w:r>
    </w:p>
    <w:p w14:paraId="12981981">
      <w:pPr>
        <w:ind w:firstLine="420"/>
        <w:rPr>
          <w:rFonts w:hint="eastAsia" w:eastAsia="宋体"/>
          <w:b w:val="0"/>
          <w:bCs w:val="0"/>
          <w:sz w:val="21"/>
          <w:szCs w:val="21"/>
          <w:lang w:val="en-US" w:eastAsia="zh-CN"/>
        </w:rPr>
      </w:pPr>
      <w:r>
        <w:rPr>
          <w:rFonts w:hint="eastAsia" w:eastAsia="宋体"/>
          <w:b w:val="0"/>
          <w:bCs w:val="0"/>
          <w:sz w:val="21"/>
          <w:szCs w:val="21"/>
          <w:lang w:val="en-US" w:eastAsia="zh-CN"/>
        </w:rPr>
        <w:t>（1）机构：内地中院（婚姻家事看申请人/被申请人住所地、经常居住地、财产地；民商事看申请人/被申请人住所地、财产地）；香港区域法院（家事）/高等法院（民商事）。</w:t>
      </w:r>
    </w:p>
    <w:p w14:paraId="7D3A6793">
      <w:pPr>
        <w:ind w:firstLine="420"/>
        <w:rPr>
          <w:rFonts w:hint="eastAsia" w:eastAsia="宋体"/>
          <w:b w:val="0"/>
          <w:bCs w:val="0"/>
          <w:sz w:val="21"/>
          <w:szCs w:val="21"/>
          <w:lang w:val="en-US" w:eastAsia="zh-CN"/>
        </w:rPr>
      </w:pPr>
      <w:r>
        <w:rPr>
          <w:rFonts w:hint="eastAsia" w:eastAsia="宋体"/>
          <w:b w:val="0"/>
          <w:bCs w:val="0"/>
          <w:sz w:val="21"/>
          <w:szCs w:val="21"/>
          <w:lang w:val="en-US" w:eastAsia="zh-CN"/>
        </w:rPr>
        <w:t>（2）执行：可同时向两地申请执行。</w:t>
      </w:r>
    </w:p>
    <w:p w14:paraId="4E2C02A8">
      <w:pPr>
        <w:ind w:firstLine="420"/>
        <w:rPr>
          <w:rFonts w:hint="eastAsia" w:eastAsia="宋体"/>
          <w:b w:val="0"/>
          <w:bCs w:val="0"/>
          <w:sz w:val="21"/>
          <w:szCs w:val="21"/>
          <w:lang w:val="en-US" w:eastAsia="zh-CN"/>
        </w:rPr>
      </w:pPr>
      <w:r>
        <w:rPr>
          <w:rFonts w:hint="eastAsia" w:eastAsia="宋体"/>
          <w:b w:val="0"/>
          <w:bCs w:val="0"/>
          <w:sz w:val="21"/>
          <w:szCs w:val="21"/>
          <w:lang w:val="en-US" w:eastAsia="zh-CN"/>
        </w:rPr>
        <w:t>（3）保全：受理申请前或后，依</w:t>
      </w:r>
      <w:r>
        <w:rPr>
          <w:rFonts w:hint="eastAsia" w:eastAsia="宋体"/>
          <w:b/>
          <w:bCs/>
          <w:color w:val="C00000"/>
          <w:sz w:val="21"/>
          <w:szCs w:val="21"/>
          <w:lang w:val="en-US" w:eastAsia="zh-CN"/>
        </w:rPr>
        <w:t>执行地法律</w:t>
      </w:r>
      <w:r>
        <w:rPr>
          <w:rFonts w:hint="eastAsia" w:eastAsia="宋体"/>
          <w:b w:val="0"/>
          <w:bCs w:val="0"/>
          <w:sz w:val="21"/>
          <w:szCs w:val="21"/>
          <w:lang w:val="en-US" w:eastAsia="zh-CN"/>
        </w:rPr>
        <w:t>采取保全。</w:t>
      </w:r>
    </w:p>
    <w:p w14:paraId="5C1E19FF">
      <w:pPr>
        <w:ind w:firstLine="420"/>
        <w:rPr>
          <w:rFonts w:hint="eastAsia" w:eastAsia="宋体"/>
          <w:b/>
          <w:bCs/>
          <w:sz w:val="21"/>
          <w:szCs w:val="21"/>
          <w:lang w:val="en-US" w:eastAsia="zh-CN"/>
        </w:rPr>
      </w:pPr>
      <w:r>
        <w:rPr>
          <w:rFonts w:hint="eastAsia" w:eastAsia="宋体"/>
          <w:b/>
          <w:bCs/>
          <w:sz w:val="21"/>
          <w:szCs w:val="21"/>
          <w:lang w:val="en-US" w:eastAsia="zh-CN"/>
        </w:rPr>
        <w:t>2.涉澳部分：</w:t>
      </w:r>
    </w:p>
    <w:p w14:paraId="5D5228EF">
      <w:pPr>
        <w:ind w:firstLine="420"/>
        <w:rPr>
          <w:rFonts w:hint="default" w:eastAsia="宋体"/>
          <w:b w:val="0"/>
          <w:bCs w:val="0"/>
          <w:sz w:val="21"/>
          <w:szCs w:val="21"/>
          <w:lang w:val="en-US" w:eastAsia="zh-CN"/>
        </w:rPr>
      </w:pPr>
      <w:r>
        <w:rPr>
          <w:rFonts w:hint="default" w:eastAsia="宋体"/>
          <w:b w:val="0"/>
          <w:bCs w:val="0"/>
          <w:sz w:val="21"/>
          <w:szCs w:val="21"/>
          <w:lang w:val="en-US" w:eastAsia="zh-CN"/>
        </w:rPr>
        <w:t>（</w:t>
      </w:r>
      <w:r>
        <w:rPr>
          <w:rFonts w:hint="eastAsia" w:eastAsia="宋体"/>
          <w:b w:val="0"/>
          <w:bCs w:val="0"/>
          <w:sz w:val="21"/>
          <w:szCs w:val="21"/>
          <w:lang w:val="en-US" w:eastAsia="zh-CN"/>
        </w:rPr>
        <w:t>1</w:t>
      </w:r>
      <w:r>
        <w:rPr>
          <w:rFonts w:hint="default" w:eastAsia="宋体"/>
          <w:b w:val="0"/>
          <w:bCs w:val="0"/>
          <w:sz w:val="21"/>
          <w:szCs w:val="21"/>
          <w:lang w:val="en-US" w:eastAsia="zh-CN"/>
        </w:rPr>
        <w:t>）</w:t>
      </w:r>
      <w:r>
        <w:rPr>
          <w:rFonts w:hint="eastAsia" w:eastAsia="宋体"/>
          <w:b w:val="0"/>
          <w:bCs w:val="0"/>
          <w:sz w:val="21"/>
          <w:szCs w:val="21"/>
          <w:lang w:val="en-US" w:eastAsia="zh-CN"/>
        </w:rPr>
        <w:t>机构：</w:t>
      </w:r>
      <w:r>
        <w:rPr>
          <w:rFonts w:hint="default" w:eastAsia="宋体"/>
          <w:b/>
          <w:bCs/>
          <w:sz w:val="21"/>
          <w:szCs w:val="21"/>
          <w:lang w:val="en-US" w:eastAsia="zh-CN"/>
        </w:rPr>
        <w:t>内地</w:t>
      </w:r>
      <w:r>
        <w:rPr>
          <w:rFonts w:hint="default" w:eastAsia="宋体"/>
          <w:b w:val="0"/>
          <w:bCs w:val="0"/>
          <w:sz w:val="21"/>
          <w:szCs w:val="21"/>
          <w:lang w:val="en-US" w:eastAsia="zh-CN"/>
        </w:rPr>
        <w:t>——被申请人住所地、经常居住地或财产所在地中院；</w:t>
      </w:r>
      <w:r>
        <w:rPr>
          <w:rFonts w:hint="default" w:eastAsia="宋体"/>
          <w:b/>
          <w:bCs/>
          <w:sz w:val="21"/>
          <w:szCs w:val="21"/>
          <w:lang w:val="en-US" w:eastAsia="zh-CN"/>
        </w:rPr>
        <w:t>澳门</w:t>
      </w:r>
      <w:r>
        <w:rPr>
          <w:rFonts w:hint="default" w:eastAsia="宋体"/>
          <w:b w:val="0"/>
          <w:bCs w:val="0"/>
          <w:sz w:val="21"/>
          <w:szCs w:val="21"/>
          <w:lang w:val="en-US" w:eastAsia="zh-CN"/>
        </w:rPr>
        <w:t>——认可和执行申请均向中级法院提出，认可后由初级法院执行。</w:t>
      </w:r>
    </w:p>
    <w:p w14:paraId="3F0B4881">
      <w:pPr>
        <w:ind w:firstLine="420"/>
        <w:rPr>
          <w:rFonts w:hint="default" w:eastAsia="宋体"/>
          <w:b w:val="0"/>
          <w:bCs w:val="0"/>
          <w:sz w:val="21"/>
          <w:szCs w:val="21"/>
          <w:lang w:val="en-US" w:eastAsia="zh-CN"/>
        </w:rPr>
      </w:pPr>
      <w:r>
        <w:rPr>
          <w:rFonts w:hint="default" w:eastAsia="宋体"/>
          <w:b w:val="0"/>
          <w:bCs w:val="0"/>
          <w:sz w:val="21"/>
          <w:szCs w:val="21"/>
          <w:lang w:val="en-US" w:eastAsia="zh-CN"/>
        </w:rPr>
        <w:t>（</w:t>
      </w:r>
      <w:r>
        <w:rPr>
          <w:rFonts w:hint="eastAsia" w:eastAsia="宋体"/>
          <w:b w:val="0"/>
          <w:bCs w:val="0"/>
          <w:sz w:val="21"/>
          <w:szCs w:val="21"/>
          <w:lang w:val="en-US" w:eastAsia="zh-CN"/>
        </w:rPr>
        <w:t>2</w:t>
      </w:r>
      <w:r>
        <w:rPr>
          <w:rFonts w:hint="default" w:eastAsia="宋体"/>
          <w:b w:val="0"/>
          <w:bCs w:val="0"/>
          <w:sz w:val="21"/>
          <w:szCs w:val="21"/>
          <w:lang w:val="en-US" w:eastAsia="zh-CN"/>
        </w:rPr>
        <w:t>）不可同时申请执行，但可向一地申请执行，同时向另一地请求财产保全。</w:t>
      </w:r>
    </w:p>
    <w:p w14:paraId="6BB6C9AF">
      <w:pPr>
        <w:ind w:firstLine="420"/>
        <w:rPr>
          <w:rFonts w:hint="default" w:eastAsia="宋体"/>
          <w:b w:val="0"/>
          <w:bCs w:val="0"/>
          <w:sz w:val="21"/>
          <w:szCs w:val="21"/>
          <w:lang w:val="en-US" w:eastAsia="zh-CN"/>
        </w:rPr>
      </w:pPr>
      <w:r>
        <w:rPr>
          <w:rFonts w:hint="default" w:eastAsia="宋体"/>
          <w:b w:val="0"/>
          <w:bCs w:val="0"/>
          <w:sz w:val="21"/>
          <w:szCs w:val="21"/>
          <w:lang w:val="en-US" w:eastAsia="zh-CN"/>
        </w:rPr>
        <w:t>（</w:t>
      </w:r>
      <w:r>
        <w:rPr>
          <w:rFonts w:hint="eastAsia" w:eastAsia="宋体"/>
          <w:b w:val="0"/>
          <w:bCs w:val="0"/>
          <w:sz w:val="21"/>
          <w:szCs w:val="21"/>
          <w:lang w:val="en-US" w:eastAsia="zh-CN"/>
        </w:rPr>
        <w:t>3</w:t>
      </w:r>
      <w:r>
        <w:rPr>
          <w:rFonts w:hint="default" w:eastAsia="宋体"/>
          <w:b w:val="0"/>
          <w:bCs w:val="0"/>
          <w:sz w:val="21"/>
          <w:szCs w:val="21"/>
          <w:lang w:val="en-US" w:eastAsia="zh-CN"/>
        </w:rPr>
        <w:t>）保全：受理</w:t>
      </w:r>
      <w:r>
        <w:rPr>
          <w:rFonts w:hint="eastAsia" w:eastAsia="宋体"/>
          <w:b w:val="0"/>
          <w:bCs w:val="0"/>
          <w:sz w:val="21"/>
          <w:szCs w:val="21"/>
          <w:lang w:val="en-US" w:eastAsia="zh-CN"/>
        </w:rPr>
        <w:t>申请</w:t>
      </w:r>
      <w:r>
        <w:rPr>
          <w:rFonts w:hint="default" w:eastAsia="宋体"/>
          <w:b w:val="0"/>
          <w:bCs w:val="0"/>
          <w:sz w:val="21"/>
          <w:szCs w:val="21"/>
          <w:lang w:val="en-US" w:eastAsia="zh-CN"/>
        </w:rPr>
        <w:t>前或后，依被</w:t>
      </w:r>
      <w:r>
        <w:rPr>
          <w:rFonts w:hint="default" w:eastAsia="宋体"/>
          <w:b/>
          <w:bCs/>
          <w:color w:val="C00000"/>
          <w:sz w:val="21"/>
          <w:szCs w:val="21"/>
          <w:lang w:val="en-US" w:eastAsia="zh-CN"/>
        </w:rPr>
        <w:t>请求方法律</w:t>
      </w:r>
      <w:r>
        <w:rPr>
          <w:rFonts w:hint="default" w:eastAsia="宋体"/>
          <w:b w:val="0"/>
          <w:bCs w:val="0"/>
          <w:sz w:val="21"/>
          <w:szCs w:val="21"/>
          <w:lang w:val="en-US" w:eastAsia="zh-CN"/>
        </w:rPr>
        <w:t>采取保全。</w:t>
      </w:r>
    </w:p>
    <w:p w14:paraId="03F5DDE0">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二、仲裁裁决的承认与执行</w:t>
      </w:r>
    </w:p>
    <w:p w14:paraId="6E9E88EE">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1.涉港部分：</w:t>
      </w:r>
    </w:p>
    <w:p w14:paraId="39FBF3BF">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（1）管辖：内地——</w:t>
      </w:r>
      <w:r>
        <w:rPr>
          <w:rFonts w:hint="eastAsia" w:eastAsia="宋体"/>
          <w:b/>
          <w:bCs/>
          <w:sz w:val="21"/>
          <w:szCs w:val="21"/>
          <w:lang w:val="en-US" w:eastAsia="zh-CN"/>
        </w:rPr>
        <w:t>被申请人住所地或财产所在地中院</w:t>
      </w:r>
      <w:r>
        <w:rPr>
          <w:rFonts w:hint="eastAsia" w:eastAsia="宋体"/>
          <w:b w:val="0"/>
          <w:bCs w:val="0"/>
          <w:sz w:val="21"/>
          <w:szCs w:val="21"/>
          <w:lang w:val="en-US" w:eastAsia="zh-CN"/>
        </w:rPr>
        <w:t>；香港——</w:t>
      </w:r>
      <w:r>
        <w:rPr>
          <w:rFonts w:hint="eastAsia" w:eastAsia="宋体"/>
          <w:b/>
          <w:bCs/>
          <w:sz w:val="21"/>
          <w:szCs w:val="21"/>
          <w:lang w:val="en-US" w:eastAsia="zh-CN"/>
        </w:rPr>
        <w:t>高等法院</w:t>
      </w:r>
      <w:r>
        <w:rPr>
          <w:rFonts w:hint="eastAsia" w:eastAsia="宋体"/>
          <w:b w:val="0"/>
          <w:bCs w:val="0"/>
          <w:sz w:val="21"/>
          <w:szCs w:val="21"/>
          <w:lang w:val="en-US" w:eastAsia="zh-CN"/>
        </w:rPr>
        <w:t>。</w:t>
      </w:r>
    </w:p>
    <w:p w14:paraId="4F5871E5">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（2）可同时申请执行。</w:t>
      </w:r>
    </w:p>
    <w:p w14:paraId="700D217A">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（3）保全：申请前或后，依</w:t>
      </w:r>
      <w:r>
        <w:rPr>
          <w:rFonts w:hint="eastAsia" w:eastAsia="宋体"/>
          <w:b/>
          <w:bCs/>
          <w:sz w:val="21"/>
          <w:szCs w:val="21"/>
          <w:lang w:val="en-US" w:eastAsia="zh-CN"/>
        </w:rPr>
        <w:t>执行地法律</w:t>
      </w:r>
      <w:r>
        <w:rPr>
          <w:rFonts w:hint="eastAsia" w:eastAsia="宋体"/>
          <w:b w:val="0"/>
          <w:bCs w:val="0"/>
          <w:sz w:val="21"/>
          <w:szCs w:val="21"/>
          <w:lang w:val="en-US" w:eastAsia="zh-CN"/>
        </w:rPr>
        <w:t>采取保全。</w:t>
      </w:r>
    </w:p>
    <w:p w14:paraId="5A416AC2">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2.涉澳部分：</w:t>
      </w:r>
    </w:p>
    <w:p w14:paraId="0B473BE2">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（1）管辖：内地——被申请人住所地、经常居住地或财产所在地中院；澳门——认可和执行申请均向中级法院，认可后</w:t>
      </w:r>
      <w:r>
        <w:rPr>
          <w:rFonts w:hint="eastAsia" w:eastAsia="宋体"/>
          <w:b/>
          <w:bCs/>
          <w:sz w:val="21"/>
          <w:szCs w:val="21"/>
          <w:lang w:val="en-US" w:eastAsia="zh-CN"/>
        </w:rPr>
        <w:t>初级法院执行。</w:t>
      </w:r>
    </w:p>
    <w:p w14:paraId="7584473E">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（2）可同时申请执行，</w:t>
      </w:r>
      <w:r>
        <w:rPr>
          <w:rFonts w:hint="eastAsia" w:eastAsia="宋体"/>
          <w:b/>
          <w:bCs/>
          <w:color w:val="C00000"/>
          <w:sz w:val="21"/>
          <w:szCs w:val="21"/>
          <w:lang w:val="en-US" w:eastAsia="zh-CN"/>
        </w:rPr>
        <w:t>但仲裁地法院须先行执行清偿。</w:t>
      </w:r>
    </w:p>
    <w:p w14:paraId="4EE5644D">
      <w:pPr>
        <w:keepNext w:val="0"/>
        <w:keepLines w:val="0"/>
        <w:pageBreakBefore w:val="0"/>
        <w:widowControl w:val="0"/>
        <w:kinsoku/>
        <w:wordWrap/>
        <w:overflowPunct/>
        <w:topLinePunct w:val="0"/>
        <w:autoSpaceDE/>
        <w:autoSpaceDN/>
        <w:bidi w:val="0"/>
        <w:adjustRightInd/>
        <w:snapToGrid/>
        <w:spacing w:line="360" w:lineRule="auto"/>
        <w:ind w:firstLine="420" w:firstLineChars="0"/>
        <w:jc w:val="both"/>
        <w:textAlignment w:val="auto"/>
        <w:rPr>
          <w:rFonts w:hint="default" w:eastAsia="宋体"/>
          <w:b w:val="0"/>
          <w:bCs w:val="0"/>
          <w:sz w:val="21"/>
          <w:szCs w:val="21"/>
          <w:lang w:val="en-US" w:eastAsia="zh-CN"/>
        </w:rPr>
      </w:pPr>
      <w:r>
        <w:rPr>
          <w:rFonts w:hint="eastAsia" w:eastAsia="宋体"/>
          <w:b w:val="0"/>
          <w:bCs w:val="0"/>
          <w:sz w:val="21"/>
          <w:szCs w:val="21"/>
          <w:lang w:val="en-US" w:eastAsia="zh-CN"/>
        </w:rPr>
        <w:t>（3）保全：受理前或后，依法院地法律</w:t>
      </w:r>
      <w:r>
        <w:rPr>
          <w:rFonts w:hint="eastAsia" w:eastAsia="宋体"/>
          <w:b/>
          <w:bCs/>
          <w:sz w:val="21"/>
          <w:szCs w:val="21"/>
          <w:lang w:val="en-US" w:eastAsia="zh-CN"/>
        </w:rPr>
        <w:t>向澳门初级法院申请。</w:t>
      </w:r>
    </w:p>
    <w:p w14:paraId="269F4B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国际经济法</w:t>
      </w:r>
    </w:p>
    <w:p w14:paraId="560379AE">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color w:val="auto"/>
          <w:sz w:val="21"/>
          <w:szCs w:val="21"/>
        </w:rPr>
      </w:pPr>
      <w:r>
        <w:rPr>
          <w:rFonts w:hint="eastAsia" w:ascii="Times New Roman Regular" w:hAnsi="Times New Roman Regular" w:eastAsia="宋体" w:cs="Times New Roman Regular"/>
          <w:b/>
          <w:bCs/>
          <w:sz w:val="24"/>
          <w:szCs w:val="24"/>
          <w:lang w:val="en-US" w:eastAsia="zh-CN"/>
        </w:rPr>
        <w:t>考点1 《国际贸易术语解释通则》（19:50—19:53）</w:t>
      </w:r>
    </w:p>
    <w:p w14:paraId="6C72CDBA">
      <w:pPr>
        <w:tabs>
          <w:tab w:val="clear" w:pos="420"/>
        </w:tabs>
        <w:ind w:left="0" w:leftChars="0" w:firstLine="0" w:firstLineChars="0"/>
        <w:rPr>
          <w:rFonts w:hint="default" w:ascii="宋体" w:hAnsi="宋体" w:eastAsia="宋体" w:cs="宋体"/>
          <w:b/>
          <w:bCs/>
          <w:color w:val="000000"/>
          <w:sz w:val="21"/>
          <w:szCs w:val="21"/>
          <w:lang w:val="en-US" w:eastAsia="zh-CN"/>
        </w:rPr>
      </w:pPr>
      <w:r>
        <w:rPr>
          <w:rFonts w:hint="eastAsia" w:eastAsia="宋体" w:cs="宋体"/>
          <w:b/>
          <w:bCs/>
          <w:color w:val="000000"/>
          <w:sz w:val="21"/>
          <w:szCs w:val="21"/>
          <w:lang w:val="en-US" w:eastAsia="zh-CN"/>
        </w:rPr>
        <w:t>一、第一种术语</w:t>
      </w:r>
    </w:p>
    <w:p w14:paraId="5CE8AB25">
      <w:pPr>
        <w:autoSpaceDE w:val="0"/>
        <w:autoSpaceDN w:val="0"/>
        <w:adjustRightInd w:val="0"/>
        <w:spacing w:line="384" w:lineRule="exact"/>
        <w:ind w:left="0" w:leftChars="0" w:firstLine="0" w:firstLineChars="0"/>
        <w:rPr>
          <w:rFonts w:hint="eastAsia" w:ascii="楷体" w:hAnsi="楷体" w:eastAsia="楷体" w:cs="汉仪书宋二简"/>
          <w:color w:val="000000"/>
          <w:kern w:val="0"/>
          <w:lang w:val="zh-CN"/>
        </w:rPr>
      </w:pPr>
      <w:r>
        <w:rPr>
          <w:rFonts w:hint="eastAsia" w:ascii="楷体" w:hAnsi="楷体" w:eastAsia="楷体" w:cs="汉仪书宋二简"/>
          <w:color w:val="000000"/>
          <w:kern w:val="0"/>
          <w:lang w:val="zh-CN"/>
        </w:rPr>
        <w:t>（</w:t>
      </w:r>
      <w:r>
        <w:rPr>
          <w:rFonts w:hint="eastAsia" w:ascii="楷体" w:hAnsi="楷体" w:eastAsia="楷体" w:cs="汉仪书宋二简"/>
          <w:color w:val="000000"/>
          <w:kern w:val="0"/>
          <w:lang w:val="en-US" w:eastAsia="zh-CN"/>
        </w:rPr>
        <w:t>一</w:t>
      </w:r>
      <w:r>
        <w:rPr>
          <w:rFonts w:hint="eastAsia" w:ascii="楷体" w:hAnsi="楷体" w:eastAsia="楷体" w:cs="汉仪书宋二简"/>
          <w:color w:val="000000"/>
          <w:kern w:val="0"/>
          <w:lang w:val="zh-CN"/>
        </w:rPr>
        <w:t>）将7个术语分成三类：（1）EXW=上门提货；（2）FCA、CPT、CIP=货交承运人；（3）DAP、DPU、DDP=货交指定地点。</w:t>
      </w:r>
    </w:p>
    <w:p w14:paraId="3BCE8732">
      <w:pPr>
        <w:autoSpaceDE w:val="0"/>
        <w:autoSpaceDN w:val="0"/>
        <w:adjustRightInd w:val="0"/>
        <w:spacing w:line="384" w:lineRule="exact"/>
        <w:ind w:left="0" w:leftChars="0" w:firstLine="0" w:firstLineChars="0"/>
        <w:rPr>
          <w:rFonts w:hint="eastAsia" w:ascii="楷体" w:hAnsi="楷体" w:eastAsia="楷体" w:cs="汉仪书宋二简"/>
          <w:color w:val="000000"/>
          <w:kern w:val="0"/>
          <w:lang w:val="zh-CN"/>
        </w:rPr>
      </w:pPr>
      <w:r>
        <w:rPr>
          <w:rFonts w:hint="eastAsia" w:ascii="楷体" w:hAnsi="楷体" w:eastAsia="楷体" w:cs="汉仪书宋二简"/>
          <w:color w:val="000000"/>
          <w:kern w:val="0"/>
          <w:lang w:val="zh-CN"/>
        </w:rPr>
        <w:t>（</w:t>
      </w:r>
      <w:r>
        <w:rPr>
          <w:rFonts w:hint="eastAsia" w:ascii="楷体" w:hAnsi="楷体" w:eastAsia="楷体" w:cs="汉仪书宋二简"/>
          <w:color w:val="000000"/>
          <w:kern w:val="0"/>
          <w:lang w:val="en-US" w:eastAsia="zh-CN"/>
        </w:rPr>
        <w:t>二</w:t>
      </w:r>
      <w:r>
        <w:rPr>
          <w:rFonts w:hint="eastAsia" w:ascii="楷体" w:hAnsi="楷体" w:eastAsia="楷体" w:cs="汉仪书宋二简"/>
          <w:color w:val="000000"/>
          <w:kern w:val="0"/>
          <w:lang w:val="zh-CN"/>
        </w:rPr>
        <w:t>）在每组内,按照卖方责任由低到高进行对比记忆：（1）EXW；（2）货交承运人：①FCA②CPT=FCA+运输③CIP=FCA+运输+保险；（3）货交指定地点：①DAP②DPU=DAP+卸货③DDP=DAP+卸货+进口</w:t>
      </w:r>
    </w:p>
    <w:p w14:paraId="22AFF5B0">
      <w:pPr>
        <w:tabs>
          <w:tab w:val="clear" w:pos="420"/>
        </w:tabs>
        <w:ind w:left="0" w:leftChars="0" w:firstLine="0" w:firstLineChars="0"/>
        <w:rPr>
          <w:rFonts w:hint="default" w:eastAsia="宋体" w:cs="宋体"/>
          <w:b/>
          <w:bCs/>
          <w:color w:val="000000"/>
          <w:sz w:val="21"/>
          <w:szCs w:val="21"/>
          <w:highlight w:val="none"/>
          <w:lang w:val="en-US" w:eastAsia="zh-CN"/>
        </w:rPr>
      </w:pPr>
      <w:r>
        <w:rPr>
          <w:rFonts w:hint="eastAsia" w:eastAsia="宋体" w:cs="宋体"/>
          <w:b/>
          <w:bCs/>
          <w:color w:val="000000"/>
          <w:sz w:val="21"/>
          <w:szCs w:val="21"/>
          <w:highlight w:val="none"/>
          <w:lang w:val="en-US" w:eastAsia="zh-CN"/>
        </w:rPr>
        <w:t>二、第二种术语</w:t>
      </w:r>
    </w:p>
    <w:p w14:paraId="2E38DC93">
      <w:pPr>
        <w:tabs>
          <w:tab w:val="clear" w:pos="420"/>
        </w:tabs>
        <w:ind w:left="0" w:leftChars="0" w:firstLine="420" w:firstLineChars="200"/>
        <w:rPr>
          <w:rFonts w:hint="eastAsia" w:eastAsia="宋体" w:cs="宋体"/>
          <w:b w:val="0"/>
          <w:bCs w:val="0"/>
          <w:color w:val="000000"/>
          <w:sz w:val="21"/>
          <w:szCs w:val="21"/>
          <w:lang w:val="en-US" w:eastAsia="zh-CN"/>
        </w:rPr>
      </w:pPr>
      <w:r>
        <w:rPr>
          <w:rFonts w:hint="eastAsia" w:eastAsia="宋体" w:cs="宋体"/>
          <w:b w:val="0"/>
          <w:bCs w:val="0"/>
          <w:color w:val="000000"/>
          <w:sz w:val="21"/>
          <w:szCs w:val="21"/>
          <w:lang w:val="zh-TW" w:eastAsia="zh-CN"/>
        </w:rPr>
        <w:t>FAS：船边交货，</w:t>
      </w:r>
      <w:r>
        <w:rPr>
          <w:rFonts w:hint="eastAsia" w:eastAsia="宋体" w:cs="宋体"/>
          <w:b w:val="0"/>
          <w:bCs w:val="0"/>
          <w:color w:val="000000"/>
          <w:sz w:val="21"/>
          <w:szCs w:val="21"/>
          <w:lang w:val="en-US" w:eastAsia="zh-CN"/>
        </w:rPr>
        <w:t>交货时风险转移，买方办理运输，卖方办理出口手续，买方办理进口手续；</w:t>
      </w:r>
      <w:r>
        <w:rPr>
          <w:rFonts w:hint="eastAsia" w:eastAsia="宋体" w:cs="宋体"/>
          <w:b w:val="0"/>
          <w:bCs w:val="0"/>
          <w:color w:val="000000"/>
          <w:sz w:val="21"/>
          <w:szCs w:val="21"/>
          <w:lang w:val="zh-TW" w:eastAsia="zh-CN"/>
        </w:rPr>
        <w:t>FOB</w:t>
      </w:r>
      <w:r>
        <w:rPr>
          <w:rFonts w:hint="eastAsia" w:eastAsia="宋体" w:cs="宋体"/>
          <w:b w:val="0"/>
          <w:bCs w:val="0"/>
          <w:color w:val="000000"/>
          <w:sz w:val="21"/>
          <w:szCs w:val="21"/>
          <w:lang w:val="en-US" w:eastAsia="zh-CN"/>
        </w:rPr>
        <w:t>=</w:t>
      </w:r>
      <w:r>
        <w:rPr>
          <w:rFonts w:hint="eastAsia" w:eastAsia="宋体" w:cs="宋体"/>
          <w:b w:val="0"/>
          <w:bCs w:val="0"/>
          <w:color w:val="000000"/>
          <w:sz w:val="21"/>
          <w:szCs w:val="21"/>
          <w:lang w:val="zh-TW" w:eastAsia="zh-CN"/>
        </w:rPr>
        <w:t>=FAS+装船；CFR=FAS+装船+运费；CIF=FAS+装船+运费+保险</w:t>
      </w:r>
    </w:p>
    <w:p w14:paraId="6D178954">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eastAsia="宋体" w:cs="Times New Roman Regular"/>
          <w:b/>
          <w:bCs/>
          <w:sz w:val="24"/>
          <w:szCs w:val="24"/>
          <w:lang w:val="en-US" w:eastAsia="zh-CN"/>
        </w:rPr>
      </w:pPr>
      <w:bookmarkStart w:id="0" w:name="_Toc224919212"/>
      <w:bookmarkStart w:id="1" w:name="_Toc1853"/>
      <w:r>
        <w:rPr>
          <w:rFonts w:hint="eastAsia" w:ascii="Times New Roman Regular" w:hAnsi="Times New Roman Regular" w:eastAsia="宋体" w:cs="Times New Roman Regular"/>
          <w:b/>
          <w:bCs/>
          <w:sz w:val="24"/>
          <w:szCs w:val="24"/>
          <w:lang w:val="en-US" w:eastAsia="zh-CN"/>
        </w:rPr>
        <w:t>考点2 《联合国国际货物销售</w:t>
      </w:r>
      <w:bookmarkEnd w:id="0"/>
      <w:bookmarkStart w:id="2" w:name="_Toc224919213"/>
      <w:r>
        <w:rPr>
          <w:rFonts w:hint="eastAsia" w:ascii="Times New Roman Regular" w:hAnsi="Times New Roman Regular" w:eastAsia="宋体" w:cs="Times New Roman Regular"/>
          <w:b/>
          <w:bCs/>
          <w:sz w:val="24"/>
          <w:szCs w:val="24"/>
          <w:lang w:val="en-US" w:eastAsia="zh-CN"/>
        </w:rPr>
        <w:t>合同公约》</w:t>
      </w:r>
      <w:bookmarkEnd w:id="1"/>
      <w:bookmarkEnd w:id="2"/>
      <w:r>
        <w:rPr>
          <w:rFonts w:hint="eastAsia" w:ascii="Times New Roman Regular" w:hAnsi="Times New Roman Regular" w:eastAsia="宋体" w:cs="Times New Roman Regular"/>
          <w:b/>
          <w:bCs/>
          <w:sz w:val="24"/>
          <w:szCs w:val="24"/>
          <w:lang w:val="en-US" w:eastAsia="zh-CN"/>
        </w:rPr>
        <w:t>（19:54—20：13）</w:t>
      </w:r>
    </w:p>
    <w:p w14:paraId="12845BB6">
      <w:pPr>
        <w:tabs>
          <w:tab w:val="clear" w:pos="420"/>
        </w:tabs>
        <w:ind w:left="0" w:leftChars="0" w:firstLine="0" w:firstLineChars="0"/>
        <w:rPr>
          <w:rFonts w:hint="default" w:eastAsia="宋体" w:cs="宋体"/>
          <w:b/>
          <w:bCs/>
          <w:color w:val="000000"/>
          <w:sz w:val="21"/>
          <w:szCs w:val="21"/>
          <w:lang w:val="en-US" w:eastAsia="zh-CN"/>
        </w:rPr>
      </w:pPr>
      <w:r>
        <w:rPr>
          <w:rFonts w:hint="default" w:eastAsia="宋体" w:cs="宋体"/>
          <w:b/>
          <w:bCs/>
          <w:color w:val="000000"/>
          <w:sz w:val="21"/>
          <w:szCs w:val="21"/>
          <w:lang w:eastAsia="zh-CN"/>
        </w:rPr>
        <w:t>一、</w:t>
      </w:r>
      <w:r>
        <w:rPr>
          <w:rFonts w:hint="eastAsia" w:eastAsia="宋体" w:cs="宋体"/>
          <w:b/>
          <w:bCs/>
          <w:color w:val="000000"/>
          <w:sz w:val="21"/>
          <w:szCs w:val="21"/>
          <w:lang w:eastAsia="zh-CN"/>
        </w:rPr>
        <w:t>《</w:t>
      </w:r>
      <w:r>
        <w:rPr>
          <w:rFonts w:hint="eastAsia" w:eastAsia="宋体" w:cs="宋体"/>
          <w:b/>
          <w:bCs/>
          <w:color w:val="000000"/>
          <w:sz w:val="21"/>
          <w:szCs w:val="21"/>
          <w:lang w:val="en-US" w:eastAsia="zh-CN"/>
        </w:rPr>
        <w:t>公约》的适用范围（有没有合同）</w:t>
      </w:r>
    </w:p>
    <w:p w14:paraId="60BA0D6D">
      <w:pPr>
        <w:tabs>
          <w:tab w:val="clear" w:pos="420"/>
        </w:tabs>
        <w:ind w:left="0" w:leftChars="0" w:firstLine="422" w:firstLineChars="200"/>
        <w:rPr>
          <w:rFonts w:hint="eastAsia" w:eastAsia="宋体" w:cs="宋体"/>
          <w:color w:val="000000"/>
          <w:sz w:val="21"/>
          <w:szCs w:val="21"/>
          <w:lang w:val="zh-TW" w:eastAsia="zh-CN"/>
        </w:rPr>
      </w:pPr>
      <w:r>
        <w:rPr>
          <w:rFonts w:hint="eastAsia" w:eastAsia="宋体" w:cs="宋体"/>
          <w:b/>
          <w:bCs/>
          <w:color w:val="000000"/>
          <w:sz w:val="21"/>
          <w:szCs w:val="21"/>
          <w:lang w:val="zh-TW" w:eastAsia="zh-CN"/>
        </w:rPr>
        <w:t>（</w:t>
      </w:r>
      <w:r>
        <w:rPr>
          <w:rFonts w:hint="eastAsia" w:eastAsia="宋体" w:cs="宋体"/>
          <w:b/>
          <w:bCs/>
          <w:color w:val="000000"/>
          <w:sz w:val="21"/>
          <w:szCs w:val="21"/>
          <w:lang w:val="en-US" w:eastAsia="zh-CN"/>
        </w:rPr>
        <w:t>一</w:t>
      </w:r>
      <w:r>
        <w:rPr>
          <w:rFonts w:hint="eastAsia" w:eastAsia="宋体" w:cs="宋体"/>
          <w:b/>
          <w:bCs/>
          <w:color w:val="000000"/>
          <w:sz w:val="21"/>
          <w:szCs w:val="21"/>
          <w:lang w:val="zh-TW" w:eastAsia="zh-CN"/>
        </w:rPr>
        <w:t>）</w:t>
      </w:r>
      <w:r>
        <w:rPr>
          <w:rFonts w:hint="eastAsia" w:eastAsia="宋体" w:cs="宋体"/>
          <w:b/>
          <w:bCs/>
          <w:color w:val="000000"/>
          <w:sz w:val="21"/>
          <w:szCs w:val="21"/>
          <w:lang w:val="zh-TW" w:eastAsia="zh-TW"/>
        </w:rPr>
        <w:t>主体：</w:t>
      </w:r>
      <w:r>
        <w:rPr>
          <w:rFonts w:hint="eastAsia" w:eastAsia="宋体" w:cs="宋体"/>
          <w:b/>
          <w:bCs/>
          <w:color w:val="FF0000"/>
          <w:sz w:val="21"/>
          <w:szCs w:val="21"/>
          <w:lang w:val="zh-TW" w:eastAsia="zh-TW"/>
        </w:rPr>
        <w:t>营业地在不同国家</w:t>
      </w:r>
      <w:r>
        <w:rPr>
          <w:rFonts w:hint="eastAsia" w:eastAsia="宋体" w:cs="宋体"/>
          <w:color w:val="000000"/>
          <w:sz w:val="21"/>
          <w:szCs w:val="21"/>
          <w:lang w:val="en-US" w:eastAsia="zh-CN"/>
        </w:rPr>
        <w:t>的当事人订立的</w:t>
      </w:r>
      <w:r>
        <w:rPr>
          <w:rFonts w:hint="eastAsia" w:eastAsia="宋体" w:cs="宋体"/>
          <w:b/>
          <w:bCs/>
          <w:color w:val="FF0000"/>
          <w:sz w:val="21"/>
          <w:szCs w:val="21"/>
          <w:lang w:val="en-US" w:eastAsia="zh-CN"/>
        </w:rPr>
        <w:t>货物销售合同</w:t>
      </w:r>
      <w:r>
        <w:rPr>
          <w:rFonts w:hint="eastAsia" w:eastAsia="宋体" w:cs="宋体"/>
          <w:color w:val="000000"/>
          <w:sz w:val="21"/>
          <w:szCs w:val="21"/>
          <w:lang w:val="zh-TW" w:eastAsia="zh-TW"/>
        </w:rPr>
        <w:t>（中国保留：仅双方均为缔约国才适用）</w:t>
      </w:r>
      <w:r>
        <w:rPr>
          <w:rFonts w:hint="eastAsia" w:eastAsia="宋体" w:cs="宋体"/>
          <w:color w:val="000000"/>
          <w:sz w:val="21"/>
          <w:szCs w:val="21"/>
          <w:lang w:val="zh-TW" w:eastAsia="zh-CN"/>
        </w:rPr>
        <w:t>。</w:t>
      </w:r>
    </w:p>
    <w:p w14:paraId="4BB32BDB">
      <w:pPr>
        <w:tabs>
          <w:tab w:val="clear" w:pos="420"/>
        </w:tabs>
        <w:ind w:firstLine="420"/>
        <w:rPr>
          <w:rFonts w:hint="default" w:eastAsia="宋体" w:cs="宋体"/>
          <w:color w:val="000000"/>
          <w:sz w:val="21"/>
          <w:szCs w:val="21"/>
          <w:lang w:val="en-US" w:eastAsia="zh-CN"/>
        </w:rPr>
      </w:pPr>
      <w:r>
        <w:rPr>
          <w:rFonts w:hint="eastAsia" w:eastAsia="宋体" w:cs="宋体"/>
          <w:b/>
          <w:bCs/>
          <w:color w:val="000000"/>
          <w:sz w:val="21"/>
          <w:szCs w:val="21"/>
          <w:lang w:val="en-US" w:eastAsia="zh-CN"/>
        </w:rPr>
        <w:t>（二）客体</w:t>
      </w:r>
      <w:r>
        <w:rPr>
          <w:rFonts w:hint="eastAsia" w:eastAsia="宋体" w:cs="宋体"/>
          <w:b/>
          <w:bCs/>
          <w:color w:val="000000"/>
          <w:sz w:val="21"/>
          <w:szCs w:val="21"/>
          <w:lang w:val="zh-TW" w:eastAsia="zh-TW"/>
        </w:rPr>
        <w:t>：</w:t>
      </w:r>
      <w:r>
        <w:rPr>
          <w:rFonts w:hint="eastAsia" w:eastAsia="宋体" w:cs="宋体"/>
          <w:color w:val="000000"/>
          <w:sz w:val="21"/>
          <w:szCs w:val="21"/>
          <w:lang w:val="zh-TW" w:eastAsia="zh-TW"/>
        </w:rPr>
        <w:t>“家拍执、证船电”</w:t>
      </w:r>
      <w:r>
        <w:rPr>
          <w:rFonts w:hint="eastAsia" w:eastAsia="宋体" w:cs="宋体"/>
          <w:color w:val="000000"/>
          <w:sz w:val="21"/>
          <w:szCs w:val="21"/>
          <w:lang w:val="en-US" w:eastAsia="zh-CN"/>
        </w:rPr>
        <w:t>除外</w:t>
      </w:r>
      <w:r>
        <w:rPr>
          <w:rFonts w:hint="eastAsia" w:eastAsia="宋体" w:cs="宋体"/>
          <w:color w:val="000000"/>
          <w:sz w:val="21"/>
          <w:szCs w:val="21"/>
          <w:lang w:val="zh-TW" w:eastAsia="zh-CN"/>
        </w:rPr>
        <w:t>；</w:t>
      </w:r>
      <w:r>
        <w:rPr>
          <w:rFonts w:hint="eastAsia" w:eastAsia="宋体" w:cs="宋体"/>
          <w:color w:val="000000"/>
          <w:sz w:val="21"/>
          <w:szCs w:val="21"/>
          <w:lang w:val="en-US" w:eastAsia="zh-CN"/>
        </w:rPr>
        <w:t>涉服务或劳务提供的合同除外。</w:t>
      </w:r>
    </w:p>
    <w:p w14:paraId="517B9EF2">
      <w:pPr>
        <w:tabs>
          <w:tab w:val="clear" w:pos="420"/>
        </w:tabs>
        <w:ind w:firstLine="420"/>
        <w:rPr>
          <w:rFonts w:hint="eastAsia" w:eastAsia="宋体" w:cs="宋体"/>
          <w:color w:val="000000"/>
          <w:sz w:val="21"/>
          <w:szCs w:val="21"/>
          <w:lang w:val="zh-TW" w:eastAsia="zh-CN"/>
        </w:rPr>
      </w:pPr>
      <w:r>
        <w:rPr>
          <w:rFonts w:hint="eastAsia" w:eastAsia="宋体" w:cs="宋体"/>
          <w:b/>
          <w:bCs/>
          <w:color w:val="000000"/>
          <w:sz w:val="21"/>
          <w:szCs w:val="21"/>
          <w:lang w:val="zh-TW" w:eastAsia="zh-CN"/>
        </w:rPr>
        <w:t>（</w:t>
      </w:r>
      <w:r>
        <w:rPr>
          <w:rFonts w:hint="eastAsia" w:eastAsia="宋体" w:cs="宋体"/>
          <w:b/>
          <w:bCs/>
          <w:color w:val="000000"/>
          <w:sz w:val="21"/>
          <w:szCs w:val="21"/>
          <w:lang w:val="en-US" w:eastAsia="zh-CN"/>
        </w:rPr>
        <w:t>三</w:t>
      </w:r>
      <w:r>
        <w:rPr>
          <w:rFonts w:hint="eastAsia" w:eastAsia="宋体" w:cs="宋体"/>
          <w:b/>
          <w:bCs/>
          <w:color w:val="000000"/>
          <w:sz w:val="21"/>
          <w:szCs w:val="21"/>
          <w:lang w:val="zh-TW" w:eastAsia="zh-CN"/>
        </w:rPr>
        <w:t>）</w:t>
      </w:r>
      <w:r>
        <w:rPr>
          <w:rFonts w:hint="eastAsia" w:eastAsia="宋体" w:cs="宋体"/>
          <w:b/>
          <w:bCs/>
          <w:color w:val="000000"/>
          <w:sz w:val="21"/>
          <w:szCs w:val="21"/>
          <w:lang w:val="zh-TW" w:eastAsia="zh-TW"/>
        </w:rPr>
        <w:t>不涉及问题：</w:t>
      </w:r>
      <w:r>
        <w:rPr>
          <w:rFonts w:hint="eastAsia" w:eastAsia="宋体" w:cs="宋体"/>
          <w:color w:val="000000"/>
          <w:sz w:val="21"/>
          <w:szCs w:val="21"/>
          <w:lang w:val="zh-TW" w:eastAsia="zh-TW"/>
        </w:rPr>
        <w:t>合同效力、所有权转移、人身伤亡责任</w:t>
      </w:r>
      <w:r>
        <w:rPr>
          <w:rFonts w:hint="eastAsia" w:eastAsia="宋体" w:cs="宋体"/>
          <w:b/>
          <w:bCs/>
          <w:color w:val="FF0000"/>
          <w:sz w:val="21"/>
          <w:szCs w:val="21"/>
          <w:lang w:val="zh-TW" w:eastAsia="zh-CN"/>
        </w:rPr>
        <w:t>（</w:t>
      </w:r>
      <w:r>
        <w:rPr>
          <w:rFonts w:hint="eastAsia" w:eastAsia="宋体" w:cs="宋体"/>
          <w:b/>
          <w:bCs/>
          <w:color w:val="FF0000"/>
          <w:sz w:val="21"/>
          <w:szCs w:val="21"/>
          <w:lang w:val="en-US" w:eastAsia="zh-CN"/>
        </w:rPr>
        <w:t>不应援引公约解决</w:t>
      </w:r>
      <w:r>
        <w:rPr>
          <w:rFonts w:hint="eastAsia" w:eastAsia="宋体" w:cs="宋体"/>
          <w:b/>
          <w:bCs/>
          <w:color w:val="FF0000"/>
          <w:sz w:val="21"/>
          <w:szCs w:val="21"/>
          <w:lang w:val="zh-TW" w:eastAsia="zh-CN"/>
        </w:rPr>
        <w:t>）</w:t>
      </w:r>
    </w:p>
    <w:p w14:paraId="0E5F723E">
      <w:pPr>
        <w:tabs>
          <w:tab w:val="clear" w:pos="420"/>
        </w:tabs>
        <w:ind w:left="0" w:leftChars="0" w:firstLine="0" w:firstLineChars="0"/>
        <w:rPr>
          <w:rFonts w:hint="eastAsia" w:eastAsia="宋体" w:cs="宋体"/>
          <w:b/>
          <w:bCs/>
          <w:color w:val="000000"/>
          <w:sz w:val="21"/>
          <w:szCs w:val="21"/>
          <w:lang w:val="zh-TW" w:eastAsia="zh-TW"/>
        </w:rPr>
      </w:pPr>
      <w:r>
        <w:rPr>
          <w:rFonts w:hint="eastAsia" w:eastAsia="宋体" w:cs="宋体"/>
          <w:b/>
          <w:bCs/>
          <w:color w:val="000000"/>
          <w:sz w:val="21"/>
          <w:szCs w:val="21"/>
          <w:lang w:val="en-US" w:eastAsia="zh-CN"/>
        </w:rPr>
        <w:t>二、《公约》适用的</w:t>
      </w:r>
      <w:r>
        <w:rPr>
          <w:rFonts w:hint="eastAsia" w:eastAsia="宋体" w:cs="宋体"/>
          <w:b/>
          <w:bCs/>
          <w:color w:val="000000"/>
          <w:sz w:val="21"/>
          <w:szCs w:val="21"/>
          <w:lang w:val="zh-TW" w:eastAsia="zh-TW"/>
        </w:rPr>
        <w:t>任意性</w:t>
      </w:r>
    </w:p>
    <w:p w14:paraId="3A33AF9B">
      <w:pPr>
        <w:tabs>
          <w:tab w:val="clear" w:pos="420"/>
        </w:tabs>
        <w:ind w:firstLine="420"/>
        <w:rPr>
          <w:rFonts w:hint="default" w:eastAsia="宋体" w:cs="宋体"/>
          <w:color w:val="000000"/>
          <w:sz w:val="21"/>
          <w:szCs w:val="21"/>
          <w:lang w:val="en-US" w:eastAsia="zh-CN"/>
        </w:rPr>
      </w:pPr>
      <w:r>
        <w:rPr>
          <w:rFonts w:hint="eastAsia" w:eastAsia="宋体" w:cs="宋体"/>
          <w:color w:val="000000"/>
          <w:sz w:val="21"/>
          <w:szCs w:val="21"/>
          <w:lang w:val="en-US" w:eastAsia="zh-CN"/>
        </w:rPr>
        <w:t>1.当事人双方选定贸易术语后，贸易术语涵盖的权利义务的规则优先于公约的相应要求，贸易术语未涵盖的权利义务以公约规则为准。</w:t>
      </w:r>
    </w:p>
    <w:p w14:paraId="14D73DB8">
      <w:pPr>
        <w:tabs>
          <w:tab w:val="clear" w:pos="420"/>
        </w:tabs>
        <w:rPr>
          <w:rFonts w:hint="eastAsia" w:eastAsia="宋体" w:cs="宋体"/>
          <w:color w:val="000000"/>
          <w:sz w:val="21"/>
          <w:szCs w:val="21"/>
          <w:lang w:val="en-US" w:eastAsia="zh-CN"/>
        </w:rPr>
      </w:pPr>
      <w:r>
        <w:rPr>
          <w:rFonts w:hint="eastAsia" w:eastAsia="宋体" w:cs="宋体"/>
          <w:color w:val="000000"/>
          <w:sz w:val="21"/>
          <w:szCs w:val="21"/>
          <w:lang w:val="en-US" w:eastAsia="zh-CN"/>
        </w:rPr>
        <w:t>2.当事人需以明示方式排除公约适用，仅约定“以某国法律为准”不足以排除公约适用。</w:t>
      </w:r>
    </w:p>
    <w:p w14:paraId="2DD1C6D5">
      <w:pPr>
        <w:pStyle w:val="4"/>
        <w:rPr>
          <w:rFonts w:hint="eastAsia" w:eastAsia="宋体" w:cs="宋体"/>
          <w:b/>
          <w:bCs/>
          <w:sz w:val="21"/>
          <w:szCs w:val="21"/>
          <w:lang w:val="en-US" w:eastAsia="zh-CN"/>
        </w:rPr>
      </w:pPr>
      <w:r>
        <w:rPr>
          <w:rFonts w:hint="eastAsia" w:eastAsia="宋体" w:cs="宋体"/>
          <w:b/>
          <w:bCs/>
          <w:sz w:val="21"/>
          <w:szCs w:val="21"/>
          <w:lang w:val="en-US" w:eastAsia="zh-CN"/>
        </w:rPr>
        <w:t>三</w:t>
      </w:r>
      <w:r>
        <w:rPr>
          <w:rFonts w:hint="eastAsia" w:ascii="宋体" w:hAnsi="宋体" w:eastAsia="宋体" w:cs="宋体"/>
          <w:b/>
          <w:bCs/>
          <w:sz w:val="21"/>
          <w:szCs w:val="21"/>
        </w:rPr>
        <w:t>、买卖合同的成立</w:t>
      </w:r>
      <w:r>
        <w:rPr>
          <w:rFonts w:hint="eastAsia" w:eastAsia="宋体" w:cs="宋体"/>
          <w:b/>
          <w:bCs/>
          <w:sz w:val="21"/>
          <w:szCs w:val="21"/>
          <w:lang w:eastAsia="zh-CN"/>
        </w:rPr>
        <w:t>：</w:t>
      </w:r>
      <w:r>
        <w:rPr>
          <w:rFonts w:hint="eastAsia" w:eastAsia="宋体" w:cs="宋体"/>
          <w:b/>
          <w:bCs/>
          <w:sz w:val="21"/>
          <w:szCs w:val="21"/>
          <w:lang w:val="en-US" w:eastAsia="zh-CN"/>
        </w:rPr>
        <w:t>要约 + 承诺（有没有合同）</w:t>
      </w:r>
    </w:p>
    <w:p w14:paraId="33FF8912">
      <w:pPr>
        <w:tabs>
          <w:tab w:val="clear" w:pos="420"/>
        </w:tabs>
        <w:rPr>
          <w:rFonts w:hint="eastAsia" w:eastAsia="宋体" w:cs="宋体"/>
          <w:color w:val="000000"/>
          <w:sz w:val="21"/>
          <w:szCs w:val="21"/>
          <w:lang w:val="zh-CN" w:eastAsia="zh-CN"/>
        </w:rPr>
      </w:pPr>
      <w:r>
        <w:rPr>
          <w:rFonts w:hint="eastAsia" w:eastAsia="宋体" w:cs="宋体"/>
          <w:color w:val="000000"/>
          <w:sz w:val="21"/>
          <w:szCs w:val="21"/>
          <w:lang w:val="zh-CN" w:eastAsia="zh-CN"/>
        </w:rPr>
        <w:t>要约三要件，特定有意与清晰；承诺应与要约同，除非改变不严重；</w:t>
      </w:r>
    </w:p>
    <w:p w14:paraId="719E646A">
      <w:pPr>
        <w:tabs>
          <w:tab w:val="clear" w:pos="420"/>
        </w:tabs>
        <w:rPr>
          <w:rFonts w:hint="eastAsia" w:eastAsia="宋体" w:cs="宋体"/>
          <w:color w:val="000000"/>
          <w:sz w:val="21"/>
          <w:szCs w:val="21"/>
          <w:lang w:val="zh-CN" w:eastAsia="zh-CN"/>
        </w:rPr>
      </w:pPr>
      <w:r>
        <w:rPr>
          <w:rFonts w:hint="eastAsia" w:eastAsia="宋体" w:cs="宋体"/>
          <w:color w:val="000000"/>
          <w:sz w:val="21"/>
          <w:szCs w:val="21"/>
          <w:lang w:val="zh-CN" w:eastAsia="zh-CN"/>
        </w:rPr>
        <w:t>要约承诺可撤回，关键时间要搞懂；只有要约谈撤销，两种例外要记牢。</w:t>
      </w:r>
    </w:p>
    <w:p w14:paraId="73262794">
      <w:pPr>
        <w:pStyle w:val="4"/>
        <w:rPr>
          <w:rFonts w:hint="eastAsia" w:ascii="宋体" w:hAnsi="宋体" w:eastAsia="宋体" w:cs="宋体"/>
          <w:b/>
          <w:bCs/>
          <w:sz w:val="21"/>
          <w:szCs w:val="21"/>
          <w:lang w:eastAsia="zh-CN"/>
        </w:rPr>
      </w:pPr>
      <w:r>
        <w:rPr>
          <w:rFonts w:hint="eastAsia" w:eastAsia="宋体" w:cs="宋体"/>
          <w:b/>
          <w:bCs/>
          <w:sz w:val="21"/>
          <w:szCs w:val="21"/>
          <w:lang w:val="en-US" w:eastAsia="zh-CN"/>
        </w:rPr>
        <w:t>四</w:t>
      </w:r>
      <w:r>
        <w:rPr>
          <w:rFonts w:hint="eastAsia" w:ascii="宋体" w:hAnsi="宋体" w:eastAsia="宋体" w:cs="宋体"/>
          <w:b/>
          <w:bCs/>
          <w:sz w:val="21"/>
          <w:szCs w:val="21"/>
        </w:rPr>
        <w:t>、国际货物买卖合同双方的义务</w:t>
      </w:r>
      <w:r>
        <w:rPr>
          <w:rFonts w:hint="eastAsia" w:eastAsia="宋体" w:cs="宋体"/>
          <w:b/>
          <w:bCs/>
          <w:sz w:val="21"/>
          <w:szCs w:val="21"/>
          <w:lang w:eastAsia="zh-CN"/>
        </w:rPr>
        <w:t>（ 合同双方的权利义务是什么？）</w:t>
      </w:r>
    </w:p>
    <w:p w14:paraId="0DCEF809">
      <w:pPr>
        <w:tabs>
          <w:tab w:val="clear" w:pos="420"/>
        </w:tabs>
        <w:ind w:firstLine="42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（一）卖方义务：交货、质量、权利、单据</w:t>
      </w:r>
    </w:p>
    <w:p w14:paraId="5CD7B58A">
      <w:pPr>
        <w:tabs>
          <w:tab w:val="clear" w:pos="420"/>
        </w:tabs>
        <w:ind w:firstLine="420"/>
        <w:rPr>
          <w:rFonts w:hint="default" w:ascii="宋体" w:hAnsi="宋体" w:eastAsia="宋体" w:cs="宋体"/>
          <w:b w:val="0"/>
          <w:bCs w:val="0"/>
          <w:color w:val="000000"/>
          <w:sz w:val="21"/>
          <w:szCs w:val="21"/>
          <w:lang w:val="en-US" w:eastAsia="zh-CN"/>
        </w:rPr>
      </w:pPr>
      <w:r>
        <w:rPr>
          <w:rFonts w:hint="eastAsia" w:eastAsia="宋体" w:cs="宋体"/>
          <w:b/>
          <w:bCs/>
          <w:color w:val="000000"/>
          <w:sz w:val="21"/>
          <w:szCs w:val="21"/>
          <w:lang w:val="en-US" w:eastAsia="zh-CN"/>
        </w:rPr>
        <w:t>1.交付货物</w:t>
      </w:r>
      <w:r>
        <w:rPr>
          <w:rFonts w:hint="eastAsia" w:ascii="宋体" w:hAnsi="宋体" w:eastAsia="宋体" w:cs="宋体"/>
          <w:b/>
          <w:bCs/>
          <w:color w:val="000000"/>
          <w:sz w:val="21"/>
          <w:szCs w:val="21"/>
        </w:rPr>
        <w:t>：</w:t>
      </w:r>
      <w:r>
        <w:rPr>
          <w:rFonts w:hint="eastAsia" w:eastAsia="宋体" w:cs="宋体"/>
          <w:b w:val="0"/>
          <w:bCs w:val="0"/>
          <w:color w:val="000000"/>
          <w:sz w:val="21"/>
          <w:szCs w:val="21"/>
          <w:lang w:val="en-US" w:eastAsia="zh-CN"/>
        </w:rPr>
        <w:t>有约定从约定，无约定遵循公约规定；交付的地点、时间。</w:t>
      </w:r>
    </w:p>
    <w:p w14:paraId="41517E64">
      <w:pPr>
        <w:tabs>
          <w:tab w:val="clear" w:pos="420"/>
        </w:tabs>
        <w:ind w:firstLine="420"/>
        <w:rPr>
          <w:rFonts w:hint="eastAsia" w:ascii="宋体" w:hAnsi="宋体" w:eastAsia="宋体" w:cs="宋体"/>
          <w:color w:val="000000"/>
          <w:sz w:val="21"/>
          <w:szCs w:val="21"/>
        </w:rPr>
      </w:pPr>
      <w:r>
        <w:rPr>
          <w:rFonts w:hint="eastAsia" w:eastAsia="宋体" w:cs="宋体"/>
          <w:b/>
          <w:bCs/>
          <w:color w:val="000000"/>
          <w:sz w:val="21"/>
          <w:szCs w:val="21"/>
          <w:lang w:val="en-US" w:eastAsia="zh-CN"/>
        </w:rPr>
        <w:t>2.</w:t>
      </w:r>
      <w:r>
        <w:rPr>
          <w:rFonts w:hint="eastAsia" w:ascii="宋体" w:hAnsi="宋体" w:eastAsia="宋体" w:cs="宋体"/>
          <w:b/>
          <w:bCs/>
          <w:color w:val="000000"/>
          <w:sz w:val="21"/>
          <w:szCs w:val="21"/>
        </w:rPr>
        <w:t>质量担保</w:t>
      </w:r>
      <w:r>
        <w:rPr>
          <w:rFonts w:hint="eastAsia" w:ascii="宋体" w:hAnsi="宋体" w:eastAsia="宋体" w:cs="宋体"/>
          <w:color w:val="000000"/>
          <w:sz w:val="21"/>
          <w:szCs w:val="21"/>
        </w:rPr>
        <w:t>：</w:t>
      </w:r>
      <w:r>
        <w:rPr>
          <w:rFonts w:hint="eastAsia" w:eastAsia="宋体" w:cs="宋体"/>
          <w:b w:val="0"/>
          <w:bCs w:val="0"/>
          <w:color w:val="000000"/>
          <w:sz w:val="21"/>
          <w:szCs w:val="21"/>
          <w:lang w:val="en-US" w:eastAsia="zh-CN"/>
        </w:rPr>
        <w:t>有约定则严守约定，</w:t>
      </w:r>
      <w:r>
        <w:rPr>
          <w:rFonts w:hint="eastAsia" w:ascii="宋体" w:hAnsi="宋体" w:eastAsia="宋体" w:cs="宋体"/>
          <w:color w:val="000000"/>
          <w:sz w:val="21"/>
          <w:szCs w:val="21"/>
        </w:rPr>
        <w:t>无约定</w:t>
      </w:r>
      <w:r>
        <w:rPr>
          <w:rFonts w:hint="eastAsia" w:eastAsia="宋体" w:cs="宋体"/>
          <w:b w:val="0"/>
          <w:bCs w:val="0"/>
          <w:color w:val="000000"/>
          <w:sz w:val="21"/>
          <w:szCs w:val="21"/>
          <w:lang w:val="en-US" w:eastAsia="zh-CN"/>
        </w:rPr>
        <w:t>遵循公约规定</w:t>
      </w:r>
      <w:r>
        <w:rPr>
          <w:rFonts w:hint="eastAsia" w:ascii="宋体" w:hAnsi="宋体" w:eastAsia="宋体" w:cs="宋体"/>
          <w:color w:val="000000"/>
          <w:sz w:val="21"/>
          <w:szCs w:val="21"/>
        </w:rPr>
        <w:t>：①通常</w:t>
      </w:r>
      <w:r>
        <w:rPr>
          <w:rFonts w:hint="eastAsia" w:eastAsia="宋体" w:cs="宋体"/>
          <w:color w:val="000000"/>
          <w:sz w:val="21"/>
          <w:szCs w:val="21"/>
          <w:lang w:val="en-US" w:eastAsia="zh-CN"/>
        </w:rPr>
        <w:t>使用目的</w:t>
      </w:r>
      <w:r>
        <w:rPr>
          <w:rFonts w:hint="eastAsia" w:ascii="宋体" w:hAnsi="宋体" w:eastAsia="宋体" w:cs="宋体"/>
          <w:color w:val="000000"/>
          <w:sz w:val="21"/>
          <w:szCs w:val="21"/>
        </w:rPr>
        <w:t>；②特定用途（买方告知）；③样品相符；④通用或足以保全的包装。</w:t>
      </w:r>
    </w:p>
    <w:p w14:paraId="31A25C93">
      <w:pPr>
        <w:tabs>
          <w:tab w:val="clear" w:pos="420"/>
        </w:tabs>
        <w:ind w:firstLine="420"/>
        <w:rPr>
          <w:rFonts w:hint="eastAsia" w:eastAsia="宋体" w:cs="宋体"/>
          <w:color w:val="000000"/>
          <w:sz w:val="21"/>
          <w:szCs w:val="21"/>
          <w:lang w:val="en-US" w:eastAsia="zh-CN"/>
        </w:rPr>
      </w:pPr>
      <w:r>
        <w:rPr>
          <w:rFonts w:hint="eastAsia" w:eastAsia="宋体" w:cs="宋体"/>
          <w:b/>
          <w:bCs/>
          <w:color w:val="000000"/>
          <w:sz w:val="21"/>
          <w:szCs w:val="21"/>
          <w:lang w:val="en-US" w:eastAsia="zh-CN"/>
        </w:rPr>
        <w:t>3.</w:t>
      </w:r>
      <w:r>
        <w:rPr>
          <w:rFonts w:hint="eastAsia" w:ascii="宋体" w:hAnsi="宋体" w:eastAsia="宋体" w:cs="宋体"/>
          <w:b/>
          <w:bCs/>
          <w:color w:val="000000"/>
          <w:sz w:val="21"/>
          <w:szCs w:val="21"/>
        </w:rPr>
        <w:t>权利担保：</w:t>
      </w:r>
      <w:r>
        <w:rPr>
          <w:rFonts w:hint="eastAsia" w:ascii="宋体" w:hAnsi="宋体" w:eastAsia="宋体" w:cs="宋体"/>
          <w:color w:val="000000"/>
          <w:sz w:val="21"/>
          <w:szCs w:val="21"/>
        </w:rPr>
        <w:t>所有权</w:t>
      </w:r>
      <w:r>
        <w:rPr>
          <w:rFonts w:hint="eastAsia" w:eastAsia="宋体" w:cs="宋体"/>
          <w:color w:val="000000"/>
          <w:sz w:val="21"/>
          <w:szCs w:val="21"/>
          <w:lang w:val="en-US" w:eastAsia="zh-CN"/>
        </w:rPr>
        <w:t>担保、</w:t>
      </w:r>
      <w:r>
        <w:rPr>
          <w:rFonts w:hint="eastAsia" w:ascii="宋体" w:hAnsi="宋体" w:eastAsia="宋体" w:cs="宋体"/>
          <w:color w:val="000000"/>
          <w:sz w:val="21"/>
          <w:szCs w:val="21"/>
        </w:rPr>
        <w:t>知识产权</w:t>
      </w:r>
      <w:r>
        <w:rPr>
          <w:rFonts w:hint="eastAsia" w:eastAsia="宋体" w:cs="宋体"/>
          <w:color w:val="000000"/>
          <w:sz w:val="21"/>
          <w:szCs w:val="21"/>
          <w:lang w:val="en-US" w:eastAsia="zh-CN"/>
        </w:rPr>
        <w:t>担保</w:t>
      </w:r>
    </w:p>
    <w:p w14:paraId="54394209">
      <w:pPr>
        <w:tabs>
          <w:tab w:val="clear" w:pos="420"/>
        </w:tabs>
        <w:ind w:firstLine="420"/>
        <w:rPr>
          <w:rFonts w:hint="eastAsia" w:ascii="宋体" w:hAnsi="宋体" w:eastAsia="宋体" w:cs="宋体"/>
          <w:b/>
          <w:bCs/>
          <w:color w:val="000000"/>
          <w:sz w:val="21"/>
          <w:szCs w:val="21"/>
        </w:rPr>
      </w:pPr>
      <w:r>
        <w:rPr>
          <w:rFonts w:hint="eastAsia" w:eastAsia="宋体" w:cs="宋体"/>
          <w:b/>
          <w:bCs/>
          <w:color w:val="000000"/>
          <w:sz w:val="21"/>
          <w:szCs w:val="21"/>
          <w:lang w:val="en-US" w:eastAsia="zh-CN"/>
        </w:rPr>
        <w:t>4.</w:t>
      </w:r>
      <w:r>
        <w:rPr>
          <w:rFonts w:hint="eastAsia" w:ascii="宋体" w:hAnsi="宋体" w:eastAsia="宋体" w:cs="宋体"/>
          <w:b/>
          <w:bCs/>
          <w:color w:val="000000"/>
          <w:sz w:val="21"/>
          <w:szCs w:val="21"/>
        </w:rPr>
        <w:t>买方及时通知义务（合理时间内）。</w:t>
      </w:r>
    </w:p>
    <w:p w14:paraId="4CC82BF2">
      <w:pPr>
        <w:tabs>
          <w:tab w:val="clear" w:pos="420"/>
        </w:tabs>
        <w:ind w:firstLine="420"/>
        <w:rPr>
          <w:rFonts w:hint="eastAsia" w:ascii="宋体" w:hAnsi="宋体" w:eastAsia="宋体" w:cs="宋体"/>
          <w:color w:val="000000"/>
          <w:sz w:val="21"/>
          <w:szCs w:val="21"/>
        </w:rPr>
      </w:pPr>
      <w:r>
        <w:rPr>
          <w:rFonts w:hint="eastAsia" w:eastAsia="宋体" w:cs="宋体"/>
          <w:b/>
          <w:bCs/>
          <w:color w:val="000000"/>
          <w:sz w:val="21"/>
          <w:szCs w:val="21"/>
          <w:lang w:val="en-US" w:eastAsia="zh-CN"/>
        </w:rPr>
        <w:t>5.</w:t>
      </w:r>
      <w:r>
        <w:rPr>
          <w:rFonts w:hint="eastAsia" w:ascii="宋体" w:hAnsi="宋体" w:eastAsia="宋体" w:cs="宋体"/>
          <w:b/>
          <w:bCs/>
          <w:color w:val="000000"/>
          <w:sz w:val="21"/>
          <w:szCs w:val="21"/>
        </w:rPr>
        <w:t>交付单据：</w:t>
      </w:r>
      <w:r>
        <w:rPr>
          <w:rFonts w:hint="eastAsia" w:ascii="宋体" w:hAnsi="宋体" w:eastAsia="宋体" w:cs="宋体"/>
          <w:color w:val="000000"/>
          <w:sz w:val="21"/>
          <w:szCs w:val="21"/>
        </w:rPr>
        <w:t>按合同时间、地点、方式。</w:t>
      </w:r>
    </w:p>
    <w:p w14:paraId="057DEF66">
      <w:pPr>
        <w:tabs>
          <w:tab w:val="clear" w:pos="420"/>
        </w:tabs>
        <w:ind w:firstLine="420"/>
        <w:rPr>
          <w:rFonts w:hint="default" w:ascii="宋体" w:hAnsi="宋体" w:eastAsia="宋体" w:cs="宋体"/>
          <w:b/>
          <w:bCs/>
          <w:color w:val="000000"/>
          <w:sz w:val="21"/>
          <w:szCs w:val="21"/>
          <w:lang w:val="en-US" w:eastAsia="zh-CN"/>
        </w:rPr>
      </w:pPr>
      <w:r>
        <w:rPr>
          <w:rFonts w:hint="eastAsia" w:ascii="宋体" w:hAnsi="宋体" w:eastAsia="宋体" w:cs="宋体"/>
          <w:b/>
          <w:bCs/>
          <w:color w:val="000000"/>
          <w:sz w:val="21"/>
          <w:szCs w:val="21"/>
        </w:rPr>
        <w:t>（二）买方义务：</w:t>
      </w:r>
      <w:r>
        <w:rPr>
          <w:rFonts w:hint="eastAsia" w:eastAsia="宋体" w:cs="宋体"/>
          <w:b/>
          <w:bCs/>
          <w:color w:val="000000"/>
          <w:sz w:val="21"/>
          <w:szCs w:val="21"/>
          <w:lang w:val="en-US" w:eastAsia="zh-CN"/>
        </w:rPr>
        <w:t>支付货款、接收货物、检验货物</w:t>
      </w:r>
    </w:p>
    <w:p w14:paraId="433BA01C">
      <w:pPr>
        <w:tabs>
          <w:tab w:val="clear" w:pos="420"/>
        </w:tabs>
        <w:ind w:left="0" w:leftChars="0" w:firstLine="0" w:firstLineChars="0"/>
        <w:rPr>
          <w:rFonts w:hint="eastAsia" w:ascii="宋体" w:hAnsi="宋体" w:eastAsia="宋体" w:cs="宋体"/>
          <w:b/>
          <w:bCs/>
          <w:color w:val="000000"/>
          <w:sz w:val="21"/>
          <w:szCs w:val="21"/>
        </w:rPr>
      </w:pPr>
      <w:r>
        <w:rPr>
          <w:rFonts w:hint="eastAsia" w:eastAsia="宋体" w:cs="宋体"/>
          <w:b/>
          <w:bCs/>
          <w:color w:val="000000"/>
          <w:sz w:val="21"/>
          <w:szCs w:val="21"/>
          <w:lang w:val="en-US" w:eastAsia="zh-CN"/>
        </w:rPr>
        <w:t>五</w:t>
      </w:r>
      <w:r>
        <w:rPr>
          <w:rFonts w:hint="eastAsia" w:ascii="宋体" w:hAnsi="宋体" w:eastAsia="宋体" w:cs="宋体"/>
          <w:b/>
          <w:bCs/>
          <w:color w:val="000000"/>
          <w:sz w:val="21"/>
          <w:szCs w:val="21"/>
        </w:rPr>
        <w:t>、风险转移</w:t>
      </w:r>
    </w:p>
    <w:p w14:paraId="27944431">
      <w:pPr>
        <w:tabs>
          <w:tab w:val="clear" w:pos="420"/>
        </w:tabs>
        <w:ind w:firstLine="420"/>
        <w:rPr>
          <w:rFonts w:hint="default" w:ascii="宋体" w:hAnsi="宋体" w:eastAsia="宋体" w:cs="宋体"/>
          <w:color w:val="000000"/>
          <w:sz w:val="21"/>
          <w:szCs w:val="21"/>
          <w:lang w:val="en-US" w:eastAsia="zh-CN"/>
        </w:rPr>
      </w:pPr>
      <w:r>
        <w:rPr>
          <w:rFonts w:hint="eastAsia" w:eastAsia="宋体" w:cs="宋体"/>
          <w:b/>
          <w:bCs/>
          <w:color w:val="000000"/>
          <w:sz w:val="21"/>
          <w:szCs w:val="21"/>
          <w:lang w:eastAsia="zh-CN"/>
        </w:rPr>
        <w:t>（</w:t>
      </w:r>
      <w:r>
        <w:rPr>
          <w:rFonts w:hint="eastAsia" w:eastAsia="宋体" w:cs="宋体"/>
          <w:b/>
          <w:bCs/>
          <w:color w:val="000000"/>
          <w:sz w:val="21"/>
          <w:szCs w:val="21"/>
          <w:lang w:val="en-US" w:eastAsia="zh-CN"/>
        </w:rPr>
        <w:t>一</w:t>
      </w:r>
      <w:r>
        <w:rPr>
          <w:rFonts w:hint="eastAsia" w:eastAsia="宋体" w:cs="宋体"/>
          <w:b/>
          <w:bCs/>
          <w:color w:val="000000"/>
          <w:sz w:val="21"/>
          <w:szCs w:val="21"/>
          <w:lang w:eastAsia="zh-CN"/>
        </w:rPr>
        <w:t>）</w:t>
      </w:r>
      <w:r>
        <w:rPr>
          <w:rFonts w:hint="eastAsia" w:ascii="宋体" w:hAnsi="宋体" w:eastAsia="宋体" w:cs="宋体"/>
          <w:b/>
          <w:bCs/>
          <w:color w:val="000000"/>
          <w:sz w:val="21"/>
          <w:szCs w:val="21"/>
        </w:rPr>
        <w:t>原则</w:t>
      </w:r>
      <w:r>
        <w:rPr>
          <w:rFonts w:hint="eastAsia" w:ascii="宋体" w:hAnsi="宋体" w:eastAsia="宋体" w:cs="宋体"/>
          <w:color w:val="000000"/>
          <w:sz w:val="21"/>
          <w:szCs w:val="21"/>
        </w:rPr>
        <w:t>：</w:t>
      </w:r>
      <w:r>
        <w:rPr>
          <w:rFonts w:hint="eastAsia" w:eastAsia="宋体" w:cs="宋体"/>
          <w:color w:val="000000"/>
          <w:sz w:val="21"/>
          <w:szCs w:val="21"/>
          <w:lang w:val="en-US" w:eastAsia="zh-CN"/>
        </w:rPr>
        <w:t>有约定从约定，无约定依《公约规定》。</w:t>
      </w:r>
    </w:p>
    <w:p w14:paraId="2CA7FEE8">
      <w:pPr>
        <w:tabs>
          <w:tab w:val="clear" w:pos="420"/>
        </w:tabs>
        <w:ind w:firstLine="420"/>
        <w:rPr>
          <w:rFonts w:hint="eastAsia" w:ascii="宋体" w:hAnsi="宋体" w:eastAsia="宋体" w:cs="宋体"/>
          <w:b/>
          <w:bCs/>
          <w:color w:val="000000"/>
          <w:sz w:val="21"/>
          <w:szCs w:val="21"/>
          <w:lang w:val="en-US" w:eastAsia="zh-CN"/>
        </w:rPr>
      </w:pPr>
      <w:r>
        <w:rPr>
          <w:rFonts w:hint="eastAsia" w:eastAsia="宋体" w:cs="宋体"/>
          <w:b/>
          <w:bCs/>
          <w:color w:val="000000"/>
          <w:sz w:val="21"/>
          <w:szCs w:val="21"/>
          <w:lang w:eastAsia="zh-CN"/>
        </w:rPr>
        <w:t>（</w:t>
      </w:r>
      <w:r>
        <w:rPr>
          <w:rFonts w:hint="eastAsia" w:eastAsia="宋体" w:cs="宋体"/>
          <w:b/>
          <w:bCs/>
          <w:color w:val="000000"/>
          <w:sz w:val="21"/>
          <w:szCs w:val="21"/>
          <w:lang w:val="en-US" w:eastAsia="zh-CN"/>
        </w:rPr>
        <w:t>二</w:t>
      </w:r>
      <w:r>
        <w:rPr>
          <w:rFonts w:hint="eastAsia" w:eastAsia="宋体" w:cs="宋体"/>
          <w:b/>
          <w:bCs/>
          <w:color w:val="000000"/>
          <w:sz w:val="21"/>
          <w:szCs w:val="21"/>
          <w:lang w:eastAsia="zh-CN"/>
        </w:rPr>
        <w:t>）</w:t>
      </w:r>
      <w:r>
        <w:rPr>
          <w:rFonts w:hint="eastAsia" w:ascii="宋体" w:hAnsi="宋体" w:eastAsia="宋体" w:cs="宋体"/>
          <w:b/>
          <w:bCs/>
          <w:color w:val="000000"/>
          <w:sz w:val="21"/>
          <w:szCs w:val="21"/>
        </w:rPr>
        <w:t>公约</w:t>
      </w:r>
      <w:r>
        <w:rPr>
          <w:rFonts w:hint="eastAsia" w:eastAsia="宋体" w:cs="宋体"/>
          <w:b/>
          <w:bCs/>
          <w:color w:val="000000"/>
          <w:sz w:val="21"/>
          <w:szCs w:val="21"/>
          <w:lang w:val="en-US" w:eastAsia="zh-CN"/>
        </w:rPr>
        <w:t>规定</w:t>
      </w:r>
    </w:p>
    <w:p w14:paraId="2B57553B">
      <w:pPr>
        <w:tabs>
          <w:tab w:val="clear" w:pos="420"/>
        </w:tabs>
        <w:ind w:firstLine="420"/>
        <w:rPr>
          <w:rFonts w:hint="eastAsia" w:ascii="宋体" w:hAnsi="宋体" w:eastAsia="宋体" w:cs="宋体"/>
          <w:color w:val="000000"/>
          <w:sz w:val="21"/>
          <w:szCs w:val="21"/>
        </w:rPr>
      </w:pPr>
      <w:r>
        <w:rPr>
          <w:rFonts w:hint="eastAsia" w:eastAsia="宋体" w:cs="宋体"/>
          <w:b/>
          <w:bCs/>
          <w:color w:val="000000"/>
          <w:sz w:val="21"/>
          <w:szCs w:val="21"/>
          <w:lang w:val="en-US" w:eastAsia="zh-CN"/>
        </w:rPr>
        <w:t>1.</w:t>
      </w:r>
      <w:r>
        <w:rPr>
          <w:rFonts w:hint="eastAsia" w:ascii="宋体" w:hAnsi="宋体" w:eastAsia="宋体" w:cs="宋体"/>
          <w:b/>
          <w:bCs/>
          <w:color w:val="000000"/>
          <w:sz w:val="21"/>
          <w:szCs w:val="21"/>
        </w:rPr>
        <w:t>有运输</w:t>
      </w:r>
      <w:r>
        <w:rPr>
          <w:rFonts w:hint="eastAsia" w:ascii="宋体" w:hAnsi="宋体" w:eastAsia="宋体" w:cs="宋体"/>
          <w:color w:val="000000"/>
          <w:sz w:val="21"/>
          <w:szCs w:val="21"/>
        </w:rPr>
        <w:t>：指定地点交承运人时转移；未指定→交第一承运人时转移。</w:t>
      </w:r>
    </w:p>
    <w:p w14:paraId="2C9D3609">
      <w:pPr>
        <w:tabs>
          <w:tab w:val="clear" w:pos="420"/>
        </w:tabs>
        <w:rPr>
          <w:rFonts w:hint="eastAsia" w:ascii="宋体" w:hAnsi="宋体" w:eastAsia="宋体" w:cs="宋体"/>
          <w:color w:val="000000"/>
          <w:sz w:val="21"/>
          <w:szCs w:val="21"/>
        </w:rPr>
      </w:pPr>
      <w:r>
        <w:rPr>
          <w:rFonts w:hint="eastAsia" w:eastAsia="宋体" w:cs="宋体"/>
          <w:b/>
          <w:bCs/>
          <w:color w:val="000000"/>
          <w:sz w:val="21"/>
          <w:szCs w:val="21"/>
          <w:lang w:val="en-US" w:eastAsia="zh-CN"/>
        </w:rPr>
        <w:t>2.</w:t>
      </w:r>
      <w:r>
        <w:rPr>
          <w:rFonts w:hint="eastAsia" w:ascii="宋体" w:hAnsi="宋体" w:eastAsia="宋体" w:cs="宋体"/>
          <w:b/>
          <w:bCs/>
          <w:color w:val="000000"/>
          <w:sz w:val="21"/>
          <w:szCs w:val="21"/>
        </w:rPr>
        <w:t>在途货物</w:t>
      </w:r>
      <w:r>
        <w:rPr>
          <w:rFonts w:hint="eastAsia" w:ascii="宋体" w:hAnsi="宋体" w:eastAsia="宋体" w:cs="宋体"/>
          <w:color w:val="000000"/>
          <w:sz w:val="21"/>
          <w:szCs w:val="21"/>
        </w:rPr>
        <w:t>：</w:t>
      </w:r>
      <w:r>
        <w:rPr>
          <w:rFonts w:hint="eastAsia" w:eastAsia="宋体" w:cs="宋体"/>
          <w:color w:val="000000"/>
          <w:sz w:val="21"/>
          <w:szCs w:val="21"/>
          <w:lang w:val="en-US" w:eastAsia="zh-CN"/>
        </w:rPr>
        <w:t>自订立新的买卖合同时起</w:t>
      </w:r>
      <w:r>
        <w:rPr>
          <w:rFonts w:hint="eastAsia" w:ascii="宋体" w:hAnsi="宋体" w:eastAsia="宋体" w:cs="宋体"/>
          <w:color w:val="000000"/>
          <w:sz w:val="21"/>
          <w:szCs w:val="21"/>
        </w:rPr>
        <w:t>转移给新买方。</w:t>
      </w:r>
    </w:p>
    <w:p w14:paraId="7A24BCC9">
      <w:pPr>
        <w:tabs>
          <w:tab w:val="clear" w:pos="420"/>
        </w:tabs>
        <w:ind w:firstLine="420"/>
        <w:rPr>
          <w:rFonts w:hint="eastAsia" w:ascii="宋体" w:hAnsi="宋体" w:eastAsia="宋体" w:cs="宋体"/>
          <w:color w:val="000000"/>
          <w:sz w:val="21"/>
          <w:szCs w:val="21"/>
        </w:rPr>
      </w:pPr>
      <w:r>
        <w:rPr>
          <w:rFonts w:hint="eastAsia" w:eastAsia="宋体" w:cs="宋体"/>
          <w:b/>
          <w:bCs/>
          <w:color w:val="000000"/>
          <w:sz w:val="21"/>
          <w:szCs w:val="21"/>
          <w:lang w:val="en-US" w:eastAsia="zh-CN"/>
        </w:rPr>
        <w:t>3.</w:t>
      </w:r>
      <w:r>
        <w:rPr>
          <w:rFonts w:hint="eastAsia" w:ascii="宋体" w:hAnsi="宋体" w:eastAsia="宋体" w:cs="宋体"/>
          <w:b/>
          <w:bCs/>
          <w:color w:val="000000"/>
          <w:sz w:val="21"/>
          <w:szCs w:val="21"/>
        </w:rPr>
        <w:t>其他</w:t>
      </w:r>
      <w:r>
        <w:rPr>
          <w:rFonts w:hint="eastAsia" w:ascii="宋体" w:hAnsi="宋体" w:eastAsia="宋体" w:cs="宋体"/>
          <w:color w:val="000000"/>
          <w:sz w:val="21"/>
          <w:szCs w:val="21"/>
        </w:rPr>
        <w:t>（如营业地交货）：买方接收或处置时转移。</w:t>
      </w:r>
    </w:p>
    <w:p w14:paraId="4662DE8D">
      <w:pPr>
        <w:tabs>
          <w:tab w:val="clear" w:pos="420"/>
        </w:tabs>
        <w:ind w:left="0" w:leftChars="0" w:firstLine="0" w:firstLineChars="0"/>
        <w:rPr>
          <w:rFonts w:hint="eastAsia" w:ascii="宋体" w:hAnsi="宋体" w:eastAsia="宋体" w:cs="宋体"/>
          <w:b/>
          <w:bCs/>
          <w:color w:val="000000"/>
          <w:sz w:val="21"/>
          <w:szCs w:val="21"/>
        </w:rPr>
      </w:pPr>
      <w:r>
        <w:rPr>
          <w:rFonts w:hint="eastAsia" w:eastAsia="宋体" w:cs="宋体"/>
          <w:b/>
          <w:bCs/>
          <w:color w:val="000000"/>
          <w:sz w:val="21"/>
          <w:szCs w:val="21"/>
          <w:lang w:val="en-US" w:eastAsia="zh-CN"/>
        </w:rPr>
        <w:t>六</w:t>
      </w:r>
      <w:r>
        <w:rPr>
          <w:rFonts w:hint="eastAsia" w:ascii="宋体" w:hAnsi="宋体" w:eastAsia="宋体" w:cs="宋体"/>
          <w:b/>
          <w:bCs/>
          <w:color w:val="000000"/>
          <w:sz w:val="21"/>
          <w:szCs w:val="21"/>
        </w:rPr>
        <w:t>、违约救济</w:t>
      </w:r>
    </w:p>
    <w:p w14:paraId="6D0D0FEF">
      <w:pPr>
        <w:tabs>
          <w:tab w:val="clear" w:pos="420"/>
        </w:tabs>
        <w:ind w:firstLine="42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（一）卖方违约→买方救济</w:t>
      </w:r>
    </w:p>
    <w:p w14:paraId="2094D06D">
      <w:pPr>
        <w:tabs>
          <w:tab w:val="clear" w:pos="420"/>
        </w:tabs>
        <w:ind w:firstLine="420"/>
        <w:rPr>
          <w:rFonts w:hint="eastAsia" w:ascii="宋体" w:hAnsi="宋体" w:eastAsia="宋体" w:cs="宋体"/>
          <w:color w:val="000000"/>
          <w:sz w:val="21"/>
          <w:szCs w:val="21"/>
        </w:rPr>
      </w:pPr>
      <w:r>
        <w:rPr>
          <w:rFonts w:hint="eastAsia" w:eastAsia="宋体" w:cs="宋体"/>
          <w:color w:val="000000"/>
          <w:sz w:val="21"/>
          <w:szCs w:val="21"/>
          <w:lang w:val="en-US" w:eastAsia="zh-CN"/>
        </w:rPr>
        <w:t>1.</w:t>
      </w:r>
      <w:r>
        <w:rPr>
          <w:rFonts w:hint="eastAsia" w:ascii="宋体" w:hAnsi="宋体" w:eastAsia="宋体" w:cs="宋体"/>
          <w:color w:val="000000"/>
          <w:sz w:val="21"/>
          <w:szCs w:val="21"/>
        </w:rPr>
        <w:t>要求实际履行、交付替代物（仅根本违约）、修理、减价。</w:t>
      </w:r>
    </w:p>
    <w:p w14:paraId="2DD5BAE1">
      <w:pPr>
        <w:tabs>
          <w:tab w:val="clear" w:pos="420"/>
        </w:tabs>
        <w:ind w:firstLine="420"/>
        <w:rPr>
          <w:rFonts w:hint="eastAsia" w:ascii="宋体" w:hAnsi="宋体" w:eastAsia="宋体" w:cs="宋体"/>
          <w:color w:val="000000"/>
          <w:sz w:val="21"/>
          <w:szCs w:val="21"/>
        </w:rPr>
      </w:pPr>
      <w:r>
        <w:rPr>
          <w:rFonts w:hint="eastAsia" w:eastAsia="宋体" w:cs="宋体"/>
          <w:color w:val="000000"/>
          <w:sz w:val="21"/>
          <w:szCs w:val="21"/>
          <w:lang w:val="en-US" w:eastAsia="zh-CN"/>
        </w:rPr>
        <w:t>2.</w:t>
      </w:r>
      <w:r>
        <w:rPr>
          <w:rFonts w:hint="eastAsia" w:ascii="宋体" w:hAnsi="宋体" w:eastAsia="宋体" w:cs="宋体"/>
          <w:color w:val="000000"/>
          <w:sz w:val="21"/>
          <w:szCs w:val="21"/>
        </w:rPr>
        <w:t>解除合同：根本违约</w:t>
      </w:r>
      <w:r>
        <w:rPr>
          <w:rFonts w:hint="eastAsia" w:eastAsia="宋体" w:cs="宋体"/>
          <w:color w:val="000000"/>
          <w:sz w:val="21"/>
          <w:szCs w:val="21"/>
          <w:lang w:eastAsia="zh-CN"/>
        </w:rPr>
        <w:t>；</w:t>
      </w:r>
      <w:r>
        <w:rPr>
          <w:rFonts w:hint="eastAsia" w:ascii="宋体" w:hAnsi="宋体" w:eastAsia="宋体" w:cs="宋体"/>
          <w:color w:val="000000"/>
          <w:sz w:val="21"/>
          <w:szCs w:val="21"/>
        </w:rPr>
        <w:t>不交货且宽限期过后仍不交。</w:t>
      </w:r>
    </w:p>
    <w:p w14:paraId="567B7475">
      <w:pPr>
        <w:tabs>
          <w:tab w:val="clear" w:pos="420"/>
        </w:tabs>
        <w:ind w:firstLine="42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（二）买方违约→卖方救济</w:t>
      </w:r>
    </w:p>
    <w:p w14:paraId="178AF602">
      <w:pPr>
        <w:tabs>
          <w:tab w:val="clear" w:pos="420"/>
        </w:tabs>
        <w:ind w:firstLine="420"/>
        <w:rPr>
          <w:rFonts w:hint="eastAsia" w:ascii="宋体" w:hAnsi="宋体" w:eastAsia="宋体" w:cs="宋体"/>
          <w:color w:val="000000"/>
          <w:sz w:val="21"/>
          <w:szCs w:val="21"/>
        </w:rPr>
      </w:pPr>
      <w:r>
        <w:rPr>
          <w:rFonts w:hint="eastAsia" w:eastAsia="宋体" w:cs="宋体"/>
          <w:color w:val="000000"/>
          <w:sz w:val="21"/>
          <w:szCs w:val="21"/>
          <w:lang w:val="en-US" w:eastAsia="zh-CN"/>
        </w:rPr>
        <w:t>1.</w:t>
      </w:r>
      <w:r>
        <w:rPr>
          <w:rFonts w:hint="eastAsia" w:ascii="宋体" w:hAnsi="宋体" w:eastAsia="宋体" w:cs="宋体"/>
          <w:color w:val="000000"/>
          <w:sz w:val="21"/>
          <w:szCs w:val="21"/>
        </w:rPr>
        <w:t>要求履行义务。</w:t>
      </w:r>
    </w:p>
    <w:p w14:paraId="1BDFC1BC">
      <w:pPr>
        <w:tabs>
          <w:tab w:val="clear" w:pos="420"/>
        </w:tabs>
        <w:ind w:firstLine="420"/>
        <w:rPr>
          <w:rFonts w:hint="eastAsia" w:ascii="宋体" w:hAnsi="宋体" w:eastAsia="宋体" w:cs="宋体"/>
          <w:color w:val="000000"/>
          <w:sz w:val="21"/>
          <w:szCs w:val="21"/>
        </w:rPr>
      </w:pPr>
      <w:r>
        <w:rPr>
          <w:rFonts w:hint="eastAsia" w:eastAsia="宋体" w:cs="宋体"/>
          <w:color w:val="000000"/>
          <w:sz w:val="21"/>
          <w:szCs w:val="21"/>
          <w:lang w:val="en-US" w:eastAsia="zh-CN"/>
        </w:rPr>
        <w:t>2.</w:t>
      </w:r>
      <w:r>
        <w:rPr>
          <w:rFonts w:hint="eastAsia" w:ascii="宋体" w:hAnsi="宋体" w:eastAsia="宋体" w:cs="宋体"/>
          <w:color w:val="000000"/>
          <w:sz w:val="21"/>
          <w:szCs w:val="21"/>
        </w:rPr>
        <w:t>解除合同：根本违约，或宽限期后仍不付款/提货（买方付清全款后卖方一般不能解除）。</w:t>
      </w:r>
    </w:p>
    <w:p w14:paraId="02D6E82E">
      <w:pPr>
        <w:tabs>
          <w:tab w:val="clear" w:pos="420"/>
        </w:tabs>
        <w:ind w:firstLine="420"/>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（三）通用规定</w:t>
      </w:r>
    </w:p>
    <w:p w14:paraId="71E3D6B1">
      <w:pPr>
        <w:tabs>
          <w:tab w:val="clear" w:pos="420"/>
        </w:tabs>
        <w:ind w:firstLine="420"/>
        <w:rPr>
          <w:rFonts w:hint="eastAsia" w:ascii="宋体" w:hAnsi="宋体" w:eastAsia="宋体" w:cs="宋体"/>
          <w:color w:val="000000"/>
          <w:sz w:val="21"/>
          <w:szCs w:val="21"/>
        </w:rPr>
      </w:pPr>
      <w:r>
        <w:rPr>
          <w:rFonts w:hint="eastAsia" w:eastAsia="宋体" w:cs="宋体"/>
          <w:color w:val="000000"/>
          <w:sz w:val="21"/>
          <w:szCs w:val="21"/>
          <w:lang w:val="en-US" w:eastAsia="zh-CN"/>
        </w:rPr>
        <w:t>1.</w:t>
      </w:r>
      <w:r>
        <w:rPr>
          <w:rFonts w:hint="eastAsia" w:ascii="宋体" w:hAnsi="宋体" w:eastAsia="宋体" w:cs="宋体"/>
          <w:color w:val="000000"/>
          <w:sz w:val="21"/>
          <w:szCs w:val="21"/>
        </w:rPr>
        <w:t>预期违约：一方明显将不履行，另一方可中止履行。若明显根本违约，可解除合同。</w:t>
      </w:r>
    </w:p>
    <w:p w14:paraId="6B47B9F9">
      <w:pPr>
        <w:tabs>
          <w:tab w:val="clear" w:pos="420"/>
        </w:tabs>
        <w:ind w:firstLine="420"/>
        <w:rPr>
          <w:rFonts w:hint="eastAsia" w:ascii="宋体" w:hAnsi="宋体" w:eastAsia="宋体" w:cs="宋体"/>
          <w:color w:val="000000"/>
          <w:sz w:val="21"/>
          <w:szCs w:val="21"/>
        </w:rPr>
      </w:pPr>
      <w:r>
        <w:rPr>
          <w:rFonts w:hint="eastAsia" w:eastAsia="宋体" w:cs="宋体"/>
          <w:color w:val="000000"/>
          <w:sz w:val="21"/>
          <w:szCs w:val="21"/>
          <w:lang w:val="en-US" w:eastAsia="zh-CN"/>
        </w:rPr>
        <w:t>2.</w:t>
      </w:r>
      <w:r>
        <w:rPr>
          <w:rFonts w:hint="eastAsia" w:ascii="宋体" w:hAnsi="宋体" w:eastAsia="宋体" w:cs="宋体"/>
          <w:color w:val="000000"/>
          <w:sz w:val="21"/>
          <w:szCs w:val="21"/>
        </w:rPr>
        <w:t>分批交货：一批根本违约→可对该批解除；可预期今后各批根本违约→解除未来各批；若各批相互依存，可解除整个合同。</w:t>
      </w:r>
    </w:p>
    <w:p w14:paraId="3E2A9CB1">
      <w:pPr>
        <w:tabs>
          <w:tab w:val="clear" w:pos="420"/>
        </w:tabs>
        <w:ind w:firstLine="420"/>
        <w:rPr>
          <w:rFonts w:hint="eastAsia" w:ascii="宋体" w:hAnsi="宋体" w:eastAsia="宋体" w:cs="宋体"/>
          <w:color w:val="000000"/>
          <w:sz w:val="21"/>
          <w:szCs w:val="21"/>
        </w:rPr>
      </w:pPr>
      <w:r>
        <w:rPr>
          <w:rFonts w:hint="eastAsia" w:eastAsia="宋体" w:cs="宋体"/>
          <w:color w:val="000000"/>
          <w:sz w:val="21"/>
          <w:szCs w:val="21"/>
          <w:lang w:val="en-US" w:eastAsia="zh-CN"/>
        </w:rPr>
        <w:t>3.</w:t>
      </w:r>
      <w:r>
        <w:rPr>
          <w:rFonts w:hint="eastAsia" w:ascii="宋体" w:hAnsi="宋体" w:eastAsia="宋体" w:cs="宋体"/>
          <w:color w:val="000000"/>
          <w:sz w:val="21"/>
          <w:szCs w:val="21"/>
        </w:rPr>
        <w:t>损害赔偿：损失额（含利润）以违约方可预见为限。可与其他救济并用。</w:t>
      </w:r>
    </w:p>
    <w:p w14:paraId="608EF2E2">
      <w:pPr>
        <w:tabs>
          <w:tab w:val="clear" w:pos="420"/>
        </w:tabs>
        <w:ind w:firstLine="420"/>
        <w:rPr>
          <w:rFonts w:hint="eastAsia" w:ascii="宋体" w:hAnsi="宋体" w:eastAsia="宋体" w:cs="宋体"/>
          <w:color w:val="000000"/>
          <w:sz w:val="21"/>
          <w:szCs w:val="21"/>
        </w:rPr>
      </w:pPr>
      <w:r>
        <w:rPr>
          <w:rFonts w:hint="eastAsia" w:eastAsia="宋体" w:cs="宋体"/>
          <w:color w:val="000000"/>
          <w:sz w:val="21"/>
          <w:szCs w:val="21"/>
          <w:lang w:val="en-US" w:eastAsia="zh-CN"/>
        </w:rPr>
        <w:t>4.</w:t>
      </w:r>
      <w:r>
        <w:rPr>
          <w:rFonts w:hint="eastAsia" w:ascii="宋体" w:hAnsi="宋体" w:eastAsia="宋体" w:cs="宋体"/>
          <w:color w:val="000000"/>
          <w:sz w:val="21"/>
          <w:szCs w:val="21"/>
        </w:rPr>
        <w:t>免责：不可抗力。须及时通知，否则赔偿对方损失。</w:t>
      </w:r>
    </w:p>
    <w:p w14:paraId="38A53D5A">
      <w:pPr>
        <w:tabs>
          <w:tab w:val="clear" w:pos="420"/>
        </w:tabs>
        <w:ind w:firstLine="420"/>
        <w:rPr>
          <w:rFonts w:hint="eastAsia" w:ascii="宋体" w:hAnsi="宋体" w:eastAsia="宋体" w:cs="宋体"/>
          <w:kern w:val="0"/>
          <w:sz w:val="21"/>
          <w:szCs w:val="21"/>
          <w:lang w:val="zh-TW" w:eastAsia="zh-TW"/>
        </w:rPr>
      </w:pPr>
      <w:r>
        <w:rPr>
          <w:rFonts w:hint="eastAsia" w:eastAsia="宋体" w:cs="宋体"/>
          <w:color w:val="000000"/>
          <w:sz w:val="21"/>
          <w:szCs w:val="21"/>
          <w:lang w:val="en-US" w:eastAsia="zh-CN"/>
        </w:rPr>
        <w:t>5.</w:t>
      </w:r>
      <w:r>
        <w:rPr>
          <w:rFonts w:hint="eastAsia" w:ascii="宋体" w:hAnsi="宋体" w:eastAsia="宋体" w:cs="宋体"/>
          <w:color w:val="000000"/>
          <w:sz w:val="21"/>
          <w:szCs w:val="21"/>
        </w:rPr>
        <w:t>保全货物：一方违约，对方持货时须保全。方式：存仓（费用对方担）或出售易坏货（通知后）。</w:t>
      </w:r>
      <w:bookmarkStart w:id="3" w:name="_Toc4716"/>
    </w:p>
    <w:p w14:paraId="106EDBA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000000"/>
          <w:sz w:val="21"/>
          <w:szCs w:val="21"/>
        </w:rPr>
      </w:pPr>
      <w:bookmarkStart w:id="4" w:name="_Toc224919214"/>
      <w:r>
        <w:rPr>
          <w:rFonts w:hint="eastAsia" w:ascii="Times New Roman Regular" w:hAnsi="Times New Roman Regular" w:eastAsia="宋体" w:cs="Times New Roman Regular"/>
          <w:b/>
          <w:bCs/>
          <w:sz w:val="24"/>
          <w:szCs w:val="24"/>
          <w:lang w:val="en-US" w:eastAsia="zh-CN"/>
        </w:rPr>
        <w:t>考点3  国际货物运输</w:t>
      </w:r>
      <w:bookmarkEnd w:id="3"/>
      <w:bookmarkEnd w:id="4"/>
      <w:r>
        <w:rPr>
          <w:rFonts w:hint="eastAsia" w:ascii="Times New Roman Regular" w:hAnsi="Times New Roman Regular" w:eastAsia="宋体" w:cs="Times New Roman Regular"/>
          <w:b/>
          <w:bCs/>
          <w:sz w:val="24"/>
          <w:szCs w:val="24"/>
          <w:lang w:val="en-US" w:eastAsia="zh-CN"/>
        </w:rPr>
        <w:t>（20：13—20：25）</w:t>
      </w:r>
    </w:p>
    <w:p w14:paraId="07ED6373">
      <w:pPr>
        <w:pStyle w:val="4"/>
        <w:rPr>
          <w:rFonts w:hint="eastAsia" w:ascii="宋体" w:hAnsi="宋体" w:eastAsia="宋体" w:cs="宋体"/>
          <w:b/>
          <w:bCs/>
          <w:sz w:val="21"/>
          <w:szCs w:val="21"/>
        </w:rPr>
      </w:pPr>
      <w:r>
        <w:rPr>
          <w:rFonts w:hint="eastAsia" w:ascii="宋体" w:hAnsi="宋体" w:eastAsia="宋体" w:cs="宋体"/>
          <w:b/>
          <w:bCs/>
          <w:sz w:val="21"/>
          <w:szCs w:val="21"/>
        </w:rPr>
        <w:t>一、提单</w:t>
      </w:r>
    </w:p>
    <w:p w14:paraId="1B9466B3">
      <w:pPr>
        <w:tabs>
          <w:tab w:val="clear" w:pos="420"/>
        </w:tabs>
        <w:ind w:firstLine="420"/>
        <w:rPr>
          <w:rFonts w:hint="eastAsia" w:eastAsia="宋体" w:cs="宋体"/>
          <w:color w:val="auto"/>
          <w:sz w:val="21"/>
          <w:szCs w:val="21"/>
          <w:lang w:val="zh-CN" w:bidi="zh-CN"/>
        </w:rPr>
      </w:pPr>
      <w:r>
        <w:rPr>
          <w:rFonts w:hint="eastAsia" w:ascii="宋体" w:hAnsi="宋体" w:eastAsia="宋体" w:cs="宋体"/>
          <w:color w:val="000000"/>
          <w:sz w:val="21"/>
          <w:szCs w:val="21"/>
        </w:rPr>
        <w:t>提单具有</w:t>
      </w:r>
      <w:r>
        <w:rPr>
          <w:rFonts w:hint="eastAsia" w:eastAsia="宋体" w:cs="宋体"/>
          <w:color w:val="000000"/>
          <w:sz w:val="21"/>
          <w:szCs w:val="21"/>
          <w:lang w:val="en-US" w:eastAsia="zh-CN"/>
        </w:rPr>
        <w:t>货物收据、运输合同证明、物权凭证</w:t>
      </w:r>
      <w:r>
        <w:rPr>
          <w:rFonts w:hint="eastAsia" w:ascii="宋体" w:hAnsi="宋体" w:eastAsia="宋体" w:cs="宋体"/>
          <w:color w:val="000000"/>
          <w:sz w:val="21"/>
          <w:szCs w:val="21"/>
        </w:rPr>
        <w:t>三重属性</w:t>
      </w:r>
      <w:r>
        <w:rPr>
          <w:rFonts w:hint="eastAsia" w:eastAsia="宋体" w:cs="宋体"/>
          <w:color w:val="000000"/>
          <w:sz w:val="21"/>
          <w:szCs w:val="21"/>
          <w:lang w:eastAsia="zh-CN"/>
        </w:rPr>
        <w:t>。</w:t>
      </w:r>
      <w:r>
        <w:rPr>
          <w:rFonts w:hint="eastAsia" w:eastAsia="宋体" w:cs="宋体"/>
          <w:color w:val="000000"/>
          <w:sz w:val="21"/>
          <w:szCs w:val="21"/>
          <w:lang w:val="en-US" w:eastAsia="zh-CN"/>
        </w:rPr>
        <w:t>可以分成已装船提单、</w:t>
      </w:r>
      <w:r>
        <w:rPr>
          <w:rFonts w:hint="eastAsia" w:eastAsia="宋体"/>
          <w:b/>
          <w:bCs/>
          <w:color w:val="FF0000"/>
          <w:sz w:val="21"/>
          <w:szCs w:val="21"/>
          <w:lang w:val="zh-CN" w:eastAsia="zh-CN"/>
        </w:rPr>
        <w:t>收货待运提单</w:t>
      </w:r>
      <w:r>
        <w:rPr>
          <w:rFonts w:hint="eastAsia" w:eastAsia="宋体" w:cs="宋体"/>
          <w:color w:val="auto"/>
          <w:sz w:val="21"/>
          <w:szCs w:val="21"/>
          <w:lang w:val="zh-CN" w:bidi="zh-CN"/>
        </w:rPr>
        <w:t>；</w:t>
      </w:r>
      <w:r>
        <w:rPr>
          <w:rFonts w:hint="eastAsia" w:ascii="宋体" w:hAnsi="宋体" w:eastAsia="宋体" w:cs="宋体"/>
          <w:color w:val="auto"/>
          <w:sz w:val="21"/>
          <w:szCs w:val="21"/>
          <w:lang w:val="zh-CN" w:bidi="zh-CN"/>
        </w:rPr>
        <w:t>记名提单</w:t>
      </w:r>
      <w:r>
        <w:rPr>
          <w:rFonts w:hint="eastAsia" w:eastAsia="宋体" w:cs="宋体"/>
          <w:color w:val="auto"/>
          <w:sz w:val="21"/>
          <w:szCs w:val="21"/>
          <w:lang w:val="zh-CN" w:bidi="zh-CN"/>
        </w:rPr>
        <w:t>（</w:t>
      </w:r>
      <w:r>
        <w:rPr>
          <w:rFonts w:hint="eastAsia" w:eastAsia="宋体" w:cs="宋体"/>
          <w:color w:val="auto"/>
          <w:sz w:val="21"/>
          <w:szCs w:val="21"/>
          <w:lang w:val="en-US" w:bidi="zh-CN"/>
        </w:rPr>
        <w:t>不可转让</w:t>
      </w:r>
      <w:r>
        <w:rPr>
          <w:rFonts w:hint="eastAsia" w:eastAsia="宋体" w:cs="宋体"/>
          <w:color w:val="auto"/>
          <w:sz w:val="21"/>
          <w:szCs w:val="21"/>
          <w:lang w:val="zh-CN" w:bidi="zh-CN"/>
        </w:rPr>
        <w:t>）、</w:t>
      </w:r>
      <w:r>
        <w:rPr>
          <w:rFonts w:hint="eastAsia" w:ascii="宋体" w:hAnsi="宋体" w:eastAsia="宋体" w:cs="宋体"/>
          <w:color w:val="auto"/>
          <w:sz w:val="21"/>
          <w:szCs w:val="21"/>
          <w:lang w:val="zh-CN" w:bidi="zh-CN"/>
        </w:rPr>
        <w:t>不记名提单</w:t>
      </w:r>
      <w:r>
        <w:rPr>
          <w:rFonts w:hint="eastAsia" w:eastAsia="宋体" w:cs="宋体"/>
          <w:color w:val="auto"/>
          <w:sz w:val="21"/>
          <w:szCs w:val="21"/>
          <w:lang w:val="zh-CN" w:bidi="zh-CN"/>
        </w:rPr>
        <w:t>（</w:t>
      </w:r>
      <w:r>
        <w:rPr>
          <w:rFonts w:hint="eastAsia" w:eastAsia="宋体" w:cs="宋体"/>
          <w:color w:val="auto"/>
          <w:sz w:val="21"/>
          <w:szCs w:val="21"/>
          <w:lang w:val="en-US" w:bidi="zh-CN"/>
        </w:rPr>
        <w:t>自由转让</w:t>
      </w:r>
      <w:r>
        <w:rPr>
          <w:rFonts w:hint="eastAsia" w:eastAsia="宋体" w:cs="宋体"/>
          <w:color w:val="auto"/>
          <w:sz w:val="21"/>
          <w:szCs w:val="21"/>
          <w:lang w:val="zh-CN" w:bidi="zh-CN"/>
        </w:rPr>
        <w:t>）、</w:t>
      </w:r>
      <w:r>
        <w:rPr>
          <w:rFonts w:hint="eastAsia" w:ascii="宋体" w:hAnsi="宋体" w:eastAsia="宋体" w:cs="宋体"/>
          <w:color w:val="auto"/>
          <w:sz w:val="21"/>
          <w:szCs w:val="21"/>
          <w:lang w:val="zh-CN" w:bidi="zh-CN"/>
        </w:rPr>
        <w:t>指示提单</w:t>
      </w:r>
      <w:r>
        <w:rPr>
          <w:rFonts w:hint="eastAsia" w:eastAsia="宋体" w:cs="宋体"/>
          <w:color w:val="auto"/>
          <w:sz w:val="21"/>
          <w:szCs w:val="21"/>
          <w:lang w:val="zh-CN" w:bidi="zh-CN"/>
        </w:rPr>
        <w:t>；</w:t>
      </w:r>
      <w:r>
        <w:rPr>
          <w:rFonts w:hint="eastAsia" w:ascii="宋体" w:hAnsi="宋体" w:eastAsia="宋体" w:cs="宋体"/>
          <w:color w:val="auto"/>
          <w:sz w:val="21"/>
          <w:szCs w:val="21"/>
          <w:lang w:val="zh-CN" w:bidi="zh-CN"/>
        </w:rPr>
        <w:t>清洁提单</w:t>
      </w:r>
      <w:r>
        <w:rPr>
          <w:rFonts w:hint="eastAsia" w:eastAsia="宋体" w:cs="宋体"/>
          <w:color w:val="auto"/>
          <w:sz w:val="21"/>
          <w:szCs w:val="21"/>
          <w:lang w:val="zh-CN" w:bidi="zh-CN"/>
        </w:rPr>
        <w:t>、</w:t>
      </w:r>
      <w:r>
        <w:rPr>
          <w:rFonts w:hint="eastAsia" w:ascii="宋体" w:hAnsi="宋体" w:eastAsia="宋体" w:cs="宋体"/>
          <w:color w:val="auto"/>
          <w:sz w:val="21"/>
          <w:szCs w:val="21"/>
          <w:lang w:val="zh-CN" w:bidi="zh-CN"/>
        </w:rPr>
        <w:t>不清洁提单</w:t>
      </w:r>
      <w:r>
        <w:rPr>
          <w:rFonts w:hint="eastAsia" w:eastAsia="宋体" w:cs="宋体"/>
          <w:color w:val="auto"/>
          <w:sz w:val="21"/>
          <w:szCs w:val="21"/>
          <w:lang w:val="zh-CN" w:bidi="zh-CN"/>
        </w:rPr>
        <w:t>。</w:t>
      </w:r>
    </w:p>
    <w:p w14:paraId="49798001">
      <w:pPr>
        <w:pStyle w:val="4"/>
        <w:rPr>
          <w:rFonts w:hint="eastAsia" w:ascii="宋体" w:hAnsi="宋体" w:eastAsia="宋体" w:cs="宋体"/>
          <w:b/>
          <w:bCs/>
          <w:sz w:val="21"/>
          <w:szCs w:val="21"/>
        </w:rPr>
      </w:pPr>
      <w:r>
        <w:rPr>
          <w:rFonts w:hint="eastAsia" w:ascii="宋体" w:hAnsi="宋体" w:eastAsia="宋体" w:cs="宋体"/>
          <w:b/>
          <w:bCs/>
          <w:sz w:val="21"/>
          <w:szCs w:val="21"/>
        </w:rPr>
        <w:t>二、无单放货</w:t>
      </w:r>
    </w:p>
    <w:p w14:paraId="28913F07">
      <w:pPr>
        <w:tabs>
          <w:tab w:val="clear" w:pos="420"/>
        </w:tabs>
        <w:ind w:firstLine="420"/>
        <w:rPr>
          <w:rFonts w:hint="eastAsia" w:eastAsia="宋体" w:cs="宋体"/>
          <w:color w:val="000000"/>
          <w:sz w:val="21"/>
          <w:szCs w:val="21"/>
          <w:lang w:val="en-US" w:eastAsia="zh-CN"/>
        </w:rPr>
      </w:pPr>
      <w:r>
        <w:rPr>
          <w:rFonts w:hint="eastAsia" w:eastAsia="宋体" w:cs="宋体"/>
          <w:b/>
          <w:bCs/>
          <w:color w:val="000000"/>
          <w:sz w:val="21"/>
          <w:szCs w:val="21"/>
          <w:lang w:val="en-US" w:eastAsia="zh-CN"/>
        </w:rPr>
        <w:t>1.责任性质</w:t>
      </w:r>
      <w:r>
        <w:rPr>
          <w:rFonts w:hint="eastAsia" w:eastAsia="宋体" w:cs="宋体"/>
          <w:color w:val="000000"/>
          <w:sz w:val="21"/>
          <w:szCs w:val="21"/>
          <w:lang w:val="en-US" w:eastAsia="zh-CN"/>
        </w:rPr>
        <w:t>：竞合责任（违约+侵权），权利人择一起诉，均适用海商法特殊规定。</w:t>
      </w:r>
    </w:p>
    <w:p w14:paraId="688D46CD">
      <w:pPr>
        <w:tabs>
          <w:tab w:val="clear" w:pos="420"/>
        </w:tabs>
        <w:ind w:firstLine="420"/>
        <w:rPr>
          <w:rFonts w:hint="eastAsia" w:eastAsia="宋体" w:cs="宋体"/>
          <w:color w:val="000000"/>
          <w:sz w:val="21"/>
          <w:szCs w:val="21"/>
          <w:lang w:val="en-US" w:eastAsia="zh-CN"/>
        </w:rPr>
      </w:pPr>
      <w:r>
        <w:rPr>
          <w:rFonts w:hint="eastAsia" w:eastAsia="宋体" w:cs="宋体"/>
          <w:b/>
          <w:bCs/>
          <w:color w:val="000000"/>
          <w:sz w:val="21"/>
          <w:szCs w:val="21"/>
          <w:lang w:val="en-US" w:eastAsia="zh-CN"/>
        </w:rPr>
        <w:t>2.责任限制</w:t>
      </w:r>
      <w:r>
        <w:rPr>
          <w:rFonts w:hint="eastAsia" w:eastAsia="宋体" w:cs="宋体"/>
          <w:color w:val="000000"/>
          <w:sz w:val="21"/>
          <w:szCs w:val="21"/>
          <w:lang w:val="en-US" w:eastAsia="zh-CN"/>
        </w:rPr>
        <w:t>：故意行为不得主张责任限制。</w:t>
      </w:r>
    </w:p>
    <w:p w14:paraId="0951E3B3">
      <w:pPr>
        <w:tabs>
          <w:tab w:val="clear" w:pos="420"/>
        </w:tabs>
        <w:ind w:firstLine="420"/>
        <w:rPr>
          <w:rFonts w:hint="eastAsia" w:eastAsia="宋体" w:cs="宋体"/>
          <w:color w:val="000000"/>
          <w:sz w:val="21"/>
          <w:szCs w:val="21"/>
          <w:lang w:val="en-US" w:eastAsia="zh-CN"/>
        </w:rPr>
      </w:pPr>
      <w:r>
        <w:rPr>
          <w:rFonts w:hint="eastAsia" w:eastAsia="宋体" w:cs="宋体"/>
          <w:b/>
          <w:bCs/>
          <w:color w:val="000000"/>
          <w:sz w:val="21"/>
          <w:szCs w:val="21"/>
          <w:lang w:val="en-US" w:eastAsia="zh-CN"/>
        </w:rPr>
        <w:t>3.赔偿范围</w:t>
      </w:r>
      <w:r>
        <w:rPr>
          <w:rFonts w:hint="eastAsia" w:eastAsia="宋体" w:cs="宋体"/>
          <w:color w:val="000000"/>
          <w:sz w:val="21"/>
          <w:szCs w:val="21"/>
          <w:lang w:val="en-US" w:eastAsia="zh-CN"/>
        </w:rPr>
        <w:t>：货物装船时价值 + 运费 + 保险费。</w:t>
      </w:r>
    </w:p>
    <w:p w14:paraId="282BC769">
      <w:pPr>
        <w:tabs>
          <w:tab w:val="clear" w:pos="420"/>
        </w:tabs>
        <w:ind w:firstLine="420"/>
        <w:rPr>
          <w:rFonts w:hint="eastAsia" w:eastAsia="宋体" w:cs="宋体"/>
          <w:color w:val="000000"/>
          <w:sz w:val="21"/>
          <w:szCs w:val="21"/>
          <w:lang w:val="en-US" w:eastAsia="zh-CN"/>
        </w:rPr>
      </w:pPr>
      <w:r>
        <w:rPr>
          <w:rFonts w:hint="eastAsia" w:eastAsia="宋体" w:cs="宋体"/>
          <w:b/>
          <w:bCs/>
          <w:color w:val="000000"/>
          <w:sz w:val="21"/>
          <w:szCs w:val="21"/>
          <w:lang w:val="en-US" w:eastAsia="zh-CN"/>
        </w:rPr>
        <w:t>4.时效</w:t>
      </w:r>
      <w:r>
        <w:rPr>
          <w:rFonts w:hint="eastAsia" w:eastAsia="宋体" w:cs="宋体"/>
          <w:color w:val="000000"/>
          <w:sz w:val="21"/>
          <w:szCs w:val="21"/>
          <w:lang w:val="en-US" w:eastAsia="zh-CN"/>
        </w:rPr>
        <w:t>：1年（违约或侵权均1年）。</w:t>
      </w:r>
    </w:p>
    <w:p w14:paraId="3939295D">
      <w:pPr>
        <w:tabs>
          <w:tab w:val="clear" w:pos="420"/>
        </w:tabs>
        <w:ind w:firstLine="420"/>
        <w:rPr>
          <w:rFonts w:hint="eastAsia" w:eastAsia="宋体" w:cs="宋体"/>
          <w:color w:val="000000"/>
          <w:sz w:val="21"/>
          <w:szCs w:val="21"/>
          <w:lang w:val="en-US" w:eastAsia="zh-CN"/>
        </w:rPr>
      </w:pPr>
      <w:r>
        <w:rPr>
          <w:rFonts w:hint="eastAsia" w:eastAsia="宋体" w:cs="宋体"/>
          <w:b/>
          <w:bCs/>
          <w:color w:val="000000"/>
          <w:sz w:val="21"/>
          <w:szCs w:val="21"/>
          <w:lang w:val="en-US" w:eastAsia="zh-CN"/>
        </w:rPr>
        <w:t>5.免责情形</w:t>
      </w:r>
      <w:r>
        <w:rPr>
          <w:rFonts w:hint="eastAsia" w:eastAsia="宋体" w:cs="宋体"/>
          <w:color w:val="000000"/>
          <w:sz w:val="21"/>
          <w:szCs w:val="21"/>
          <w:lang w:val="en-US" w:eastAsia="zh-CN"/>
        </w:rPr>
        <w:t>：强制交付（海关/港口当局）、司法处理（拍卖、海关变卖）、多份正本（向最先提交者交货）、记名提单回转：依托运人要求中止/返还/变更（不记名和指示提单无权要求回转）</w:t>
      </w:r>
    </w:p>
    <w:p w14:paraId="135C6792">
      <w:pPr>
        <w:tabs>
          <w:tab w:val="clear" w:pos="420"/>
        </w:tabs>
        <w:ind w:firstLine="420"/>
        <w:rPr>
          <w:rFonts w:hint="eastAsia" w:eastAsia="宋体" w:cs="宋体"/>
          <w:color w:val="000000"/>
          <w:sz w:val="21"/>
          <w:szCs w:val="21"/>
          <w:lang w:val="en-US" w:eastAsia="zh-CN"/>
        </w:rPr>
      </w:pPr>
      <w:r>
        <w:rPr>
          <w:rFonts w:hint="eastAsia" w:eastAsia="宋体" w:cs="宋体"/>
          <w:b/>
          <w:bCs/>
          <w:color w:val="000000"/>
          <w:sz w:val="21"/>
          <w:szCs w:val="21"/>
          <w:lang w:val="en-US" w:eastAsia="zh-CN"/>
        </w:rPr>
        <w:t>6.实际托运人诉权</w:t>
      </w:r>
      <w:r>
        <w:rPr>
          <w:rFonts w:hint="eastAsia" w:eastAsia="宋体" w:cs="宋体"/>
          <w:color w:val="000000"/>
          <w:sz w:val="21"/>
          <w:szCs w:val="21"/>
          <w:lang w:val="en-US" w:eastAsia="zh-CN"/>
        </w:rPr>
        <w:t>：FOB下，实际托运人（虽未载明）也可凭正本提单索赔。</w:t>
      </w:r>
    </w:p>
    <w:p w14:paraId="751082A6">
      <w:pPr>
        <w:tabs>
          <w:tab w:val="clear" w:pos="420"/>
        </w:tabs>
        <w:ind w:left="0" w:leftChars="0" w:firstLine="0" w:firstLineChars="0"/>
        <w:rPr>
          <w:rFonts w:hint="eastAsia" w:eastAsia="宋体" w:cs="宋体"/>
          <w:color w:val="000000"/>
          <w:sz w:val="21"/>
          <w:szCs w:val="21"/>
          <w:lang w:val="en-US" w:eastAsia="zh-CN"/>
        </w:rPr>
      </w:pPr>
      <w:r>
        <w:rPr>
          <w:rFonts w:hint="eastAsia" w:eastAsia="宋体" w:cs="宋体"/>
          <w:b/>
          <w:bCs/>
          <w:color w:val="000000"/>
          <w:sz w:val="21"/>
          <w:szCs w:val="21"/>
          <w:lang w:val="en-US" w:eastAsia="zh-CN"/>
        </w:rPr>
        <w:t>三、《海牙规则》《维斯比规则》《汉堡规则》与我国海商法规定的对比</w:t>
      </w:r>
    </w:p>
    <w:p w14:paraId="17D2411F">
      <w:pPr>
        <w:tabs>
          <w:tab w:val="clear" w:pos="420"/>
        </w:tabs>
        <w:ind w:firstLine="420"/>
        <w:rPr>
          <w:rFonts w:hint="eastAsia" w:eastAsia="宋体" w:cs="宋体"/>
          <w:b/>
          <w:bCs/>
          <w:color w:val="000000"/>
          <w:sz w:val="21"/>
          <w:szCs w:val="21"/>
          <w:lang w:val="en-US" w:eastAsia="zh-CN"/>
        </w:rPr>
      </w:pPr>
      <w:r>
        <w:rPr>
          <w:rFonts w:hint="eastAsia" w:eastAsia="宋体" w:cs="宋体"/>
          <w:b/>
          <w:bCs/>
          <w:color w:val="000000"/>
          <w:sz w:val="21"/>
          <w:szCs w:val="21"/>
          <w:lang w:val="en-US" w:eastAsia="zh-CN"/>
        </w:rPr>
        <w:t>（一）承运人基本义务与责任基础</w:t>
      </w:r>
    </w:p>
    <w:p w14:paraId="6377A254">
      <w:pPr>
        <w:tabs>
          <w:tab w:val="clear" w:pos="420"/>
        </w:tabs>
        <w:ind w:firstLine="420"/>
        <w:rPr>
          <w:rFonts w:hint="eastAsia" w:eastAsia="宋体" w:cs="宋体"/>
          <w:color w:val="000000"/>
          <w:sz w:val="21"/>
          <w:szCs w:val="21"/>
          <w:lang w:val="en-US" w:eastAsia="zh-CN"/>
        </w:rPr>
      </w:pPr>
      <w:r>
        <w:rPr>
          <w:rFonts w:hint="eastAsia" w:eastAsia="宋体" w:cs="宋体"/>
          <w:color w:val="000000"/>
          <w:sz w:val="21"/>
          <w:szCs w:val="21"/>
          <w:lang w:val="en-US" w:eastAsia="zh-CN"/>
        </w:rPr>
        <w:t>1.海牙维斯比规则：适航+管货；不完全过失责任（航行过失免责）</w:t>
      </w:r>
    </w:p>
    <w:p w14:paraId="356E4BD0">
      <w:pPr>
        <w:tabs>
          <w:tab w:val="clear" w:pos="420"/>
        </w:tabs>
        <w:ind w:firstLine="420"/>
        <w:rPr>
          <w:rFonts w:hint="default" w:eastAsia="宋体" w:cs="宋体"/>
          <w:color w:val="000000"/>
          <w:sz w:val="21"/>
          <w:szCs w:val="21"/>
          <w:lang w:val="en-US" w:eastAsia="zh-CN"/>
        </w:rPr>
      </w:pPr>
      <w:r>
        <w:rPr>
          <w:rFonts w:hint="eastAsia" w:eastAsia="宋体" w:cs="宋体"/>
          <w:color w:val="000000"/>
          <w:sz w:val="21"/>
          <w:szCs w:val="21"/>
          <w:lang w:val="en-US" w:eastAsia="zh-CN"/>
        </w:rPr>
        <w:t>2.汉堡规则：增加管船义务（取消了航行过失免责）；完全过失责任</w:t>
      </w:r>
    </w:p>
    <w:p w14:paraId="4073E722">
      <w:pPr>
        <w:tabs>
          <w:tab w:val="clear" w:pos="420"/>
        </w:tabs>
        <w:ind w:firstLine="420"/>
        <w:rPr>
          <w:rFonts w:hint="eastAsia" w:eastAsia="宋体" w:cs="宋体"/>
          <w:color w:val="000000"/>
          <w:sz w:val="21"/>
          <w:szCs w:val="21"/>
          <w:lang w:val="en-US" w:eastAsia="zh-CN"/>
        </w:rPr>
      </w:pPr>
      <w:r>
        <w:rPr>
          <w:rFonts w:hint="eastAsia" w:eastAsia="宋体" w:cs="宋体"/>
          <w:color w:val="000000"/>
          <w:sz w:val="21"/>
          <w:szCs w:val="21"/>
          <w:lang w:val="en-US" w:eastAsia="zh-CN"/>
        </w:rPr>
        <w:t>3.中国海商法：适航+管货（航行过失免责）</w:t>
      </w:r>
    </w:p>
    <w:p w14:paraId="36B5B84C">
      <w:pPr>
        <w:tabs>
          <w:tab w:val="clear" w:pos="420"/>
        </w:tabs>
        <w:ind w:firstLine="420"/>
        <w:rPr>
          <w:rFonts w:hint="eastAsia" w:eastAsia="宋体" w:cs="宋体"/>
          <w:b/>
          <w:bCs/>
          <w:color w:val="000000"/>
          <w:sz w:val="21"/>
          <w:szCs w:val="21"/>
          <w:lang w:val="en-US" w:eastAsia="zh-CN"/>
        </w:rPr>
      </w:pPr>
      <w:r>
        <w:rPr>
          <w:rFonts w:hint="eastAsia" w:eastAsia="宋体" w:cs="宋体"/>
          <w:b/>
          <w:bCs/>
          <w:color w:val="000000"/>
          <w:sz w:val="21"/>
          <w:szCs w:val="21"/>
          <w:lang w:val="en-US" w:eastAsia="zh-CN"/>
        </w:rPr>
        <w:t>（二）责任期间</w:t>
      </w:r>
    </w:p>
    <w:p w14:paraId="7AEE8285">
      <w:pPr>
        <w:tabs>
          <w:tab w:val="clear" w:pos="420"/>
        </w:tabs>
        <w:ind w:firstLine="420"/>
        <w:rPr>
          <w:rFonts w:hint="eastAsia" w:eastAsia="宋体" w:cs="宋体"/>
          <w:color w:val="000000"/>
          <w:sz w:val="21"/>
          <w:szCs w:val="21"/>
          <w:lang w:val="en-US" w:eastAsia="zh-CN"/>
        </w:rPr>
      </w:pPr>
      <w:r>
        <w:rPr>
          <w:rFonts w:hint="eastAsia" w:eastAsia="宋体" w:cs="宋体"/>
          <w:color w:val="000000"/>
          <w:sz w:val="21"/>
          <w:szCs w:val="21"/>
          <w:lang w:val="en-US" w:eastAsia="zh-CN"/>
        </w:rPr>
        <w:t>海牙维斯比规则：“钩至钩”；汉堡规则：“接到交”；中国海商法：散货“装到卸”，集装箱“接到交”</w:t>
      </w:r>
    </w:p>
    <w:p w14:paraId="67977371">
      <w:pPr>
        <w:tabs>
          <w:tab w:val="clear" w:pos="420"/>
        </w:tabs>
        <w:ind w:left="0" w:leftChars="0" w:firstLine="0" w:firstLineChars="0"/>
        <w:rPr>
          <w:rFonts w:hint="default" w:eastAsia="宋体" w:cs="宋体"/>
          <w:b/>
          <w:bCs/>
          <w:color w:val="000000"/>
          <w:sz w:val="21"/>
          <w:szCs w:val="21"/>
          <w:lang w:val="en-US" w:eastAsia="zh-CN"/>
        </w:rPr>
      </w:pPr>
      <w:r>
        <w:rPr>
          <w:rFonts w:hint="eastAsia" w:eastAsia="宋体" w:cs="宋体"/>
          <w:b/>
          <w:bCs/>
          <w:color w:val="000000"/>
          <w:sz w:val="21"/>
          <w:szCs w:val="21"/>
          <w:lang w:val="en-US" w:eastAsia="zh-CN"/>
        </w:rPr>
        <w:t>四、铁路运单</w:t>
      </w:r>
    </w:p>
    <w:p w14:paraId="70E3D0CF">
      <w:pPr>
        <w:tabs>
          <w:tab w:val="clear" w:pos="420"/>
        </w:tabs>
        <w:rPr>
          <w:rFonts w:hint="eastAsia" w:eastAsia="宋体" w:cs="宋体"/>
          <w:color w:val="000000"/>
          <w:sz w:val="21"/>
          <w:szCs w:val="21"/>
          <w:lang w:val="en-US" w:eastAsia="zh-CN"/>
        </w:rPr>
      </w:pPr>
      <w:r>
        <w:rPr>
          <w:rFonts w:hint="eastAsia" w:eastAsia="宋体" w:cs="宋体"/>
          <w:b/>
          <w:bCs/>
          <w:color w:val="000000"/>
          <w:sz w:val="21"/>
          <w:szCs w:val="21"/>
          <w:lang w:val="en-US" w:eastAsia="zh-CN"/>
        </w:rPr>
        <w:t>（一）铁路运单：</w:t>
      </w:r>
      <w:r>
        <w:rPr>
          <w:rFonts w:hint="eastAsia" w:eastAsia="宋体" w:cs="宋体"/>
          <w:color w:val="000000"/>
          <w:sz w:val="21"/>
          <w:szCs w:val="21"/>
          <w:lang w:val="en-US" w:eastAsia="zh-CN"/>
        </w:rPr>
        <w:t>联运合同证明+收货收据，不具有物权效力，不可转让。</w:t>
      </w:r>
    </w:p>
    <w:p w14:paraId="3331391A">
      <w:pPr>
        <w:tabs>
          <w:tab w:val="clear" w:pos="420"/>
        </w:tabs>
        <w:ind w:firstLine="420"/>
        <w:rPr>
          <w:rFonts w:hint="eastAsia" w:eastAsia="宋体" w:cs="宋体"/>
          <w:color w:val="000000"/>
          <w:sz w:val="21"/>
          <w:szCs w:val="21"/>
          <w:lang w:val="en-US" w:eastAsia="zh-CN"/>
        </w:rPr>
      </w:pPr>
      <w:r>
        <w:rPr>
          <w:rFonts w:hint="eastAsia" w:eastAsia="宋体" w:cs="宋体"/>
          <w:b/>
          <w:bCs/>
          <w:color w:val="000000"/>
          <w:sz w:val="21"/>
          <w:szCs w:val="21"/>
          <w:lang w:val="en-US" w:eastAsia="zh-CN"/>
        </w:rPr>
        <w:t>（二）承运人责任期间：</w:t>
      </w:r>
      <w:r>
        <w:rPr>
          <w:rFonts w:hint="eastAsia" w:eastAsia="宋体" w:cs="宋体"/>
          <w:color w:val="000000"/>
          <w:sz w:val="21"/>
          <w:szCs w:val="21"/>
          <w:lang w:val="en-US" w:eastAsia="zh-CN"/>
        </w:rPr>
        <w:t>签发运单→到站交付。</w:t>
      </w:r>
    </w:p>
    <w:p w14:paraId="206FB083">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4</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 xml:space="preserve"> 国际货物运输保险（20:26—20：29）</w:t>
      </w:r>
    </w:p>
    <w:p w14:paraId="0CD1F649">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一、风险与损失</w:t>
      </w:r>
    </w:p>
    <w:p w14:paraId="75E4DBA8">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（一）风险</w:t>
      </w:r>
    </w:p>
    <w:p w14:paraId="59FE2EBB">
      <w:pPr>
        <w:ind w:left="0" w:leftChars="0" w:firstLine="422" w:firstLineChars="200"/>
        <w:rPr>
          <w:rFonts w:hint="eastAsia" w:eastAsia="宋体"/>
          <w:b w:val="0"/>
          <w:bCs w:val="0"/>
          <w:sz w:val="21"/>
          <w:szCs w:val="21"/>
          <w:lang w:val="en-US" w:eastAsia="zh-CN"/>
        </w:rPr>
      </w:pPr>
      <w:r>
        <w:rPr>
          <w:rFonts w:hint="eastAsia" w:eastAsia="宋体"/>
          <w:b/>
          <w:bCs/>
          <w:sz w:val="21"/>
          <w:szCs w:val="21"/>
          <w:lang w:val="en-US" w:eastAsia="zh-CN"/>
        </w:rPr>
        <w:t>1.海上风险：</w:t>
      </w:r>
      <w:r>
        <w:rPr>
          <w:rFonts w:hint="eastAsia" w:eastAsia="宋体"/>
          <w:b w:val="0"/>
          <w:bCs w:val="0"/>
          <w:sz w:val="21"/>
          <w:szCs w:val="21"/>
          <w:lang w:val="en-US" w:eastAsia="zh-CN"/>
        </w:rPr>
        <w:t>自然灾害（恶劣气候、雷电、海啸、地震、洪水）；意外事故（触礁、搁浅、沉没、火灾、爆炸、碰撞）。</w:t>
      </w:r>
    </w:p>
    <w:p w14:paraId="1026C96E">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2.外来风险：</w:t>
      </w:r>
      <w:r>
        <w:rPr>
          <w:rFonts w:hint="eastAsia" w:eastAsia="宋体"/>
          <w:b w:val="0"/>
          <w:bCs w:val="0"/>
          <w:sz w:val="21"/>
          <w:szCs w:val="21"/>
          <w:lang w:val="en-US" w:eastAsia="zh-CN"/>
        </w:rPr>
        <w:t>一般外来（偷窃、短量、雨淋、破碎、提货不着等）；特别外来（战争、罢工、交货不到、拒收）。</w:t>
      </w:r>
    </w:p>
    <w:p w14:paraId="309F0A4E">
      <w:pPr>
        <w:ind w:left="0" w:leftChars="0" w:firstLine="422" w:firstLineChars="200"/>
        <w:rPr>
          <w:rFonts w:hint="default" w:eastAsia="宋体"/>
          <w:b/>
          <w:bCs/>
          <w:sz w:val="21"/>
          <w:szCs w:val="21"/>
          <w:lang w:val="en-US" w:eastAsia="zh-CN"/>
        </w:rPr>
      </w:pPr>
      <w:r>
        <w:rPr>
          <w:rFonts w:hint="eastAsia" w:eastAsia="宋体"/>
          <w:b/>
          <w:bCs/>
          <w:sz w:val="21"/>
          <w:szCs w:val="21"/>
          <w:lang w:val="en-US" w:eastAsia="zh-CN"/>
        </w:rPr>
        <w:t>（二）损失</w:t>
      </w:r>
    </w:p>
    <w:p w14:paraId="4BDE3370">
      <w:pPr>
        <w:ind w:left="0" w:leftChars="0" w:firstLine="422" w:firstLineChars="200"/>
        <w:rPr>
          <w:rFonts w:hint="eastAsia" w:eastAsia="宋体"/>
          <w:b w:val="0"/>
          <w:bCs w:val="0"/>
          <w:sz w:val="21"/>
          <w:szCs w:val="21"/>
          <w:lang w:val="en-US" w:eastAsia="zh-CN"/>
        </w:rPr>
      </w:pPr>
      <w:r>
        <w:rPr>
          <w:rFonts w:hint="eastAsia" w:eastAsia="宋体"/>
          <w:b/>
          <w:bCs/>
          <w:sz w:val="21"/>
          <w:szCs w:val="21"/>
          <w:lang w:val="en-US" w:eastAsia="zh-CN"/>
        </w:rPr>
        <w:t>1.全部损失：</w:t>
      </w:r>
      <w:r>
        <w:rPr>
          <w:rFonts w:hint="eastAsia" w:eastAsia="宋体"/>
          <w:b w:val="0"/>
          <w:bCs w:val="0"/>
          <w:sz w:val="21"/>
          <w:szCs w:val="21"/>
          <w:lang w:val="en-US" w:eastAsia="zh-CN"/>
        </w:rPr>
        <w:t>实际全损和推定全损</w:t>
      </w:r>
    </w:p>
    <w:p w14:paraId="7B4E0ACB">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2.部分损失：</w:t>
      </w:r>
      <w:r>
        <w:rPr>
          <w:rFonts w:hint="eastAsia" w:eastAsia="宋体"/>
          <w:b w:val="0"/>
          <w:bCs w:val="0"/>
          <w:sz w:val="21"/>
          <w:szCs w:val="21"/>
          <w:lang w:val="en-US" w:eastAsia="zh-CN"/>
        </w:rPr>
        <w:t>共同海损（有意+合理+共同危险）；单独海损</w:t>
      </w:r>
    </w:p>
    <w:p w14:paraId="2916890B">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二、主要险别（什么样的风险+什么样的损失）</w:t>
      </w:r>
    </w:p>
    <w:p w14:paraId="589AB0FF">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（一）</w:t>
      </w:r>
      <w:r>
        <w:rPr>
          <w:rFonts w:hint="default" w:eastAsia="宋体"/>
          <w:b/>
          <w:bCs/>
          <w:sz w:val="21"/>
          <w:szCs w:val="21"/>
          <w:lang w:val="en-US" w:eastAsia="zh-CN"/>
        </w:rPr>
        <w:t>平安险</w:t>
      </w:r>
      <w:r>
        <w:rPr>
          <w:rFonts w:hint="eastAsia" w:eastAsia="宋体"/>
          <w:b/>
          <w:bCs/>
          <w:sz w:val="21"/>
          <w:szCs w:val="21"/>
          <w:lang w:val="en-US" w:eastAsia="zh-CN"/>
        </w:rPr>
        <w:t>：</w:t>
      </w:r>
      <w:r>
        <w:rPr>
          <w:rFonts w:hint="eastAsia" w:eastAsia="宋体"/>
          <w:b w:val="0"/>
          <w:bCs w:val="0"/>
          <w:sz w:val="21"/>
          <w:szCs w:val="21"/>
          <w:lang w:val="en-US" w:eastAsia="zh-CN"/>
        </w:rPr>
        <w:t>仅对</w:t>
      </w:r>
      <w:r>
        <w:rPr>
          <w:rFonts w:hint="eastAsia" w:eastAsia="宋体"/>
          <w:b/>
          <w:bCs/>
          <w:color w:val="FF0000"/>
          <w:sz w:val="21"/>
          <w:szCs w:val="21"/>
          <w:lang w:val="en-US" w:eastAsia="zh-CN"/>
        </w:rPr>
        <w:t>自然灾害导致的“部损”不赔</w:t>
      </w:r>
    </w:p>
    <w:p w14:paraId="3959177D">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（二）</w:t>
      </w:r>
      <w:r>
        <w:rPr>
          <w:rFonts w:hint="default" w:eastAsia="宋体"/>
          <w:b/>
          <w:bCs/>
          <w:sz w:val="21"/>
          <w:szCs w:val="21"/>
          <w:lang w:val="en-US" w:eastAsia="zh-CN"/>
        </w:rPr>
        <w:t>水渍险</w:t>
      </w:r>
      <w:r>
        <w:rPr>
          <w:rFonts w:hint="eastAsia" w:eastAsia="宋体"/>
          <w:b/>
          <w:bCs/>
          <w:sz w:val="21"/>
          <w:szCs w:val="21"/>
          <w:lang w:val="en-US" w:eastAsia="zh-CN"/>
        </w:rPr>
        <w:t>：</w:t>
      </w:r>
      <w:r>
        <w:rPr>
          <w:rFonts w:hint="eastAsia" w:eastAsia="宋体"/>
          <w:b w:val="0"/>
          <w:bCs w:val="0"/>
          <w:sz w:val="21"/>
          <w:szCs w:val="21"/>
          <w:lang w:val="en-US" w:eastAsia="zh-CN"/>
        </w:rPr>
        <w:t xml:space="preserve">平安险 + </w:t>
      </w:r>
      <w:r>
        <w:rPr>
          <w:rFonts w:hint="eastAsia" w:eastAsia="宋体"/>
          <w:b/>
          <w:bCs/>
          <w:color w:val="FF0000"/>
          <w:sz w:val="21"/>
          <w:szCs w:val="21"/>
          <w:lang w:val="en-US" w:eastAsia="zh-CN"/>
        </w:rPr>
        <w:t>自然灾害下的部分损失</w:t>
      </w:r>
      <w:r>
        <w:rPr>
          <w:rFonts w:hint="eastAsia" w:eastAsia="宋体"/>
          <w:b w:val="0"/>
          <w:bCs w:val="0"/>
          <w:sz w:val="21"/>
          <w:szCs w:val="21"/>
          <w:lang w:val="en-US" w:eastAsia="zh-CN"/>
        </w:rPr>
        <w:t>（只有外来风险不赔）</w:t>
      </w:r>
    </w:p>
    <w:p w14:paraId="6511EFCD">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（三）一切险：</w:t>
      </w:r>
      <w:r>
        <w:rPr>
          <w:rFonts w:hint="eastAsia" w:eastAsia="宋体"/>
          <w:b w:val="0"/>
          <w:bCs w:val="0"/>
          <w:sz w:val="21"/>
          <w:szCs w:val="21"/>
          <w:lang w:val="en-US" w:eastAsia="zh-CN"/>
        </w:rPr>
        <w:t>水渍险 + 一般外来风险导致的损失</w:t>
      </w:r>
    </w:p>
    <w:p w14:paraId="2B4F49C1">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三、附加险（</w:t>
      </w:r>
      <w:r>
        <w:rPr>
          <w:rFonts w:hint="eastAsia" w:eastAsia="宋体"/>
          <w:b/>
          <w:bCs/>
          <w:color w:val="FF0000"/>
          <w:sz w:val="21"/>
          <w:szCs w:val="21"/>
          <w:lang w:val="en-US" w:eastAsia="zh-CN"/>
        </w:rPr>
        <w:t>不能单独投保</w:t>
      </w:r>
      <w:r>
        <w:rPr>
          <w:rFonts w:hint="eastAsia" w:eastAsia="宋体"/>
          <w:b/>
          <w:bCs/>
          <w:sz w:val="21"/>
          <w:szCs w:val="21"/>
          <w:lang w:val="en-US" w:eastAsia="zh-CN"/>
        </w:rPr>
        <w:t>）</w:t>
      </w:r>
    </w:p>
    <w:p w14:paraId="7D0D22BF">
      <w:pPr>
        <w:ind w:left="0" w:leftChars="0" w:firstLine="422" w:firstLineChars="200"/>
        <w:rPr>
          <w:rFonts w:hint="eastAsia" w:eastAsia="宋体"/>
          <w:b w:val="0"/>
          <w:bCs w:val="0"/>
          <w:sz w:val="21"/>
          <w:szCs w:val="21"/>
          <w:lang w:val="en-US" w:eastAsia="zh-CN"/>
        </w:rPr>
      </w:pPr>
      <w:r>
        <w:rPr>
          <w:rFonts w:hint="eastAsia" w:eastAsia="宋体"/>
          <w:b/>
          <w:bCs/>
          <w:sz w:val="21"/>
          <w:szCs w:val="21"/>
          <w:lang w:val="en-US" w:eastAsia="zh-CN"/>
        </w:rPr>
        <w:t>（一）</w:t>
      </w:r>
      <w:r>
        <w:rPr>
          <w:rFonts w:hint="default" w:eastAsia="宋体"/>
          <w:b/>
          <w:bCs/>
          <w:sz w:val="21"/>
          <w:szCs w:val="21"/>
          <w:lang w:val="en-US" w:eastAsia="zh-CN"/>
        </w:rPr>
        <w:t>一般附加险</w:t>
      </w:r>
      <w:r>
        <w:rPr>
          <w:rFonts w:hint="eastAsia" w:eastAsia="宋体"/>
          <w:b/>
          <w:bCs/>
          <w:sz w:val="21"/>
          <w:szCs w:val="21"/>
          <w:lang w:val="en-US" w:eastAsia="zh-CN"/>
        </w:rPr>
        <w:t>：</w:t>
      </w:r>
      <w:r>
        <w:rPr>
          <w:rFonts w:hint="eastAsia" w:eastAsia="宋体"/>
          <w:b w:val="0"/>
          <w:bCs w:val="0"/>
          <w:sz w:val="21"/>
          <w:szCs w:val="21"/>
          <w:lang w:val="en-US" w:eastAsia="zh-CN"/>
        </w:rPr>
        <w:t>包含在一切险中，</w:t>
      </w:r>
      <w:r>
        <w:rPr>
          <w:rFonts w:hint="default" w:eastAsia="宋体"/>
          <w:b w:val="0"/>
          <w:bCs w:val="0"/>
          <w:sz w:val="21"/>
          <w:szCs w:val="21"/>
          <w:lang w:val="en-US" w:eastAsia="zh-CN"/>
        </w:rPr>
        <w:t>偷窃提货不着、淡水雨淋、短量、混杂玷污、渗漏、碰损破碎、串味、受潮受热、钩损、包装破裂、锈损</w:t>
      </w:r>
    </w:p>
    <w:p w14:paraId="7E43ADE5">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（二）</w:t>
      </w:r>
      <w:r>
        <w:rPr>
          <w:rFonts w:hint="default" w:eastAsia="宋体"/>
          <w:b/>
          <w:bCs/>
          <w:sz w:val="21"/>
          <w:szCs w:val="21"/>
          <w:lang w:val="en-US" w:eastAsia="zh-CN"/>
        </w:rPr>
        <w:t>特别附加险</w:t>
      </w:r>
      <w:r>
        <w:rPr>
          <w:rFonts w:hint="eastAsia" w:eastAsia="宋体"/>
          <w:b/>
          <w:bCs/>
          <w:sz w:val="21"/>
          <w:szCs w:val="21"/>
          <w:lang w:val="en-US" w:eastAsia="zh-CN"/>
        </w:rPr>
        <w:t>：</w:t>
      </w:r>
      <w:r>
        <w:rPr>
          <w:rFonts w:hint="default" w:eastAsia="宋体"/>
          <w:b w:val="0"/>
          <w:bCs w:val="0"/>
          <w:sz w:val="21"/>
          <w:szCs w:val="21"/>
          <w:lang w:val="en-US" w:eastAsia="zh-CN"/>
        </w:rPr>
        <w:t>交货不到、进</w:t>
      </w:r>
      <w:bookmarkStart w:id="8" w:name="_GoBack"/>
      <w:bookmarkEnd w:id="8"/>
      <w:r>
        <w:rPr>
          <w:rFonts w:hint="default" w:eastAsia="宋体"/>
          <w:b w:val="0"/>
          <w:bCs w:val="0"/>
          <w:sz w:val="21"/>
          <w:szCs w:val="21"/>
          <w:lang w:val="en-US" w:eastAsia="zh-CN"/>
        </w:rPr>
        <w:t>口关税、舱面、拒收、黄曲霉素、港澳存仓火险。</w:t>
      </w:r>
    </w:p>
    <w:p w14:paraId="5B01A143">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四</w:t>
      </w:r>
      <w:r>
        <w:rPr>
          <w:rFonts w:hint="default" w:eastAsia="宋体"/>
          <w:b/>
          <w:bCs/>
          <w:sz w:val="21"/>
          <w:szCs w:val="21"/>
          <w:lang w:val="en-US" w:eastAsia="zh-CN"/>
        </w:rPr>
        <w:t>、保险期限、除外责任、时效</w:t>
      </w:r>
    </w:p>
    <w:p w14:paraId="318389D6">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（一）</w:t>
      </w:r>
      <w:r>
        <w:rPr>
          <w:rFonts w:hint="default" w:eastAsia="宋体"/>
          <w:b/>
          <w:bCs/>
          <w:sz w:val="21"/>
          <w:szCs w:val="21"/>
          <w:lang w:val="en-US" w:eastAsia="zh-CN"/>
        </w:rPr>
        <w:t>保险期限：</w:t>
      </w:r>
      <w:r>
        <w:rPr>
          <w:rFonts w:hint="default" w:eastAsia="宋体"/>
          <w:b w:val="0"/>
          <w:bCs w:val="0"/>
          <w:sz w:val="21"/>
          <w:szCs w:val="21"/>
          <w:lang w:val="en-US" w:eastAsia="zh-CN"/>
        </w:rPr>
        <w:t>“仓至仓”</w:t>
      </w:r>
    </w:p>
    <w:p w14:paraId="7D1668DA">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（二）</w:t>
      </w:r>
      <w:r>
        <w:rPr>
          <w:rFonts w:hint="default" w:eastAsia="宋体"/>
          <w:b/>
          <w:bCs/>
          <w:sz w:val="21"/>
          <w:szCs w:val="21"/>
          <w:lang w:val="en-US" w:eastAsia="zh-CN"/>
        </w:rPr>
        <w:t>除外责任（不赔）：</w:t>
      </w:r>
      <w:r>
        <w:rPr>
          <w:rFonts w:hint="default" w:eastAsia="宋体"/>
          <w:b w:val="0"/>
          <w:bCs w:val="0"/>
          <w:sz w:val="21"/>
          <w:szCs w:val="21"/>
          <w:lang w:val="en-US" w:eastAsia="zh-CN"/>
        </w:rPr>
        <w:t>自然属性</w:t>
      </w:r>
      <w:r>
        <w:rPr>
          <w:rFonts w:hint="eastAsia" w:eastAsia="宋体"/>
          <w:b w:val="0"/>
          <w:bCs w:val="0"/>
          <w:sz w:val="21"/>
          <w:szCs w:val="21"/>
          <w:lang w:val="en-US" w:eastAsia="zh-CN"/>
        </w:rPr>
        <w:t>、</w:t>
      </w:r>
      <w:r>
        <w:rPr>
          <w:rFonts w:hint="default" w:eastAsia="宋体"/>
          <w:b w:val="0"/>
          <w:bCs w:val="0"/>
          <w:sz w:val="21"/>
          <w:szCs w:val="21"/>
          <w:lang w:val="en-US" w:eastAsia="zh-CN"/>
        </w:rPr>
        <w:t>内在缺陷、自然损耗、市价变动</w:t>
      </w:r>
      <w:r>
        <w:rPr>
          <w:rFonts w:hint="eastAsia" w:eastAsia="宋体"/>
          <w:b w:val="0"/>
          <w:bCs w:val="0"/>
          <w:sz w:val="21"/>
          <w:szCs w:val="21"/>
          <w:lang w:val="en-US" w:eastAsia="zh-CN"/>
        </w:rPr>
        <w:t>；</w:t>
      </w:r>
      <w:r>
        <w:rPr>
          <w:rFonts w:hint="default" w:eastAsia="宋体"/>
          <w:b w:val="0"/>
          <w:bCs w:val="0"/>
          <w:sz w:val="21"/>
          <w:szCs w:val="21"/>
          <w:lang w:val="en-US" w:eastAsia="zh-CN"/>
        </w:rPr>
        <w:t>运输延迟、</w:t>
      </w:r>
      <w:r>
        <w:rPr>
          <w:rFonts w:hint="default" w:eastAsia="宋体"/>
          <w:b/>
          <w:bCs/>
          <w:color w:val="FF0000"/>
          <w:sz w:val="21"/>
          <w:szCs w:val="21"/>
          <w:lang w:val="en-US" w:eastAsia="zh-CN"/>
        </w:rPr>
        <w:t>被保险人</w:t>
      </w:r>
      <w:r>
        <w:rPr>
          <w:rFonts w:hint="default" w:eastAsia="宋体"/>
          <w:b w:val="0"/>
          <w:bCs w:val="0"/>
          <w:sz w:val="21"/>
          <w:szCs w:val="21"/>
          <w:lang w:val="en-US" w:eastAsia="zh-CN"/>
        </w:rPr>
        <w:t>故意/过错</w:t>
      </w:r>
      <w:r>
        <w:rPr>
          <w:rFonts w:hint="eastAsia" w:eastAsia="宋体"/>
          <w:b w:val="0"/>
          <w:bCs w:val="0"/>
          <w:sz w:val="21"/>
          <w:szCs w:val="21"/>
          <w:lang w:val="en-US" w:eastAsia="zh-CN"/>
        </w:rPr>
        <w:t>；</w:t>
      </w:r>
      <w:r>
        <w:rPr>
          <w:rFonts w:hint="default" w:eastAsia="宋体"/>
          <w:b w:val="0"/>
          <w:bCs w:val="0"/>
          <w:sz w:val="21"/>
          <w:szCs w:val="21"/>
          <w:lang w:val="en-US" w:eastAsia="zh-CN"/>
        </w:rPr>
        <w:t>发货人责任。</w:t>
      </w:r>
    </w:p>
    <w:p w14:paraId="3FA1A693">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（三）</w:t>
      </w:r>
      <w:r>
        <w:rPr>
          <w:rFonts w:hint="default" w:eastAsia="宋体"/>
          <w:b/>
          <w:bCs/>
          <w:sz w:val="21"/>
          <w:szCs w:val="21"/>
          <w:lang w:val="en-US" w:eastAsia="zh-CN"/>
        </w:rPr>
        <w:t>索赔时效：</w:t>
      </w:r>
      <w:r>
        <w:rPr>
          <w:rFonts w:hint="default" w:eastAsia="宋体"/>
          <w:b w:val="0"/>
          <w:bCs w:val="0"/>
          <w:sz w:val="21"/>
          <w:szCs w:val="21"/>
          <w:lang w:val="en-US" w:eastAsia="zh-CN"/>
        </w:rPr>
        <w:t>2年，自保险事故发生之日起算。</w:t>
      </w:r>
    </w:p>
    <w:p w14:paraId="73B33D0D">
      <w:pPr>
        <w:ind w:left="0" w:leftChars="0" w:firstLine="420" w:firstLineChars="200"/>
        <w:rPr>
          <w:rFonts w:hint="default" w:eastAsia="宋体"/>
          <w:b w:val="0"/>
          <w:bCs w:val="0"/>
          <w:sz w:val="21"/>
          <w:szCs w:val="21"/>
          <w:lang w:val="en-US" w:eastAsia="zh-CN"/>
        </w:rPr>
      </w:pPr>
    </w:p>
    <w:p w14:paraId="3E8DFB41">
      <w:pPr>
        <w:ind w:left="0" w:leftChars="0" w:firstLine="0" w:firstLineChars="0"/>
        <w:jc w:val="center"/>
        <w:rPr>
          <w:rFonts w:hint="default"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5</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 xml:space="preserve"> 信用证（20:29—20：46）</w:t>
      </w:r>
    </w:p>
    <w:p w14:paraId="5A2E1446">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一、信用证</w:t>
      </w:r>
      <w:r>
        <w:rPr>
          <w:rFonts w:hint="eastAsia" w:eastAsia="宋体"/>
          <w:b/>
          <w:bCs/>
          <w:sz w:val="21"/>
          <w:szCs w:val="21"/>
          <w:lang w:val="en-US" w:eastAsia="zh-CN"/>
        </w:rPr>
        <w:t>定义及其</w:t>
      </w:r>
      <w:r>
        <w:rPr>
          <w:rFonts w:hint="default" w:eastAsia="宋体"/>
          <w:b/>
          <w:bCs/>
          <w:sz w:val="21"/>
          <w:szCs w:val="21"/>
          <w:lang w:val="en-US" w:eastAsia="zh-CN"/>
        </w:rPr>
        <w:t>性质</w:t>
      </w:r>
    </w:p>
    <w:p w14:paraId="6BBF12ED">
      <w:pPr>
        <w:ind w:left="0" w:leftChars="0" w:firstLine="420" w:firstLineChars="200"/>
        <w:rPr>
          <w:rFonts w:hint="default" w:eastAsia="宋体"/>
          <w:b w:val="0"/>
          <w:bCs w:val="0"/>
          <w:sz w:val="21"/>
          <w:szCs w:val="21"/>
          <w:lang w:val="en-US" w:eastAsia="zh-CN"/>
        </w:rPr>
      </w:pPr>
      <w:r>
        <w:rPr>
          <w:rFonts w:hint="default" w:eastAsia="宋体"/>
          <w:b w:val="0"/>
          <w:bCs w:val="0"/>
          <w:sz w:val="21"/>
          <w:szCs w:val="21"/>
          <w:lang w:val="en-US" w:eastAsia="zh-CN"/>
        </w:rPr>
        <w:t>买方申请开证</w:t>
      </w:r>
      <w:r>
        <w:rPr>
          <w:rFonts w:hint="eastAsia" w:eastAsia="宋体"/>
          <w:b w:val="0"/>
          <w:bCs w:val="0"/>
          <w:sz w:val="21"/>
          <w:szCs w:val="21"/>
          <w:lang w:val="en-US" w:eastAsia="zh-CN"/>
        </w:rPr>
        <w:t xml:space="preserve"> </w:t>
      </w:r>
      <w:r>
        <w:rPr>
          <w:rFonts w:hint="default" w:eastAsia="宋体"/>
          <w:b w:val="0"/>
          <w:bCs w:val="0"/>
          <w:sz w:val="21"/>
          <w:szCs w:val="21"/>
          <w:lang w:val="en-US" w:eastAsia="zh-CN"/>
        </w:rPr>
        <w:t>→</w:t>
      </w:r>
      <w:r>
        <w:rPr>
          <w:rFonts w:hint="eastAsia" w:eastAsia="宋体"/>
          <w:b w:val="0"/>
          <w:bCs w:val="0"/>
          <w:sz w:val="21"/>
          <w:szCs w:val="21"/>
          <w:lang w:val="en-US" w:eastAsia="zh-CN"/>
        </w:rPr>
        <w:t xml:space="preserve"> </w:t>
      </w:r>
      <w:r>
        <w:rPr>
          <w:rFonts w:hint="default" w:eastAsia="宋体"/>
          <w:b w:val="0"/>
          <w:bCs w:val="0"/>
          <w:sz w:val="21"/>
          <w:szCs w:val="21"/>
          <w:lang w:val="en-US" w:eastAsia="zh-CN"/>
        </w:rPr>
        <w:t>开证行寄信用证给通知行 → 通知行通知卖方 → 卖方发货 → 承运人发提单 → 卖方交单给议付行 → 议付行垫付货款 → 议付行寄单给开证行 → 开证行偿付议付行 → 开证行通知买方 → 买方付款赎单 → 买方提货</w:t>
      </w:r>
    </w:p>
    <w:p w14:paraId="086B9CF3">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二</w:t>
      </w:r>
      <w:r>
        <w:rPr>
          <w:rFonts w:hint="default" w:eastAsia="宋体"/>
          <w:b/>
          <w:bCs/>
          <w:sz w:val="21"/>
          <w:szCs w:val="21"/>
          <w:lang w:val="en-US" w:eastAsia="zh-CN"/>
        </w:rPr>
        <w:t>、当事人</w:t>
      </w:r>
      <w:r>
        <w:rPr>
          <w:rFonts w:hint="eastAsia" w:eastAsia="宋体"/>
          <w:b/>
          <w:bCs/>
          <w:sz w:val="21"/>
          <w:szCs w:val="21"/>
          <w:lang w:val="en-US" w:eastAsia="zh-CN"/>
        </w:rPr>
        <w:t>法律</w:t>
      </w:r>
      <w:r>
        <w:rPr>
          <w:rFonts w:hint="default" w:eastAsia="宋体"/>
          <w:b/>
          <w:bCs/>
          <w:sz w:val="21"/>
          <w:szCs w:val="21"/>
          <w:lang w:val="en-US" w:eastAsia="zh-CN"/>
        </w:rPr>
        <w:t>关系</w:t>
      </w:r>
    </w:p>
    <w:p w14:paraId="1C6E4AF4">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 xml:space="preserve">（一）开证申请人 </w:t>
      </w:r>
      <w:r>
        <w:rPr>
          <w:rFonts w:hint="default" w:eastAsia="宋体"/>
          <w:b w:val="0"/>
          <w:bCs w:val="0"/>
          <w:sz w:val="21"/>
          <w:szCs w:val="21"/>
          <w:lang w:val="en-US" w:eastAsia="zh-CN"/>
        </w:rPr>
        <w:t>↔</w:t>
      </w:r>
      <w:r>
        <w:rPr>
          <w:rFonts w:hint="eastAsia" w:eastAsia="宋体"/>
          <w:b w:val="0"/>
          <w:bCs w:val="0"/>
          <w:sz w:val="21"/>
          <w:szCs w:val="21"/>
          <w:lang w:val="en-US" w:eastAsia="zh-CN"/>
        </w:rPr>
        <w:t xml:space="preserve"> 受益人</w:t>
      </w:r>
      <w:r>
        <w:rPr>
          <w:rFonts w:hint="default" w:eastAsia="宋体"/>
          <w:b w:val="0"/>
          <w:bCs w:val="0"/>
          <w:sz w:val="21"/>
          <w:szCs w:val="21"/>
          <w:lang w:val="en-US" w:eastAsia="zh-CN"/>
        </w:rPr>
        <w:t>：买卖合同</w:t>
      </w:r>
    </w:p>
    <w:p w14:paraId="24D9FB91">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（二）</w:t>
      </w:r>
      <w:r>
        <w:rPr>
          <w:rFonts w:hint="default" w:eastAsia="宋体"/>
          <w:b w:val="0"/>
          <w:bCs w:val="0"/>
          <w:sz w:val="21"/>
          <w:szCs w:val="21"/>
          <w:lang w:val="en-US" w:eastAsia="zh-CN"/>
        </w:rPr>
        <w:t>开证行 ↔ 申请人：委托合同</w:t>
      </w:r>
    </w:p>
    <w:p w14:paraId="760F1F88">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（三）</w:t>
      </w:r>
      <w:r>
        <w:rPr>
          <w:rFonts w:hint="default" w:eastAsia="宋体"/>
          <w:b w:val="0"/>
          <w:bCs w:val="0"/>
          <w:sz w:val="21"/>
          <w:szCs w:val="21"/>
          <w:lang w:val="en-US" w:eastAsia="zh-CN"/>
        </w:rPr>
        <w:t>开证行 ↔ 受益人：信用证合同（不可撤销）</w:t>
      </w:r>
    </w:p>
    <w:p w14:paraId="5FA3521C">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（四）</w:t>
      </w:r>
      <w:r>
        <w:rPr>
          <w:rFonts w:hint="default" w:eastAsia="宋体"/>
          <w:b w:val="0"/>
          <w:bCs w:val="0"/>
          <w:sz w:val="21"/>
          <w:szCs w:val="21"/>
          <w:lang w:val="en-US" w:eastAsia="zh-CN"/>
        </w:rPr>
        <w:t>通知行 ↔ 开证行：委托代理</w:t>
      </w:r>
    </w:p>
    <w:p w14:paraId="05F734FC">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（五）</w:t>
      </w:r>
      <w:r>
        <w:rPr>
          <w:rFonts w:hint="default" w:eastAsia="宋体"/>
          <w:b w:val="0"/>
          <w:bCs w:val="0"/>
          <w:sz w:val="21"/>
          <w:szCs w:val="21"/>
          <w:lang w:val="en-US" w:eastAsia="zh-CN"/>
        </w:rPr>
        <w:t>通知行 ↔ 受益人：无合同关系</w:t>
      </w:r>
    </w:p>
    <w:p w14:paraId="0F45C2B6">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（六）</w:t>
      </w:r>
      <w:r>
        <w:rPr>
          <w:rFonts w:hint="default" w:eastAsia="宋体"/>
          <w:b w:val="0"/>
          <w:bCs w:val="0"/>
          <w:sz w:val="21"/>
          <w:szCs w:val="21"/>
          <w:lang w:val="en-US" w:eastAsia="zh-CN"/>
        </w:rPr>
        <w:t>议付行 ↔ 受益人：</w:t>
      </w:r>
      <w:r>
        <w:rPr>
          <w:rFonts w:hint="default" w:eastAsia="宋体"/>
          <w:b/>
          <w:bCs/>
          <w:color w:val="FF0000"/>
          <w:sz w:val="21"/>
          <w:szCs w:val="21"/>
          <w:lang w:val="en-US" w:eastAsia="zh-CN"/>
        </w:rPr>
        <w:t>汇票单据买卖</w:t>
      </w:r>
    </w:p>
    <w:p w14:paraId="646762F7">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三</w:t>
      </w:r>
      <w:r>
        <w:rPr>
          <w:rFonts w:hint="default" w:eastAsia="宋体"/>
          <w:b/>
          <w:bCs/>
          <w:sz w:val="21"/>
          <w:szCs w:val="21"/>
          <w:lang w:val="en-US" w:eastAsia="zh-CN"/>
        </w:rPr>
        <w:t>、信用证分类</w:t>
      </w:r>
    </w:p>
    <w:p w14:paraId="33B766F0">
      <w:pPr>
        <w:ind w:left="0" w:leftChars="0" w:firstLine="420" w:firstLineChars="200"/>
        <w:rPr>
          <w:rFonts w:hint="default" w:eastAsia="宋体"/>
          <w:b w:val="0"/>
          <w:bCs w:val="0"/>
          <w:sz w:val="21"/>
          <w:szCs w:val="21"/>
          <w:lang w:val="en-US" w:eastAsia="zh-CN"/>
        </w:rPr>
      </w:pPr>
      <w:r>
        <w:rPr>
          <w:rFonts w:hint="eastAsia" w:eastAsia="宋体"/>
          <w:b w:val="0"/>
          <w:bCs w:val="0"/>
          <w:sz w:val="21"/>
          <w:szCs w:val="21"/>
          <w:lang w:val="en-US" w:eastAsia="zh-CN"/>
        </w:rPr>
        <w:t>根据信用证的性质可以分为可撤销信用证与不可撤销信用证（考题中都是不可撤销信用证）；根据是否保兑可以分为保兑信用证与不保兑信用证。</w:t>
      </w:r>
    </w:p>
    <w:p w14:paraId="22148D41">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四</w:t>
      </w:r>
      <w:r>
        <w:rPr>
          <w:rFonts w:hint="default" w:eastAsia="宋体"/>
          <w:b/>
          <w:bCs/>
          <w:sz w:val="21"/>
          <w:szCs w:val="21"/>
          <w:lang w:val="en-US" w:eastAsia="zh-CN"/>
        </w:rPr>
        <w:t>、两大核心原则</w:t>
      </w:r>
    </w:p>
    <w:p w14:paraId="64618D1E">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（一）信用证</w:t>
      </w:r>
      <w:r>
        <w:rPr>
          <w:rFonts w:hint="default" w:eastAsia="宋体"/>
          <w:b/>
          <w:bCs/>
          <w:sz w:val="21"/>
          <w:szCs w:val="21"/>
          <w:lang w:val="en-US" w:eastAsia="zh-CN"/>
        </w:rPr>
        <w:t>独立原则：</w:t>
      </w:r>
      <w:r>
        <w:rPr>
          <w:rFonts w:hint="default" w:eastAsia="宋体"/>
          <w:b w:val="0"/>
          <w:bCs w:val="0"/>
          <w:sz w:val="21"/>
          <w:szCs w:val="21"/>
          <w:lang w:val="en-US" w:eastAsia="zh-CN"/>
        </w:rPr>
        <w:t>信用证独立于买卖合同。买卖纠纷不影响银行付款责任。</w:t>
      </w:r>
    </w:p>
    <w:p w14:paraId="42BEC12A">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（二）单证</w:t>
      </w:r>
      <w:r>
        <w:rPr>
          <w:rFonts w:hint="default" w:eastAsia="宋体"/>
          <w:b/>
          <w:bCs/>
          <w:sz w:val="21"/>
          <w:szCs w:val="21"/>
          <w:lang w:val="en-US" w:eastAsia="zh-CN"/>
        </w:rPr>
        <w:t>严格一致原则</w:t>
      </w:r>
      <w:r>
        <w:rPr>
          <w:rFonts w:hint="default" w:eastAsia="宋体"/>
          <w:b w:val="0"/>
          <w:bCs w:val="0"/>
          <w:sz w:val="21"/>
          <w:szCs w:val="21"/>
          <w:lang w:val="en-US" w:eastAsia="zh-CN"/>
        </w:rPr>
        <w:t>：单证相符、单单相符。银行只审单据表面，不管货物。</w:t>
      </w:r>
    </w:p>
    <w:p w14:paraId="5BD4DF7D">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五</w:t>
      </w:r>
      <w:r>
        <w:rPr>
          <w:rFonts w:hint="default" w:eastAsia="宋体"/>
          <w:b/>
          <w:bCs/>
          <w:sz w:val="21"/>
          <w:szCs w:val="21"/>
          <w:lang w:val="en-US" w:eastAsia="zh-CN"/>
        </w:rPr>
        <w:t>、银行义务与免责</w:t>
      </w:r>
    </w:p>
    <w:p w14:paraId="27072447">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（一）银行审单义务</w:t>
      </w:r>
      <w:r>
        <w:rPr>
          <w:rFonts w:hint="eastAsia" w:eastAsia="宋体"/>
          <w:b w:val="0"/>
          <w:bCs w:val="0"/>
          <w:sz w:val="21"/>
          <w:szCs w:val="21"/>
          <w:lang w:val="en-US" w:eastAsia="zh-CN"/>
        </w:rPr>
        <w:t>：形式审查。</w:t>
      </w:r>
      <w:r>
        <w:rPr>
          <w:rFonts w:hint="eastAsia" w:eastAsia="宋体"/>
          <w:b/>
          <w:bCs/>
          <w:color w:val="FF0000"/>
          <w:sz w:val="21"/>
          <w:szCs w:val="21"/>
          <w:lang w:val="en-US" w:eastAsia="zh-CN"/>
        </w:rPr>
        <w:t>“单证相符，单单相符”</w:t>
      </w:r>
    </w:p>
    <w:p w14:paraId="14C86581">
      <w:pPr>
        <w:ind w:left="0" w:leftChars="0" w:firstLine="422" w:firstLineChars="200"/>
        <w:rPr>
          <w:rFonts w:hint="eastAsia" w:eastAsia="宋体"/>
          <w:b/>
          <w:bCs/>
          <w:sz w:val="21"/>
          <w:szCs w:val="21"/>
          <w:lang w:val="en-US" w:eastAsia="zh-CN"/>
        </w:rPr>
      </w:pPr>
      <w:r>
        <w:rPr>
          <w:rFonts w:hint="eastAsia" w:eastAsia="宋体"/>
          <w:b/>
          <w:bCs/>
          <w:sz w:val="21"/>
          <w:szCs w:val="21"/>
          <w:lang w:val="en-US" w:eastAsia="zh-CN"/>
        </w:rPr>
        <w:t>（二）不符点处理：</w:t>
      </w:r>
      <w:r>
        <w:rPr>
          <w:rFonts w:hint="eastAsia" w:eastAsia="宋体"/>
          <w:b/>
          <w:bCs/>
          <w:sz w:val="21"/>
          <w:szCs w:val="21"/>
          <w:lang w:val="en-US" w:eastAsia="zh-CN"/>
        </w:rPr>
        <w:tab/>
      </w:r>
    </w:p>
    <w:p w14:paraId="6A966732">
      <w:pPr>
        <w:ind w:left="0" w:leftChars="0" w:firstLine="422" w:firstLineChars="200"/>
        <w:rPr>
          <w:rFonts w:hint="default" w:eastAsia="宋体"/>
          <w:b w:val="0"/>
          <w:bCs w:val="0"/>
          <w:sz w:val="21"/>
          <w:szCs w:val="21"/>
          <w:lang w:val="en-US" w:eastAsia="zh-CN"/>
        </w:rPr>
      </w:pPr>
      <w:r>
        <w:rPr>
          <w:rFonts w:hint="eastAsia" w:eastAsia="宋体"/>
          <w:b/>
          <w:bCs/>
          <w:sz w:val="21"/>
          <w:szCs w:val="21"/>
          <w:lang w:val="en-US" w:eastAsia="zh-CN"/>
        </w:rPr>
        <w:t>（三）</w:t>
      </w:r>
      <w:r>
        <w:rPr>
          <w:rFonts w:hint="default" w:eastAsia="宋体"/>
          <w:b/>
          <w:bCs/>
          <w:sz w:val="21"/>
          <w:szCs w:val="21"/>
          <w:lang w:val="en-US" w:eastAsia="zh-CN"/>
        </w:rPr>
        <w:t>免责</w:t>
      </w:r>
      <w:r>
        <w:rPr>
          <w:rFonts w:hint="eastAsia" w:eastAsia="宋体"/>
          <w:b/>
          <w:bCs/>
          <w:sz w:val="21"/>
          <w:szCs w:val="21"/>
          <w:lang w:val="en-US" w:eastAsia="zh-CN"/>
        </w:rPr>
        <w:t>：</w:t>
      </w:r>
      <w:r>
        <w:rPr>
          <w:rFonts w:hint="eastAsia" w:eastAsia="宋体"/>
          <w:b w:val="0"/>
          <w:bCs w:val="0"/>
          <w:sz w:val="21"/>
          <w:szCs w:val="21"/>
          <w:lang w:val="en-US" w:eastAsia="zh-CN"/>
        </w:rPr>
        <w:t>不管单据真假、不管信息传达、不管他人做法、不管灾祸停下</w:t>
      </w:r>
    </w:p>
    <w:p w14:paraId="0F5E5930">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六</w:t>
      </w:r>
      <w:r>
        <w:rPr>
          <w:rFonts w:hint="default" w:eastAsia="宋体"/>
          <w:b/>
          <w:bCs/>
          <w:sz w:val="21"/>
          <w:szCs w:val="21"/>
          <w:lang w:val="en-US" w:eastAsia="zh-CN"/>
        </w:rPr>
        <w:t>、信用证欺诈</w:t>
      </w:r>
    </w:p>
    <w:p w14:paraId="0B3C8DDB">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（一）</w:t>
      </w:r>
      <w:r>
        <w:rPr>
          <w:rFonts w:hint="default" w:eastAsia="宋体"/>
          <w:b/>
          <w:bCs/>
          <w:sz w:val="21"/>
          <w:szCs w:val="21"/>
          <w:lang w:val="en-US" w:eastAsia="zh-CN"/>
        </w:rPr>
        <w:t>欺诈情形</w:t>
      </w:r>
    </w:p>
    <w:p w14:paraId="571C0F7E">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1.欺诈情形：</w:t>
      </w:r>
      <w:r>
        <w:rPr>
          <w:rFonts w:hint="default" w:eastAsia="宋体"/>
          <w:b w:val="0"/>
          <w:bCs w:val="0"/>
          <w:sz w:val="21"/>
          <w:szCs w:val="21"/>
          <w:lang w:val="en-US" w:eastAsia="zh-CN"/>
        </w:rPr>
        <w:t>伪造单据</w:t>
      </w:r>
      <w:r>
        <w:rPr>
          <w:rFonts w:hint="eastAsia" w:eastAsia="宋体"/>
          <w:b w:val="0"/>
          <w:bCs w:val="0"/>
          <w:sz w:val="21"/>
          <w:szCs w:val="21"/>
          <w:lang w:val="en-US" w:eastAsia="zh-CN"/>
        </w:rPr>
        <w:t>/记载内容虚假的单据</w:t>
      </w:r>
      <w:r>
        <w:rPr>
          <w:rFonts w:hint="default" w:eastAsia="宋体"/>
          <w:b w:val="0"/>
          <w:bCs w:val="0"/>
          <w:sz w:val="21"/>
          <w:szCs w:val="21"/>
          <w:lang w:val="en-US" w:eastAsia="zh-CN"/>
        </w:rPr>
        <w:t>、恶意不交货/交货无价值、串通提交假单据、其他欺诈。</w:t>
      </w:r>
    </w:p>
    <w:p w14:paraId="3CB9CF1E">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2.</w:t>
      </w:r>
      <w:r>
        <w:rPr>
          <w:rFonts w:hint="default" w:eastAsia="宋体"/>
          <w:b/>
          <w:bCs/>
          <w:sz w:val="21"/>
          <w:szCs w:val="21"/>
          <w:lang w:val="en-US" w:eastAsia="zh-CN"/>
        </w:rPr>
        <w:t>处理方法：</w:t>
      </w:r>
      <w:r>
        <w:rPr>
          <w:rFonts w:hint="default" w:eastAsia="宋体"/>
          <w:b w:val="0"/>
          <w:bCs w:val="0"/>
          <w:sz w:val="21"/>
          <w:szCs w:val="21"/>
          <w:lang w:val="en-US" w:eastAsia="zh-CN"/>
        </w:rPr>
        <w:t>向法院申请中止支付（提供担保），法院48小时内裁定。认定欺诈则判决终止支付。</w:t>
      </w:r>
    </w:p>
    <w:p w14:paraId="79258F2E">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（二）</w:t>
      </w:r>
      <w:r>
        <w:rPr>
          <w:rFonts w:hint="default" w:eastAsia="宋体"/>
          <w:b/>
          <w:bCs/>
          <w:sz w:val="21"/>
          <w:szCs w:val="21"/>
          <w:lang w:val="en-US" w:eastAsia="zh-CN"/>
        </w:rPr>
        <w:t>例外之例外（不能止付）</w:t>
      </w:r>
    </w:p>
    <w:p w14:paraId="695B7567">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法院认定存在信用证欺诈的，应当裁定中止支付或者终止支付信用证下款项，但有下列情形之一的</w:t>
      </w:r>
      <w:r>
        <w:rPr>
          <w:rFonts w:hint="eastAsia" w:eastAsia="宋体"/>
          <w:b/>
          <w:bCs/>
          <w:color w:val="FF0000"/>
          <w:sz w:val="21"/>
          <w:szCs w:val="21"/>
          <w:lang w:val="en-US" w:eastAsia="zh-CN"/>
        </w:rPr>
        <w:t>除外</w:t>
      </w:r>
      <w:r>
        <w:rPr>
          <w:rFonts w:hint="eastAsia" w:eastAsia="宋体"/>
          <w:b w:val="0"/>
          <w:bCs w:val="0"/>
          <w:sz w:val="21"/>
          <w:szCs w:val="21"/>
          <w:lang w:val="en-US" w:eastAsia="zh-CN"/>
        </w:rPr>
        <w:t>：</w:t>
      </w:r>
      <w:r>
        <w:rPr>
          <w:rFonts w:hint="default" w:eastAsia="宋体"/>
          <w:b w:val="0"/>
          <w:bCs w:val="0"/>
          <w:sz w:val="21"/>
          <w:szCs w:val="21"/>
          <w:lang w:val="en-US" w:eastAsia="zh-CN"/>
        </w:rPr>
        <w:t>开证行的指定人/授权人已善意付款</w:t>
      </w:r>
      <w:r>
        <w:rPr>
          <w:rFonts w:hint="eastAsia" w:eastAsia="宋体"/>
          <w:b w:val="0"/>
          <w:bCs w:val="0"/>
          <w:sz w:val="21"/>
          <w:szCs w:val="21"/>
          <w:lang w:val="en-US" w:eastAsia="zh-CN"/>
        </w:rPr>
        <w:t>；</w:t>
      </w:r>
      <w:r>
        <w:rPr>
          <w:rFonts w:hint="default" w:eastAsia="宋体"/>
          <w:b w:val="0"/>
          <w:bCs w:val="0"/>
          <w:sz w:val="21"/>
          <w:szCs w:val="21"/>
          <w:lang w:val="en-US" w:eastAsia="zh-CN"/>
        </w:rPr>
        <w:t>开证行或其指定人已善意承兑</w:t>
      </w:r>
      <w:r>
        <w:rPr>
          <w:rFonts w:hint="eastAsia" w:eastAsia="宋体"/>
          <w:b w:val="0"/>
          <w:bCs w:val="0"/>
          <w:sz w:val="21"/>
          <w:szCs w:val="21"/>
          <w:lang w:val="en-US" w:eastAsia="zh-CN"/>
        </w:rPr>
        <w:t>；</w:t>
      </w:r>
      <w:r>
        <w:rPr>
          <w:rFonts w:hint="default" w:eastAsia="宋体"/>
          <w:b w:val="0"/>
          <w:bCs w:val="0"/>
          <w:sz w:val="21"/>
          <w:szCs w:val="21"/>
          <w:lang w:val="en-US" w:eastAsia="zh-CN"/>
        </w:rPr>
        <w:t>保兑行已善意付款</w:t>
      </w:r>
      <w:r>
        <w:rPr>
          <w:rFonts w:hint="eastAsia" w:eastAsia="宋体"/>
          <w:b w:val="0"/>
          <w:bCs w:val="0"/>
          <w:sz w:val="21"/>
          <w:szCs w:val="21"/>
          <w:lang w:val="en-US" w:eastAsia="zh-CN"/>
        </w:rPr>
        <w:t>；</w:t>
      </w:r>
      <w:r>
        <w:rPr>
          <w:rFonts w:hint="default" w:eastAsia="宋体"/>
          <w:b w:val="0"/>
          <w:bCs w:val="0"/>
          <w:sz w:val="21"/>
          <w:szCs w:val="21"/>
          <w:lang w:val="en-US" w:eastAsia="zh-CN"/>
        </w:rPr>
        <w:t>议付行已善意议付</w:t>
      </w:r>
      <w:r>
        <w:rPr>
          <w:rFonts w:hint="eastAsia" w:eastAsia="宋体"/>
          <w:b w:val="0"/>
          <w:bCs w:val="0"/>
          <w:sz w:val="21"/>
          <w:szCs w:val="21"/>
          <w:lang w:val="en-US" w:eastAsia="zh-CN"/>
        </w:rPr>
        <w:t>。</w:t>
      </w:r>
    </w:p>
    <w:p w14:paraId="771A85E6">
      <w:pPr>
        <w:ind w:left="0" w:leftChars="0" w:firstLine="0" w:firstLineChars="0"/>
        <w:rPr>
          <w:rFonts w:hint="default" w:eastAsia="宋体"/>
          <w:b w:val="0"/>
          <w:bCs w:val="0"/>
          <w:sz w:val="21"/>
          <w:szCs w:val="21"/>
          <w:lang w:val="en-US" w:eastAsia="zh-CN"/>
        </w:rPr>
      </w:pPr>
    </w:p>
    <w:p w14:paraId="57992D57">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6</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 xml:space="preserve"> 反倾销措施（20:56—21:03）</w:t>
      </w:r>
    </w:p>
    <w:p w14:paraId="2ECC94F2">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一、实施条件（缺一不可）</w:t>
      </w:r>
    </w:p>
    <w:p w14:paraId="5F350762">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（一）存在</w:t>
      </w:r>
      <w:r>
        <w:rPr>
          <w:rFonts w:hint="default" w:eastAsia="宋体"/>
          <w:b/>
          <w:bCs/>
          <w:color w:val="auto"/>
          <w:sz w:val="21"/>
          <w:szCs w:val="21"/>
          <w:lang w:val="en-US" w:eastAsia="zh-CN"/>
        </w:rPr>
        <w:t>倾销</w:t>
      </w:r>
      <w:r>
        <w:rPr>
          <w:rFonts w:hint="eastAsia" w:eastAsia="宋体"/>
          <w:b/>
          <w:bCs/>
          <w:color w:val="auto"/>
          <w:sz w:val="21"/>
          <w:szCs w:val="21"/>
          <w:lang w:val="en-US" w:eastAsia="zh-CN"/>
        </w:rPr>
        <w:t>行为</w:t>
      </w:r>
      <w:r>
        <w:rPr>
          <w:rFonts w:hint="default" w:eastAsia="宋体"/>
          <w:b/>
          <w:bCs/>
          <w:color w:val="auto"/>
          <w:sz w:val="21"/>
          <w:szCs w:val="21"/>
          <w:lang w:val="en-US" w:eastAsia="zh-CN"/>
        </w:rPr>
        <w:t>：</w:t>
      </w:r>
      <w:r>
        <w:rPr>
          <w:rFonts w:hint="default" w:eastAsia="宋体"/>
          <w:b w:val="0"/>
          <w:bCs w:val="0"/>
          <w:color w:val="auto"/>
          <w:sz w:val="21"/>
          <w:szCs w:val="21"/>
          <w:lang w:val="en-US" w:eastAsia="zh-CN"/>
        </w:rPr>
        <w:t>出口价格</w:t>
      </w:r>
      <w:r>
        <w:rPr>
          <w:rFonts w:hint="eastAsia" w:eastAsia="宋体"/>
          <w:b w:val="0"/>
          <w:bCs w:val="0"/>
          <w:color w:val="auto"/>
          <w:sz w:val="21"/>
          <w:szCs w:val="21"/>
          <w:lang w:val="en-US" w:eastAsia="zh-CN"/>
        </w:rPr>
        <w:t xml:space="preserve"> </w:t>
      </w:r>
      <w:r>
        <w:rPr>
          <w:rFonts w:hint="default" w:eastAsia="宋体"/>
          <w:b w:val="0"/>
          <w:bCs w:val="0"/>
          <w:color w:val="auto"/>
          <w:sz w:val="21"/>
          <w:szCs w:val="21"/>
          <w:lang w:val="en-US" w:eastAsia="zh-CN"/>
        </w:rPr>
        <w:t>&lt;</w:t>
      </w:r>
      <w:r>
        <w:rPr>
          <w:rFonts w:hint="eastAsia" w:eastAsia="宋体"/>
          <w:b w:val="0"/>
          <w:bCs w:val="0"/>
          <w:color w:val="auto"/>
          <w:sz w:val="21"/>
          <w:szCs w:val="21"/>
          <w:lang w:val="en-US" w:eastAsia="zh-CN"/>
        </w:rPr>
        <w:t xml:space="preserve"> </w:t>
      </w:r>
      <w:r>
        <w:rPr>
          <w:rFonts w:hint="default" w:eastAsia="宋体"/>
          <w:b w:val="0"/>
          <w:bCs w:val="0"/>
          <w:color w:val="auto"/>
          <w:sz w:val="21"/>
          <w:szCs w:val="21"/>
          <w:lang w:val="en-US" w:eastAsia="zh-CN"/>
        </w:rPr>
        <w:t>正常价值。正常价值按出口国国内价、向第三国出口价或推定价格确定</w:t>
      </w:r>
      <w:r>
        <w:rPr>
          <w:rFonts w:hint="default" w:eastAsia="宋体"/>
          <w:b w:val="0"/>
          <w:bCs w:val="0"/>
          <w:sz w:val="21"/>
          <w:szCs w:val="21"/>
          <w:lang w:val="en-US" w:eastAsia="zh-CN"/>
        </w:rPr>
        <w:t>。</w:t>
      </w:r>
    </w:p>
    <w:p w14:paraId="0117340C">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（二）</w:t>
      </w:r>
      <w:r>
        <w:rPr>
          <w:rFonts w:hint="default" w:eastAsia="宋体"/>
          <w:b/>
          <w:bCs/>
          <w:sz w:val="21"/>
          <w:szCs w:val="21"/>
          <w:lang w:val="en-US" w:eastAsia="zh-CN"/>
        </w:rPr>
        <w:t>损害</w:t>
      </w:r>
      <w:r>
        <w:rPr>
          <w:rFonts w:hint="eastAsia" w:eastAsia="宋体"/>
          <w:b/>
          <w:bCs/>
          <w:sz w:val="21"/>
          <w:szCs w:val="21"/>
          <w:lang w:val="en-US" w:eastAsia="zh-CN"/>
        </w:rPr>
        <w:t>结果</w:t>
      </w:r>
      <w:r>
        <w:rPr>
          <w:rFonts w:hint="default" w:eastAsia="宋体"/>
          <w:b/>
          <w:bCs/>
          <w:sz w:val="21"/>
          <w:szCs w:val="21"/>
          <w:lang w:val="en-US" w:eastAsia="zh-CN"/>
        </w:rPr>
        <w:t>：</w:t>
      </w:r>
      <w:r>
        <w:rPr>
          <w:rFonts w:hint="default" w:eastAsia="宋体"/>
          <w:b w:val="0"/>
          <w:bCs w:val="0"/>
          <w:sz w:val="21"/>
          <w:szCs w:val="21"/>
          <w:lang w:val="en-US" w:eastAsia="zh-CN"/>
        </w:rPr>
        <w:t>对</w:t>
      </w:r>
      <w:r>
        <w:rPr>
          <w:rFonts w:hint="eastAsia" w:eastAsia="宋体"/>
          <w:b w:val="0"/>
          <w:bCs w:val="0"/>
          <w:sz w:val="21"/>
          <w:szCs w:val="21"/>
          <w:lang w:val="en-US" w:eastAsia="zh-CN"/>
        </w:rPr>
        <w:t>已建立的</w:t>
      </w:r>
      <w:r>
        <w:rPr>
          <w:rFonts w:hint="default" w:eastAsia="宋体"/>
          <w:b w:val="0"/>
          <w:bCs w:val="0"/>
          <w:sz w:val="21"/>
          <w:szCs w:val="21"/>
          <w:lang w:val="en-US" w:eastAsia="zh-CN"/>
        </w:rPr>
        <w:t>国内产业造成</w:t>
      </w:r>
      <w:r>
        <w:rPr>
          <w:rFonts w:hint="default" w:eastAsia="宋体"/>
          <w:b/>
          <w:bCs/>
          <w:color w:val="FF0000"/>
          <w:sz w:val="21"/>
          <w:szCs w:val="21"/>
          <w:lang w:val="en-US" w:eastAsia="zh-CN"/>
        </w:rPr>
        <w:t>实质损害</w:t>
      </w:r>
      <w:r>
        <w:rPr>
          <w:rFonts w:hint="eastAsia" w:eastAsia="宋体"/>
          <w:b w:val="0"/>
          <w:bCs w:val="0"/>
          <w:sz w:val="21"/>
          <w:szCs w:val="21"/>
          <w:lang w:val="en-US" w:eastAsia="zh-CN"/>
        </w:rPr>
        <w:t>或</w:t>
      </w:r>
      <w:r>
        <w:rPr>
          <w:rFonts w:hint="eastAsia" w:eastAsia="宋体"/>
          <w:b/>
          <w:bCs/>
          <w:color w:val="FF0000"/>
          <w:sz w:val="21"/>
          <w:szCs w:val="21"/>
          <w:lang w:val="en-US" w:eastAsia="zh-CN"/>
        </w:rPr>
        <w:t>实质损害</w:t>
      </w:r>
      <w:r>
        <w:rPr>
          <w:rFonts w:hint="default" w:eastAsia="宋体"/>
          <w:b/>
          <w:bCs/>
          <w:color w:val="FF0000"/>
          <w:sz w:val="21"/>
          <w:szCs w:val="21"/>
          <w:lang w:val="en-US" w:eastAsia="zh-CN"/>
        </w:rPr>
        <w:t>威胁</w:t>
      </w:r>
      <w:r>
        <w:rPr>
          <w:rFonts w:hint="eastAsia" w:eastAsia="宋体"/>
          <w:b w:val="0"/>
          <w:bCs w:val="0"/>
          <w:sz w:val="21"/>
          <w:szCs w:val="21"/>
          <w:lang w:val="en-US" w:eastAsia="zh-CN"/>
        </w:rPr>
        <w:t>，或对建立国内产业造成</w:t>
      </w:r>
      <w:r>
        <w:rPr>
          <w:rFonts w:hint="default" w:eastAsia="宋体"/>
          <w:b/>
          <w:bCs/>
          <w:color w:val="FF0000"/>
          <w:sz w:val="21"/>
          <w:szCs w:val="21"/>
          <w:lang w:val="en-US" w:eastAsia="zh-CN"/>
        </w:rPr>
        <w:t>实质阻碍</w:t>
      </w:r>
      <w:r>
        <w:rPr>
          <w:rFonts w:hint="default" w:eastAsia="宋体"/>
          <w:b w:val="0"/>
          <w:bCs w:val="0"/>
          <w:sz w:val="21"/>
          <w:szCs w:val="21"/>
          <w:lang w:val="en-US" w:eastAsia="zh-CN"/>
        </w:rPr>
        <w:t>。</w:t>
      </w:r>
    </w:p>
    <w:p w14:paraId="67E8ECA2">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（三）</w:t>
      </w:r>
      <w:r>
        <w:rPr>
          <w:rFonts w:hint="default" w:eastAsia="宋体"/>
          <w:b/>
          <w:bCs/>
          <w:sz w:val="21"/>
          <w:szCs w:val="21"/>
          <w:lang w:val="en-US" w:eastAsia="zh-CN"/>
        </w:rPr>
        <w:t>因果关系：</w:t>
      </w:r>
      <w:r>
        <w:rPr>
          <w:rFonts w:hint="default" w:eastAsia="宋体"/>
          <w:b w:val="0"/>
          <w:bCs w:val="0"/>
          <w:sz w:val="21"/>
          <w:szCs w:val="21"/>
          <w:lang w:val="en-US" w:eastAsia="zh-CN"/>
        </w:rPr>
        <w:t>倾销与损害间存在因果关系。</w:t>
      </w:r>
    </w:p>
    <w:p w14:paraId="396AE173">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二、调查程序</w:t>
      </w:r>
    </w:p>
    <w:p w14:paraId="34125EC7">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（一）</w:t>
      </w:r>
      <w:r>
        <w:rPr>
          <w:rFonts w:hint="default" w:eastAsia="宋体"/>
          <w:b/>
          <w:bCs/>
          <w:sz w:val="21"/>
          <w:szCs w:val="21"/>
          <w:lang w:val="en-US" w:eastAsia="zh-CN"/>
        </w:rPr>
        <w:t>调查机关：商务部</w:t>
      </w:r>
      <w:r>
        <w:rPr>
          <w:rFonts w:hint="default" w:eastAsia="宋体"/>
          <w:b w:val="0"/>
          <w:bCs w:val="0"/>
          <w:sz w:val="21"/>
          <w:szCs w:val="21"/>
          <w:lang w:val="en-US" w:eastAsia="zh-CN"/>
        </w:rPr>
        <w:t>（倾销及损害调查；涉农产品损害会同农业部）</w:t>
      </w:r>
    </w:p>
    <w:p w14:paraId="0E9518C1">
      <w:pPr>
        <w:ind w:left="0" w:leftChars="0" w:firstLine="0" w:firstLineChars="0"/>
        <w:rPr>
          <w:rFonts w:hint="default" w:eastAsia="宋体"/>
          <w:b/>
          <w:bCs/>
          <w:color w:val="FF0000"/>
          <w:sz w:val="21"/>
          <w:szCs w:val="21"/>
          <w:lang w:val="en-US" w:eastAsia="zh-CN"/>
        </w:rPr>
      </w:pPr>
      <w:r>
        <w:rPr>
          <w:rFonts w:hint="eastAsia" w:eastAsia="宋体"/>
          <w:b/>
          <w:bCs/>
          <w:color w:val="FF0000"/>
          <w:sz w:val="21"/>
          <w:szCs w:val="21"/>
          <w:lang w:val="en-US" w:eastAsia="zh-CN"/>
        </w:rPr>
        <w:tab/>
      </w:r>
      <w:r>
        <w:rPr>
          <w:rFonts w:hint="eastAsia" w:eastAsia="宋体"/>
          <w:b/>
          <w:bCs/>
          <w:color w:val="FF0000"/>
          <w:sz w:val="21"/>
          <w:szCs w:val="21"/>
          <w:lang w:val="en-US" w:eastAsia="zh-CN"/>
        </w:rPr>
        <w:t>（二）</w:t>
      </w:r>
      <w:r>
        <w:rPr>
          <w:rFonts w:hint="default" w:eastAsia="宋体"/>
          <w:b/>
          <w:bCs/>
          <w:color w:val="FF0000"/>
          <w:sz w:val="21"/>
          <w:szCs w:val="21"/>
          <w:lang w:val="en-US" w:eastAsia="zh-CN"/>
        </w:rPr>
        <w:t>启动方式：</w:t>
      </w:r>
    </w:p>
    <w:p w14:paraId="6BFC3745">
      <w:pPr>
        <w:ind w:left="0" w:leftChars="0" w:firstLine="0" w:firstLineChars="0"/>
        <w:rPr>
          <w:rFonts w:hint="default" w:eastAsia="宋体"/>
          <w:b/>
          <w:bCs/>
          <w:color w:val="FF0000"/>
          <w:sz w:val="21"/>
          <w:szCs w:val="21"/>
          <w:lang w:val="en-US" w:eastAsia="zh-CN"/>
        </w:rPr>
      </w:pPr>
      <w:r>
        <w:rPr>
          <w:rFonts w:hint="eastAsia" w:eastAsia="宋体"/>
          <w:b/>
          <w:bCs/>
          <w:color w:val="FF0000"/>
          <w:sz w:val="21"/>
          <w:szCs w:val="21"/>
          <w:lang w:val="en-US" w:eastAsia="zh-CN"/>
        </w:rPr>
        <w:tab/>
      </w:r>
      <w:r>
        <w:rPr>
          <w:rFonts w:hint="eastAsia" w:eastAsia="宋体"/>
          <w:b/>
          <w:bCs/>
          <w:color w:val="FF0000"/>
          <w:sz w:val="21"/>
          <w:szCs w:val="21"/>
          <w:lang w:val="en-US" w:eastAsia="zh-CN"/>
        </w:rPr>
        <w:t>1.</w:t>
      </w:r>
      <w:r>
        <w:rPr>
          <w:rFonts w:hint="default" w:eastAsia="宋体"/>
          <w:b/>
          <w:bCs/>
          <w:color w:val="FF0000"/>
          <w:sz w:val="21"/>
          <w:szCs w:val="21"/>
          <w:lang w:val="en-US" w:eastAsia="zh-CN"/>
        </w:rPr>
        <w:t>依申请：国内产业</w:t>
      </w:r>
      <w:r>
        <w:rPr>
          <w:rFonts w:hint="eastAsia" w:eastAsia="宋体"/>
          <w:b/>
          <w:bCs/>
          <w:color w:val="FF0000"/>
          <w:sz w:val="21"/>
          <w:szCs w:val="21"/>
          <w:lang w:val="en-US" w:eastAsia="zh-CN"/>
        </w:rPr>
        <w:t>（申请人）</w:t>
      </w:r>
      <w:r>
        <w:rPr>
          <w:rFonts w:hint="default" w:eastAsia="宋体"/>
          <w:b/>
          <w:bCs/>
          <w:color w:val="FF0000"/>
          <w:sz w:val="21"/>
          <w:szCs w:val="21"/>
          <w:lang w:val="en-US" w:eastAsia="zh-CN"/>
        </w:rPr>
        <w:t>，支持者产量须占支持和反对者总产量50%以上</w:t>
      </w:r>
      <w:r>
        <w:rPr>
          <w:rFonts w:hint="eastAsia" w:eastAsia="宋体"/>
          <w:b/>
          <w:bCs/>
          <w:color w:val="FF0000"/>
          <w:sz w:val="21"/>
          <w:szCs w:val="21"/>
          <w:lang w:val="en-US" w:eastAsia="zh-CN"/>
        </w:rPr>
        <w:t>（启动条件）</w:t>
      </w:r>
      <w:r>
        <w:rPr>
          <w:rFonts w:hint="default" w:eastAsia="宋体"/>
          <w:b/>
          <w:bCs/>
          <w:color w:val="FF0000"/>
          <w:sz w:val="21"/>
          <w:szCs w:val="21"/>
          <w:lang w:val="en-US" w:eastAsia="zh-CN"/>
        </w:rPr>
        <w:t>，且不低于国内同类总产量25%。</w:t>
      </w:r>
    </w:p>
    <w:p w14:paraId="1C54EEC0">
      <w:pPr>
        <w:ind w:left="0" w:leftChars="0" w:firstLine="0" w:firstLineChars="0"/>
        <w:rPr>
          <w:rFonts w:hint="default" w:eastAsia="宋体"/>
          <w:b/>
          <w:bCs/>
          <w:color w:val="FF0000"/>
          <w:sz w:val="21"/>
          <w:szCs w:val="21"/>
          <w:lang w:val="en-US" w:eastAsia="zh-CN"/>
        </w:rPr>
      </w:pPr>
      <w:r>
        <w:rPr>
          <w:rFonts w:hint="eastAsia" w:eastAsia="宋体"/>
          <w:b/>
          <w:bCs/>
          <w:color w:val="FF0000"/>
          <w:sz w:val="21"/>
          <w:szCs w:val="21"/>
          <w:lang w:val="en-US" w:eastAsia="zh-CN"/>
        </w:rPr>
        <w:tab/>
      </w:r>
      <w:r>
        <w:rPr>
          <w:rFonts w:hint="eastAsia" w:eastAsia="宋体"/>
          <w:b/>
          <w:bCs/>
          <w:color w:val="FF0000"/>
          <w:sz w:val="21"/>
          <w:szCs w:val="21"/>
          <w:lang w:val="en-US" w:eastAsia="zh-CN"/>
        </w:rPr>
        <w:t>2.</w:t>
      </w:r>
      <w:r>
        <w:rPr>
          <w:rFonts w:hint="default" w:eastAsia="宋体"/>
          <w:b/>
          <w:bCs/>
          <w:color w:val="FF0000"/>
          <w:sz w:val="21"/>
          <w:szCs w:val="21"/>
          <w:lang w:val="en-US" w:eastAsia="zh-CN"/>
        </w:rPr>
        <w:t>依职权：商务部有充分证据可自行立案。</w:t>
      </w:r>
    </w:p>
    <w:p w14:paraId="796C1A7C">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（三）通知义务：</w:t>
      </w:r>
      <w:r>
        <w:rPr>
          <w:rFonts w:hint="default" w:eastAsia="宋体"/>
          <w:b w:val="0"/>
          <w:bCs w:val="0"/>
          <w:sz w:val="21"/>
          <w:szCs w:val="21"/>
          <w:lang w:val="en-US" w:eastAsia="zh-CN"/>
        </w:rPr>
        <w:t>立案前须通知出口国政府。</w:t>
      </w:r>
    </w:p>
    <w:p w14:paraId="41F2C6C4">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（四）</w:t>
      </w:r>
      <w:r>
        <w:rPr>
          <w:rFonts w:hint="default" w:eastAsia="宋体"/>
          <w:b/>
          <w:bCs/>
          <w:sz w:val="21"/>
          <w:szCs w:val="21"/>
          <w:lang w:val="en-US" w:eastAsia="zh-CN"/>
        </w:rPr>
        <w:t>调查期限：</w:t>
      </w:r>
      <w:r>
        <w:rPr>
          <w:rFonts w:hint="eastAsia" w:eastAsia="宋体"/>
          <w:b w:val="0"/>
          <w:bCs w:val="0"/>
          <w:sz w:val="21"/>
          <w:szCs w:val="21"/>
          <w:lang w:val="en-US" w:eastAsia="zh-CN"/>
        </w:rPr>
        <w:t>自立案调查决定公告之日起</w:t>
      </w:r>
      <w:r>
        <w:rPr>
          <w:rFonts w:hint="default" w:eastAsia="宋体"/>
          <w:b w:val="0"/>
          <w:bCs w:val="0"/>
          <w:sz w:val="21"/>
          <w:szCs w:val="21"/>
          <w:lang w:val="en-US" w:eastAsia="zh-CN"/>
        </w:rPr>
        <w:t>12个月，可延长但不超过6个月。</w:t>
      </w:r>
    </w:p>
    <w:p w14:paraId="1E1C9BF0">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（五）</w:t>
      </w:r>
      <w:r>
        <w:rPr>
          <w:rFonts w:hint="default" w:eastAsia="宋体"/>
          <w:b/>
          <w:bCs/>
          <w:sz w:val="21"/>
          <w:szCs w:val="21"/>
          <w:lang w:val="en-US" w:eastAsia="zh-CN"/>
        </w:rPr>
        <w:t>终止情形：</w:t>
      </w:r>
      <w:r>
        <w:rPr>
          <w:rFonts w:hint="default" w:eastAsia="宋体"/>
          <w:b w:val="0"/>
          <w:bCs w:val="0"/>
          <w:sz w:val="21"/>
          <w:szCs w:val="21"/>
          <w:lang w:val="en-US" w:eastAsia="zh-CN"/>
        </w:rPr>
        <w:t>申请人撤销</w:t>
      </w:r>
      <w:r>
        <w:rPr>
          <w:rFonts w:hint="eastAsia" w:eastAsia="宋体"/>
          <w:b w:val="0"/>
          <w:bCs w:val="0"/>
          <w:sz w:val="21"/>
          <w:szCs w:val="21"/>
          <w:lang w:val="en-US" w:eastAsia="zh-CN"/>
        </w:rPr>
        <w:t>；</w:t>
      </w:r>
      <w:r>
        <w:rPr>
          <w:rFonts w:hint="default" w:eastAsia="宋体"/>
          <w:b w:val="0"/>
          <w:bCs w:val="0"/>
          <w:sz w:val="21"/>
          <w:szCs w:val="21"/>
          <w:lang w:val="en-US" w:eastAsia="zh-CN"/>
        </w:rPr>
        <w:t>证据不足；</w:t>
      </w:r>
      <w:r>
        <w:rPr>
          <w:rFonts w:hint="default" w:eastAsia="宋体"/>
          <w:b/>
          <w:bCs/>
          <w:color w:val="FF0000"/>
          <w:sz w:val="21"/>
          <w:szCs w:val="21"/>
          <w:lang w:val="en-US" w:eastAsia="zh-CN"/>
        </w:rPr>
        <w:t>倾销幅度&lt;2%</w:t>
      </w:r>
      <w:r>
        <w:rPr>
          <w:rFonts w:hint="default" w:eastAsia="宋体"/>
          <w:b w:val="0"/>
          <w:bCs w:val="0"/>
          <w:sz w:val="21"/>
          <w:szCs w:val="21"/>
          <w:lang w:val="en-US" w:eastAsia="zh-CN"/>
        </w:rPr>
        <w:t>；进口量或损害可忽略；</w:t>
      </w:r>
      <w:r>
        <w:rPr>
          <w:rFonts w:hint="eastAsia" w:eastAsia="宋体"/>
          <w:b w:val="0"/>
          <w:bCs w:val="0"/>
          <w:sz w:val="21"/>
          <w:szCs w:val="21"/>
          <w:lang w:val="en-US" w:eastAsia="zh-CN"/>
        </w:rPr>
        <w:t>其他</w:t>
      </w:r>
      <w:r>
        <w:rPr>
          <w:rFonts w:hint="default" w:eastAsia="宋体"/>
          <w:b w:val="0"/>
          <w:bCs w:val="0"/>
          <w:sz w:val="21"/>
          <w:szCs w:val="21"/>
          <w:lang w:val="en-US" w:eastAsia="zh-CN"/>
        </w:rPr>
        <w:t>商务部认为不宜</w:t>
      </w:r>
      <w:r>
        <w:rPr>
          <w:rFonts w:hint="eastAsia" w:eastAsia="宋体"/>
          <w:b w:val="0"/>
          <w:bCs w:val="0"/>
          <w:sz w:val="21"/>
          <w:szCs w:val="21"/>
          <w:lang w:val="en-US" w:eastAsia="zh-CN"/>
        </w:rPr>
        <w:t>继续进行反倾销调查的</w:t>
      </w:r>
      <w:r>
        <w:rPr>
          <w:rFonts w:hint="default" w:eastAsia="宋体"/>
          <w:b w:val="0"/>
          <w:bCs w:val="0"/>
          <w:sz w:val="21"/>
          <w:szCs w:val="21"/>
          <w:lang w:val="en-US" w:eastAsia="zh-CN"/>
        </w:rPr>
        <w:t>。</w:t>
      </w:r>
    </w:p>
    <w:p w14:paraId="6D52E552">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三、反倾销措施</w:t>
      </w:r>
    </w:p>
    <w:p w14:paraId="6DC6B94D">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default" w:eastAsia="宋体"/>
          <w:b/>
          <w:bCs/>
          <w:sz w:val="21"/>
          <w:szCs w:val="21"/>
          <w:lang w:val="en-US" w:eastAsia="zh-CN"/>
        </w:rPr>
        <w:t>（一）临时反倾销措施</w:t>
      </w:r>
      <w:r>
        <w:rPr>
          <w:rFonts w:hint="eastAsia" w:eastAsia="宋体"/>
          <w:b w:val="0"/>
          <w:bCs w:val="0"/>
          <w:sz w:val="21"/>
          <w:szCs w:val="21"/>
          <w:lang w:val="en-US" w:eastAsia="zh-CN"/>
        </w:rPr>
        <w:t>：</w:t>
      </w:r>
      <w:r>
        <w:rPr>
          <w:rFonts w:hint="default" w:eastAsia="宋体"/>
          <w:b w:val="0"/>
          <w:bCs w:val="0"/>
          <w:sz w:val="21"/>
          <w:szCs w:val="21"/>
          <w:lang w:val="en-US" w:eastAsia="zh-CN"/>
        </w:rPr>
        <w:t>初裁肯定后采取，形式为</w:t>
      </w:r>
      <w:r>
        <w:rPr>
          <w:rFonts w:hint="eastAsia" w:eastAsia="宋体"/>
          <w:b w:val="0"/>
          <w:bCs w:val="0"/>
          <w:sz w:val="21"/>
          <w:szCs w:val="21"/>
          <w:lang w:val="en-US" w:eastAsia="zh-CN"/>
        </w:rPr>
        <w:t>征收</w:t>
      </w:r>
      <w:r>
        <w:rPr>
          <w:rFonts w:hint="default" w:eastAsia="宋体"/>
          <w:b w:val="0"/>
          <w:bCs w:val="0"/>
          <w:sz w:val="21"/>
          <w:szCs w:val="21"/>
          <w:lang w:val="en-US" w:eastAsia="zh-CN"/>
        </w:rPr>
        <w:t>临时税</w:t>
      </w:r>
      <w:r>
        <w:rPr>
          <w:rFonts w:hint="eastAsia" w:eastAsia="宋体"/>
          <w:b w:val="0"/>
          <w:bCs w:val="0"/>
          <w:sz w:val="21"/>
          <w:szCs w:val="21"/>
          <w:lang w:val="en-US" w:eastAsia="zh-CN"/>
        </w:rPr>
        <w:t>、要求提供</w:t>
      </w:r>
      <w:r>
        <w:rPr>
          <w:rFonts w:hint="default" w:eastAsia="宋体"/>
          <w:b w:val="0"/>
          <w:bCs w:val="0"/>
          <w:sz w:val="21"/>
          <w:szCs w:val="21"/>
          <w:lang w:val="en-US" w:eastAsia="zh-CN"/>
        </w:rPr>
        <w:t>保证金或保函</w:t>
      </w:r>
      <w:r>
        <w:rPr>
          <w:rFonts w:hint="eastAsia" w:eastAsia="宋体"/>
          <w:b w:val="0"/>
          <w:bCs w:val="0"/>
          <w:sz w:val="21"/>
          <w:szCs w:val="21"/>
          <w:lang w:val="en-US" w:eastAsia="zh-CN"/>
        </w:rPr>
        <w:t>等其他形式担保</w:t>
      </w:r>
      <w:r>
        <w:rPr>
          <w:rFonts w:hint="default" w:eastAsia="宋体"/>
          <w:b w:val="0"/>
          <w:bCs w:val="0"/>
          <w:sz w:val="21"/>
          <w:szCs w:val="21"/>
          <w:lang w:val="en-US" w:eastAsia="zh-CN"/>
        </w:rPr>
        <w:t>。</w:t>
      </w:r>
    </w:p>
    <w:p w14:paraId="60A08D6F">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1.金额限制：</w:t>
      </w:r>
      <w:r>
        <w:rPr>
          <w:rFonts w:hint="default" w:eastAsia="宋体"/>
          <w:b w:val="0"/>
          <w:bCs w:val="0"/>
          <w:sz w:val="21"/>
          <w:szCs w:val="21"/>
          <w:lang w:val="en-US" w:eastAsia="zh-CN"/>
        </w:rPr>
        <w:t>金额不超过倾销幅度（填平原则）。</w:t>
      </w:r>
    </w:p>
    <w:p w14:paraId="288D69FB">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w:t>
      </w:r>
      <w:r>
        <w:rPr>
          <w:rFonts w:hint="default" w:eastAsia="宋体"/>
          <w:b w:val="0"/>
          <w:bCs w:val="0"/>
          <w:sz w:val="21"/>
          <w:szCs w:val="21"/>
          <w:lang w:val="en-US" w:eastAsia="zh-CN"/>
        </w:rPr>
        <w:t>临时税由商务部建议、关税税则委员会决定；担保</w:t>
      </w:r>
      <w:r>
        <w:rPr>
          <w:rFonts w:hint="eastAsia" w:eastAsia="宋体"/>
          <w:b w:val="0"/>
          <w:bCs w:val="0"/>
          <w:sz w:val="21"/>
          <w:szCs w:val="21"/>
          <w:lang w:val="en-US" w:eastAsia="zh-CN"/>
        </w:rPr>
        <w:t>等</w:t>
      </w:r>
      <w:r>
        <w:rPr>
          <w:rFonts w:hint="default" w:eastAsia="宋体"/>
          <w:b w:val="0"/>
          <w:bCs w:val="0"/>
          <w:sz w:val="21"/>
          <w:szCs w:val="21"/>
          <w:lang w:val="en-US" w:eastAsia="zh-CN"/>
        </w:rPr>
        <w:t>由商务部决定，海关执行。</w:t>
      </w:r>
    </w:p>
    <w:p w14:paraId="7E14C8FF">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default" w:eastAsia="宋体"/>
          <w:b/>
          <w:bCs/>
          <w:sz w:val="21"/>
          <w:szCs w:val="21"/>
          <w:lang w:val="en-US" w:eastAsia="zh-CN"/>
        </w:rPr>
        <w:t>（二）价格承诺</w:t>
      </w:r>
      <w:r>
        <w:rPr>
          <w:rFonts w:hint="eastAsia" w:eastAsia="宋体"/>
          <w:b w:val="0"/>
          <w:bCs w:val="0"/>
          <w:sz w:val="21"/>
          <w:szCs w:val="21"/>
          <w:lang w:val="en-US" w:eastAsia="zh-CN"/>
        </w:rPr>
        <w:t>：</w:t>
      </w:r>
      <w:r>
        <w:rPr>
          <w:rFonts w:hint="default" w:eastAsia="宋体"/>
          <w:b w:val="0"/>
          <w:bCs w:val="0"/>
          <w:sz w:val="21"/>
          <w:szCs w:val="21"/>
          <w:lang w:val="en-US" w:eastAsia="zh-CN"/>
        </w:rPr>
        <w:t>出口经营者可承诺提价或停止倾销出口。</w:t>
      </w:r>
    </w:p>
    <w:p w14:paraId="1D2469AE">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1.</w:t>
      </w:r>
      <w:r>
        <w:rPr>
          <w:rFonts w:hint="default" w:eastAsia="宋体"/>
          <w:b w:val="0"/>
          <w:bCs w:val="0"/>
          <w:sz w:val="21"/>
          <w:szCs w:val="21"/>
          <w:lang w:val="en-US" w:eastAsia="zh-CN"/>
        </w:rPr>
        <w:t>商务部</w:t>
      </w:r>
      <w:r>
        <w:rPr>
          <w:rFonts w:hint="default" w:eastAsia="宋体"/>
          <w:b/>
          <w:bCs/>
          <w:color w:val="FF0000"/>
          <w:sz w:val="21"/>
          <w:szCs w:val="21"/>
          <w:lang w:val="en-US" w:eastAsia="zh-CN"/>
        </w:rPr>
        <w:t>可建议但不得强迫</w:t>
      </w:r>
      <w:r>
        <w:rPr>
          <w:rFonts w:hint="default" w:eastAsia="宋体"/>
          <w:b w:val="0"/>
          <w:bCs w:val="0"/>
          <w:sz w:val="21"/>
          <w:szCs w:val="21"/>
          <w:lang w:val="en-US" w:eastAsia="zh-CN"/>
        </w:rPr>
        <w:t>出口经营者</w:t>
      </w:r>
      <w:r>
        <w:rPr>
          <w:rFonts w:hint="eastAsia" w:eastAsia="宋体"/>
          <w:b w:val="0"/>
          <w:bCs w:val="0"/>
          <w:sz w:val="21"/>
          <w:szCs w:val="21"/>
          <w:lang w:val="en-US" w:eastAsia="zh-CN"/>
        </w:rPr>
        <w:t>作出</w:t>
      </w:r>
      <w:r>
        <w:rPr>
          <w:rFonts w:hint="default" w:eastAsia="宋体"/>
          <w:b w:val="0"/>
          <w:bCs w:val="0"/>
          <w:sz w:val="21"/>
          <w:szCs w:val="21"/>
          <w:lang w:val="en-US" w:eastAsia="zh-CN"/>
        </w:rPr>
        <w:t>；</w:t>
      </w:r>
    </w:p>
    <w:p w14:paraId="528BD889">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2.对于价格承诺</w:t>
      </w:r>
      <w:r>
        <w:rPr>
          <w:rFonts w:hint="eastAsia" w:eastAsia="宋体"/>
          <w:b/>
          <w:bCs/>
          <w:color w:val="FF0000"/>
          <w:sz w:val="21"/>
          <w:szCs w:val="21"/>
          <w:lang w:val="en-US" w:eastAsia="zh-CN"/>
        </w:rPr>
        <w:t>可以不接受</w:t>
      </w:r>
      <w:r>
        <w:rPr>
          <w:rFonts w:hint="eastAsia" w:eastAsia="宋体"/>
          <w:b w:val="0"/>
          <w:bCs w:val="0"/>
          <w:sz w:val="21"/>
          <w:szCs w:val="21"/>
          <w:lang w:val="en-US" w:eastAsia="zh-CN"/>
        </w:rPr>
        <w:t>，但应</w:t>
      </w:r>
      <w:r>
        <w:rPr>
          <w:rFonts w:hint="default" w:eastAsia="宋体"/>
          <w:b w:val="0"/>
          <w:bCs w:val="0"/>
          <w:sz w:val="21"/>
          <w:szCs w:val="21"/>
          <w:lang w:val="en-US" w:eastAsia="zh-CN"/>
        </w:rPr>
        <w:t>说明理由。</w:t>
      </w:r>
    </w:p>
    <w:p w14:paraId="7425CE2B">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3.</w:t>
      </w:r>
      <w:r>
        <w:rPr>
          <w:rFonts w:hint="default" w:eastAsia="宋体"/>
          <w:b w:val="0"/>
          <w:bCs w:val="0"/>
          <w:sz w:val="21"/>
          <w:szCs w:val="21"/>
          <w:lang w:val="en-US" w:eastAsia="zh-CN"/>
        </w:rPr>
        <w:t>初裁肯定前，不得寻求或接受承诺；</w:t>
      </w:r>
    </w:p>
    <w:p w14:paraId="41A9F912">
      <w:pPr>
        <w:tabs>
          <w:tab w:val="left" w:pos="4902"/>
        </w:tabs>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4.出口经营者</w:t>
      </w:r>
      <w:r>
        <w:rPr>
          <w:rFonts w:hint="default" w:eastAsia="宋体"/>
          <w:b w:val="0"/>
          <w:bCs w:val="0"/>
          <w:sz w:val="21"/>
          <w:szCs w:val="21"/>
          <w:lang w:val="en-US" w:eastAsia="zh-CN"/>
        </w:rPr>
        <w:t>违反承诺可立即恢复调查。</w:t>
      </w:r>
      <w:r>
        <w:rPr>
          <w:rFonts w:hint="eastAsia" w:eastAsia="宋体"/>
          <w:b w:val="0"/>
          <w:bCs w:val="0"/>
          <w:sz w:val="21"/>
          <w:szCs w:val="21"/>
          <w:lang w:val="en-US" w:eastAsia="zh-CN"/>
        </w:rPr>
        <w:tab/>
      </w:r>
    </w:p>
    <w:p w14:paraId="6D7662A1">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default" w:eastAsia="宋体"/>
          <w:b/>
          <w:bCs/>
          <w:sz w:val="21"/>
          <w:szCs w:val="21"/>
          <w:lang w:val="en-US" w:eastAsia="zh-CN"/>
        </w:rPr>
        <w:t>（三）反倾销税</w:t>
      </w:r>
      <w:r>
        <w:rPr>
          <w:rFonts w:hint="eastAsia" w:eastAsia="宋体"/>
          <w:b w:val="0"/>
          <w:bCs w:val="0"/>
          <w:sz w:val="21"/>
          <w:szCs w:val="21"/>
          <w:lang w:val="en-US" w:eastAsia="zh-CN"/>
        </w:rPr>
        <w:t>：</w:t>
      </w:r>
      <w:r>
        <w:rPr>
          <w:rFonts w:hint="default" w:eastAsia="宋体"/>
          <w:b w:val="0"/>
          <w:bCs w:val="0"/>
          <w:sz w:val="21"/>
          <w:szCs w:val="21"/>
          <w:lang w:val="en-US" w:eastAsia="zh-CN"/>
        </w:rPr>
        <w:t>终裁肯定后征收，须符合公共利益。</w:t>
      </w:r>
    </w:p>
    <w:p w14:paraId="05B1ABA1">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1.</w:t>
      </w:r>
      <w:r>
        <w:rPr>
          <w:rFonts w:hint="default" w:eastAsia="宋体"/>
          <w:b w:val="0"/>
          <w:bCs w:val="0"/>
          <w:sz w:val="21"/>
          <w:szCs w:val="21"/>
          <w:lang w:val="en-US" w:eastAsia="zh-CN"/>
        </w:rPr>
        <w:t>由商务部建议、关税税则委员会决定，海关执行；对象为进口商。</w:t>
      </w:r>
    </w:p>
    <w:p w14:paraId="38221A06">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w:t>
      </w:r>
      <w:r>
        <w:rPr>
          <w:rFonts w:hint="default" w:eastAsia="宋体"/>
          <w:b w:val="0"/>
          <w:bCs w:val="0"/>
          <w:sz w:val="21"/>
          <w:szCs w:val="21"/>
          <w:lang w:val="en-US" w:eastAsia="zh-CN"/>
        </w:rPr>
        <w:t>税额不超过倾销幅度，已付临时税“多退少不补”。</w:t>
      </w:r>
    </w:p>
    <w:p w14:paraId="3C8E56D2">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3.</w:t>
      </w:r>
      <w:r>
        <w:rPr>
          <w:rFonts w:hint="default" w:eastAsia="宋体"/>
          <w:b w:val="0"/>
          <w:bCs w:val="0"/>
          <w:sz w:val="21"/>
          <w:szCs w:val="21"/>
          <w:lang w:val="en-US" w:eastAsia="zh-CN"/>
        </w:rPr>
        <w:t>原则上不追溯征收，《反倾销条例》第36条、第43-44条规定了几种可以“追溯征收”的情况</w:t>
      </w:r>
      <w:r>
        <w:rPr>
          <w:rFonts w:hint="eastAsia" w:eastAsia="宋体"/>
          <w:b w:val="0"/>
          <w:bCs w:val="0"/>
          <w:sz w:val="21"/>
          <w:szCs w:val="21"/>
          <w:lang w:val="en-US" w:eastAsia="zh-CN"/>
        </w:rPr>
        <w:t>；</w:t>
      </w:r>
      <w:r>
        <w:rPr>
          <w:rFonts w:hint="default" w:eastAsia="宋体"/>
          <w:b w:val="0"/>
          <w:bCs w:val="0"/>
          <w:sz w:val="21"/>
          <w:szCs w:val="21"/>
          <w:lang w:val="en-US" w:eastAsia="zh-CN"/>
        </w:rPr>
        <w:t>征收及价格承诺期限均不超过5年，经复审可延长。</w:t>
      </w:r>
    </w:p>
    <w:p w14:paraId="6241E057">
      <w:pPr>
        <w:ind w:left="0" w:leftChars="0" w:firstLine="0" w:firstLineChars="0"/>
        <w:jc w:val="center"/>
        <w:rPr>
          <w:rFonts w:hint="default" w:ascii="Times New Roman Regular" w:hAnsi="Times New Roman Regular" w:eastAsia="宋体" w:cs="Times New Roman Regular"/>
          <w:b/>
          <w:bCs/>
          <w:sz w:val="24"/>
          <w:szCs w:val="24"/>
          <w:lang w:val="en-US" w:eastAsia="zh-CN"/>
        </w:rPr>
      </w:pPr>
    </w:p>
    <w:p w14:paraId="4DCA8E6A">
      <w:pPr>
        <w:ind w:left="0" w:leftChars="0" w:firstLine="0" w:firstLineChars="0"/>
        <w:jc w:val="center"/>
        <w:rPr>
          <w:rFonts w:hint="eastAsia"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7</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 xml:space="preserve"> 保障措施（21:03—21:07）</w:t>
      </w:r>
    </w:p>
    <w:p w14:paraId="3EFE50A0">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一、实施条件</w:t>
      </w:r>
    </w:p>
    <w:p w14:paraId="4A169261">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1.</w:t>
      </w:r>
      <w:r>
        <w:rPr>
          <w:rFonts w:hint="default" w:eastAsia="宋体"/>
          <w:b w:val="0"/>
          <w:bCs w:val="0"/>
          <w:sz w:val="21"/>
          <w:szCs w:val="21"/>
          <w:lang w:val="en-US" w:eastAsia="zh-CN"/>
        </w:rPr>
        <w:t>进口产品数量绝对增加</w:t>
      </w:r>
      <w:r>
        <w:rPr>
          <w:rFonts w:hint="eastAsia" w:eastAsia="宋体"/>
          <w:b w:val="0"/>
          <w:bCs w:val="0"/>
          <w:sz w:val="21"/>
          <w:szCs w:val="21"/>
          <w:lang w:val="en-US" w:eastAsia="zh-CN"/>
        </w:rPr>
        <w:t>（数量增加）</w:t>
      </w:r>
      <w:r>
        <w:rPr>
          <w:rFonts w:hint="default" w:eastAsia="宋体"/>
          <w:b w:val="0"/>
          <w:bCs w:val="0"/>
          <w:sz w:val="21"/>
          <w:szCs w:val="21"/>
          <w:lang w:val="en-US" w:eastAsia="zh-CN"/>
        </w:rPr>
        <w:t>或相对增加（</w:t>
      </w:r>
      <w:r>
        <w:rPr>
          <w:rFonts w:hint="eastAsia" w:eastAsia="宋体"/>
          <w:b w:val="0"/>
          <w:bCs w:val="0"/>
          <w:sz w:val="21"/>
          <w:szCs w:val="21"/>
          <w:lang w:val="en-US" w:eastAsia="zh-CN"/>
        </w:rPr>
        <w:t>比例上升</w:t>
      </w:r>
      <w:r>
        <w:rPr>
          <w:rFonts w:hint="default" w:eastAsia="宋体"/>
          <w:b w:val="0"/>
          <w:bCs w:val="0"/>
          <w:sz w:val="21"/>
          <w:szCs w:val="21"/>
          <w:lang w:val="en-US" w:eastAsia="zh-CN"/>
        </w:rPr>
        <w:t>）。</w:t>
      </w:r>
    </w:p>
    <w:p w14:paraId="7B76C5FE">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w:t>
      </w:r>
      <w:r>
        <w:rPr>
          <w:rFonts w:hint="default" w:eastAsia="宋体"/>
          <w:b w:val="0"/>
          <w:bCs w:val="0"/>
          <w:sz w:val="21"/>
          <w:szCs w:val="21"/>
          <w:lang w:val="en-US" w:eastAsia="zh-CN"/>
        </w:rPr>
        <w:t>对国内产业造成</w:t>
      </w:r>
      <w:r>
        <w:rPr>
          <w:rFonts w:hint="default" w:eastAsia="宋体"/>
          <w:b/>
          <w:bCs/>
          <w:color w:val="FF0000"/>
          <w:sz w:val="21"/>
          <w:szCs w:val="21"/>
          <w:lang w:val="en-US" w:eastAsia="zh-CN"/>
        </w:rPr>
        <w:t>严重损害或严重损害威胁</w:t>
      </w:r>
      <w:r>
        <w:rPr>
          <w:rFonts w:hint="default" w:eastAsia="宋体"/>
          <w:b w:val="0"/>
          <w:bCs w:val="0"/>
          <w:sz w:val="21"/>
          <w:szCs w:val="21"/>
          <w:lang w:val="en-US" w:eastAsia="zh-CN"/>
        </w:rPr>
        <w:t>（程度</w:t>
      </w:r>
      <w:r>
        <w:rPr>
          <w:rFonts w:hint="eastAsia" w:eastAsia="宋体"/>
          <w:b w:val="0"/>
          <w:bCs w:val="0"/>
          <w:sz w:val="21"/>
          <w:szCs w:val="21"/>
          <w:lang w:val="en-US" w:eastAsia="zh-CN"/>
        </w:rPr>
        <w:t>要求</w:t>
      </w:r>
      <w:r>
        <w:rPr>
          <w:rFonts w:hint="default" w:eastAsia="宋体"/>
          <w:b w:val="0"/>
          <w:bCs w:val="0"/>
          <w:sz w:val="21"/>
          <w:szCs w:val="21"/>
          <w:lang w:val="en-US" w:eastAsia="zh-CN"/>
        </w:rPr>
        <w:t>高于反倾销/反补贴</w:t>
      </w:r>
      <w:r>
        <w:rPr>
          <w:rFonts w:hint="eastAsia" w:eastAsia="宋体"/>
          <w:b w:val="0"/>
          <w:bCs w:val="0"/>
          <w:sz w:val="21"/>
          <w:szCs w:val="21"/>
          <w:lang w:val="en-US" w:eastAsia="zh-CN"/>
        </w:rPr>
        <w:t>所需</w:t>
      </w:r>
      <w:r>
        <w:rPr>
          <w:rFonts w:hint="default" w:eastAsia="宋体"/>
          <w:b w:val="0"/>
          <w:bCs w:val="0"/>
          <w:sz w:val="21"/>
          <w:szCs w:val="21"/>
          <w:lang w:val="en-US" w:eastAsia="zh-CN"/>
        </w:rPr>
        <w:t>的“实质损害”）。</w:t>
      </w:r>
    </w:p>
    <w:p w14:paraId="1DB1BFEE">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3.</w:t>
      </w:r>
      <w:r>
        <w:rPr>
          <w:rFonts w:hint="default" w:eastAsia="宋体"/>
          <w:b w:val="0"/>
          <w:bCs w:val="0"/>
          <w:sz w:val="21"/>
          <w:szCs w:val="21"/>
          <w:lang w:val="en-US" w:eastAsia="zh-CN"/>
        </w:rPr>
        <w:t>进口增加与损害之间存在因果关系。</w:t>
      </w:r>
    </w:p>
    <w:p w14:paraId="2D9A6924">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二、调查与实施</w:t>
      </w:r>
    </w:p>
    <w:p w14:paraId="724AD0F2">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1.</w:t>
      </w:r>
      <w:r>
        <w:rPr>
          <w:rFonts w:hint="default" w:eastAsia="宋体"/>
          <w:b/>
          <w:bCs/>
          <w:sz w:val="21"/>
          <w:szCs w:val="21"/>
          <w:lang w:val="en-US" w:eastAsia="zh-CN"/>
        </w:rPr>
        <w:t>调查机关：</w:t>
      </w:r>
      <w:r>
        <w:rPr>
          <w:rFonts w:hint="default" w:eastAsia="宋体"/>
          <w:b w:val="0"/>
          <w:bCs w:val="0"/>
          <w:sz w:val="21"/>
          <w:szCs w:val="21"/>
          <w:lang w:val="en-US" w:eastAsia="zh-CN"/>
        </w:rPr>
        <w:t>商务部（涉及农产品时会同农业农村部）。</w:t>
      </w:r>
    </w:p>
    <w:p w14:paraId="361B6B52">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2.</w:t>
      </w:r>
      <w:r>
        <w:rPr>
          <w:rFonts w:hint="default" w:eastAsia="宋体"/>
          <w:b/>
          <w:bCs/>
          <w:sz w:val="21"/>
          <w:szCs w:val="21"/>
          <w:lang w:val="en-US" w:eastAsia="zh-CN"/>
        </w:rPr>
        <w:t>程序启动：</w:t>
      </w:r>
      <w:r>
        <w:rPr>
          <w:rFonts w:hint="default" w:eastAsia="宋体"/>
          <w:b w:val="0"/>
          <w:bCs w:val="0"/>
          <w:sz w:val="21"/>
          <w:szCs w:val="21"/>
          <w:lang w:val="en-US" w:eastAsia="zh-CN"/>
        </w:rPr>
        <w:t>可依申请或依职权，</w:t>
      </w:r>
      <w:r>
        <w:rPr>
          <w:rFonts w:hint="default" w:eastAsia="宋体"/>
          <w:b/>
          <w:bCs/>
          <w:color w:val="FF0000"/>
          <w:sz w:val="21"/>
          <w:szCs w:val="21"/>
          <w:lang w:val="en-US" w:eastAsia="zh-CN"/>
        </w:rPr>
        <w:t>无反倾销/反补贴</w:t>
      </w:r>
      <w:r>
        <w:rPr>
          <w:rFonts w:hint="eastAsia" w:eastAsia="宋体"/>
          <w:b/>
          <w:bCs/>
          <w:color w:val="FF0000"/>
          <w:sz w:val="21"/>
          <w:szCs w:val="21"/>
          <w:lang w:val="en-US" w:eastAsia="zh-CN"/>
        </w:rPr>
        <w:t>中所需的</w:t>
      </w:r>
      <w:r>
        <w:rPr>
          <w:rFonts w:hint="default" w:eastAsia="宋体"/>
          <w:b/>
          <w:bCs/>
          <w:color w:val="FF0000"/>
          <w:sz w:val="21"/>
          <w:szCs w:val="21"/>
          <w:lang w:val="en-US" w:eastAsia="zh-CN"/>
        </w:rPr>
        <w:t>产业支持量要求。</w:t>
      </w:r>
    </w:p>
    <w:p w14:paraId="4FA9F730">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3.</w:t>
      </w:r>
      <w:r>
        <w:rPr>
          <w:rFonts w:hint="default" w:eastAsia="宋体"/>
          <w:b/>
          <w:bCs/>
          <w:sz w:val="21"/>
          <w:szCs w:val="21"/>
          <w:lang w:val="en-US" w:eastAsia="zh-CN"/>
        </w:rPr>
        <w:t>实施对象：</w:t>
      </w:r>
      <w:r>
        <w:rPr>
          <w:rFonts w:hint="default" w:eastAsia="宋体"/>
          <w:b w:val="0"/>
          <w:bCs w:val="0"/>
          <w:sz w:val="21"/>
          <w:szCs w:val="21"/>
          <w:lang w:val="en-US" w:eastAsia="zh-CN"/>
        </w:rPr>
        <w:t>针对所有来源的进口产品（非歧视原则），区别于反倾销/反补贴的特定来源。</w:t>
      </w:r>
    </w:p>
    <w:p w14:paraId="51C3AF5F">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4.程序阶段：</w:t>
      </w:r>
      <w:r>
        <w:rPr>
          <w:rFonts w:hint="eastAsia" w:eastAsia="宋体"/>
          <w:b w:val="0"/>
          <w:bCs w:val="0"/>
          <w:sz w:val="21"/>
          <w:szCs w:val="21"/>
          <w:lang w:val="en-US" w:eastAsia="zh-CN"/>
        </w:rPr>
        <w:t>包括初裁和终裁两个阶段。</w:t>
      </w:r>
    </w:p>
    <w:p w14:paraId="314DFF52">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5.</w:t>
      </w:r>
      <w:r>
        <w:rPr>
          <w:rFonts w:hint="default" w:eastAsia="宋体"/>
          <w:b/>
          <w:bCs/>
          <w:sz w:val="21"/>
          <w:szCs w:val="21"/>
          <w:lang w:val="en-US" w:eastAsia="zh-CN"/>
        </w:rPr>
        <w:t>措施形式：</w:t>
      </w:r>
    </w:p>
    <w:p w14:paraId="518762F5">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（1）</w:t>
      </w:r>
      <w:r>
        <w:rPr>
          <w:rFonts w:hint="default" w:eastAsia="宋体"/>
          <w:b w:val="0"/>
          <w:bCs w:val="0"/>
          <w:sz w:val="21"/>
          <w:szCs w:val="21"/>
          <w:lang w:val="en-US" w:eastAsia="zh-CN"/>
        </w:rPr>
        <w:t>临时保障措施：仅能采取提高关税。</w:t>
      </w:r>
    </w:p>
    <w:p w14:paraId="4E761BA7">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w:t>
      </w:r>
      <w:r>
        <w:rPr>
          <w:rFonts w:hint="default" w:eastAsia="宋体"/>
          <w:b w:val="0"/>
          <w:bCs w:val="0"/>
          <w:i w:val="0"/>
          <w:iCs w:val="0"/>
          <w:sz w:val="21"/>
          <w:szCs w:val="21"/>
          <w:lang w:val="en-US" w:eastAsia="zh-CN"/>
        </w:rPr>
        <w:t>最终保障措施：</w:t>
      </w:r>
      <w:r>
        <w:rPr>
          <w:rFonts w:hint="default" w:eastAsia="宋体"/>
          <w:b w:val="0"/>
          <w:bCs w:val="0"/>
          <w:sz w:val="21"/>
          <w:szCs w:val="21"/>
          <w:lang w:val="en-US" w:eastAsia="zh-CN"/>
        </w:rPr>
        <w:t>可采取提高关税或数量限制（配额）等</w:t>
      </w:r>
      <w:r>
        <w:rPr>
          <w:rFonts w:hint="eastAsia" w:eastAsia="宋体"/>
          <w:b/>
          <w:bCs/>
          <w:color w:val="FF0000"/>
          <w:sz w:val="21"/>
          <w:szCs w:val="21"/>
          <w:lang w:val="en-US" w:eastAsia="zh-CN"/>
        </w:rPr>
        <w:t>（不存在价格承诺）</w:t>
      </w:r>
      <w:r>
        <w:rPr>
          <w:rFonts w:hint="default" w:eastAsia="宋体"/>
          <w:b w:val="0"/>
          <w:bCs w:val="0"/>
          <w:sz w:val="21"/>
          <w:szCs w:val="21"/>
          <w:lang w:val="en-US" w:eastAsia="zh-CN"/>
        </w:rPr>
        <w:t>。</w:t>
      </w:r>
    </w:p>
    <w:p w14:paraId="01951CF2">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三、期限</w:t>
      </w:r>
    </w:p>
    <w:p w14:paraId="697B3CD0">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1.</w:t>
      </w:r>
      <w:r>
        <w:rPr>
          <w:rFonts w:hint="default" w:eastAsia="宋体"/>
          <w:b/>
          <w:bCs/>
          <w:sz w:val="21"/>
          <w:szCs w:val="21"/>
          <w:lang w:val="en-US" w:eastAsia="zh-CN"/>
        </w:rPr>
        <w:t>临时措施：</w:t>
      </w:r>
      <w:r>
        <w:rPr>
          <w:rFonts w:hint="default" w:eastAsia="宋体"/>
          <w:b w:val="0"/>
          <w:bCs w:val="0"/>
          <w:sz w:val="21"/>
          <w:szCs w:val="21"/>
          <w:lang w:val="en-US" w:eastAsia="zh-CN"/>
        </w:rPr>
        <w:t>不超过200天；终裁不采取措施的，已征临时关税应退还</w:t>
      </w:r>
      <w:r>
        <w:rPr>
          <w:rFonts w:hint="default" w:eastAsia="宋体"/>
          <w:b w:val="0"/>
          <w:bCs w:val="0"/>
          <w:color w:val="C00000"/>
          <w:sz w:val="21"/>
          <w:szCs w:val="21"/>
          <w:lang w:val="en-US" w:eastAsia="zh-CN"/>
        </w:rPr>
        <w:t>。</w:t>
      </w:r>
    </w:p>
    <w:p w14:paraId="144456B1">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2.</w:t>
      </w:r>
      <w:r>
        <w:rPr>
          <w:rFonts w:hint="default" w:eastAsia="宋体"/>
          <w:b/>
          <w:bCs/>
          <w:sz w:val="21"/>
          <w:szCs w:val="21"/>
          <w:lang w:val="en-US" w:eastAsia="zh-CN"/>
        </w:rPr>
        <w:t>终裁措施：</w:t>
      </w:r>
      <w:r>
        <w:rPr>
          <w:rFonts w:hint="default" w:eastAsia="宋体"/>
          <w:b w:val="0"/>
          <w:bCs w:val="0"/>
          <w:sz w:val="21"/>
          <w:szCs w:val="21"/>
          <w:lang w:val="en-US" w:eastAsia="zh-CN"/>
        </w:rPr>
        <w:t>一般不超过4年，最长可延至10年。</w:t>
      </w:r>
    </w:p>
    <w:p w14:paraId="6C88D045">
      <w:pPr>
        <w:ind w:left="0" w:leftChars="0" w:firstLine="0" w:firstLineChars="0"/>
      </w:pPr>
    </w:p>
    <w:p w14:paraId="59EC34E8">
      <w:pPr>
        <w:ind w:left="0" w:leftChars="0" w:firstLine="0" w:firstLineChars="0"/>
        <w:jc w:val="center"/>
        <w:rPr>
          <w:rFonts w:hint="default"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考点8  出口管制法（21:07—21:15）</w:t>
      </w:r>
    </w:p>
    <w:p w14:paraId="1E139C29">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一、适用范围</w:t>
      </w:r>
    </w:p>
    <w:p w14:paraId="302282AB">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（一）管制物项</w:t>
      </w:r>
      <w:r>
        <w:rPr>
          <w:rFonts w:hint="eastAsia" w:eastAsia="宋体"/>
          <w:b w:val="0"/>
          <w:bCs w:val="0"/>
          <w:sz w:val="21"/>
          <w:szCs w:val="21"/>
          <w:lang w:val="en-US" w:eastAsia="zh-CN"/>
        </w:rPr>
        <w:t>：两用物项、军品、核等货物（含技术资料等数据）</w:t>
      </w:r>
      <w:r>
        <w:rPr>
          <w:rFonts w:hint="eastAsia" w:eastAsia="宋体"/>
          <w:b/>
          <w:bCs/>
          <w:color w:val="FF0000"/>
          <w:sz w:val="21"/>
          <w:szCs w:val="21"/>
          <w:lang w:val="en-US" w:eastAsia="zh-CN"/>
        </w:rPr>
        <w:t>，一般比较明显。</w:t>
      </w:r>
    </w:p>
    <w:p w14:paraId="76BC9174">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（二）管制行为</w:t>
      </w:r>
      <w:r>
        <w:rPr>
          <w:rFonts w:hint="eastAsia" w:eastAsia="宋体"/>
          <w:b w:val="0"/>
          <w:bCs w:val="0"/>
          <w:sz w:val="21"/>
          <w:szCs w:val="21"/>
          <w:lang w:val="en-US" w:eastAsia="zh-CN"/>
        </w:rPr>
        <w:t>：①境内→境外转移；②境内组织/个人向外国提供。</w:t>
      </w:r>
    </w:p>
    <w:p w14:paraId="60AC8C8F">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（三）域外效力</w:t>
      </w:r>
      <w:r>
        <w:rPr>
          <w:rFonts w:hint="eastAsia" w:eastAsia="宋体"/>
          <w:b w:val="0"/>
          <w:bCs w:val="0"/>
          <w:sz w:val="21"/>
          <w:szCs w:val="21"/>
          <w:lang w:val="en-US" w:eastAsia="zh-CN"/>
        </w:rPr>
        <w:t>：境外组织/个人危害中国安全或妨碍防扩散义务的，照样追责。</w:t>
      </w:r>
    </w:p>
    <w:p w14:paraId="52F0CB35">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二、主要管理制度</w:t>
      </w:r>
    </w:p>
    <w:p w14:paraId="23A514D9">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（一）管制清单与临时管制</w:t>
      </w:r>
    </w:p>
    <w:p w14:paraId="7799C52E">
      <w:pPr>
        <w:ind w:left="0" w:leftChars="0" w:firstLine="0" w:firstLineChars="0"/>
        <w:rPr>
          <w:rFonts w:hint="eastAsia" w:eastAsia="宋体"/>
          <w:b w:val="0"/>
          <w:bCs w:val="0"/>
          <w:sz w:val="21"/>
          <w:szCs w:val="21"/>
          <w:lang w:val="en-US" w:eastAsia="zh-CN"/>
        </w:rPr>
      </w:pPr>
      <w:r>
        <w:rPr>
          <w:rFonts w:hint="eastAsia" w:eastAsia="宋体"/>
          <w:b/>
          <w:bCs/>
          <w:sz w:val="21"/>
          <w:szCs w:val="21"/>
          <w:lang w:val="en-US" w:eastAsia="zh-CN"/>
        </w:rPr>
        <w:tab/>
      </w:r>
      <w:r>
        <w:rPr>
          <w:rFonts w:hint="eastAsia" w:eastAsia="宋体"/>
          <w:b w:val="0"/>
          <w:bCs w:val="0"/>
          <w:sz w:val="21"/>
          <w:szCs w:val="21"/>
          <w:lang w:val="en-US" w:eastAsia="zh-CN"/>
        </w:rPr>
        <w:t>1.管制清单由国家部门制定、调整并公布；2.清单外可临时管制，期限≤2年。</w:t>
      </w:r>
    </w:p>
    <w:p w14:paraId="052A5E8F">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（二）出口许可制度</w:t>
      </w:r>
    </w:p>
    <w:p w14:paraId="063884FC">
      <w:pPr>
        <w:ind w:left="0" w:leftChars="0" w:firstLine="0" w:firstLineChars="0"/>
        <w:rPr>
          <w:rFonts w:hint="eastAsia" w:eastAsia="宋体"/>
          <w:b w:val="0"/>
          <w:bCs w:val="0"/>
          <w:sz w:val="21"/>
          <w:szCs w:val="21"/>
          <w:lang w:val="en-US" w:eastAsia="zh-CN"/>
        </w:rPr>
      </w:pPr>
      <w:r>
        <w:rPr>
          <w:rFonts w:hint="eastAsia" w:eastAsia="宋体"/>
          <w:b/>
          <w:bCs/>
          <w:sz w:val="21"/>
          <w:szCs w:val="21"/>
          <w:lang w:val="en-US" w:eastAsia="zh-CN"/>
        </w:rPr>
        <w:tab/>
      </w:r>
      <w:r>
        <w:rPr>
          <w:rFonts w:hint="eastAsia" w:eastAsia="宋体"/>
          <w:b w:val="0"/>
          <w:bCs w:val="0"/>
          <w:sz w:val="21"/>
          <w:szCs w:val="21"/>
          <w:lang w:val="en-US" w:eastAsia="zh-CN"/>
        </w:rPr>
        <w:t>1.清单内或临时管制物项 → 必须申请许可。</w:t>
      </w:r>
    </w:p>
    <w:p w14:paraId="6B7A0DD3">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2.清单外但知道可能有安全/扩散风险 → 应当申请许可（全面管制）。</w:t>
      </w:r>
    </w:p>
    <w:p w14:paraId="0398779B">
      <w:pPr>
        <w:ind w:left="0" w:leftChars="0" w:firstLine="0" w:firstLineChars="0"/>
        <w:rPr>
          <w:rFonts w:hint="eastAsia"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（三）最终用户和最终用途管理</w:t>
      </w:r>
    </w:p>
    <w:p w14:paraId="08DEE4E0">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1.需提交最终用户证明文件；2.最终用户承诺：不得擅自改变用途或转让。</w:t>
      </w:r>
    </w:p>
    <w:p w14:paraId="6C8496D5">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（四）管控名单（黑名单）</w:t>
      </w:r>
    </w:p>
    <w:p w14:paraId="5D69EC34">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1.列入情形：违规使用、危害安全、用于恐怖主义；2.后果：不得与其交易。</w:t>
      </w:r>
    </w:p>
    <w:p w14:paraId="2B7ACE3D">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（五）对等反制</w:t>
      </w:r>
    </w:p>
    <w:p w14:paraId="1FA24E74">
      <w:pPr>
        <w:ind w:left="0" w:leftChars="0" w:firstLine="0" w:firstLineChars="0"/>
        <w:rPr>
          <w:rFonts w:hint="default"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val="0"/>
          <w:bCs w:val="0"/>
          <w:sz w:val="21"/>
          <w:szCs w:val="21"/>
          <w:lang w:val="en-US" w:eastAsia="zh-CN"/>
        </w:rPr>
        <w:t>他国滥用管制危害中国 → 中国可对等反制。</w:t>
      </w:r>
    </w:p>
    <w:p w14:paraId="45D3479F">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三、法律责任</w:t>
      </w:r>
    </w:p>
    <w:p w14:paraId="1B19E8E9">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（一）行政处罚</w:t>
      </w:r>
      <w:r>
        <w:rPr>
          <w:rFonts w:hint="eastAsia" w:eastAsia="宋体"/>
          <w:b w:val="0"/>
          <w:bCs w:val="0"/>
          <w:sz w:val="21"/>
          <w:szCs w:val="21"/>
          <w:lang w:val="en-US" w:eastAsia="zh-CN"/>
        </w:rPr>
        <w:t>：警告、没收、罚款、停业整顿、吊销资格等。</w:t>
      </w:r>
    </w:p>
    <w:p w14:paraId="0C3AFF48">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（二）从业禁止</w:t>
      </w:r>
      <w:r>
        <w:rPr>
          <w:rFonts w:hint="eastAsia" w:eastAsia="宋体"/>
          <w:b w:val="0"/>
          <w:bCs w:val="0"/>
          <w:sz w:val="21"/>
          <w:szCs w:val="21"/>
          <w:lang w:val="en-US" w:eastAsia="zh-CN"/>
        </w:rPr>
        <w:t>：一般违法 → 5年内不受理其出口许可，责任人5年内禁业。刑事犯罪 → 终身禁业。</w:t>
      </w:r>
    </w:p>
    <w:p w14:paraId="47711213">
      <w:pPr>
        <w:ind w:left="0" w:leftChars="0" w:firstLine="0" w:firstLineChars="0"/>
        <w:rPr>
          <w:rFonts w:hint="eastAsia" w:eastAsia="宋体"/>
          <w:b w:val="0"/>
          <w:bCs w:val="0"/>
          <w:sz w:val="21"/>
          <w:szCs w:val="21"/>
          <w:lang w:val="en-US" w:eastAsia="zh-CN"/>
        </w:rPr>
      </w:pPr>
    </w:p>
    <w:p w14:paraId="35D019E3">
      <w:pPr>
        <w:ind w:left="0" w:leftChars="0" w:firstLine="0" w:firstLineChars="0"/>
        <w:jc w:val="center"/>
        <w:rPr>
          <w:rFonts w:hint="eastAsia" w:eastAsia="宋体"/>
          <w:b w:val="0"/>
          <w:bCs w:val="0"/>
          <w:sz w:val="21"/>
          <w:szCs w:val="21"/>
          <w:lang w:val="en-US" w:eastAsia="zh-CN"/>
        </w:rPr>
      </w:pPr>
      <w:bookmarkStart w:id="5" w:name="_Toc224919220"/>
      <w:bookmarkStart w:id="6" w:name="_Toc11212"/>
      <w:r>
        <w:rPr>
          <w:rFonts w:hint="eastAsia" w:ascii="Times New Roman Regular" w:hAnsi="Times New Roman Regular" w:eastAsia="宋体" w:cs="Times New Roman Regular"/>
          <w:b/>
          <w:bCs/>
          <w:sz w:val="24"/>
          <w:szCs w:val="24"/>
          <w:lang w:val="en-US" w:eastAsia="zh-CN"/>
        </w:rPr>
        <w:t>考点9  关税与贸易总协定</w:t>
      </w:r>
      <w:bookmarkEnd w:id="5"/>
      <w:bookmarkEnd w:id="6"/>
      <w:r>
        <w:rPr>
          <w:rFonts w:hint="eastAsia" w:ascii="Times New Roman Regular" w:hAnsi="Times New Roman Regular" w:eastAsia="宋体" w:cs="Times New Roman Regular"/>
          <w:b/>
          <w:bCs/>
          <w:sz w:val="24"/>
          <w:szCs w:val="24"/>
          <w:lang w:val="en-US" w:eastAsia="zh-CN"/>
        </w:rPr>
        <w:t>（21:15—21:20）</w:t>
      </w:r>
    </w:p>
    <w:p w14:paraId="57BBD0E5">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一、最惠国待遇：“一碗水端平”</w:t>
      </w:r>
    </w:p>
    <w:p w14:paraId="41B936EA">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（一）特点</w:t>
      </w:r>
      <w:r>
        <w:rPr>
          <w:rFonts w:hint="eastAsia" w:eastAsia="宋体"/>
          <w:b w:val="0"/>
          <w:bCs w:val="0"/>
          <w:sz w:val="21"/>
          <w:szCs w:val="21"/>
          <w:lang w:val="en-US" w:eastAsia="zh-CN"/>
        </w:rPr>
        <w:t>：普遍性、相互性、自动性、同一性（相同产品相同事项）。</w:t>
      </w:r>
    </w:p>
    <w:p w14:paraId="44993E91">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（二）适用范围</w:t>
      </w:r>
      <w:r>
        <w:rPr>
          <w:rFonts w:hint="eastAsia" w:eastAsia="宋体"/>
          <w:b w:val="0"/>
          <w:bCs w:val="0"/>
          <w:sz w:val="21"/>
          <w:szCs w:val="21"/>
          <w:lang w:val="en-US" w:eastAsia="zh-CN"/>
        </w:rPr>
        <w:t>：进出口关税及费用；关税征收方法；进出口规则与手续；国内税或其他国内费用；影响产品销售、购买、运输、使用的法律规章。</w:t>
      </w:r>
    </w:p>
    <w:p w14:paraId="73509583">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（三）例外</w:t>
      </w:r>
      <w:r>
        <w:rPr>
          <w:rFonts w:hint="eastAsia" w:eastAsia="宋体"/>
          <w:b w:val="0"/>
          <w:bCs w:val="0"/>
          <w:sz w:val="21"/>
          <w:szCs w:val="21"/>
          <w:lang w:val="en-US" w:eastAsia="zh-CN"/>
        </w:rPr>
        <w:t>：边境贸易、发展中国家优惠、关税同盟/自贸区（区域经济安排）、国际收支例外、安全例外、一般例外（其中常用：保护人类/动植物生命健康、保护可用尽自然资源、为遵守国内法律）。</w:t>
      </w:r>
    </w:p>
    <w:p w14:paraId="1AFC52AD">
      <w:pPr>
        <w:ind w:left="0" w:leftChars="0" w:firstLine="0" w:firstLineChars="0"/>
        <w:rPr>
          <w:rFonts w:hint="default" w:eastAsia="宋体"/>
          <w:b/>
          <w:bCs/>
          <w:sz w:val="21"/>
          <w:szCs w:val="21"/>
          <w:lang w:val="en-US" w:eastAsia="zh-CN"/>
        </w:rPr>
      </w:pPr>
      <w:r>
        <w:rPr>
          <w:rFonts w:hint="eastAsia" w:eastAsia="宋体"/>
          <w:b/>
          <w:bCs/>
          <w:sz w:val="21"/>
          <w:szCs w:val="21"/>
          <w:lang w:val="en-US" w:eastAsia="zh-CN"/>
        </w:rPr>
        <w:t>二、国民待遇制度</w:t>
      </w:r>
    </w:p>
    <w:p w14:paraId="15ED2AD6">
      <w:pPr>
        <w:ind w:left="0" w:leftChars="0" w:firstLine="0" w:firstLineChars="0"/>
        <w:rPr>
          <w:rFonts w:hint="eastAsia"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（一）原则</w:t>
      </w:r>
      <w:r>
        <w:rPr>
          <w:rFonts w:hint="eastAsia" w:eastAsia="宋体"/>
          <w:b w:val="0"/>
          <w:bCs w:val="0"/>
          <w:sz w:val="21"/>
          <w:szCs w:val="21"/>
          <w:lang w:val="en-US" w:eastAsia="zh-CN"/>
        </w:rPr>
        <w:t>：进口产品不低于本国同类产品待遇。</w:t>
      </w:r>
    </w:p>
    <w:p w14:paraId="2285F6A2">
      <w:pPr>
        <w:ind w:left="0" w:leftChars="0" w:firstLine="0" w:firstLineChars="0"/>
        <w:rPr>
          <w:rFonts w:hint="eastAsia" w:eastAsia="宋体"/>
          <w:b w:val="0"/>
          <w:bCs w:val="0"/>
          <w:sz w:val="21"/>
          <w:szCs w:val="21"/>
          <w:lang w:val="en-US" w:eastAsia="zh-CN"/>
        </w:rPr>
      </w:pPr>
      <w:r>
        <w:rPr>
          <w:rFonts w:hint="eastAsia" w:eastAsia="宋体"/>
          <w:b/>
          <w:bCs/>
          <w:sz w:val="21"/>
          <w:szCs w:val="21"/>
          <w:lang w:val="en-US" w:eastAsia="zh-CN"/>
        </w:rPr>
        <w:tab/>
      </w:r>
      <w:r>
        <w:rPr>
          <w:rFonts w:hint="eastAsia" w:eastAsia="宋体"/>
          <w:b/>
          <w:bCs/>
          <w:sz w:val="21"/>
          <w:szCs w:val="21"/>
          <w:lang w:val="en-US" w:eastAsia="zh-CN"/>
        </w:rPr>
        <w:t>（二）例外</w:t>
      </w:r>
      <w:r>
        <w:rPr>
          <w:rFonts w:hint="eastAsia" w:eastAsia="宋体"/>
          <w:b w:val="0"/>
          <w:bCs w:val="0"/>
          <w:sz w:val="21"/>
          <w:szCs w:val="21"/>
          <w:lang w:val="en-US" w:eastAsia="zh-CN"/>
        </w:rPr>
        <w:t>：政府采购、对国内生产商的生产补贴。</w:t>
      </w:r>
    </w:p>
    <w:p w14:paraId="2008E848">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三、数量限制的禁止与例外</w:t>
      </w:r>
    </w:p>
    <w:p w14:paraId="77DBDEC2">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（一）一般原则</w:t>
      </w:r>
      <w:r>
        <w:rPr>
          <w:rFonts w:hint="eastAsia" w:eastAsia="宋体"/>
          <w:b w:val="0"/>
          <w:bCs w:val="0"/>
          <w:sz w:val="21"/>
          <w:szCs w:val="21"/>
          <w:lang w:val="en-US" w:eastAsia="zh-CN"/>
        </w:rPr>
        <w:t>：禁止配额等数量限制，允许关税调节（“关税合法，配额非法”）。</w:t>
      </w:r>
    </w:p>
    <w:p w14:paraId="2128642E">
      <w:pPr>
        <w:ind w:left="0" w:leftChars="0" w:firstLine="0" w:firstLineChars="0"/>
        <w:rPr>
          <w:rFonts w:hint="eastAsia" w:eastAsia="宋体"/>
          <w:b w:val="0"/>
          <w:bCs w:val="0"/>
          <w:sz w:val="21"/>
          <w:szCs w:val="21"/>
          <w:lang w:val="en-US" w:eastAsia="zh-CN"/>
        </w:rPr>
      </w:pPr>
      <w:r>
        <w:rPr>
          <w:rFonts w:hint="eastAsia" w:eastAsia="宋体"/>
          <w:b w:val="0"/>
          <w:bCs w:val="0"/>
          <w:sz w:val="21"/>
          <w:szCs w:val="21"/>
          <w:lang w:val="en-US" w:eastAsia="zh-CN"/>
        </w:rPr>
        <w:tab/>
      </w:r>
      <w:r>
        <w:rPr>
          <w:rFonts w:hint="eastAsia" w:eastAsia="宋体"/>
          <w:b/>
          <w:bCs/>
          <w:sz w:val="21"/>
          <w:szCs w:val="21"/>
          <w:lang w:val="en-US" w:eastAsia="zh-CN"/>
        </w:rPr>
        <w:t>（二）例外情形：</w:t>
      </w:r>
      <w:r>
        <w:rPr>
          <w:rFonts w:hint="eastAsia" w:eastAsia="宋体"/>
          <w:b w:val="0"/>
          <w:bCs w:val="0"/>
          <w:sz w:val="21"/>
          <w:szCs w:val="21"/>
          <w:lang w:val="en-US" w:eastAsia="zh-CN"/>
        </w:rPr>
        <w:t>自己都不够，国际有要求，农渔又太多，收支要平衡</w:t>
      </w:r>
    </w:p>
    <w:p w14:paraId="09F29DA0">
      <w:pPr>
        <w:ind w:left="0" w:leftChars="0" w:firstLine="0" w:firstLineChars="0"/>
        <w:jc w:val="center"/>
        <w:rPr>
          <w:rFonts w:hint="eastAsia" w:ascii="Times New Roman Regular" w:hAnsi="Times New Roman Regular" w:eastAsia="宋体" w:cs="Times New Roman Regular"/>
          <w:b/>
          <w:bCs/>
          <w:sz w:val="24"/>
          <w:szCs w:val="24"/>
          <w:lang w:val="en-US" w:eastAsia="zh-CN"/>
        </w:rPr>
      </w:pPr>
    </w:p>
    <w:p w14:paraId="23D912C4">
      <w:pPr>
        <w:ind w:left="0" w:leftChars="0" w:firstLine="0" w:firstLineChars="0"/>
        <w:jc w:val="center"/>
        <w:rPr>
          <w:rFonts w:hint="eastAsia" w:ascii="Times New Roman Regular" w:hAnsi="Times New Roman Regular" w:eastAsia="宋体" w:cs="Times New Roman Regular"/>
          <w:b w:val="0"/>
          <w:bCs w:val="0"/>
          <w:sz w:val="24"/>
          <w:szCs w:val="24"/>
          <w:lang w:val="en-US" w:eastAsia="zh-CN"/>
        </w:rPr>
      </w:pPr>
      <w:r>
        <w:rPr>
          <w:rFonts w:hint="eastAsia" w:ascii="Times New Roman Regular" w:hAnsi="Times New Roman Regular" w:eastAsia="宋体" w:cs="Times New Roman Regular"/>
          <w:b/>
          <w:bCs/>
          <w:sz w:val="24"/>
          <w:szCs w:val="24"/>
          <w:lang w:val="en-US" w:eastAsia="zh-CN"/>
        </w:rPr>
        <w:t>考点10  WTO争端解决机制（21:20—21:26）</w:t>
      </w:r>
    </w:p>
    <w:p w14:paraId="0F5716C4">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一、两种申诉类型</w:t>
      </w:r>
      <w:r>
        <w:rPr>
          <w:rFonts w:hint="eastAsia" w:ascii="Times New Roman Regular" w:hAnsi="Times New Roman Regular" w:eastAsia="宋体" w:cs="Times New Roman Regular"/>
          <w:b w:val="0"/>
          <w:bCs w:val="0"/>
          <w:sz w:val="21"/>
          <w:szCs w:val="21"/>
          <w:lang w:val="en-US" w:eastAsia="zh-CN"/>
        </w:rPr>
        <w:t>：违反性申诉、非违反性申诉</w:t>
      </w:r>
    </w:p>
    <w:p w14:paraId="1B6F8646">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二、核心程序（六步）</w:t>
      </w:r>
    </w:p>
    <w:p w14:paraId="27186C02">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（一）磋商</w:t>
      </w:r>
      <w:r>
        <w:rPr>
          <w:rFonts w:hint="eastAsia" w:ascii="Times New Roman Regular" w:hAnsi="Times New Roman Regular" w:eastAsia="宋体" w:cs="Times New Roman Regular"/>
          <w:b w:val="0"/>
          <w:bCs w:val="0"/>
          <w:sz w:val="21"/>
          <w:szCs w:val="21"/>
          <w:lang w:val="en-US" w:eastAsia="zh-CN"/>
        </w:rPr>
        <w:t>：</w:t>
      </w:r>
      <w:r>
        <w:rPr>
          <w:rFonts w:hint="eastAsia" w:ascii="Times New Roman Regular" w:hAnsi="Times New Roman Regular" w:eastAsia="宋体" w:cs="Times New Roman Regular"/>
          <w:b/>
          <w:bCs/>
          <w:sz w:val="21"/>
          <w:szCs w:val="21"/>
          <w:lang w:val="en-US" w:eastAsia="zh-CN"/>
        </w:rPr>
        <w:t>必经程序</w:t>
      </w:r>
      <w:r>
        <w:rPr>
          <w:rFonts w:hint="eastAsia" w:ascii="Times New Roman Regular" w:hAnsi="Times New Roman Regular" w:eastAsia="宋体" w:cs="Times New Roman Regular"/>
          <w:b w:val="0"/>
          <w:bCs w:val="0"/>
          <w:sz w:val="21"/>
          <w:szCs w:val="21"/>
          <w:lang w:val="en-US" w:eastAsia="zh-CN"/>
        </w:rPr>
        <w:t>，保密进行；不能作为裁定依据；不能因“磋商不充分”阻碍设专家组</w:t>
      </w:r>
    </w:p>
    <w:p w14:paraId="73F0C605">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（二）设立专家组</w:t>
      </w:r>
      <w:r>
        <w:rPr>
          <w:rFonts w:hint="eastAsia" w:ascii="Times New Roman Regular" w:hAnsi="Times New Roman Regular" w:eastAsia="宋体" w:cs="Times New Roman Regular"/>
          <w:b w:val="0"/>
          <w:bCs w:val="0"/>
          <w:sz w:val="21"/>
          <w:szCs w:val="21"/>
          <w:lang w:val="en-US" w:eastAsia="zh-CN"/>
        </w:rPr>
        <w:t>：60天未解决→申诉方可申请</w:t>
      </w:r>
    </w:p>
    <w:p w14:paraId="6D9E4DDA">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（三）专家组审理</w:t>
      </w:r>
      <w:r>
        <w:rPr>
          <w:rFonts w:hint="eastAsia" w:ascii="Times New Roman Regular" w:hAnsi="Times New Roman Regular" w:eastAsia="宋体" w:cs="Times New Roman Regular"/>
          <w:b w:val="0"/>
          <w:bCs w:val="0"/>
          <w:sz w:val="21"/>
          <w:szCs w:val="21"/>
          <w:lang w:val="en-US" w:eastAsia="zh-CN"/>
        </w:rPr>
        <w:t>：临时机构，仅审请求事项，遵循司法经济原则；不服60天内上诉</w:t>
      </w:r>
    </w:p>
    <w:p w14:paraId="0E691151">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（四）上诉机构审理</w:t>
      </w:r>
      <w:r>
        <w:rPr>
          <w:rFonts w:hint="eastAsia" w:ascii="Times New Roman Regular" w:hAnsi="Times New Roman Regular" w:eastAsia="宋体" w:cs="Times New Roman Regular"/>
          <w:b w:val="0"/>
          <w:bCs w:val="0"/>
          <w:sz w:val="21"/>
          <w:szCs w:val="21"/>
          <w:lang w:val="en-US" w:eastAsia="zh-CN"/>
        </w:rPr>
        <w:t>：常设机构，只审法律问题，不能发回重审，可推翻/修改/撤销</w:t>
      </w:r>
    </w:p>
    <w:p w14:paraId="7F6290DE">
      <w:pPr>
        <w:ind w:left="0" w:leftChars="0" w:firstLine="0" w:firstLineChars="0"/>
        <w:jc w:val="both"/>
        <w:rPr>
          <w:rFonts w:hint="default"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（五）争端解决机构通过报告</w:t>
      </w:r>
      <w:r>
        <w:rPr>
          <w:rFonts w:hint="eastAsia" w:ascii="Times New Roman Regular" w:hAnsi="Times New Roman Regular" w:eastAsia="宋体" w:cs="Times New Roman Regular"/>
          <w:b w:val="0"/>
          <w:bCs w:val="0"/>
          <w:sz w:val="21"/>
          <w:szCs w:val="21"/>
          <w:lang w:val="en-US" w:eastAsia="zh-CN"/>
        </w:rPr>
        <w:t>：</w:t>
      </w:r>
      <w:r>
        <w:rPr>
          <w:rFonts w:hint="eastAsia" w:ascii="Times New Roman Regular" w:hAnsi="Times New Roman Regular" w:eastAsia="宋体" w:cs="Times New Roman Regular"/>
          <w:b/>
          <w:bCs/>
          <w:color w:val="FF0000"/>
          <w:sz w:val="21"/>
          <w:szCs w:val="21"/>
          <w:lang w:val="en-US" w:eastAsia="zh-CN"/>
        </w:rPr>
        <w:t>反向一致原则</w:t>
      </w:r>
      <w:r>
        <w:rPr>
          <w:rFonts w:hint="eastAsia" w:ascii="Times New Roman Regular" w:hAnsi="Times New Roman Regular" w:eastAsia="宋体" w:cs="Times New Roman Regular"/>
          <w:b w:val="0"/>
          <w:bCs w:val="0"/>
          <w:sz w:val="21"/>
          <w:szCs w:val="21"/>
          <w:lang w:val="en-US" w:eastAsia="zh-CN"/>
        </w:rPr>
        <w:t>：除非全体一致反对，否则通过 → 实际商是“一票通过制”</w:t>
      </w:r>
    </w:p>
    <w:p w14:paraId="1A9754BB">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（六）执行</w:t>
      </w:r>
      <w:r>
        <w:rPr>
          <w:rFonts w:hint="eastAsia" w:ascii="Times New Roman Regular" w:hAnsi="Times New Roman Regular" w:eastAsia="宋体" w:cs="Times New Roman Regular"/>
          <w:b w:val="0"/>
          <w:bCs w:val="0"/>
          <w:sz w:val="21"/>
          <w:szCs w:val="21"/>
          <w:lang w:val="en-US" w:eastAsia="zh-CN"/>
        </w:rPr>
        <w:t>：</w:t>
      </w:r>
      <w:r>
        <w:rPr>
          <w:rFonts w:hint="eastAsia" w:ascii="Times New Roman Regular" w:hAnsi="Times New Roman Regular" w:eastAsia="宋体" w:cs="Times New Roman Regular"/>
          <w:b/>
          <w:bCs/>
          <w:color w:val="FF0000"/>
          <w:sz w:val="21"/>
          <w:szCs w:val="21"/>
          <w:lang w:val="en-US" w:eastAsia="zh-CN"/>
        </w:rPr>
        <w:t>无强制力；</w:t>
      </w:r>
      <w:r>
        <w:rPr>
          <w:rFonts w:hint="eastAsia" w:ascii="Times New Roman Regular" w:hAnsi="Times New Roman Regular" w:eastAsia="宋体" w:cs="Times New Roman Regular"/>
          <w:b w:val="0"/>
          <w:bCs w:val="0"/>
          <w:sz w:val="21"/>
          <w:szCs w:val="21"/>
          <w:lang w:val="en-US" w:eastAsia="zh-CN"/>
        </w:rPr>
        <w:t>败诉方不履行且未补偿→申诉方可申请授权报复；报复须对等，可平行、跨部门、跨协议</w:t>
      </w:r>
    </w:p>
    <w:p w14:paraId="120851A7">
      <w:pPr>
        <w:ind w:left="0" w:leftChars="0" w:firstLine="0" w:firstLineChars="0"/>
        <w:jc w:val="both"/>
        <w:rPr>
          <w:rFonts w:hint="eastAsia" w:ascii="Times New Roman Regular" w:hAnsi="Times New Roman Regular" w:eastAsia="宋体" w:cs="Times New Roman Regular"/>
          <w:b w:val="0"/>
          <w:bCs w:val="0"/>
          <w:sz w:val="24"/>
          <w:szCs w:val="24"/>
          <w:lang w:val="en-US" w:eastAsia="zh-CN"/>
        </w:rPr>
      </w:pPr>
    </w:p>
    <w:p w14:paraId="0EC8D19B">
      <w:pPr>
        <w:ind w:left="0" w:leftChars="0" w:firstLine="0" w:firstLineChars="0"/>
        <w:jc w:val="center"/>
        <w:rPr>
          <w:rFonts w:hint="eastAsia"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考点11  知识产权的国际保护（21:26—21:31）</w:t>
      </w:r>
    </w:p>
    <w:p w14:paraId="54304D66">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一、《巴黎公约》的基本原则（专利权、商标权）（保护工业产权）</w:t>
      </w:r>
    </w:p>
    <w:p w14:paraId="0EB5773E">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（一）国民待遇原则</w:t>
      </w:r>
      <w:r>
        <w:rPr>
          <w:rFonts w:hint="eastAsia" w:ascii="Times New Roman Regular" w:hAnsi="Times New Roman Regular" w:eastAsia="宋体" w:cs="Times New Roman Regular"/>
          <w:b w:val="0"/>
          <w:bCs w:val="0"/>
          <w:sz w:val="21"/>
          <w:szCs w:val="21"/>
          <w:lang w:val="en-US" w:eastAsia="zh-CN"/>
        </w:rPr>
        <w:t>：缔约国国民 + 在缔约国有住所或真实营业所的非缔约国国民。</w:t>
      </w:r>
    </w:p>
    <w:p w14:paraId="7812DAB7">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（二）优先权原则</w:t>
      </w:r>
      <w:r>
        <w:rPr>
          <w:rFonts w:hint="eastAsia" w:ascii="Times New Roman Regular" w:hAnsi="Times New Roman Regular" w:eastAsia="宋体" w:cs="Times New Roman Regular"/>
          <w:b w:val="0"/>
          <w:bCs w:val="0"/>
          <w:sz w:val="21"/>
          <w:szCs w:val="21"/>
          <w:lang w:val="en-US" w:eastAsia="zh-CN"/>
        </w:rPr>
        <w:t>：发明专利/实用新型12个月，外观设计/商标6个月；仅适用于发明专利、实用新型、外观设计、商品商标。</w:t>
      </w:r>
    </w:p>
    <w:p w14:paraId="5E698F8D">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（三）独立性原则</w:t>
      </w:r>
      <w:r>
        <w:rPr>
          <w:rFonts w:hint="eastAsia" w:ascii="Times New Roman Regular" w:hAnsi="Times New Roman Regular" w:eastAsia="宋体" w:cs="Times New Roman Regular"/>
          <w:b w:val="0"/>
          <w:bCs w:val="0"/>
          <w:sz w:val="21"/>
          <w:szCs w:val="21"/>
          <w:lang w:val="en-US" w:eastAsia="zh-CN"/>
        </w:rPr>
        <w:t>：各国依本国法决定，不受他国影响（地域性）。</w:t>
      </w:r>
    </w:p>
    <w:p w14:paraId="249414F5">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（四）临时性保护原则</w:t>
      </w:r>
      <w:r>
        <w:rPr>
          <w:rFonts w:hint="eastAsia" w:ascii="Times New Roman Regular" w:hAnsi="Times New Roman Regular" w:eastAsia="宋体" w:cs="Times New Roman Regular"/>
          <w:b w:val="0"/>
          <w:bCs w:val="0"/>
          <w:sz w:val="21"/>
          <w:szCs w:val="21"/>
          <w:lang w:val="en-US" w:eastAsia="zh-CN"/>
        </w:rPr>
        <w:t>：国际展览会上展出→临时保护，优先权从公开展出日起算。</w:t>
      </w:r>
    </w:p>
    <w:p w14:paraId="361DE4E7">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二、《伯尔尼公约》（版权）</w:t>
      </w:r>
    </w:p>
    <w:p w14:paraId="0DB69CC0">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（一）基本原则</w:t>
      </w:r>
    </w:p>
    <w:p w14:paraId="533AFA27">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1.国民待遇原则</w:t>
      </w:r>
      <w:r>
        <w:rPr>
          <w:rFonts w:hint="eastAsia" w:ascii="Times New Roman Regular" w:hAnsi="Times New Roman Regular" w:eastAsia="宋体" w:cs="Times New Roman Regular"/>
          <w:b w:val="0"/>
          <w:bCs w:val="0"/>
          <w:sz w:val="21"/>
          <w:szCs w:val="21"/>
          <w:lang w:val="en-US" w:eastAsia="zh-CN"/>
        </w:rPr>
        <w:t>：作者国籍标准（成员国国民/惯常居所）→ 无论是否出版；作品国籍标准（非成员国国民但首次在成员国出版，或30天内同时出版）</w:t>
      </w:r>
    </w:p>
    <w:p w14:paraId="48F17258">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2.自动保护原则</w:t>
      </w:r>
      <w:r>
        <w:rPr>
          <w:rFonts w:hint="eastAsia" w:ascii="Times New Roman Regular" w:hAnsi="Times New Roman Regular" w:eastAsia="宋体" w:cs="Times New Roman Regular"/>
          <w:b w:val="0"/>
          <w:bCs w:val="0"/>
          <w:sz w:val="21"/>
          <w:szCs w:val="21"/>
          <w:lang w:val="en-US" w:eastAsia="zh-CN"/>
        </w:rPr>
        <w:t>：不需履行任何手续</w:t>
      </w:r>
    </w:p>
    <w:p w14:paraId="785142E5">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3.独立保护原则</w:t>
      </w:r>
      <w:r>
        <w:rPr>
          <w:rFonts w:hint="eastAsia" w:ascii="Times New Roman Regular" w:hAnsi="Times New Roman Regular" w:eastAsia="宋体" w:cs="Times New Roman Regular"/>
          <w:b w:val="0"/>
          <w:bCs w:val="0"/>
          <w:sz w:val="21"/>
          <w:szCs w:val="21"/>
          <w:lang w:val="en-US" w:eastAsia="zh-CN"/>
        </w:rPr>
        <w:t>：依被要求保护国法律，不依赖起源国</w:t>
      </w:r>
    </w:p>
    <w:p w14:paraId="233D7577">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（二）保护期限</w:t>
      </w:r>
    </w:p>
    <w:p w14:paraId="40DBCD0C">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1.一般作品</w:t>
      </w:r>
      <w:r>
        <w:rPr>
          <w:rFonts w:hint="eastAsia" w:ascii="Times New Roman Regular" w:hAnsi="Times New Roman Regular" w:eastAsia="宋体" w:cs="Times New Roman Regular"/>
          <w:b w:val="0"/>
          <w:bCs w:val="0"/>
          <w:sz w:val="21"/>
          <w:szCs w:val="21"/>
          <w:lang w:val="en-US" w:eastAsia="zh-CN"/>
        </w:rPr>
        <w:t>：作者有生之年+死后50年；</w:t>
      </w:r>
      <w:r>
        <w:rPr>
          <w:rFonts w:hint="eastAsia" w:ascii="Times New Roman Regular" w:hAnsi="Times New Roman Regular" w:eastAsia="宋体" w:cs="Times New Roman Regular"/>
          <w:b/>
          <w:bCs/>
          <w:sz w:val="21"/>
          <w:szCs w:val="21"/>
          <w:lang w:val="en-US" w:eastAsia="zh-CN"/>
        </w:rPr>
        <w:t>2.电影</w:t>
      </w:r>
      <w:r>
        <w:rPr>
          <w:rFonts w:hint="eastAsia" w:ascii="Times New Roman Regular" w:hAnsi="Times New Roman Regular" w:eastAsia="宋体" w:cs="Times New Roman Regular"/>
          <w:b w:val="0"/>
          <w:bCs w:val="0"/>
          <w:sz w:val="21"/>
          <w:szCs w:val="21"/>
          <w:lang w:val="en-US" w:eastAsia="zh-CN"/>
        </w:rPr>
        <w:t>：公映或摄制完成后50年</w:t>
      </w:r>
    </w:p>
    <w:p w14:paraId="5F7D4C28">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三、TRIPs协议（最高标准）</w:t>
      </w:r>
    </w:p>
    <w:p w14:paraId="6E0B6593">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（一）基本原则：</w:t>
      </w:r>
      <w:r>
        <w:rPr>
          <w:rFonts w:hint="eastAsia" w:ascii="Times New Roman Regular" w:hAnsi="Times New Roman Regular" w:eastAsia="宋体" w:cs="Times New Roman Regular"/>
          <w:b w:val="0"/>
          <w:bCs w:val="0"/>
          <w:sz w:val="21"/>
          <w:szCs w:val="21"/>
          <w:lang w:val="en-US" w:eastAsia="zh-CN"/>
        </w:rPr>
        <w:t>国民待遇 + 最惠国待遇</w:t>
      </w:r>
      <w:r>
        <w:rPr>
          <w:rFonts w:hint="eastAsia" w:ascii="Times New Roman Regular" w:hAnsi="Times New Roman Regular" w:eastAsia="宋体" w:cs="Times New Roman Regular"/>
          <w:b/>
          <w:bCs/>
          <w:color w:val="FF0000"/>
          <w:sz w:val="21"/>
          <w:szCs w:val="21"/>
          <w:lang w:val="en-US" w:eastAsia="zh-CN"/>
        </w:rPr>
        <w:t>（首次引入知识产权最惠国待遇）</w:t>
      </w:r>
    </w:p>
    <w:p w14:paraId="4A3A63E5">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（二）</w:t>
      </w:r>
      <w:r>
        <w:rPr>
          <w:rFonts w:hint="eastAsia" w:ascii="Times New Roman Regular" w:hAnsi="Times New Roman Regular" w:eastAsia="宋体" w:cs="Times New Roman Regular"/>
          <w:b/>
          <w:bCs/>
          <w:color w:val="FF0000"/>
          <w:sz w:val="21"/>
          <w:szCs w:val="21"/>
          <w:lang w:val="en-US" w:eastAsia="zh-CN"/>
        </w:rPr>
        <w:t>地理标志：</w:t>
      </w:r>
      <w:r>
        <w:rPr>
          <w:rFonts w:hint="eastAsia" w:ascii="Times New Roman Regular" w:hAnsi="Times New Roman Regular" w:eastAsia="宋体" w:cs="Times New Roman Regular"/>
          <w:b w:val="0"/>
          <w:bCs w:val="0"/>
          <w:sz w:val="21"/>
          <w:szCs w:val="21"/>
          <w:lang w:val="en-US" w:eastAsia="zh-CN"/>
        </w:rPr>
        <w:t>禁止虚假误导使用；含虚假地理暗示的商标应拒绝或无效</w:t>
      </w:r>
    </w:p>
    <w:p w14:paraId="4287A917">
      <w:pPr>
        <w:ind w:left="0" w:leftChars="0" w:firstLine="0" w:firstLineChars="0"/>
        <w:jc w:val="both"/>
        <w:rPr>
          <w:rFonts w:hint="eastAsia" w:ascii="Times New Roman Regular" w:hAnsi="Times New Roman Regular" w:eastAsia="宋体" w:cs="Times New Roman Regular"/>
          <w:b w:val="0"/>
          <w:bCs w:val="0"/>
          <w:sz w:val="24"/>
          <w:szCs w:val="24"/>
          <w:lang w:val="en-US" w:eastAsia="zh-CN"/>
        </w:rPr>
      </w:pPr>
    </w:p>
    <w:p w14:paraId="006CC540">
      <w:pPr>
        <w:ind w:left="0" w:leftChars="0" w:firstLine="0" w:firstLineChars="0"/>
        <w:jc w:val="center"/>
        <w:rPr>
          <w:rFonts w:hint="eastAsia"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考点12  多边投资担保机构公约（21:31—21:37）</w:t>
      </w:r>
    </w:p>
    <w:p w14:paraId="677DED6E">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一、担保范围（四险+可扩大）</w:t>
      </w:r>
    </w:p>
    <w:p w14:paraId="0F2F0AD0">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（一）四类承保风险：</w:t>
      </w:r>
    </w:p>
    <w:p w14:paraId="0266E546">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1.货币汇兑险：</w:t>
      </w:r>
      <w:r>
        <w:rPr>
          <w:rFonts w:hint="eastAsia" w:ascii="Times New Roman Regular" w:hAnsi="Times New Roman Regular" w:eastAsia="宋体" w:cs="Times New Roman Regular"/>
          <w:b w:val="0"/>
          <w:bCs w:val="0"/>
          <w:sz w:val="21"/>
          <w:szCs w:val="21"/>
          <w:lang w:val="en-US" w:eastAsia="zh-CN"/>
        </w:rPr>
        <w:t>限制或拖延兑换/汇出（不保货币贬值）。</w:t>
      </w:r>
    </w:p>
    <w:p w14:paraId="3104DF08">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2.征收和类似措施险：</w:t>
      </w:r>
      <w:r>
        <w:rPr>
          <w:rFonts w:hint="eastAsia" w:ascii="Times New Roman Regular" w:hAnsi="Times New Roman Regular" w:eastAsia="宋体" w:cs="Times New Roman Regular"/>
          <w:b w:val="0"/>
          <w:bCs w:val="0"/>
          <w:sz w:val="21"/>
          <w:szCs w:val="21"/>
          <w:lang w:val="en-US" w:eastAsia="zh-CN"/>
        </w:rPr>
        <w:t>直接征收或间接征收（普遍非歧视性措施，如环保立法不赔）。</w:t>
      </w:r>
    </w:p>
    <w:p w14:paraId="0D38D870">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3.战争内乱险：</w:t>
      </w:r>
      <w:r>
        <w:rPr>
          <w:rFonts w:hint="eastAsia" w:ascii="Times New Roman Regular" w:hAnsi="Times New Roman Regular" w:eastAsia="宋体" w:cs="Times New Roman Regular"/>
          <w:b w:val="0"/>
          <w:bCs w:val="0"/>
          <w:sz w:val="21"/>
          <w:szCs w:val="21"/>
          <w:lang w:val="en-US" w:eastAsia="zh-CN"/>
        </w:rPr>
        <w:t>军事行动或内乱（内乱指有政治目的的暴力，</w:t>
      </w:r>
      <w:r>
        <w:rPr>
          <w:rFonts w:hint="eastAsia" w:ascii="Times New Roman Regular" w:hAnsi="Times New Roman Regular" w:eastAsia="宋体" w:cs="Times New Roman Regular"/>
          <w:b/>
          <w:bCs/>
          <w:color w:val="FF0000"/>
          <w:sz w:val="21"/>
          <w:szCs w:val="21"/>
          <w:lang w:val="en-US" w:eastAsia="zh-CN"/>
        </w:rPr>
        <w:t>罢工不算</w:t>
      </w:r>
      <w:r>
        <w:rPr>
          <w:rFonts w:hint="eastAsia" w:ascii="Times New Roman Regular" w:hAnsi="Times New Roman Regular" w:eastAsia="宋体" w:cs="Times New Roman Regular"/>
          <w:b w:val="0"/>
          <w:bCs w:val="0"/>
          <w:sz w:val="21"/>
          <w:szCs w:val="21"/>
          <w:lang w:val="en-US" w:eastAsia="zh-CN"/>
        </w:rPr>
        <w:t>；境外军事行动破坏境内项目也可保）。</w:t>
      </w:r>
    </w:p>
    <w:p w14:paraId="048461E8">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4.政府违约险：</w:t>
      </w:r>
      <w:r>
        <w:rPr>
          <w:rFonts w:hint="eastAsia" w:ascii="Times New Roman Regular" w:hAnsi="Times New Roman Regular" w:eastAsia="宋体" w:cs="Times New Roman Regular"/>
          <w:b/>
          <w:bCs/>
          <w:color w:val="FF0000"/>
          <w:sz w:val="21"/>
          <w:szCs w:val="21"/>
          <w:lang w:val="en-US" w:eastAsia="zh-CN"/>
        </w:rPr>
        <w:t>东道国违约</w:t>
      </w:r>
      <w:r>
        <w:rPr>
          <w:rFonts w:hint="eastAsia" w:ascii="Times New Roman Regular" w:hAnsi="Times New Roman Regular" w:eastAsia="宋体" w:cs="Times New Roman Regular"/>
          <w:b w:val="0"/>
          <w:bCs w:val="0"/>
          <w:sz w:val="21"/>
          <w:szCs w:val="21"/>
          <w:lang w:val="en-US" w:eastAsia="zh-CN"/>
        </w:rPr>
        <w:t>且</w:t>
      </w:r>
      <w:r>
        <w:rPr>
          <w:rFonts w:hint="eastAsia" w:ascii="Times New Roman Regular" w:hAnsi="Times New Roman Regular" w:eastAsia="宋体" w:cs="Times New Roman Regular"/>
          <w:b/>
          <w:bCs/>
          <w:color w:val="FF0000"/>
          <w:sz w:val="21"/>
          <w:szCs w:val="21"/>
          <w:lang w:val="en-US" w:eastAsia="zh-CN"/>
        </w:rPr>
        <w:t>投资者面临“拒绝司法”</w:t>
      </w:r>
      <w:r>
        <w:rPr>
          <w:rFonts w:hint="eastAsia" w:ascii="Times New Roman Regular" w:hAnsi="Times New Roman Regular" w:eastAsia="宋体" w:cs="Times New Roman Regular"/>
          <w:b w:val="0"/>
          <w:bCs w:val="0"/>
          <w:sz w:val="21"/>
          <w:szCs w:val="21"/>
          <w:lang w:val="en-US" w:eastAsia="zh-CN"/>
        </w:rPr>
        <w:t>（无法求助、超期无裁决、裁决无法执行）。</w:t>
      </w:r>
    </w:p>
    <w:p w14:paraId="05690CB6">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（二）可扩大承保范围</w:t>
      </w:r>
      <w:r>
        <w:rPr>
          <w:rFonts w:hint="eastAsia" w:ascii="Times New Roman Regular" w:hAnsi="Times New Roman Regular" w:eastAsia="宋体" w:cs="Times New Roman Regular"/>
          <w:b w:val="0"/>
          <w:bCs w:val="0"/>
          <w:sz w:val="21"/>
          <w:szCs w:val="21"/>
          <w:lang w:val="en-US" w:eastAsia="zh-CN"/>
        </w:rPr>
        <w:t>：经投资者和东道国联合申请+董事会特别多数，可承保其他非商业风险。</w:t>
      </w:r>
    </w:p>
    <w:p w14:paraId="53CA020E">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（三）免责情形：</w:t>
      </w:r>
      <w:r>
        <w:rPr>
          <w:rFonts w:hint="eastAsia" w:ascii="Times New Roman Regular" w:hAnsi="Times New Roman Regular" w:eastAsia="宋体" w:cs="Times New Roman Regular"/>
          <w:b w:val="0"/>
          <w:bCs w:val="0"/>
          <w:sz w:val="21"/>
          <w:szCs w:val="21"/>
          <w:lang w:val="en-US" w:eastAsia="zh-CN"/>
        </w:rPr>
        <w:t>投资者认可或负责的东道国行为；投保前已发生的东道国行为或事件；货币贬值或定值降低。</w:t>
      </w:r>
    </w:p>
    <w:p w14:paraId="205582AE">
      <w:pPr>
        <w:ind w:left="0" w:leftChars="0" w:firstLine="0" w:firstLineChars="0"/>
        <w:jc w:val="both"/>
        <w:rPr>
          <w:rFonts w:hint="eastAsia" w:ascii="Times New Roman Regular" w:hAnsi="Times New Roman Regular" w:eastAsia="宋体" w:cs="Times New Roman Regular"/>
          <w:b w:val="0"/>
          <w:bCs w:val="0"/>
          <w:color w:val="auto"/>
          <w:sz w:val="21"/>
          <w:szCs w:val="21"/>
          <w:lang w:val="en-US" w:eastAsia="zh-CN"/>
        </w:rPr>
      </w:pPr>
      <w:r>
        <w:rPr>
          <w:rFonts w:hint="eastAsia" w:ascii="Times New Roman Regular" w:hAnsi="Times New Roman Regular" w:eastAsia="宋体" w:cs="Times New Roman Regular"/>
          <w:b/>
          <w:bCs/>
          <w:sz w:val="21"/>
          <w:szCs w:val="21"/>
          <w:lang w:val="en-US" w:eastAsia="zh-CN"/>
        </w:rPr>
        <w:t>二、承保条件：</w:t>
      </w:r>
      <w:r>
        <w:rPr>
          <w:rFonts w:hint="eastAsia" w:ascii="Times New Roman Regular" w:hAnsi="Times New Roman Regular" w:eastAsia="宋体" w:cs="Times New Roman Regular"/>
          <w:b w:val="0"/>
          <w:bCs w:val="0"/>
          <w:sz w:val="21"/>
          <w:szCs w:val="21"/>
          <w:lang w:val="en-US" w:eastAsia="zh-CN"/>
        </w:rPr>
        <w:t>合格投资者、合格的投资、</w:t>
      </w:r>
      <w:r>
        <w:rPr>
          <w:rFonts w:hint="eastAsia" w:ascii="Times New Roman Regular" w:hAnsi="Times New Roman Regular" w:eastAsia="宋体" w:cs="Times New Roman Regular"/>
          <w:b w:val="0"/>
          <w:bCs w:val="0"/>
          <w:color w:val="auto"/>
          <w:sz w:val="21"/>
          <w:szCs w:val="21"/>
          <w:lang w:val="en-US" w:eastAsia="zh-CN"/>
        </w:rPr>
        <w:t>合格东道国（必须是发展中国家；同意承保；给予投资公平待遇和法律保护）。</w:t>
      </w:r>
    </w:p>
    <w:p w14:paraId="62A465D2">
      <w:pPr>
        <w:ind w:left="0" w:leftChars="0" w:firstLine="0" w:firstLineChars="0"/>
        <w:jc w:val="both"/>
        <w:rPr>
          <w:rFonts w:hint="eastAsia" w:ascii="Times New Roman Regular" w:hAnsi="Times New Roman Regular" w:eastAsia="宋体" w:cs="Times New Roman Regular"/>
          <w:b w:val="0"/>
          <w:bCs w:val="0"/>
          <w:sz w:val="24"/>
          <w:szCs w:val="24"/>
          <w:lang w:val="en-US" w:eastAsia="zh-CN"/>
        </w:rPr>
      </w:pPr>
      <w:r>
        <w:rPr>
          <w:rFonts w:hint="eastAsia" w:ascii="Times New Roman Regular" w:hAnsi="Times New Roman Regular" w:eastAsia="宋体" w:cs="Times New Roman Regular"/>
          <w:b/>
          <w:bCs/>
          <w:sz w:val="21"/>
          <w:szCs w:val="21"/>
          <w:lang w:val="en-US" w:eastAsia="zh-CN"/>
        </w:rPr>
        <w:t>三、代位权：</w:t>
      </w:r>
      <w:r>
        <w:rPr>
          <w:rFonts w:hint="eastAsia" w:ascii="Times New Roman Regular" w:hAnsi="Times New Roman Regular" w:eastAsia="宋体" w:cs="Times New Roman Regular"/>
          <w:b w:val="0"/>
          <w:bCs w:val="0"/>
          <w:sz w:val="21"/>
          <w:szCs w:val="21"/>
          <w:lang w:val="en-US" w:eastAsia="zh-CN"/>
        </w:rPr>
        <w:t>MIGA赔付后，</w:t>
      </w:r>
      <w:r>
        <w:rPr>
          <w:rFonts w:hint="eastAsia" w:ascii="Times New Roman Regular" w:hAnsi="Times New Roman Regular" w:eastAsia="宋体" w:cs="Times New Roman Regular"/>
          <w:b/>
          <w:bCs/>
          <w:color w:val="FF0000"/>
          <w:sz w:val="21"/>
          <w:szCs w:val="21"/>
          <w:lang w:val="en-US" w:eastAsia="zh-CN"/>
        </w:rPr>
        <w:t>代位取得投保人对东道国或其他债务人的索赔权</w:t>
      </w:r>
      <w:r>
        <w:rPr>
          <w:rFonts w:hint="eastAsia" w:ascii="Times New Roman Regular" w:hAnsi="Times New Roman Regular" w:eastAsia="宋体" w:cs="Times New Roman Regular"/>
          <w:b w:val="0"/>
          <w:bCs w:val="0"/>
          <w:sz w:val="21"/>
          <w:szCs w:val="21"/>
          <w:lang w:val="en-US" w:eastAsia="zh-CN"/>
        </w:rPr>
        <w:t>。</w:t>
      </w:r>
    </w:p>
    <w:p w14:paraId="605CB3CD">
      <w:pPr>
        <w:ind w:left="0" w:leftChars="0" w:firstLine="0" w:firstLineChars="0"/>
        <w:jc w:val="both"/>
        <w:rPr>
          <w:rFonts w:hint="eastAsia" w:ascii="Times New Roman Regular" w:hAnsi="Times New Roman Regular" w:eastAsia="宋体" w:cs="Times New Roman Regular"/>
          <w:b w:val="0"/>
          <w:bCs w:val="0"/>
          <w:sz w:val="24"/>
          <w:szCs w:val="24"/>
          <w:lang w:val="en-US" w:eastAsia="zh-CN"/>
        </w:rPr>
      </w:pPr>
    </w:p>
    <w:p w14:paraId="1D94902A">
      <w:pPr>
        <w:ind w:left="0" w:leftChars="0" w:firstLine="0" w:firstLineChars="0"/>
        <w:jc w:val="center"/>
        <w:rPr>
          <w:rFonts w:hint="eastAsia"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考点13  与贸易有关的投资措施协议（21：38—21:42）</w:t>
      </w:r>
    </w:p>
    <w:p w14:paraId="4BBEC56D">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一、禁止使用的措施</w:t>
      </w:r>
    </w:p>
    <w:p w14:paraId="2CC206D0">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（一）违反国民待遇的措施</w:t>
      </w:r>
    </w:p>
    <w:p w14:paraId="349C1336">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1.当地成分要求（国产化要求）：</w:t>
      </w:r>
      <w:r>
        <w:rPr>
          <w:rFonts w:hint="eastAsia" w:ascii="Times New Roman Regular" w:hAnsi="Times New Roman Regular" w:eastAsia="宋体" w:cs="Times New Roman Regular"/>
          <w:b w:val="0"/>
          <w:bCs w:val="0"/>
          <w:sz w:val="21"/>
          <w:szCs w:val="21"/>
          <w:lang w:val="en-US" w:eastAsia="zh-CN"/>
        </w:rPr>
        <w:t>强制企业购买或使用一定比例的当地产品。</w:t>
      </w:r>
    </w:p>
    <w:p w14:paraId="73F1C0FE">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2.贸易平衡要求：</w:t>
      </w:r>
      <w:r>
        <w:rPr>
          <w:rFonts w:hint="eastAsia" w:ascii="Times New Roman Regular" w:hAnsi="Times New Roman Regular" w:eastAsia="宋体" w:cs="Times New Roman Regular"/>
          <w:b w:val="0"/>
          <w:bCs w:val="0"/>
          <w:sz w:val="21"/>
          <w:szCs w:val="21"/>
          <w:lang w:val="en-US" w:eastAsia="zh-CN"/>
        </w:rPr>
        <w:t>要求进口产品数量或价值与出口当地产品的数量或价值相当。</w:t>
      </w:r>
    </w:p>
    <w:p w14:paraId="64AE0E22">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（二）违反数量限制禁止的措施</w:t>
      </w:r>
    </w:p>
    <w:p w14:paraId="73841960">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1.贸易平衡要求：</w:t>
      </w:r>
      <w:r>
        <w:rPr>
          <w:rFonts w:hint="eastAsia" w:ascii="Times New Roman Regular" w:hAnsi="Times New Roman Regular" w:eastAsia="宋体" w:cs="Times New Roman Regular"/>
          <w:b w:val="0"/>
          <w:bCs w:val="0"/>
          <w:sz w:val="21"/>
          <w:szCs w:val="21"/>
          <w:lang w:val="en-US" w:eastAsia="zh-CN"/>
        </w:rPr>
        <w:t>以出口数量限制进口数量。</w:t>
      </w:r>
    </w:p>
    <w:p w14:paraId="707AB150">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2.外汇平衡要求：</w:t>
      </w:r>
      <w:r>
        <w:rPr>
          <w:rFonts w:hint="eastAsia" w:ascii="Times New Roman Regular" w:hAnsi="Times New Roman Regular" w:eastAsia="宋体" w:cs="Times New Roman Regular"/>
          <w:b w:val="0"/>
          <w:bCs w:val="0"/>
          <w:sz w:val="21"/>
          <w:szCs w:val="21"/>
          <w:lang w:val="en-US" w:eastAsia="zh-CN"/>
        </w:rPr>
        <w:t>将可用外汇限制在与企业外汇流入相关的水平，从而限制进口。</w:t>
      </w:r>
    </w:p>
    <w:p w14:paraId="3E421C9C">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3.出口限制（国内销售要求）：</w:t>
      </w:r>
      <w:r>
        <w:rPr>
          <w:rFonts w:hint="eastAsia" w:ascii="Times New Roman Regular" w:hAnsi="Times New Roman Regular" w:eastAsia="宋体" w:cs="Times New Roman Regular"/>
          <w:b w:val="0"/>
          <w:bCs w:val="0"/>
          <w:sz w:val="21"/>
          <w:szCs w:val="21"/>
          <w:lang w:val="en-US" w:eastAsia="zh-CN"/>
        </w:rPr>
        <w:t>限制产品出口数量，或要求以低于国际市场的价格在国内销售。</w:t>
      </w:r>
    </w:p>
    <w:p w14:paraId="25A991AF">
      <w:pPr>
        <w:ind w:left="0" w:leftChars="0" w:firstLine="0" w:firstLineChars="0"/>
        <w:jc w:val="both"/>
        <w:rPr>
          <w:rFonts w:hint="eastAsia" w:ascii="Times New Roman Regular" w:hAnsi="Times New Roman Regular" w:eastAsia="宋体" w:cs="Times New Roman Regular"/>
          <w:b w:val="0"/>
          <w:bCs w:val="0"/>
          <w:sz w:val="24"/>
          <w:szCs w:val="24"/>
          <w:lang w:val="en-US" w:eastAsia="zh-CN"/>
        </w:rPr>
      </w:pPr>
    </w:p>
    <w:p w14:paraId="05BD74F5">
      <w:pPr>
        <w:ind w:left="0" w:leftChars="0" w:firstLine="0" w:firstLineChars="0"/>
        <w:jc w:val="center"/>
        <w:rPr>
          <w:rFonts w:hint="eastAsia"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考点14  关于解决国家和他国国民间</w:t>
      </w:r>
      <w:bookmarkStart w:id="7" w:name="_Toc224919226"/>
      <w:r>
        <w:rPr>
          <w:rFonts w:hint="eastAsia" w:ascii="Times New Roman Regular" w:hAnsi="Times New Roman Regular" w:eastAsia="宋体" w:cs="Times New Roman Regular"/>
          <w:b/>
          <w:bCs/>
          <w:sz w:val="24"/>
          <w:szCs w:val="24"/>
          <w:lang w:val="en-US" w:eastAsia="zh-CN"/>
        </w:rPr>
        <w:t>投资争端的公约</w:t>
      </w:r>
      <w:bookmarkEnd w:id="7"/>
      <w:r>
        <w:rPr>
          <w:rFonts w:hint="eastAsia" w:ascii="Times New Roman Regular" w:hAnsi="Times New Roman Regular" w:eastAsia="宋体" w:cs="Times New Roman Regular"/>
          <w:b/>
          <w:bCs/>
          <w:sz w:val="24"/>
          <w:szCs w:val="24"/>
          <w:lang w:val="en-US" w:eastAsia="zh-CN"/>
        </w:rPr>
        <w:t>（21:47—21:55）</w:t>
      </w:r>
    </w:p>
    <w:p w14:paraId="57AB134B">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一、</w:t>
      </w:r>
      <w:r>
        <w:rPr>
          <w:rFonts w:hint="eastAsia" w:ascii="Times New Roman Regular" w:hAnsi="Times New Roman Regular" w:eastAsia="宋体" w:cs="Times New Roman Regular"/>
          <w:b/>
          <w:bCs/>
          <w:color w:val="FF0000"/>
          <w:sz w:val="21"/>
          <w:szCs w:val="21"/>
          <w:lang w:val="en-US" w:eastAsia="zh-CN"/>
        </w:rPr>
        <w:t>中心管辖权</w:t>
      </w:r>
      <w:r>
        <w:rPr>
          <w:rFonts w:hint="eastAsia" w:ascii="Times New Roman Regular" w:hAnsi="Times New Roman Regular" w:eastAsia="宋体" w:cs="Times New Roman Regular"/>
          <w:b/>
          <w:bCs/>
          <w:sz w:val="21"/>
          <w:szCs w:val="21"/>
          <w:lang w:val="en-US" w:eastAsia="zh-CN"/>
        </w:rPr>
        <w:t>（三个条件）</w:t>
      </w:r>
    </w:p>
    <w:p w14:paraId="6D8E3BAE">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（一）主体资格：</w:t>
      </w:r>
      <w:r>
        <w:rPr>
          <w:rFonts w:hint="eastAsia" w:ascii="Times New Roman Regular" w:hAnsi="Times New Roman Regular" w:eastAsia="宋体" w:cs="Times New Roman Regular"/>
          <w:b w:val="0"/>
          <w:bCs w:val="0"/>
          <w:sz w:val="21"/>
          <w:szCs w:val="21"/>
          <w:lang w:val="en-US" w:eastAsia="zh-CN"/>
        </w:rPr>
        <w:t>争端一方为缔约国（东道国），另一方为另一缔约国国民（外国投资者）。东道国法人若在争端前受外国投资者控制，双方同意则可视为“外国投资者”。</w:t>
      </w:r>
    </w:p>
    <w:p w14:paraId="660048FC">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（二）争端性质：</w:t>
      </w:r>
      <w:r>
        <w:rPr>
          <w:rFonts w:hint="eastAsia" w:ascii="Times New Roman Regular" w:hAnsi="Times New Roman Regular" w:eastAsia="宋体" w:cs="Times New Roman Regular"/>
          <w:b w:val="0"/>
          <w:bCs w:val="0"/>
          <w:sz w:val="21"/>
          <w:szCs w:val="21"/>
          <w:lang w:val="en-US" w:eastAsia="zh-CN"/>
        </w:rPr>
        <w:t>必须是直接因投资产生的法律争端（非单纯的商业贸易或政治争端）。公约未定义“投资”，由双方协议或仲裁庭确定，但仲裁庭不得以无定义或含义不清拒绝裁决。</w:t>
      </w:r>
    </w:p>
    <w:p w14:paraId="797FFA30">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（三）主观要件：</w:t>
      </w:r>
      <w:r>
        <w:rPr>
          <w:rFonts w:hint="eastAsia" w:ascii="Times New Roman Regular" w:hAnsi="Times New Roman Regular" w:eastAsia="宋体" w:cs="Times New Roman Regular"/>
          <w:b w:val="0"/>
          <w:bCs w:val="0"/>
          <w:sz w:val="21"/>
          <w:szCs w:val="21"/>
          <w:lang w:val="en-US" w:eastAsia="zh-CN"/>
        </w:rPr>
        <w:t>双方</w:t>
      </w:r>
      <w:r>
        <w:rPr>
          <w:rFonts w:hint="eastAsia" w:ascii="Times New Roman Regular" w:hAnsi="Times New Roman Regular" w:eastAsia="宋体" w:cs="Times New Roman Regular"/>
          <w:b/>
          <w:bCs/>
          <w:color w:val="FF0000"/>
          <w:sz w:val="21"/>
          <w:szCs w:val="21"/>
          <w:lang w:val="en-US" w:eastAsia="zh-CN"/>
        </w:rPr>
        <w:t>书面同意</w:t>
      </w:r>
      <w:r>
        <w:rPr>
          <w:rFonts w:hint="eastAsia" w:ascii="Times New Roman Regular" w:hAnsi="Times New Roman Regular" w:eastAsia="宋体" w:cs="Times New Roman Regular"/>
          <w:b w:val="0"/>
          <w:bCs w:val="0"/>
          <w:sz w:val="21"/>
          <w:szCs w:val="21"/>
          <w:lang w:val="en-US" w:eastAsia="zh-CN"/>
        </w:rPr>
        <w:t>提交中心管辖。同意方式：投资协议、事后协议、接受东道国法律或双边条约中的仲裁条款。单纯加入公约不等于同意。</w:t>
      </w:r>
    </w:p>
    <w:p w14:paraId="4444DB5D">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二、管辖权的排他性效力（一旦同意，后果如下）</w:t>
      </w:r>
    </w:p>
    <w:p w14:paraId="70B4F9A9">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1.排除国内管辖</w:t>
      </w:r>
      <w:r>
        <w:rPr>
          <w:rFonts w:hint="eastAsia" w:ascii="Times New Roman Regular" w:hAnsi="Times New Roman Regular" w:eastAsia="宋体" w:cs="Times New Roman Regular"/>
          <w:b w:val="0"/>
          <w:bCs w:val="0"/>
          <w:sz w:val="21"/>
          <w:szCs w:val="21"/>
          <w:lang w:val="en-US" w:eastAsia="zh-CN"/>
        </w:rPr>
        <w:t>（东道国可保留“用尽当地救济”作为先决条件）</w:t>
      </w:r>
    </w:p>
    <w:p w14:paraId="076674CE">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2.排除外交保护</w:t>
      </w:r>
      <w:r>
        <w:rPr>
          <w:rFonts w:hint="eastAsia" w:ascii="Times New Roman Regular" w:hAnsi="Times New Roman Regular" w:eastAsia="宋体" w:cs="Times New Roman Regular"/>
          <w:b w:val="0"/>
          <w:bCs w:val="0"/>
          <w:sz w:val="21"/>
          <w:szCs w:val="21"/>
          <w:lang w:val="en-US" w:eastAsia="zh-CN"/>
        </w:rPr>
        <w:t>（东道国拒不履行裁决时，母国可恢复外交保护）</w:t>
      </w:r>
    </w:p>
    <w:p w14:paraId="2BEE3EB3">
      <w:pPr>
        <w:ind w:left="0" w:leftChars="0" w:firstLine="0" w:firstLineChars="0"/>
        <w:jc w:val="both"/>
        <w:rPr>
          <w:rFonts w:hint="eastAsia" w:ascii="Times New Roman Regular" w:hAnsi="Times New Roman Regular" w:eastAsia="宋体" w:cs="Times New Roman Regular"/>
          <w:b w:val="0"/>
          <w:bCs w:val="0"/>
          <w:sz w:val="24"/>
          <w:szCs w:val="24"/>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val="0"/>
          <w:bCs w:val="0"/>
          <w:sz w:val="21"/>
          <w:szCs w:val="21"/>
          <w:lang w:val="en-US" w:eastAsia="zh-CN"/>
        </w:rPr>
        <w:t>3.不得单方撤销：任何一方不能单方面撤回同意。</w:t>
      </w:r>
    </w:p>
    <w:p w14:paraId="48B687C6">
      <w:pPr>
        <w:ind w:left="0" w:leftChars="0" w:firstLine="0" w:firstLineChars="0"/>
        <w:jc w:val="center"/>
        <w:rPr>
          <w:rFonts w:hint="eastAsia" w:ascii="Times New Roman Regular" w:hAnsi="Times New Roman Regular" w:eastAsia="宋体" w:cs="Times New Roman Regular"/>
          <w:b w:val="0"/>
          <w:bCs w:val="0"/>
          <w:sz w:val="24"/>
          <w:szCs w:val="24"/>
          <w:lang w:val="en-US" w:eastAsia="zh-CN"/>
        </w:rPr>
      </w:pPr>
      <w:r>
        <w:rPr>
          <w:rFonts w:hint="eastAsia" w:ascii="Times New Roman Regular" w:hAnsi="Times New Roman Regular" w:eastAsia="宋体" w:cs="Times New Roman Regular"/>
          <w:b/>
          <w:bCs/>
          <w:sz w:val="24"/>
          <w:szCs w:val="24"/>
          <w:lang w:val="en-US" w:eastAsia="zh-CN"/>
        </w:rPr>
        <w:t>考点15  国际税法（21:56—22：01）</w:t>
      </w:r>
    </w:p>
    <w:p w14:paraId="197E424F">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一、税收管辖权</w:t>
      </w:r>
    </w:p>
    <w:p w14:paraId="6E71158E">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（一）居民税收管辖权（全球征税）</w:t>
      </w:r>
    </w:p>
    <w:p w14:paraId="45AB5879">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1.自然人居民：</w:t>
      </w:r>
      <w:r>
        <w:rPr>
          <w:rFonts w:hint="eastAsia" w:ascii="Times New Roman Regular" w:hAnsi="Times New Roman Regular" w:eastAsia="宋体" w:cs="Times New Roman Regular"/>
          <w:b w:val="0"/>
          <w:bCs w:val="0"/>
          <w:sz w:val="21"/>
          <w:szCs w:val="21"/>
          <w:lang w:val="en-US" w:eastAsia="zh-CN"/>
        </w:rPr>
        <w:t>住所（境内有住所）或居拘留时间（留满183天）（二者居其一即可）</w:t>
      </w:r>
    </w:p>
    <w:p w14:paraId="7FDB2763">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2.法人居民：</w:t>
      </w:r>
      <w:r>
        <w:rPr>
          <w:rFonts w:hint="eastAsia" w:ascii="Times New Roman Regular" w:hAnsi="Times New Roman Regular" w:eastAsia="宋体" w:cs="Times New Roman Regular"/>
          <w:b w:val="0"/>
          <w:bCs w:val="0"/>
          <w:sz w:val="21"/>
          <w:szCs w:val="21"/>
          <w:lang w:val="en-US" w:eastAsia="zh-CN"/>
        </w:rPr>
        <w:t>法人注册地或总机构所在地（二者居其一即可）</w:t>
      </w:r>
    </w:p>
    <w:p w14:paraId="0C6A0A1C">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（二）所得来源地税收管辖权（仅对境内所得征税）</w:t>
      </w:r>
    </w:p>
    <w:p w14:paraId="6C7CE6D2">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1.营业所得：</w:t>
      </w:r>
      <w:r>
        <w:rPr>
          <w:rFonts w:hint="eastAsia" w:ascii="Times New Roman Regular" w:hAnsi="Times New Roman Regular" w:eastAsia="宋体" w:cs="Times New Roman Regular"/>
          <w:b w:val="0"/>
          <w:bCs w:val="0"/>
          <w:sz w:val="21"/>
          <w:szCs w:val="21"/>
          <w:lang w:val="en-US" w:eastAsia="zh-CN"/>
        </w:rPr>
        <w:t>对非居民纳税人通过境内常设机构取得的利润征税（连续存在6个月以上）</w:t>
      </w:r>
    </w:p>
    <w:p w14:paraId="59B3B145">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val="0"/>
          <w:bCs w:val="0"/>
          <w:sz w:val="21"/>
          <w:szCs w:val="21"/>
          <w:lang w:val="en-US" w:eastAsia="zh-CN"/>
        </w:rPr>
        <w:t>例外：国际海运/航空由实际管理机构所在国征税。</w:t>
      </w:r>
    </w:p>
    <w:p w14:paraId="0AF199FE">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2.个人独立劳务所得：</w:t>
      </w:r>
      <w:r>
        <w:rPr>
          <w:rFonts w:hint="eastAsia" w:ascii="Times New Roman Regular" w:hAnsi="Times New Roman Regular" w:eastAsia="宋体" w:cs="Times New Roman Regular"/>
          <w:b w:val="0"/>
          <w:bCs w:val="0"/>
          <w:sz w:val="21"/>
          <w:szCs w:val="21"/>
          <w:lang w:val="en-US" w:eastAsia="zh-CN"/>
        </w:rPr>
        <w:t>居住国征税；但在来源国有固定基地或停留超过183天，来源国可征税。</w:t>
      </w:r>
    </w:p>
    <w:p w14:paraId="58E72679">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3.非独立个人劳务所得：</w:t>
      </w:r>
      <w:r>
        <w:rPr>
          <w:rFonts w:hint="eastAsia" w:ascii="Times New Roman Regular" w:hAnsi="Times New Roman Regular" w:eastAsia="宋体" w:cs="Times New Roman Regular"/>
          <w:b w:val="0"/>
          <w:bCs w:val="0"/>
          <w:sz w:val="21"/>
          <w:szCs w:val="21"/>
          <w:lang w:val="en-US" w:eastAsia="zh-CN"/>
        </w:rPr>
        <w:t>来源国征税；但同时满足三个条件时仅居住国征税：①年度停留不足183天；②报酬非来源国居民支付；③报酬不由来源国常设机构负担。</w:t>
      </w:r>
    </w:p>
    <w:p w14:paraId="7D132E0C">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4.投资所得：</w:t>
      </w:r>
      <w:r>
        <w:rPr>
          <w:rFonts w:hint="eastAsia" w:ascii="Times New Roman Regular" w:hAnsi="Times New Roman Regular" w:eastAsia="宋体" w:cs="Times New Roman Regular"/>
          <w:b w:val="0"/>
          <w:bCs w:val="0"/>
          <w:sz w:val="21"/>
          <w:szCs w:val="21"/>
          <w:lang w:val="en-US" w:eastAsia="zh-CN"/>
        </w:rPr>
        <w:t>收益分享原则，采用10%限制税率（国内预提税20%）。</w:t>
      </w:r>
    </w:p>
    <w:p w14:paraId="535E39FE">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5.财产转让所得：</w:t>
      </w:r>
      <w:r>
        <w:rPr>
          <w:rFonts w:hint="eastAsia" w:ascii="Times New Roman Regular" w:hAnsi="Times New Roman Regular" w:eastAsia="宋体" w:cs="Times New Roman Regular"/>
          <w:b w:val="0"/>
          <w:bCs w:val="0"/>
          <w:sz w:val="21"/>
          <w:szCs w:val="21"/>
          <w:lang w:val="en-US" w:eastAsia="zh-CN"/>
        </w:rPr>
        <w:t>不动产→财产所在国；船舶/飞机→转让者居住国；动产→依协定。</w:t>
      </w:r>
    </w:p>
    <w:p w14:paraId="33E3C88D">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二、国际双重征税</w:t>
      </w:r>
    </w:p>
    <w:p w14:paraId="35E19080">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bCs/>
          <w:sz w:val="21"/>
          <w:szCs w:val="21"/>
          <w:lang w:val="en-US" w:eastAsia="zh-CN"/>
        </w:rPr>
        <w:tab/>
      </w:r>
      <w:r>
        <w:rPr>
          <w:rFonts w:hint="eastAsia" w:ascii="Times New Roman Regular" w:hAnsi="Times New Roman Regular" w:eastAsia="宋体" w:cs="Times New Roman Regular"/>
          <w:b/>
          <w:bCs/>
          <w:sz w:val="21"/>
          <w:szCs w:val="21"/>
          <w:lang w:val="en-US" w:eastAsia="zh-CN"/>
        </w:rPr>
        <w:t>1.</w:t>
      </w:r>
      <w:r>
        <w:rPr>
          <w:rFonts w:hint="eastAsia" w:ascii="Times New Roman Regular" w:hAnsi="Times New Roman Regular" w:eastAsia="宋体" w:cs="Times New Roman Regular"/>
          <w:b w:val="0"/>
          <w:bCs w:val="0"/>
          <w:sz w:val="21"/>
          <w:szCs w:val="21"/>
          <w:lang w:val="en-US" w:eastAsia="zh-CN"/>
        </w:rPr>
        <w:t>包括</w:t>
      </w:r>
      <w:r>
        <w:rPr>
          <w:rFonts w:hint="eastAsia" w:ascii="Times New Roman Regular" w:hAnsi="Times New Roman Regular" w:eastAsia="宋体" w:cs="Times New Roman Regular"/>
          <w:b/>
          <w:bCs/>
          <w:sz w:val="21"/>
          <w:szCs w:val="21"/>
          <w:lang w:val="en-US" w:eastAsia="zh-CN"/>
        </w:rPr>
        <w:t>国际重复征税</w:t>
      </w:r>
      <w:r>
        <w:rPr>
          <w:rFonts w:hint="eastAsia" w:ascii="Times New Roman Regular" w:hAnsi="Times New Roman Regular" w:eastAsia="宋体" w:cs="Times New Roman Regular"/>
          <w:b w:val="0"/>
          <w:bCs w:val="0"/>
          <w:sz w:val="21"/>
          <w:szCs w:val="21"/>
          <w:lang w:val="en-US" w:eastAsia="zh-CN"/>
        </w:rPr>
        <w:t>（同一人两次）和</w:t>
      </w:r>
      <w:r>
        <w:rPr>
          <w:rFonts w:hint="eastAsia" w:ascii="Times New Roman Regular" w:hAnsi="Times New Roman Regular" w:eastAsia="宋体" w:cs="Times New Roman Regular"/>
          <w:b/>
          <w:bCs/>
          <w:sz w:val="21"/>
          <w:szCs w:val="21"/>
          <w:lang w:val="en-US" w:eastAsia="zh-CN"/>
        </w:rPr>
        <w:t>国际重叠征税</w:t>
      </w:r>
      <w:r>
        <w:rPr>
          <w:rFonts w:hint="eastAsia" w:ascii="Times New Roman Regular" w:hAnsi="Times New Roman Regular" w:eastAsia="宋体" w:cs="Times New Roman Regular"/>
          <w:b w:val="0"/>
          <w:bCs w:val="0"/>
          <w:sz w:val="21"/>
          <w:szCs w:val="21"/>
          <w:lang w:val="en-US" w:eastAsia="zh-CN"/>
        </w:rPr>
        <w:t>（同一笔钱两次）</w:t>
      </w:r>
    </w:p>
    <w:p w14:paraId="5D99E7A1">
      <w:pPr>
        <w:ind w:left="0" w:leftChars="0" w:firstLine="0" w:firstLineChars="0"/>
        <w:jc w:val="both"/>
        <w:rPr>
          <w:rFonts w:hint="default"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val="0"/>
          <w:bCs w:val="0"/>
          <w:sz w:val="21"/>
          <w:szCs w:val="21"/>
          <w:lang w:val="en-US" w:eastAsia="zh-CN"/>
        </w:rPr>
        <w:t>2.解决方法：协商下的多种具体方法</w:t>
      </w:r>
    </w:p>
    <w:p w14:paraId="2D5A3969">
      <w:pPr>
        <w:ind w:left="0" w:leftChars="0" w:firstLine="0" w:firstLineChars="0"/>
        <w:jc w:val="both"/>
        <w:rPr>
          <w:rFonts w:hint="eastAsia" w:ascii="Times New Roman Regular" w:hAnsi="Times New Roman Regular" w:eastAsia="宋体" w:cs="Times New Roman Regular"/>
          <w:b/>
          <w:bCs/>
          <w:sz w:val="21"/>
          <w:szCs w:val="21"/>
          <w:lang w:val="en-US" w:eastAsia="zh-CN"/>
        </w:rPr>
      </w:pPr>
      <w:r>
        <w:rPr>
          <w:rFonts w:hint="eastAsia" w:ascii="Times New Roman Regular" w:hAnsi="Times New Roman Regular" w:eastAsia="宋体" w:cs="Times New Roman Regular"/>
          <w:b/>
          <w:bCs/>
          <w:sz w:val="21"/>
          <w:szCs w:val="21"/>
          <w:lang w:val="en-US" w:eastAsia="zh-CN"/>
        </w:rPr>
        <w:t>三、CRS（共同申报准则）</w:t>
      </w:r>
    </w:p>
    <w:p w14:paraId="78169EC1">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bCs/>
          <w:sz w:val="21"/>
          <w:szCs w:val="21"/>
          <w:lang w:val="en-US" w:eastAsia="zh-CN"/>
        </w:rPr>
        <w:t>1.性质：</w:t>
      </w:r>
      <w:r>
        <w:rPr>
          <w:rFonts w:hint="eastAsia" w:ascii="Times New Roman Regular" w:hAnsi="Times New Roman Regular" w:eastAsia="宋体" w:cs="Times New Roman Regular"/>
          <w:b w:val="0"/>
          <w:bCs w:val="0"/>
          <w:sz w:val="21"/>
          <w:szCs w:val="21"/>
          <w:lang w:val="en-US" w:eastAsia="zh-CN"/>
        </w:rPr>
        <w:t>自动交换，无需提供理由的跨境现金账户信息交换。</w:t>
      </w:r>
    </w:p>
    <w:p w14:paraId="6EA45B30">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val="0"/>
          <w:bCs w:val="0"/>
          <w:sz w:val="21"/>
          <w:szCs w:val="21"/>
          <w:lang w:val="en-US" w:eastAsia="zh-CN"/>
        </w:rPr>
        <w:t>2</w:t>
      </w:r>
      <w:r>
        <w:rPr>
          <w:rFonts w:hint="eastAsia" w:ascii="Times New Roman Regular" w:hAnsi="Times New Roman Regular" w:eastAsia="宋体" w:cs="Times New Roman Regular"/>
          <w:b/>
          <w:bCs/>
          <w:sz w:val="21"/>
          <w:szCs w:val="21"/>
          <w:lang w:val="en-US" w:eastAsia="zh-CN"/>
        </w:rPr>
        <w:t>.识别依据：</w:t>
      </w:r>
      <w:r>
        <w:rPr>
          <w:rFonts w:hint="eastAsia" w:ascii="Times New Roman Regular" w:hAnsi="Times New Roman Regular" w:eastAsia="宋体" w:cs="Times New Roman Regular"/>
          <w:b w:val="0"/>
          <w:bCs w:val="0"/>
          <w:sz w:val="21"/>
          <w:szCs w:val="21"/>
          <w:lang w:val="en-US" w:eastAsia="zh-CN"/>
        </w:rPr>
        <w:t>账户持有人的税收居住地（</w:t>
      </w:r>
      <w:r>
        <w:rPr>
          <w:rFonts w:hint="eastAsia" w:ascii="Times New Roman Regular" w:hAnsi="Times New Roman Regular" w:eastAsia="宋体" w:cs="Times New Roman Regular"/>
          <w:b/>
          <w:bCs/>
          <w:sz w:val="21"/>
          <w:szCs w:val="21"/>
          <w:lang w:val="en-US" w:eastAsia="zh-CN"/>
        </w:rPr>
        <w:t>不单看国籍</w:t>
      </w:r>
      <w:r>
        <w:rPr>
          <w:rFonts w:hint="eastAsia" w:ascii="Times New Roman Regular" w:hAnsi="Times New Roman Regular" w:eastAsia="宋体" w:cs="Times New Roman Regular"/>
          <w:b w:val="0"/>
          <w:bCs w:val="0"/>
          <w:sz w:val="21"/>
          <w:szCs w:val="21"/>
          <w:lang w:val="en-US" w:eastAsia="zh-CN"/>
        </w:rPr>
        <w:t>）。</w:t>
      </w:r>
    </w:p>
    <w:p w14:paraId="209C09AE">
      <w:pPr>
        <w:ind w:left="0" w:leftChars="0" w:firstLine="0" w:firstLineChars="0"/>
        <w:jc w:val="both"/>
        <w:rPr>
          <w:rFonts w:hint="eastAsia" w:ascii="Times New Roman Regular" w:hAnsi="Times New Roman Regular" w:eastAsia="宋体" w:cs="Times New Roman Regular"/>
          <w:b w:val="0"/>
          <w:bCs w:val="0"/>
          <w:sz w:val="21"/>
          <w:szCs w:val="21"/>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val="0"/>
          <w:bCs w:val="0"/>
          <w:sz w:val="21"/>
          <w:szCs w:val="21"/>
          <w:lang w:val="en-US" w:eastAsia="zh-CN"/>
        </w:rPr>
        <w:t>3</w:t>
      </w:r>
      <w:r>
        <w:rPr>
          <w:rFonts w:hint="eastAsia" w:ascii="Times New Roman Regular" w:hAnsi="Times New Roman Regular" w:eastAsia="宋体" w:cs="Times New Roman Regular"/>
          <w:b/>
          <w:bCs/>
          <w:sz w:val="21"/>
          <w:szCs w:val="21"/>
          <w:lang w:val="en-US" w:eastAsia="zh-CN"/>
        </w:rPr>
        <w:t>.交换信息：</w:t>
      </w:r>
      <w:r>
        <w:rPr>
          <w:rFonts w:hint="eastAsia" w:ascii="Times New Roman Regular" w:hAnsi="Times New Roman Regular" w:eastAsia="宋体" w:cs="Times New Roman Regular"/>
          <w:b w:val="0"/>
          <w:bCs w:val="0"/>
          <w:sz w:val="21"/>
          <w:szCs w:val="21"/>
          <w:lang w:val="en-US" w:eastAsia="zh-CN"/>
        </w:rPr>
        <w:t>存款账户、托管账户、股权/债券权益、基金、信托、保险年金等。</w:t>
      </w:r>
    </w:p>
    <w:p w14:paraId="522923F3">
      <w:pPr>
        <w:ind w:left="0" w:leftChars="0" w:firstLine="0" w:firstLineChars="0"/>
        <w:jc w:val="both"/>
        <w:rPr>
          <w:rFonts w:hint="eastAsia" w:ascii="Times New Roman Regular" w:hAnsi="Times New Roman Regular" w:eastAsia="宋体" w:cs="Times New Roman Regular"/>
          <w:b w:val="0"/>
          <w:bCs w:val="0"/>
          <w:sz w:val="24"/>
          <w:szCs w:val="24"/>
          <w:lang w:val="en-US" w:eastAsia="zh-CN"/>
        </w:rPr>
      </w:pPr>
      <w:r>
        <w:rPr>
          <w:rFonts w:hint="eastAsia" w:ascii="Times New Roman Regular" w:hAnsi="Times New Roman Regular" w:eastAsia="宋体" w:cs="Times New Roman Regular"/>
          <w:b w:val="0"/>
          <w:bCs w:val="0"/>
          <w:sz w:val="21"/>
          <w:szCs w:val="21"/>
          <w:lang w:val="en-US" w:eastAsia="zh-CN"/>
        </w:rPr>
        <w:tab/>
      </w:r>
      <w:r>
        <w:rPr>
          <w:rFonts w:hint="eastAsia" w:ascii="Times New Roman Regular" w:hAnsi="Times New Roman Regular" w:eastAsia="宋体" w:cs="Times New Roman Regular"/>
          <w:b w:val="0"/>
          <w:bCs w:val="0"/>
          <w:sz w:val="21"/>
          <w:szCs w:val="21"/>
          <w:lang w:val="en-US" w:eastAsia="zh-CN"/>
        </w:rPr>
        <w:t>4</w:t>
      </w:r>
      <w:r>
        <w:rPr>
          <w:rFonts w:hint="eastAsia" w:ascii="Times New Roman Regular" w:hAnsi="Times New Roman Regular" w:eastAsia="宋体" w:cs="Times New Roman Regular"/>
          <w:b/>
          <w:bCs/>
          <w:sz w:val="21"/>
          <w:szCs w:val="21"/>
          <w:lang w:val="en-US" w:eastAsia="zh-CN"/>
        </w:rPr>
        <w:t>.无需申报：</w:t>
      </w:r>
      <w:r>
        <w:rPr>
          <w:rFonts w:hint="eastAsia" w:ascii="Times New Roman Regular" w:hAnsi="Times New Roman Regular" w:eastAsia="宋体" w:cs="Times New Roman Regular"/>
          <w:b w:val="0"/>
          <w:bCs w:val="0"/>
          <w:sz w:val="21"/>
          <w:szCs w:val="21"/>
          <w:lang w:val="en-US" w:eastAsia="zh-CN"/>
        </w:rPr>
        <w:t>境外税务居民控制的公司账户低于25万美元；投资房产、珠宝、艺术品等非金融资产。</w:t>
      </w:r>
    </w:p>
    <w:p w14:paraId="74E75906">
      <w:pPr>
        <w:ind w:left="0" w:leftChars="0" w:firstLine="0" w:firstLineChars="0"/>
        <w:jc w:val="both"/>
        <w:rPr>
          <w:rFonts w:hint="eastAsia" w:ascii="Times New Roman Regular" w:hAnsi="Times New Roman Regular" w:eastAsia="宋体" w:cs="Times New Roman Regular"/>
          <w:b w:val="0"/>
          <w:bCs w:val="0"/>
          <w:sz w:val="24"/>
          <w:szCs w:val="24"/>
          <w:lang w:val="en-US" w:eastAsia="zh-CN"/>
        </w:rPr>
      </w:pPr>
    </w:p>
    <w:p w14:paraId="440CC4BD">
      <w:pPr>
        <w:ind w:left="0" w:leftChars="0" w:firstLine="0" w:firstLineChars="0"/>
        <w:jc w:val="center"/>
        <w:rPr>
          <w:rFonts w:hint="eastAsia"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考点16  独立保函（22:02-22:09）</w:t>
      </w:r>
    </w:p>
    <w:p w14:paraId="371BCABF">
      <w:pPr>
        <w:numPr>
          <w:ilvl w:val="0"/>
          <w:numId w:val="1"/>
        </w:numPr>
        <w:ind w:left="0" w:leftChars="0" w:firstLine="0" w:firstLineChars="0"/>
        <w:jc w:val="both"/>
        <w:rPr>
          <w:rFonts w:hint="eastAsia" w:ascii="宋体" w:hAnsi="宋体" w:eastAsia="宋体" w:cs="宋体"/>
          <w:bCs w:val="0"/>
          <w:sz w:val="21"/>
          <w:szCs w:val="21"/>
        </w:rPr>
      </w:pPr>
      <w:r>
        <w:rPr>
          <w:rFonts w:hint="eastAsia" w:eastAsia="宋体" w:cs="宋体"/>
          <w:b/>
          <w:bCs/>
          <w:sz w:val="21"/>
          <w:szCs w:val="21"/>
          <w:lang w:val="en-US" w:eastAsia="zh-CN"/>
        </w:rPr>
        <w:t>保函的审查：</w:t>
      </w:r>
      <w:r>
        <w:rPr>
          <w:rFonts w:hint="eastAsia" w:ascii="宋体" w:hAnsi="宋体" w:eastAsia="宋体" w:cs="宋体"/>
          <w:bCs w:val="0"/>
          <w:sz w:val="21"/>
          <w:szCs w:val="21"/>
        </w:rPr>
        <w:t>开立人独立审单，自行决定是否接受不符点。</w:t>
      </w:r>
    </w:p>
    <w:p w14:paraId="2A13D1B2">
      <w:pPr>
        <w:ind w:left="0" w:leftChars="0" w:firstLine="0" w:firstLineChars="0"/>
        <w:jc w:val="both"/>
        <w:rPr>
          <w:rFonts w:hint="eastAsia" w:ascii="宋体" w:hAnsi="宋体" w:eastAsia="宋体" w:cs="宋体"/>
          <w:bCs w:val="0"/>
          <w:sz w:val="21"/>
          <w:szCs w:val="21"/>
        </w:rPr>
      </w:pPr>
      <w:r>
        <w:rPr>
          <w:rFonts w:hint="eastAsia" w:eastAsia="宋体" w:cs="宋体"/>
          <w:bCs w:val="0"/>
          <w:sz w:val="21"/>
          <w:szCs w:val="21"/>
          <w:lang w:eastAsia="zh-CN"/>
        </w:rPr>
        <w:t>（</w:t>
      </w:r>
      <w:r>
        <w:rPr>
          <w:rFonts w:hint="eastAsia" w:eastAsia="宋体" w:cs="宋体"/>
          <w:bCs w:val="0"/>
          <w:sz w:val="21"/>
          <w:szCs w:val="21"/>
          <w:lang w:val="en-US" w:eastAsia="zh-CN"/>
        </w:rPr>
        <w:t>一</w:t>
      </w:r>
      <w:r>
        <w:rPr>
          <w:rFonts w:hint="eastAsia" w:eastAsia="宋体" w:cs="宋体"/>
          <w:bCs w:val="0"/>
          <w:sz w:val="21"/>
          <w:szCs w:val="21"/>
          <w:lang w:eastAsia="zh-CN"/>
        </w:rPr>
        <w:t>）</w:t>
      </w:r>
      <w:r>
        <w:rPr>
          <w:rFonts w:hint="eastAsia" w:ascii="宋体" w:hAnsi="宋体" w:eastAsia="宋体" w:cs="宋体"/>
          <w:bCs w:val="0"/>
          <w:sz w:val="21"/>
          <w:szCs w:val="21"/>
        </w:rPr>
        <w:t>开立人接受不符点 → 须付款。</w:t>
      </w:r>
    </w:p>
    <w:p w14:paraId="09B2B08B">
      <w:pPr>
        <w:ind w:left="0" w:leftChars="0" w:firstLine="0" w:firstLineChars="0"/>
        <w:jc w:val="both"/>
        <w:rPr>
          <w:rFonts w:hint="default" w:eastAsia="宋体" w:cs="宋体"/>
          <w:bCs w:val="0"/>
          <w:sz w:val="21"/>
          <w:szCs w:val="21"/>
          <w:lang w:val="en-US" w:eastAsia="zh-CN"/>
        </w:rPr>
      </w:pPr>
      <w:r>
        <w:rPr>
          <w:rFonts w:hint="eastAsia" w:eastAsia="宋体" w:cs="宋体"/>
          <w:bCs w:val="0"/>
          <w:sz w:val="21"/>
          <w:szCs w:val="21"/>
          <w:lang w:eastAsia="zh-CN"/>
        </w:rPr>
        <w:t>（</w:t>
      </w:r>
      <w:r>
        <w:rPr>
          <w:rFonts w:hint="eastAsia" w:eastAsia="宋体" w:cs="宋体"/>
          <w:bCs w:val="0"/>
          <w:sz w:val="21"/>
          <w:szCs w:val="21"/>
          <w:lang w:val="en-US" w:eastAsia="zh-CN"/>
        </w:rPr>
        <w:t>二</w:t>
      </w:r>
      <w:r>
        <w:rPr>
          <w:rFonts w:hint="eastAsia" w:eastAsia="宋体" w:cs="宋体"/>
          <w:bCs w:val="0"/>
          <w:sz w:val="21"/>
          <w:szCs w:val="21"/>
          <w:lang w:eastAsia="zh-CN"/>
        </w:rPr>
        <w:t>）</w:t>
      </w:r>
      <w:r>
        <w:rPr>
          <w:rFonts w:hint="eastAsia" w:ascii="宋体" w:hAnsi="宋体" w:eastAsia="宋体" w:cs="宋体"/>
          <w:bCs w:val="0"/>
          <w:sz w:val="21"/>
          <w:szCs w:val="21"/>
        </w:rPr>
        <w:t>开立人拒绝不符点，即使申请人接受，受益人也不能要求开立人付款。</w:t>
      </w:r>
    </w:p>
    <w:p w14:paraId="14DB606B">
      <w:pPr>
        <w:widowControl w:val="0"/>
        <w:numPr>
          <w:ilvl w:val="0"/>
          <w:numId w:val="1"/>
        </w:numPr>
        <w:spacing w:line="384" w:lineRule="exact"/>
        <w:ind w:left="0" w:leftChars="0" w:firstLine="0" w:firstLineChars="0"/>
        <w:jc w:val="both"/>
        <w:rPr>
          <w:rFonts w:hint="default" w:eastAsia="宋体" w:cs="宋体"/>
          <w:bCs w:val="0"/>
          <w:sz w:val="21"/>
          <w:szCs w:val="21"/>
          <w:lang w:val="en-US" w:eastAsia="zh-CN"/>
        </w:rPr>
      </w:pPr>
      <w:r>
        <w:rPr>
          <w:rFonts w:hint="eastAsia" w:eastAsia="宋体" w:cs="宋体"/>
          <w:b/>
          <w:bCs/>
          <w:sz w:val="21"/>
          <w:szCs w:val="21"/>
          <w:lang w:val="en-US" w:eastAsia="zh-CN"/>
        </w:rPr>
        <w:t>保函欺诈</w:t>
      </w:r>
      <w:r>
        <w:rPr>
          <w:rFonts w:hint="eastAsia" w:ascii="宋体" w:hAnsi="宋体" w:eastAsia="宋体" w:cs="宋体"/>
          <w:b/>
          <w:bCs/>
          <w:sz w:val="21"/>
          <w:szCs w:val="21"/>
        </w:rPr>
        <w:t>（法院应认定欺诈的情形）</w:t>
      </w:r>
      <w:r>
        <w:rPr>
          <w:rFonts w:hint="eastAsia" w:ascii="宋体" w:hAnsi="宋体" w:eastAsia="宋体" w:cs="宋体"/>
          <w:bCs w:val="0"/>
          <w:sz w:val="21"/>
          <w:szCs w:val="21"/>
        </w:rPr>
        <w:t>：</w:t>
      </w:r>
      <w:r>
        <w:rPr>
          <w:rFonts w:hint="eastAsia" w:eastAsia="宋体" w:cs="宋体"/>
          <w:bCs w:val="0"/>
          <w:sz w:val="21"/>
          <w:szCs w:val="21"/>
          <w:lang w:eastAsia="zh-CN"/>
        </w:rPr>
        <w:t>（</w:t>
      </w:r>
      <w:r>
        <w:rPr>
          <w:rFonts w:hint="eastAsia" w:eastAsia="宋体" w:cs="宋体"/>
          <w:bCs w:val="0"/>
          <w:sz w:val="21"/>
          <w:szCs w:val="21"/>
          <w:lang w:val="en-US" w:eastAsia="zh-CN"/>
        </w:rPr>
        <w:t>1</w:t>
      </w:r>
      <w:r>
        <w:rPr>
          <w:rFonts w:hint="eastAsia" w:eastAsia="宋体" w:cs="宋体"/>
          <w:bCs w:val="0"/>
          <w:sz w:val="21"/>
          <w:szCs w:val="21"/>
          <w:lang w:eastAsia="zh-CN"/>
        </w:rPr>
        <w:t>）</w:t>
      </w:r>
      <w:r>
        <w:rPr>
          <w:rFonts w:hint="eastAsia" w:ascii="宋体" w:hAnsi="宋体" w:eastAsia="宋体" w:cs="宋体"/>
          <w:bCs w:val="0"/>
          <w:sz w:val="21"/>
          <w:szCs w:val="21"/>
        </w:rPr>
        <w:t>串通虚构基础交易；</w:t>
      </w:r>
      <w:r>
        <w:rPr>
          <w:rFonts w:hint="eastAsia" w:eastAsia="宋体" w:cs="宋体"/>
          <w:bCs w:val="0"/>
          <w:sz w:val="21"/>
          <w:szCs w:val="21"/>
          <w:lang w:eastAsia="zh-CN"/>
        </w:rPr>
        <w:t>（</w:t>
      </w:r>
      <w:r>
        <w:rPr>
          <w:rFonts w:hint="eastAsia" w:eastAsia="宋体" w:cs="宋体"/>
          <w:bCs w:val="0"/>
          <w:sz w:val="21"/>
          <w:szCs w:val="21"/>
          <w:lang w:val="en-US" w:eastAsia="zh-CN"/>
        </w:rPr>
        <w:t>2</w:t>
      </w:r>
      <w:r>
        <w:rPr>
          <w:rFonts w:hint="eastAsia" w:eastAsia="宋体" w:cs="宋体"/>
          <w:bCs w:val="0"/>
          <w:sz w:val="21"/>
          <w:szCs w:val="21"/>
          <w:lang w:eastAsia="zh-CN"/>
        </w:rPr>
        <w:t>）</w:t>
      </w:r>
      <w:r>
        <w:rPr>
          <w:rFonts w:hint="eastAsia" w:ascii="宋体" w:hAnsi="宋体" w:eastAsia="宋体" w:cs="宋体"/>
          <w:bCs w:val="0"/>
          <w:sz w:val="21"/>
          <w:szCs w:val="21"/>
        </w:rPr>
        <w:t>提交伪造或虚假的单据；</w:t>
      </w:r>
      <w:r>
        <w:rPr>
          <w:rFonts w:hint="eastAsia" w:eastAsia="宋体" w:cs="宋体"/>
          <w:bCs w:val="0"/>
          <w:sz w:val="21"/>
          <w:szCs w:val="21"/>
          <w:lang w:eastAsia="zh-CN"/>
        </w:rPr>
        <w:t>（</w:t>
      </w:r>
      <w:r>
        <w:rPr>
          <w:rFonts w:hint="eastAsia" w:eastAsia="宋体" w:cs="宋体"/>
          <w:bCs w:val="0"/>
          <w:sz w:val="21"/>
          <w:szCs w:val="21"/>
          <w:lang w:val="en-US" w:eastAsia="zh-CN"/>
        </w:rPr>
        <w:t>3</w:t>
      </w:r>
      <w:r>
        <w:rPr>
          <w:rFonts w:hint="eastAsia" w:eastAsia="宋体" w:cs="宋体"/>
          <w:bCs w:val="0"/>
          <w:sz w:val="21"/>
          <w:szCs w:val="21"/>
          <w:lang w:eastAsia="zh-CN"/>
        </w:rPr>
        <w:t>）</w:t>
      </w:r>
      <w:r>
        <w:rPr>
          <w:rFonts w:hint="eastAsia" w:ascii="宋体" w:hAnsi="宋体" w:eastAsia="宋体" w:cs="宋体"/>
          <w:bCs w:val="0"/>
          <w:sz w:val="21"/>
          <w:szCs w:val="21"/>
        </w:rPr>
        <w:t>法院/仲裁认定无付款责任；</w:t>
      </w:r>
      <w:r>
        <w:rPr>
          <w:rFonts w:hint="eastAsia" w:eastAsia="宋体" w:cs="宋体"/>
          <w:bCs w:val="0"/>
          <w:sz w:val="21"/>
          <w:szCs w:val="21"/>
          <w:lang w:eastAsia="zh-CN"/>
        </w:rPr>
        <w:t>（</w:t>
      </w:r>
      <w:r>
        <w:rPr>
          <w:rFonts w:hint="eastAsia" w:eastAsia="宋体" w:cs="宋体"/>
          <w:bCs w:val="0"/>
          <w:sz w:val="21"/>
          <w:szCs w:val="21"/>
          <w:lang w:val="en-US" w:eastAsia="zh-CN"/>
        </w:rPr>
        <w:t>4</w:t>
      </w:r>
      <w:r>
        <w:rPr>
          <w:rFonts w:hint="eastAsia" w:eastAsia="宋体" w:cs="宋体"/>
          <w:bCs w:val="0"/>
          <w:sz w:val="21"/>
          <w:szCs w:val="21"/>
          <w:lang w:eastAsia="zh-CN"/>
        </w:rPr>
        <w:t>）</w:t>
      </w:r>
      <w:r>
        <w:rPr>
          <w:rFonts w:hint="eastAsia" w:ascii="宋体" w:hAnsi="宋体" w:eastAsia="宋体" w:cs="宋体"/>
          <w:bCs w:val="0"/>
          <w:sz w:val="21"/>
          <w:szCs w:val="21"/>
        </w:rPr>
        <w:t>受益人确认债务已履行或付款事件未发生；</w:t>
      </w:r>
      <w:r>
        <w:rPr>
          <w:rFonts w:hint="eastAsia" w:eastAsia="宋体" w:cs="宋体"/>
          <w:bCs w:val="0"/>
          <w:sz w:val="21"/>
          <w:szCs w:val="21"/>
          <w:lang w:eastAsia="zh-CN"/>
        </w:rPr>
        <w:t>（</w:t>
      </w:r>
      <w:r>
        <w:rPr>
          <w:rFonts w:hint="eastAsia" w:eastAsia="宋体" w:cs="宋体"/>
          <w:bCs w:val="0"/>
          <w:sz w:val="21"/>
          <w:szCs w:val="21"/>
          <w:lang w:val="en-US" w:eastAsia="zh-CN"/>
        </w:rPr>
        <w:t>5</w:t>
      </w:r>
      <w:r>
        <w:rPr>
          <w:rFonts w:hint="eastAsia" w:eastAsia="宋体" w:cs="宋体"/>
          <w:bCs w:val="0"/>
          <w:sz w:val="21"/>
          <w:szCs w:val="21"/>
          <w:lang w:eastAsia="zh-CN"/>
        </w:rPr>
        <w:t>）</w:t>
      </w:r>
      <w:r>
        <w:rPr>
          <w:rFonts w:hint="eastAsia" w:ascii="宋体" w:hAnsi="宋体" w:eastAsia="宋体" w:cs="宋体"/>
          <w:bCs w:val="0"/>
          <w:sz w:val="21"/>
          <w:szCs w:val="21"/>
        </w:rPr>
        <w:t>明知无请求权仍滥用。</w:t>
      </w:r>
    </w:p>
    <w:p w14:paraId="7E4F3B31">
      <w:pPr>
        <w:widowControl w:val="0"/>
        <w:numPr>
          <w:ilvl w:val="0"/>
          <w:numId w:val="1"/>
        </w:numPr>
        <w:spacing w:line="384" w:lineRule="exact"/>
        <w:ind w:left="0" w:leftChars="0" w:firstLine="0" w:firstLineChars="0"/>
        <w:jc w:val="both"/>
        <w:rPr>
          <w:rFonts w:hint="default" w:eastAsia="宋体" w:cs="宋体"/>
          <w:bCs w:val="0"/>
          <w:sz w:val="21"/>
          <w:szCs w:val="21"/>
          <w:lang w:val="en-US" w:eastAsia="zh-CN"/>
        </w:rPr>
      </w:pPr>
      <w:r>
        <w:rPr>
          <w:rFonts w:hint="eastAsia" w:eastAsia="宋体" w:cs="宋体"/>
          <w:b/>
          <w:bCs/>
          <w:sz w:val="21"/>
          <w:szCs w:val="21"/>
          <w:lang w:val="en-US" w:eastAsia="zh-CN"/>
        </w:rPr>
        <w:t>管辖：</w:t>
      </w:r>
      <w:r>
        <w:rPr>
          <w:rFonts w:hint="eastAsia" w:ascii="汉仪书宋一简" w:eastAsia="汉仪书宋一简"/>
          <w:color w:val="auto"/>
          <w:sz w:val="20"/>
          <w:szCs w:val="20"/>
        </w:rPr>
        <w:t>原则上由开立人住所地或被告住所地法院管辖（除非保函另有约定）</w:t>
      </w:r>
    </w:p>
    <w:p w14:paraId="46725189">
      <w:pPr>
        <w:widowControl w:val="0"/>
        <w:numPr>
          <w:ilvl w:val="0"/>
          <w:numId w:val="1"/>
        </w:numPr>
        <w:spacing w:line="384" w:lineRule="exact"/>
        <w:ind w:left="0" w:leftChars="0" w:firstLine="0" w:firstLineChars="0"/>
        <w:jc w:val="both"/>
        <w:rPr>
          <w:rFonts w:hint="eastAsia" w:eastAsia="宋体" w:cs="宋体"/>
          <w:bCs w:val="0"/>
          <w:sz w:val="21"/>
          <w:szCs w:val="21"/>
          <w:lang w:val="en-US" w:eastAsia="zh-CN"/>
        </w:rPr>
      </w:pPr>
      <w:r>
        <w:rPr>
          <w:rFonts w:hint="eastAsia" w:eastAsia="宋体" w:cs="宋体"/>
          <w:b/>
          <w:bCs/>
          <w:sz w:val="21"/>
          <w:szCs w:val="21"/>
          <w:lang w:val="en-US" w:eastAsia="zh-CN"/>
        </w:rPr>
        <w:t>法律适用：</w:t>
      </w:r>
      <w:r>
        <w:rPr>
          <w:rFonts w:hint="eastAsia" w:eastAsia="宋体" w:cs="宋体"/>
          <w:b w:val="0"/>
          <w:bCs w:val="0"/>
          <w:sz w:val="21"/>
          <w:szCs w:val="21"/>
          <w:lang w:eastAsia="zh-CN"/>
        </w:rPr>
        <w:t>（</w:t>
      </w:r>
      <w:r>
        <w:rPr>
          <w:rFonts w:hint="eastAsia" w:eastAsia="宋体" w:cs="宋体"/>
          <w:b w:val="0"/>
          <w:bCs w:val="0"/>
          <w:sz w:val="21"/>
          <w:szCs w:val="21"/>
          <w:lang w:val="en-US" w:eastAsia="zh-CN"/>
        </w:rPr>
        <w:t>1</w:t>
      </w:r>
      <w:r>
        <w:rPr>
          <w:rFonts w:hint="eastAsia" w:eastAsia="宋体" w:cs="宋体"/>
          <w:b w:val="0"/>
          <w:bCs w:val="0"/>
          <w:sz w:val="21"/>
          <w:szCs w:val="21"/>
          <w:lang w:eastAsia="zh-CN"/>
        </w:rPr>
        <w:t>）</w:t>
      </w:r>
      <w:r>
        <w:rPr>
          <w:rFonts w:hint="eastAsia" w:ascii="宋体" w:hAnsi="宋体" w:eastAsia="宋体" w:cs="宋体"/>
          <w:bCs w:val="0"/>
          <w:sz w:val="21"/>
          <w:szCs w:val="21"/>
        </w:rPr>
        <w:t>有约定从约定；</w:t>
      </w:r>
      <w:r>
        <w:rPr>
          <w:rFonts w:hint="eastAsia" w:eastAsia="宋体" w:cs="宋体"/>
          <w:bCs w:val="0"/>
          <w:sz w:val="21"/>
          <w:szCs w:val="21"/>
          <w:lang w:eastAsia="zh-CN"/>
        </w:rPr>
        <w:t>（</w:t>
      </w:r>
      <w:r>
        <w:rPr>
          <w:rFonts w:hint="eastAsia" w:eastAsia="宋体" w:cs="宋体"/>
          <w:bCs w:val="0"/>
          <w:sz w:val="21"/>
          <w:szCs w:val="21"/>
          <w:lang w:val="en-US" w:eastAsia="zh-CN"/>
        </w:rPr>
        <w:t>2</w:t>
      </w:r>
      <w:r>
        <w:rPr>
          <w:rFonts w:hint="eastAsia" w:eastAsia="宋体" w:cs="宋体"/>
          <w:bCs w:val="0"/>
          <w:sz w:val="21"/>
          <w:szCs w:val="21"/>
          <w:lang w:eastAsia="zh-CN"/>
        </w:rPr>
        <w:t>）</w:t>
      </w:r>
      <w:r>
        <w:rPr>
          <w:rFonts w:hint="eastAsia" w:ascii="宋体" w:hAnsi="宋体" w:eastAsia="宋体" w:cs="宋体"/>
          <w:bCs w:val="0"/>
          <w:sz w:val="21"/>
          <w:szCs w:val="21"/>
        </w:rPr>
        <w:t>无约定 → 适用开立人经常居所地法律（分支机构开立的，适用分支机构登记地法律）；</w:t>
      </w:r>
      <w:r>
        <w:rPr>
          <w:rFonts w:hint="eastAsia" w:eastAsia="宋体" w:cs="宋体"/>
          <w:bCs w:val="0"/>
          <w:sz w:val="21"/>
          <w:szCs w:val="21"/>
          <w:lang w:eastAsia="zh-CN"/>
        </w:rPr>
        <w:t>（</w:t>
      </w:r>
      <w:r>
        <w:rPr>
          <w:rFonts w:hint="eastAsia" w:eastAsia="宋体" w:cs="宋体"/>
          <w:bCs w:val="0"/>
          <w:sz w:val="21"/>
          <w:szCs w:val="21"/>
          <w:lang w:val="en-US" w:eastAsia="zh-CN"/>
        </w:rPr>
        <w:t>3</w:t>
      </w:r>
      <w:r>
        <w:rPr>
          <w:rFonts w:hint="eastAsia" w:eastAsia="宋体" w:cs="宋体"/>
          <w:bCs w:val="0"/>
          <w:sz w:val="21"/>
          <w:szCs w:val="21"/>
          <w:lang w:eastAsia="zh-CN"/>
        </w:rPr>
        <w:t>）</w:t>
      </w:r>
      <w:r>
        <w:rPr>
          <w:rFonts w:hint="eastAsia" w:ascii="宋体" w:hAnsi="宋体" w:eastAsia="宋体" w:cs="宋体"/>
          <w:bCs w:val="0"/>
          <w:sz w:val="21"/>
          <w:szCs w:val="21"/>
        </w:rPr>
        <w:t>保函欺诈纠纷未选择法律 → 适用开立人经常居所地法律。</w:t>
      </w:r>
    </w:p>
    <w:p w14:paraId="6EFDF8D0">
      <w:pPr>
        <w:ind w:left="0" w:leftChars="0" w:firstLine="0" w:firstLineChars="0"/>
        <w:rPr>
          <w:rFonts w:hint="default" w:eastAsia="宋体"/>
          <w:b w:val="0"/>
          <w:bCs w:val="0"/>
          <w:sz w:val="21"/>
          <w:szCs w:val="21"/>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BDF247E-D41A-4A18-A8A8-D7F2AC9DF81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17B8022-9EA5-46F0-B46E-89C4A8158998}"/>
  </w:font>
  <w:font w:name="楷体">
    <w:panose1 w:val="02010609060101010101"/>
    <w:charset w:val="86"/>
    <w:family w:val="modern"/>
    <w:pitch w:val="default"/>
    <w:sig w:usb0="800002BF" w:usb1="38CF7CFA" w:usb2="00000016" w:usb3="00000000" w:csb0="00040001" w:csb1="00000000"/>
    <w:embedRegular r:id="rId3" w:fontKey="{B56A4191-6F23-4768-AB9C-88D9C102EA91}"/>
  </w:font>
  <w:font w:name="汉仪书宋二简">
    <w:altName w:val="宋体"/>
    <w:panose1 w:val="02010609000101010101"/>
    <w:charset w:val="86"/>
    <w:family w:val="modern"/>
    <w:pitch w:val="default"/>
    <w:sig w:usb0="00000000" w:usb1="00000000" w:usb2="00000012" w:usb3="00000000" w:csb0="00040000" w:csb1="00000000"/>
    <w:embedRegular r:id="rId4" w:fontKey="{7DAC0237-8E67-4FAB-B1AC-0FA224085DE9}"/>
  </w:font>
  <w:font w:name="汉仪大宋简">
    <w:panose1 w:val="02010600000101010101"/>
    <w:charset w:val="86"/>
    <w:family w:val="modern"/>
    <w:pitch w:val="default"/>
    <w:sig w:usb0="00000001" w:usb1="080E0800" w:usb2="00000002" w:usb3="00000000" w:csb0="00040000" w:csb1="00000000"/>
  </w:font>
  <w:font w:name="Calibri Light">
    <w:panose1 w:val="020F0302020204030204"/>
    <w:charset w:val="00"/>
    <w:family w:val="auto"/>
    <w:pitch w:val="default"/>
    <w:sig w:usb0="E4002EFF" w:usb1="C200247B" w:usb2="00000009" w:usb3="00000000" w:csb0="200001FF" w:csb1="00000000"/>
  </w:font>
  <w:font w:name="汉仪大黑简">
    <w:altName w:val="黑体"/>
    <w:panose1 w:val="02010609000101010101"/>
    <w:charset w:val="86"/>
    <w:family w:val="modern"/>
    <w:pitch w:val="default"/>
    <w:sig w:usb0="00000000" w:usb1="00000000" w:usb2="00000012"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embedRegular r:id="rId5" w:fontKey="{668B86BC-AAA4-42C4-ABBE-5B4FB7ADDAF3}"/>
  </w:font>
  <w:font w:name="汉仪书宋一简">
    <w:altName w:val="宋体"/>
    <w:panose1 w:val="02010609000101010101"/>
    <w:charset w:val="86"/>
    <w:family w:val="modern"/>
    <w:pitch w:val="default"/>
    <w:sig w:usb0="00000000" w:usb1="00000000" w:usb2="00000012" w:usb3="00000000" w:csb0="00040000" w:csb1="00000000"/>
    <w:embedRegular r:id="rId6" w:fontKey="{7D9743C5-48B6-4C45-B287-40B9AD489AEF}"/>
  </w:font>
  <w:font w:name="汉仪中黑简">
    <w:panose1 w:val="02010600000101010101"/>
    <w:charset w:val="86"/>
    <w:family w:val="modern"/>
    <w:pitch w:val="default"/>
    <w:sig w:usb0="00000001" w:usb1="080E0800" w:usb2="00000002" w:usb3="00000000" w:csb0="00040000" w:csb1="00000000"/>
    <w:embedRegular r:id="rId7" w:fontKey="{88874156-D920-4B5C-B6A5-9D02C5D2DE20}"/>
  </w:font>
  <w:font w:name="WPSEMBED1">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B14E6">
    <w:pPr>
      <w:tabs>
        <w:tab w:val="center" w:pos="4153"/>
        <w:tab w:val="right" w:pos="8306"/>
      </w:tabs>
      <w:snapToGrid w:val="0"/>
      <w:ind w:firstLine="420"/>
      <w:jc w:val="right"/>
      <w:rPr>
        <w:rFonts w:ascii="Calibri" w:hAnsi="Calibri" w:eastAsia="宋体" w:cs="Times New Roman"/>
        <w:sz w:val="18"/>
        <w:szCs w:val="18"/>
      </w:rPr>
    </w:pPr>
    <w:r>
      <mc:AlternateContent>
        <mc:Choice Requires="wps">
          <w:drawing>
            <wp:anchor distT="0" distB="0" distL="114300" distR="114300" simplePos="0" relativeHeight="251659264" behindDoc="0" locked="0" layoutInCell="1" allowOverlap="1">
              <wp:simplePos x="0" y="0"/>
              <wp:positionH relativeFrom="margin">
                <wp:posOffset>4772025</wp:posOffset>
              </wp:positionH>
              <wp:positionV relativeFrom="paragraph">
                <wp:posOffset>163830</wp:posOffset>
              </wp:positionV>
              <wp:extent cx="763270" cy="258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63270" cy="258445"/>
                      </a:xfrm>
                      <a:prstGeom prst="rect">
                        <a:avLst/>
                      </a:prstGeom>
                      <a:noFill/>
                      <a:ln>
                        <a:noFill/>
                      </a:ln>
                    </wps:spPr>
                    <wps:txbx>
                      <w:txbxContent>
                        <w:sdt>
                          <w:sdtPr>
                            <w:rPr>
                              <w:rFonts w:hint="eastAsia" w:ascii="汉仪书宋一简" w:hAnsi="Calibri" w:eastAsia="汉仪书宋一简" w:cs="Times New Roman"/>
                              <w:szCs w:val="22"/>
                            </w:rPr>
                            <w:id w:val="-1284727970"/>
                          </w:sdtPr>
                          <w:sdtEndPr>
                            <w:rPr>
                              <w:rFonts w:hint="eastAsia" w:ascii="汉仪书宋一简" w:hAnsi="Calibri" w:eastAsia="汉仪书宋一简" w:cs="Times New Roman"/>
                              <w:sz w:val="18"/>
                              <w:szCs w:val="18"/>
                            </w:rPr>
                          </w:sdtEndPr>
                          <w:sdtContent>
                            <w:p w14:paraId="4CD2FAFF">
                              <w:pPr>
                                <w:tabs>
                                  <w:tab w:val="center" w:pos="4153"/>
                                  <w:tab w:val="right" w:pos="8306"/>
                                </w:tabs>
                                <w:snapToGrid w:val="0"/>
                                <w:ind w:firstLine="0" w:firstLineChars="0"/>
                                <w:jc w:val="right"/>
                                <w:rPr>
                                  <w:rFonts w:ascii="汉仪书宋一简" w:hAnsi="Calibri" w:eastAsia="汉仪书宋一简" w:cs="Times New Roman"/>
                                  <w:sz w:val="18"/>
                                  <w:szCs w:val="18"/>
                                </w:rPr>
                              </w:pPr>
                              <w:r>
                                <w:rPr>
                                  <w:rFonts w:hint="eastAsia" w:ascii="汉仪书宋一简" w:hAnsi="Calibri" w:eastAsia="汉仪书宋一简" w:cs="Times New Roman"/>
                                  <w:sz w:val="18"/>
                                  <w:szCs w:val="18"/>
                                </w:rPr>
                                <w:fldChar w:fldCharType="begin"/>
                              </w:r>
                              <w:r>
                                <w:rPr>
                                  <w:rFonts w:hint="eastAsia" w:ascii="汉仪书宋一简" w:hAnsi="Calibri" w:eastAsia="汉仪书宋一简" w:cs="Times New Roman"/>
                                  <w:sz w:val="18"/>
                                  <w:szCs w:val="18"/>
                                </w:rPr>
                                <w:instrText xml:space="preserve"> PAGE   \* MERGEFORMAT </w:instrText>
                              </w:r>
                              <w:r>
                                <w:rPr>
                                  <w:rFonts w:hint="eastAsia" w:ascii="汉仪书宋一简" w:hAnsi="Calibri" w:eastAsia="汉仪书宋一简" w:cs="Times New Roman"/>
                                  <w:sz w:val="18"/>
                                  <w:szCs w:val="18"/>
                                </w:rPr>
                                <w:fldChar w:fldCharType="separate"/>
                              </w:r>
                              <w:r>
                                <w:rPr>
                                  <w:rFonts w:hint="eastAsia" w:ascii="汉仪书宋一简" w:hAnsi="Calibri" w:eastAsia="汉仪书宋一简" w:cs="Times New Roman"/>
                                  <w:sz w:val="18"/>
                                  <w:szCs w:val="18"/>
                                  <w:lang w:val="zh-CN"/>
                                </w:rPr>
                                <w:t>5</w:t>
                              </w:r>
                              <w:r>
                                <w:rPr>
                                  <w:rFonts w:hint="eastAsia" w:ascii="汉仪书宋一简" w:hAnsi="Calibri" w:eastAsia="汉仪书宋一简" w:cs="Times New Roman"/>
                                  <w:sz w:val="18"/>
                                  <w:szCs w:val="18"/>
                                  <w:lang w:val="zh-CN"/>
                                </w:rPr>
                                <w:fldChar w:fldCharType="end"/>
                              </w:r>
                            </w:p>
                          </w:sdtContent>
                        </w:sdt>
                        <w:p w14:paraId="54F3F8BA">
                          <w:pPr>
                            <w:spacing w:line="240" w:lineRule="auto"/>
                            <w:ind w:firstLine="0" w:firstLineChars="0"/>
                            <w:rPr>
                              <w:rFonts w:ascii="汉仪书宋一简" w:hAnsi="Calibri" w:eastAsia="汉仪书宋一简" w:cs="Times New Roman"/>
                              <w:szCs w:val="22"/>
                            </w:rPr>
                          </w:pPr>
                        </w:p>
                      </w:txbxContent>
                    </wps:txbx>
                    <wps:bodyPr lIns="0" tIns="0" rIns="0" bIns="0" upright="1"/>
                  </wps:wsp>
                </a:graphicData>
              </a:graphic>
            </wp:anchor>
          </w:drawing>
        </mc:Choice>
        <mc:Fallback>
          <w:pict>
            <v:shape id="_x0000_s1026" o:spid="_x0000_s1026" o:spt="202" type="#_x0000_t202" style="position:absolute;left:0pt;margin-left:375.75pt;margin-top:12.9pt;height:20.35pt;width:60.1pt;mso-position-horizontal-relative:margin;z-index:251659264;mso-width-relative:page;mso-height-relative:page;" filled="f" stroked="f" coordsize="21600,21600" o:gfxdata="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yNm7k2AAAAAkBAAAPAAAAAAAAAAEAIAAAACIAAABkcnMvZG93bnJldi54bWxQSwEC&#10;FAAUAAAACACHTuJAsj9zSrsBAABxAwAADgAAAAAAAAABACAAAAAnAQAAZHJzL2Uyb0RvYy54bWxQ&#10;SwUGAAAAAAYABgBZAQAAVAUAAAAA&#10;">
              <v:fill on="f" focussize="0,0"/>
              <v:stroke on="f"/>
              <v:imagedata o:title=""/>
              <o:lock v:ext="edit" aspectratio="f"/>
              <v:textbox inset="0mm,0mm,0mm,0mm">
                <w:txbxContent>
                  <w:sdt>
                    <w:sdtPr>
                      <w:rPr>
                        <w:rFonts w:hint="eastAsia" w:ascii="汉仪书宋一简" w:hAnsi="Calibri" w:eastAsia="汉仪书宋一简" w:cs="Times New Roman"/>
                        <w:szCs w:val="22"/>
                      </w:rPr>
                      <w:id w:val="-1284727970"/>
                    </w:sdtPr>
                    <w:sdtEndPr>
                      <w:rPr>
                        <w:rFonts w:hint="eastAsia" w:ascii="汉仪书宋一简" w:hAnsi="Calibri" w:eastAsia="汉仪书宋一简" w:cs="Times New Roman"/>
                        <w:sz w:val="18"/>
                        <w:szCs w:val="18"/>
                      </w:rPr>
                    </w:sdtEndPr>
                    <w:sdtContent>
                      <w:p w14:paraId="4CD2FAFF">
                        <w:pPr>
                          <w:tabs>
                            <w:tab w:val="center" w:pos="4153"/>
                            <w:tab w:val="right" w:pos="8306"/>
                          </w:tabs>
                          <w:snapToGrid w:val="0"/>
                          <w:ind w:firstLine="0" w:firstLineChars="0"/>
                          <w:jc w:val="right"/>
                          <w:rPr>
                            <w:rFonts w:ascii="汉仪书宋一简" w:hAnsi="Calibri" w:eastAsia="汉仪书宋一简" w:cs="Times New Roman"/>
                            <w:sz w:val="18"/>
                            <w:szCs w:val="18"/>
                          </w:rPr>
                        </w:pPr>
                        <w:r>
                          <w:rPr>
                            <w:rFonts w:hint="eastAsia" w:ascii="汉仪书宋一简" w:hAnsi="Calibri" w:eastAsia="汉仪书宋一简" w:cs="Times New Roman"/>
                            <w:sz w:val="18"/>
                            <w:szCs w:val="18"/>
                          </w:rPr>
                          <w:fldChar w:fldCharType="begin"/>
                        </w:r>
                        <w:r>
                          <w:rPr>
                            <w:rFonts w:hint="eastAsia" w:ascii="汉仪书宋一简" w:hAnsi="Calibri" w:eastAsia="汉仪书宋一简" w:cs="Times New Roman"/>
                            <w:sz w:val="18"/>
                            <w:szCs w:val="18"/>
                          </w:rPr>
                          <w:instrText xml:space="preserve"> PAGE   \* MERGEFORMAT </w:instrText>
                        </w:r>
                        <w:r>
                          <w:rPr>
                            <w:rFonts w:hint="eastAsia" w:ascii="汉仪书宋一简" w:hAnsi="Calibri" w:eastAsia="汉仪书宋一简" w:cs="Times New Roman"/>
                            <w:sz w:val="18"/>
                            <w:szCs w:val="18"/>
                          </w:rPr>
                          <w:fldChar w:fldCharType="separate"/>
                        </w:r>
                        <w:r>
                          <w:rPr>
                            <w:rFonts w:hint="eastAsia" w:ascii="汉仪书宋一简" w:hAnsi="Calibri" w:eastAsia="汉仪书宋一简" w:cs="Times New Roman"/>
                            <w:sz w:val="18"/>
                            <w:szCs w:val="18"/>
                            <w:lang w:val="zh-CN"/>
                          </w:rPr>
                          <w:t>5</w:t>
                        </w:r>
                        <w:r>
                          <w:rPr>
                            <w:rFonts w:hint="eastAsia" w:ascii="汉仪书宋一简" w:hAnsi="Calibri" w:eastAsia="汉仪书宋一简" w:cs="Times New Roman"/>
                            <w:sz w:val="18"/>
                            <w:szCs w:val="18"/>
                            <w:lang w:val="zh-CN"/>
                          </w:rPr>
                          <w:fldChar w:fldCharType="end"/>
                        </w:r>
                      </w:p>
                    </w:sdtContent>
                  </w:sdt>
                  <w:p w14:paraId="54F3F8BA">
                    <w:pPr>
                      <w:spacing w:line="240" w:lineRule="auto"/>
                      <w:ind w:firstLine="0" w:firstLineChars="0"/>
                      <w:rPr>
                        <w:rFonts w:ascii="汉仪书宋一简" w:hAnsi="Calibri" w:eastAsia="汉仪书宋一简" w:cs="Times New Roman"/>
                        <w:szCs w:val="22"/>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0F0A4">
    <w:pPr>
      <w:pStyle w:val="6"/>
      <w:pBdr>
        <w:bottom w:val="none" w:color="auto" w:sz="0" w:space="1"/>
      </w:pBdr>
      <w:spacing w:line="207" w:lineRule="exact"/>
      <w:ind w:firstLine="340"/>
      <w:jc w:val="right"/>
      <w:rPr>
        <w:rFonts w:hint="eastAsia"/>
      </w:rPr>
    </w:pPr>
    <w:r>
      <w:rPr>
        <w:rFonts w:ascii="Arial" w:hAnsi="Arial" w:eastAsia="Arial" w:cs="Arial"/>
        <w:color w:val="FF0000"/>
        <w:sz w:val="17"/>
        <w:szCs w:val="17"/>
      </w:rPr>
      <w:t>|</w:t>
    </w:r>
    <w:r>
      <w:rPr>
        <w:rFonts w:ascii="汉仪中黑简" w:hAnsi="汉仪中黑简" w:eastAsia="汉仪中黑简" w:cs="汉仪中黑简"/>
        <w:color w:val="FF0000"/>
        <w:sz w:val="17"/>
        <w:szCs w:val="17"/>
      </w:rPr>
      <w:t xml:space="preserve"> </w:t>
    </w:r>
    <w:r>
      <w:rPr>
        <w:rFonts w:hint="eastAsia" w:ascii="汉仪中黑简" w:hAnsi="汉仪中黑简" w:eastAsia="汉仪中黑简" w:cs="汉仪中黑简"/>
        <w:color w:val="FF0000"/>
        <w:sz w:val="17"/>
        <w:szCs w:val="17"/>
      </w:rPr>
      <w:t xml:space="preserve">国际法 </w:t>
    </w:r>
    <w:r>
      <w:rPr>
        <w:rFonts w:ascii="Arial" w:hAnsi="Arial" w:eastAsia="Arial" w:cs="Arial"/>
        <w:color w:val="FF0000"/>
        <w:sz w:val="17"/>
        <w:szCs w:val="17"/>
      </w:rPr>
      <w:t>|</w:t>
    </w:r>
  </w:p>
  <w:p w14:paraId="0B8C9DCC">
    <w:pPr>
      <w:pStyle w:val="6"/>
      <w:pBdr>
        <w:bottom w:val="none" w:color="auto" w:sz="0" w:space="1"/>
      </w:pBdr>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D9F20D"/>
    <w:multiLevelType w:val="singleLevel"/>
    <w:tmpl w:val="39D9F20D"/>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B211C2"/>
    <w:rsid w:val="18752231"/>
    <w:rsid w:val="1D8C62C7"/>
    <w:rsid w:val="1EDB2E6A"/>
    <w:rsid w:val="3A3D3FF0"/>
    <w:rsid w:val="3B3F16C0"/>
    <w:rsid w:val="48BF1562"/>
    <w:rsid w:val="48F30F4C"/>
    <w:rsid w:val="4F083293"/>
    <w:rsid w:val="50A72964"/>
    <w:rsid w:val="52810309"/>
    <w:rsid w:val="666D4B17"/>
    <w:rsid w:val="68355788"/>
    <w:rsid w:val="718475D9"/>
    <w:rsid w:val="7FA67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header"/>
    <w:basedOn w:val="1"/>
    <w:unhideWhenUsed/>
    <w:qFormat/>
    <w:uiPriority w:val="99"/>
    <w:pPr>
      <w:pBdr>
        <w:bottom w:val="single" w:color="auto" w:sz="6" w:space="1"/>
      </w:pBdr>
      <w:tabs>
        <w:tab w:val="center" w:pos="4153"/>
        <w:tab w:val="right" w:pos="8306"/>
        <w:tab w:val="clear" w:pos="420"/>
      </w:tabs>
      <w:snapToGrid w:val="0"/>
      <w:jc w:val="center"/>
    </w:pPr>
    <w:rPr>
      <w:sz w:val="18"/>
      <w:szCs w:val="18"/>
    </w:rPr>
  </w:style>
  <w:style w:type="paragraph" w:styleId="7">
    <w:name w:val="footnote text"/>
    <w:basedOn w:val="1"/>
    <w:semiHidden/>
    <w:unhideWhenUsed/>
    <w:qFormat/>
    <w:uiPriority w:val="0"/>
    <w:pPr>
      <w:snapToGrid w:val="0"/>
      <w:jc w:val="left"/>
    </w:pPr>
    <w:rPr>
      <w:sz w:val="18"/>
      <w:szCs w:val="18"/>
    </w:rPr>
  </w:style>
  <w:style w:type="table" w:customStyle="1" w:styleId="10">
    <w:name w:val="网格型20"/>
    <w:basedOn w:val="8"/>
    <w:qFormat/>
    <w:uiPriority w:val="0"/>
    <w:rPr>
      <w:rFonts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3725</Words>
  <Characters>3909</Characters>
  <Lines>0</Lines>
  <Paragraphs>0</Paragraphs>
  <TotalTime>4</TotalTime>
  <ScaleCrop>false</ScaleCrop>
  <LinksUpToDate>false</LinksUpToDate>
  <CharactersWithSpaces>3964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2026-01-27T08:04:00Z</dcterms:created>
  <dc:creator>31220</dc:creator>
  <cp:lastModifiedBy>yjx</cp:lastModifiedBy>
  <dcterms:modified xsi:type="dcterms:W3CDTF">2026-07-17T14:35:06Z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eyJoZGlkIjoiZjYwY2M2ZjQ5ZWNkOGRjZGMxNTYwMjdhMWExMWUwZmQiLCJ1c2VySWQiOiI3MzExMzM3NjgifQ==</vt:lpwstr>
  </property>
  <property fmtid="{D5CDD505-2E9C-101B-9397-08002B2CF9AE}" pid="4" name="ICV">
    <vt:lpwstr>695977435CC14EBC809B4D7443D15917_13</vt:lpwstr>
  </property>
</Properties>
</file>