
<file path=[Content_Types].xml><?xml version="1.0" encoding="utf-8"?>
<Types xmlns="http://schemas.openxmlformats.org/package/2006/content-types">
  <Default Extension="xml" ContentType="application/xml"/>
  <Default Extension="rels" ContentType="application/vnd.openxmlformats-package.relationship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docProps/custom.xml" ContentType="application/vnd.openxmlformats-officedocument.custom-properties+xml"/>
  <Override PartName="/word/styles.xml" ContentType="application/vnd.openxmlformats-officedocument.wordprocessingml.styles+xml"/>
  <Override PartName="/docProps/app.xml" ContentType="application/vnd.openxmlformats-officedocument.extended-properties+xml"/>
</Types>
</file>

<file path=_rels/.rels><?xml version="1.0" encoding="UTF-8"?>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http://schemas.openxmlformats.org/wordprocessingml/2006/main" xmlns:wp="http://schemas.openxmlformats.org/drawingml/2006/wordprocessingDrawing" xmlns:r="http://schemas.openxmlformats.org/officeDocument/2006/relationships" xmlns:v="urn:schemas-microsoft-com:vml" xmlns:w10="urn:schemas-microsoft-com:office:word" xmlns:o="urn:schemas-microsoft-com:office:office" xmlns:wp14="http://schemas.microsoft.com/office/word/2010/wordprocessingDrawing" xmlns:w14="http://schemas.microsoft.com/office/word/2010/wordml" xmlns:mc="http://schemas.openxmlformats.org/markup-compatibility/2006" xmlns:m="http://schemas.openxmlformats.org/officeDocument/2006/math" xmlns:wps="http://schemas.microsoft.com/office/word/2010/wordprocessingShape" xmlns:wpg="http://schemas.microsoft.com/office/word/2010/wordprocessingGroup" xmlns:wpi="http://schemas.microsoft.com/office/word/2010/wordprocessingInk" xmlns:wpc="http://schemas.microsoft.com/office/word/2010/wordprocessingCanvas" xmlns:wpsCustomData="http://www.wps.cn/officeDocument/2013/wpsCustomData" mc:Ignorable="w14 wp14">
  <w:body>
    <w:p w14:paraId="36A905D9">
      <w:pPr>
        <w:pStyle w:val="style1"/>
        <w:spacing w:before="120" w:after="120" w:lineRule="auto" w:line="276"/>
        <w:jc w:val="center"/>
        <w:rPr>
          <w:rFonts w:hint="eastAsia"/>
          <w:sz w:val="21"/>
          <w:szCs w:val="21"/>
        </w:rPr>
      </w:pPr>
      <w:r>
        <w:rPr>
          <w:rFonts w:hint="eastAsia"/>
          <w:sz w:val="21"/>
          <w:szCs w:val="21"/>
        </w:rPr>
        <w:t xml:space="preserve">考点1 </w:t>
      </w:r>
      <w:r>
        <w:rPr>
          <w:sz w:val="21"/>
          <w:szCs w:val="21"/>
        </w:rPr>
        <w:t xml:space="preserve"> </w:t>
      </w:r>
      <w:r>
        <w:rPr>
          <w:rFonts w:hint="eastAsia"/>
          <w:sz w:val="21"/>
          <w:szCs w:val="21"/>
        </w:rPr>
        <w:t>宪法的分类与制定</w:t>
      </w:r>
    </w:p>
    <w:p w14:paraId="31DF7E15">
      <w:pPr>
        <w:pStyle w:val="style179"/>
        <w:spacing w:lineRule="auto" w:line="276"/>
        <w:ind w:firstLine="422"/>
        <w:rPr>
          <w:rFonts w:ascii="宋体" w:cs="宋体" w:eastAsia="宋体" w:hAnsi="宋体" w:hint="eastAsia"/>
          <w:b/>
          <w:bCs/>
          <w:color w:val="ff0000"/>
          <w:szCs w:val="21"/>
        </w:rPr>
      </w:pPr>
      <w:r>
        <w:rPr>
          <w:rFonts w:ascii="宋体" w:cs="宋体" w:eastAsia="宋体" w:hAnsi="宋体" w:hint="eastAsia"/>
          <w:b/>
          <w:bCs/>
          <w:szCs w:val="21"/>
        </w:rPr>
        <w:t>1.</w:t>
      </w:r>
      <w:r>
        <w:rPr>
          <w:rFonts w:ascii="宋体" w:cs="宋体" w:eastAsia="宋体" w:hAnsi="宋体" w:hint="eastAsia"/>
          <w:b/>
          <w:bCs/>
          <w:szCs w:val="21"/>
        </w:rPr>
        <w:t>成文宪法/不成文宪法</w:t>
      </w:r>
      <w:r>
        <w:rPr>
          <w:rFonts w:ascii="宋体" w:cs="宋体" w:eastAsia="宋体" w:hAnsi="宋体" w:hint="eastAsia"/>
          <w:b/>
          <w:bCs/>
          <w:szCs w:val="21"/>
        </w:rPr>
        <w:t>：</w:t>
      </w:r>
      <w:r>
        <w:rPr>
          <w:rFonts w:ascii="宋体" w:cs="宋体" w:eastAsia="宋体" w:hAnsi="宋体" w:hint="eastAsia"/>
          <w:szCs w:val="21"/>
        </w:rPr>
        <w:t>是否存在统一</w:t>
      </w:r>
      <w:r>
        <w:rPr>
          <w:rFonts w:ascii="宋体" w:cs="宋体" w:eastAsia="宋体" w:hAnsi="宋体"/>
          <w:szCs w:val="21"/>
        </w:rPr>
        <w:t>的</w:t>
      </w:r>
      <w:r>
        <w:rPr>
          <w:rFonts w:ascii="宋体" w:cs="宋体" w:eastAsia="宋体" w:hAnsi="宋体" w:hint="eastAsia"/>
          <w:szCs w:val="21"/>
        </w:rPr>
        <w:t>宪法典</w:t>
      </w:r>
      <w:r>
        <w:rPr>
          <w:rFonts w:ascii="宋体" w:cs="宋体" w:eastAsia="宋体" w:hAnsi="宋体" w:hint="eastAsia"/>
          <w:b/>
          <w:bCs/>
          <w:color w:val="ff0000"/>
          <w:szCs w:val="21"/>
        </w:rPr>
        <w:t>（联邦德国基本法）</w:t>
      </w:r>
    </w:p>
    <w:p w14:paraId="423292D5">
      <w:pPr>
        <w:pStyle w:val="style179"/>
        <w:spacing w:lineRule="auto" w:line="276"/>
        <w:ind w:firstLine="422"/>
        <w:rPr>
          <w:rFonts w:ascii="宋体" w:cs="宋体" w:eastAsia="宋体" w:hAnsi="宋体" w:hint="eastAsia"/>
          <w:b/>
          <w:bCs/>
          <w:color w:val="ff0000"/>
          <w:szCs w:val="21"/>
        </w:rPr>
      </w:pPr>
      <w:r>
        <w:rPr>
          <w:rFonts w:ascii="宋体" w:cs="宋体" w:eastAsia="宋体" w:hAnsi="宋体" w:hint="eastAsia"/>
          <w:b/>
          <w:bCs/>
          <w:szCs w:val="21"/>
        </w:rPr>
        <w:t>2.</w:t>
      </w:r>
      <w:r>
        <w:rPr>
          <w:rFonts w:ascii="宋体" w:cs="宋体" w:eastAsia="宋体" w:hAnsi="宋体" w:hint="eastAsia"/>
          <w:b/>
          <w:bCs/>
          <w:szCs w:val="21"/>
        </w:rPr>
        <w:t>刚性宪法/柔性宪法</w:t>
      </w:r>
      <w:r>
        <w:rPr>
          <w:rFonts w:ascii="宋体" w:cs="宋体" w:eastAsia="宋体" w:hAnsi="宋体" w:hint="eastAsia"/>
          <w:b/>
          <w:bCs/>
          <w:szCs w:val="21"/>
        </w:rPr>
        <w:t>：</w:t>
      </w:r>
      <w:r>
        <w:rPr>
          <w:rFonts w:ascii="宋体" w:eastAsia="宋体" w:hAnsi="宋体" w:hint="eastAsia"/>
          <w:szCs w:val="21"/>
        </w:rPr>
        <w:t>有无专门的制宪机关、制定和修改的程序与普通法律相比是否更为严格。</w:t>
      </w:r>
      <w:r>
        <w:rPr>
          <w:rFonts w:ascii="宋体" w:eastAsia="宋体" w:hAnsi="宋体" w:hint="eastAsia"/>
          <w:b/>
          <w:bCs/>
          <w:color w:val="ff0000"/>
          <w:szCs w:val="21"/>
        </w:rPr>
        <w:t>（</w:t>
      </w:r>
      <w:r>
        <w:rPr>
          <w:rFonts w:ascii="宋体" w:eastAsia="宋体" w:hAnsi="宋体" w:hint="eastAsia"/>
          <w:b/>
          <w:bCs/>
          <w:color w:val="ff0000"/>
          <w:szCs w:val="21"/>
        </w:rPr>
        <w:t>成文宪法就是刚性宪法，不成文宪法就是柔性宪法</w:t>
      </w:r>
      <w:r>
        <w:rPr>
          <w:rFonts w:ascii="宋体" w:eastAsia="宋体" w:hAnsi="宋体" w:hint="eastAsia"/>
          <w:b/>
          <w:bCs/>
          <w:color w:val="ff0000"/>
          <w:szCs w:val="21"/>
        </w:rPr>
        <w:t>;表述错误）</w:t>
      </w:r>
      <w:r>
        <w:rPr>
          <w:rFonts w:ascii="宋体" w:eastAsia="宋体" w:hAnsi="宋体"/>
          <w:b/>
          <w:bCs/>
          <w:color w:val="ff0000"/>
          <w:szCs w:val="21"/>
        </w:rPr>
        <w:t xml:space="preserve"> </w:t>
      </w:r>
    </w:p>
    <w:p w14:paraId="2937DFB4">
      <w:pPr>
        <w:pStyle w:val="style179"/>
        <w:spacing w:lineRule="auto" w:line="276"/>
        <w:ind w:firstLine="422"/>
        <w:rPr>
          <w:rFonts w:ascii="宋体" w:cs="宋体" w:eastAsia="宋体" w:hAnsi="宋体" w:hint="eastAsia"/>
          <w:b/>
          <w:bCs/>
          <w:color w:val="ff0000"/>
          <w:szCs w:val="21"/>
        </w:rPr>
      </w:pPr>
      <w:r>
        <w:rPr>
          <w:rFonts w:ascii="宋体" w:cs="宋体" w:eastAsia="宋体" w:hAnsi="宋体" w:hint="eastAsia"/>
          <w:b/>
          <w:bCs/>
          <w:szCs w:val="21"/>
        </w:rPr>
        <w:t>3.</w:t>
      </w:r>
      <w:r>
        <w:rPr>
          <w:rFonts w:ascii="宋体" w:cs="宋体" w:eastAsia="宋体" w:hAnsi="宋体" w:hint="eastAsia"/>
          <w:b/>
          <w:bCs/>
          <w:szCs w:val="21"/>
        </w:rPr>
        <w:t>钦定宪法/民定宪法/协定宪法</w:t>
      </w:r>
      <w:r>
        <w:rPr>
          <w:rFonts w:ascii="宋体" w:cs="宋体" w:eastAsia="宋体" w:hAnsi="宋体" w:hint="eastAsia"/>
          <w:b/>
          <w:bCs/>
          <w:szCs w:val="21"/>
        </w:rPr>
        <w:t>：</w:t>
      </w:r>
      <w:r>
        <w:rPr>
          <w:rFonts w:ascii="宋体" w:cs="宋体" w:eastAsia="宋体" w:hAnsi="宋体" w:hint="eastAsia"/>
          <w:szCs w:val="21"/>
        </w:rPr>
        <w:t>君主名义制定/人民名义制定/君主国民协商制定</w:t>
      </w:r>
      <w:r>
        <w:rPr>
          <w:rFonts w:ascii="宋体" w:cs="宋体" w:eastAsia="宋体" w:hAnsi="宋体" w:hint="eastAsia"/>
          <w:b/>
          <w:bCs/>
          <w:color w:val="ff0000"/>
          <w:szCs w:val="21"/>
        </w:rPr>
        <w:t>（绝大多数都是明定宪法）</w:t>
      </w:r>
    </w:p>
    <w:p w14:paraId="4A671066">
      <w:pPr>
        <w:pStyle w:val="style0"/>
        <w:spacing w:lineRule="auto" w:line="276"/>
        <w:ind w:firstLine="422" w:firstLineChars="200"/>
        <w:rPr>
          <w:rFonts w:hint="eastAsia"/>
          <w:b/>
          <w:bCs/>
        </w:rPr>
      </w:pPr>
      <w:r>
        <w:rPr>
          <w:rFonts w:hint="eastAsia"/>
          <w:b/>
          <w:bCs/>
        </w:rPr>
        <w:t>4.</w:t>
      </w:r>
      <w:r>
        <w:rPr>
          <w:rFonts w:hint="eastAsia"/>
          <w:b/>
          <w:bCs/>
        </w:rPr>
        <w:t>宪法的制定</w:t>
      </w:r>
      <w:r>
        <w:rPr>
          <w:rFonts w:hint="eastAsia"/>
          <w:b/>
          <w:bCs/>
        </w:rPr>
        <w:t>：</w:t>
      </w:r>
      <w:r>
        <w:rPr>
          <w:rFonts w:cs="仿宋_GB2312" w:hint="eastAsia"/>
        </w:rPr>
        <w:t>制宪权具有原生性，</w:t>
      </w:r>
      <w:r>
        <w:rPr>
          <w:rFonts w:cs="仿宋_GB2312" w:hint="eastAsia"/>
        </w:rPr>
        <w:t>修宪权具有派生性</w:t>
      </w:r>
    </w:p>
    <w:bookmarkStart w:id="0" w:name="_Toc535165030"/>
    <w:bookmarkStart w:id="1" w:name="_Toc64359926"/>
    <w:p w14:paraId="5F347345">
      <w:pPr>
        <w:pStyle w:val="style1"/>
        <w:spacing w:before="120" w:after="120" w:lineRule="auto" w:line="276"/>
        <w:jc w:val="center"/>
        <w:rPr>
          <w:rFonts w:hint="eastAsia"/>
          <w:sz w:val="21"/>
          <w:szCs w:val="21"/>
        </w:rPr>
      </w:pPr>
      <w:r>
        <w:rPr>
          <w:rFonts w:hint="eastAsia"/>
          <w:sz w:val="21"/>
          <w:szCs w:val="21"/>
        </w:rPr>
        <w:t>考点2  近代意义宪法</w:t>
      </w:r>
      <w:r>
        <w:rPr>
          <w:sz w:val="21"/>
          <w:szCs w:val="21"/>
        </w:rPr>
        <w:t>的</w:t>
      </w:r>
      <w:r>
        <w:rPr>
          <w:rFonts w:hint="eastAsia"/>
          <w:sz w:val="21"/>
          <w:szCs w:val="21"/>
        </w:rPr>
        <w:t>产生</w:t>
      </w:r>
      <w:bookmarkEnd w:id="0"/>
      <w:bookmarkEnd w:id="1"/>
    </w:p>
    <w:p w14:paraId="1B4FE4FC">
      <w:pPr>
        <w:pStyle w:val="style179"/>
        <w:spacing w:lineRule="auto" w:line="276"/>
        <w:ind w:firstLine="422"/>
        <w:rPr>
          <w:rFonts w:ascii="宋体" w:cs="宋体" w:eastAsia="宋体" w:hAnsi="宋体" w:hint="eastAsia"/>
          <w:szCs w:val="21"/>
        </w:rPr>
      </w:pPr>
      <w:r>
        <w:rPr>
          <w:rFonts w:ascii="宋体" w:cs="宋体" w:eastAsia="宋体" w:hAnsi="宋体" w:hint="eastAsia"/>
          <w:b/>
          <w:bCs/>
          <w:szCs w:val="21"/>
        </w:rPr>
        <w:t>1.</w:t>
      </w:r>
      <w:r>
        <w:rPr>
          <w:rFonts w:ascii="宋体" w:cs="宋体" w:eastAsia="宋体" w:hAnsi="宋体" w:hint="eastAsia"/>
          <w:b/>
          <w:bCs/>
          <w:szCs w:val="21"/>
        </w:rPr>
        <w:t>美国宪法</w:t>
      </w:r>
      <w:r>
        <w:rPr>
          <w:rFonts w:ascii="宋体" w:cs="宋体" w:eastAsia="宋体" w:hAnsi="宋体" w:hint="eastAsia"/>
          <w:b/>
          <w:bCs/>
          <w:szCs w:val="21"/>
        </w:rPr>
        <w:t>：</w:t>
      </w:r>
      <w:r>
        <w:rPr>
          <w:rFonts w:ascii="宋体" w:eastAsia="宋体" w:hAnsi="宋体" w:hint="eastAsia"/>
          <w:szCs w:val="21"/>
        </w:rPr>
        <w:t>1787年</w:t>
      </w:r>
      <w:r>
        <w:rPr>
          <w:rFonts w:ascii="宋体" w:eastAsia="宋体" w:hAnsi="宋体"/>
          <w:szCs w:val="21"/>
        </w:rPr>
        <w:t>美国联邦宪法</w:t>
      </w:r>
      <w:r>
        <w:rPr>
          <w:rFonts w:ascii="宋体" w:eastAsia="宋体" w:hAnsi="宋体" w:hint="eastAsia"/>
          <w:szCs w:val="21"/>
        </w:rPr>
        <w:t>是世界</w:t>
      </w:r>
      <w:r>
        <w:rPr>
          <w:rFonts w:ascii="宋体" w:eastAsia="宋体" w:hAnsi="宋体"/>
          <w:szCs w:val="21"/>
        </w:rPr>
        <w:t>上第一部成文宪法</w:t>
      </w:r>
      <w:r>
        <w:rPr>
          <w:rFonts w:ascii="宋体" w:eastAsia="宋体" w:hAnsi="宋体" w:hint="eastAsia"/>
          <w:szCs w:val="21"/>
        </w:rPr>
        <w:t>（</w:t>
      </w:r>
      <w:r>
        <w:rPr>
          <w:rFonts w:ascii="宋体" w:eastAsia="宋体" w:hAnsi="宋体" w:hint="eastAsia"/>
          <w:b/>
          <w:bCs/>
          <w:color w:val="ff0000"/>
          <w:szCs w:val="21"/>
        </w:rPr>
        <w:t>独立宣言和邦联条款不是宪法）</w:t>
      </w:r>
    </w:p>
    <w:p w14:paraId="17D35DAA">
      <w:pPr>
        <w:pStyle w:val="style179"/>
        <w:spacing w:lineRule="auto" w:line="276"/>
        <w:ind w:firstLine="422"/>
        <w:rPr>
          <w:rFonts w:ascii="宋体" w:cs="宋体" w:eastAsia="宋体" w:hAnsi="宋体" w:hint="eastAsia"/>
          <w:b/>
          <w:bCs/>
          <w:szCs w:val="21"/>
        </w:rPr>
      </w:pPr>
      <w:r>
        <w:rPr>
          <w:rFonts w:ascii="宋体" w:cs="宋体" w:eastAsia="宋体" w:hAnsi="宋体"/>
          <w:b/>
          <w:bCs/>
          <w:szCs w:val="21"/>
        </w:rPr>
        <w:t>2</w:t>
      </w:r>
      <w:r>
        <w:rPr>
          <w:rFonts w:ascii="宋体" w:cs="宋体" w:eastAsia="宋体" w:hAnsi="宋体" w:hint="eastAsia"/>
          <w:b/>
          <w:bCs/>
          <w:szCs w:val="21"/>
        </w:rPr>
        <w:t>.</w:t>
      </w:r>
      <w:r>
        <w:rPr>
          <w:rFonts w:ascii="宋体" w:cs="宋体" w:eastAsia="宋体" w:hAnsi="宋体" w:hint="eastAsia"/>
          <w:b/>
          <w:bCs/>
          <w:szCs w:val="21"/>
        </w:rPr>
        <w:t>德国魏玛宪法</w:t>
      </w:r>
      <w:r>
        <w:rPr>
          <w:rFonts w:ascii="宋体" w:cs="宋体" w:eastAsia="宋体" w:hAnsi="宋体" w:hint="eastAsia"/>
          <w:b/>
          <w:bCs/>
          <w:szCs w:val="21"/>
        </w:rPr>
        <w:t>：</w:t>
      </w:r>
      <w:r>
        <w:rPr>
          <w:rFonts w:ascii="宋体" w:cs="Times New Roman" w:eastAsia="宋体" w:hAnsi="宋体" w:hint="eastAsia"/>
          <w:szCs w:val="21"/>
        </w:rPr>
        <w:t>第一次比较</w:t>
      </w:r>
      <w:r>
        <w:rPr>
          <w:rFonts w:ascii="宋体" w:cs="Times New Roman" w:eastAsia="宋体" w:hAnsi="宋体"/>
          <w:szCs w:val="21"/>
        </w:rPr>
        <w:t>系统</w:t>
      </w:r>
      <w:r>
        <w:rPr>
          <w:rFonts w:ascii="宋体" w:cs="Times New Roman" w:eastAsia="宋体" w:hAnsi="宋体" w:hint="eastAsia"/>
          <w:szCs w:val="21"/>
        </w:rPr>
        <w:t>地规定了文化制度</w:t>
      </w:r>
      <w:r>
        <w:rPr>
          <w:rFonts w:ascii="宋体" w:cs="Times New Roman" w:eastAsia="宋体" w:hAnsi="宋体"/>
          <w:szCs w:val="21"/>
        </w:rPr>
        <w:t>和</w:t>
      </w:r>
      <w:r>
        <w:rPr>
          <w:rFonts w:ascii="宋体" w:cs="Times New Roman" w:eastAsia="宋体" w:hAnsi="宋体" w:hint="eastAsia"/>
          <w:szCs w:val="21"/>
        </w:rPr>
        <w:t>经济制度</w:t>
      </w:r>
      <w:r>
        <w:rPr>
          <w:rFonts w:ascii="宋体" w:cs="Times New Roman" w:eastAsia="宋体" w:hAnsi="宋体" w:hint="eastAsia"/>
          <w:szCs w:val="21"/>
        </w:rPr>
        <w:t>；</w:t>
      </w:r>
      <w:r>
        <w:rPr>
          <w:rFonts w:ascii="宋体" w:cs="Arial" w:eastAsia="宋体" w:hAnsi="宋体" w:hint="eastAsia"/>
          <w:kern w:val="0"/>
          <w:szCs w:val="21"/>
          <w:shd w:val="clear" w:color="auto" w:fill="ffffff"/>
        </w:rPr>
        <w:t>魏</w:t>
      </w:r>
      <w:r>
        <w:rPr>
          <w:rFonts w:ascii="宋体" w:cs="Arial" w:eastAsia="宋体" w:hAnsi="宋体"/>
          <w:kern w:val="0"/>
          <w:szCs w:val="21"/>
          <w:shd w:val="clear" w:color="auto" w:fill="ffffff"/>
        </w:rPr>
        <w:t>玛宪法被称为近代宪法和现代宪法的分水岭。</w:t>
      </w:r>
    </w:p>
    <w:p w14:paraId="6A126903">
      <w:pPr>
        <w:pStyle w:val="style0"/>
        <w:spacing w:lineRule="auto" w:line="276"/>
        <w:ind w:firstLine="422" w:firstLineChars="200"/>
        <w:rPr>
          <w:rFonts w:hint="eastAsia"/>
        </w:rPr>
      </w:pPr>
      <w:r>
        <w:rPr>
          <w:rFonts w:hint="eastAsia"/>
          <w:b/>
          <w:bCs/>
        </w:rPr>
        <w:t>3</w:t>
      </w:r>
      <w:r>
        <w:rPr>
          <w:rFonts w:hint="eastAsia"/>
          <w:b/>
          <w:bCs/>
        </w:rPr>
        <w:t>.</w:t>
      </w:r>
      <w:r>
        <w:rPr>
          <w:rFonts w:hint="eastAsia"/>
          <w:b/>
          <w:bCs/>
        </w:rPr>
        <w:t>《钦定宪法大纲》</w:t>
      </w:r>
      <w:r>
        <w:rPr>
          <w:rFonts w:hint="eastAsia"/>
        </w:rPr>
        <w:t>：</w:t>
      </w:r>
      <w:r>
        <w:rPr>
          <w:rFonts w:hint="eastAsia"/>
        </w:rPr>
        <w:t>中国近现代历史上第一部宪法性文件。</w:t>
      </w:r>
    </w:p>
    <w:p w14:paraId="2E0CA4D5">
      <w:pPr>
        <w:pStyle w:val="style0"/>
        <w:spacing w:lineRule="auto" w:line="276"/>
        <w:ind w:firstLine="422" w:firstLineChars="200"/>
        <w:rPr>
          <w:rFonts w:hint="eastAsia"/>
          <w:b/>
          <w:bCs/>
        </w:rPr>
      </w:pPr>
      <w:r>
        <w:rPr>
          <w:rFonts w:hint="eastAsia"/>
          <w:b/>
          <w:bCs/>
        </w:rPr>
        <w:t>4.《重大信条十九条》</w:t>
      </w:r>
      <w:r>
        <w:rPr>
          <w:rFonts w:hint="eastAsia"/>
        </w:rPr>
        <w:t>：清政府最后一部宪法性文件。</w:t>
      </w:r>
    </w:p>
    <w:p w14:paraId="28CFB3DB">
      <w:pPr>
        <w:pStyle w:val="style179"/>
        <w:spacing w:lineRule="auto" w:line="276"/>
        <w:ind w:firstLine="422"/>
        <w:rPr>
          <w:rFonts w:ascii="宋体" w:cs="宋体" w:eastAsia="宋体" w:hAnsi="宋体" w:hint="eastAsia"/>
          <w:b/>
          <w:bCs/>
          <w:szCs w:val="21"/>
        </w:rPr>
      </w:pPr>
      <w:r>
        <w:rPr>
          <w:rFonts w:ascii="宋体" w:cs="宋体" w:eastAsia="宋体" w:hAnsi="宋体" w:hint="eastAsia"/>
          <w:b/>
          <w:bCs/>
          <w:szCs w:val="21"/>
        </w:rPr>
        <w:t>5</w:t>
      </w:r>
      <w:r>
        <w:rPr>
          <w:rFonts w:ascii="宋体" w:cs="宋体" w:eastAsia="宋体" w:hAnsi="宋体" w:hint="eastAsia"/>
          <w:b/>
          <w:bCs/>
          <w:szCs w:val="21"/>
        </w:rPr>
        <w:t>.</w:t>
      </w:r>
      <w:r>
        <w:rPr>
          <w:rFonts w:ascii="宋体" w:cs="宋体" w:eastAsia="宋体" w:hAnsi="宋体" w:hint="eastAsia"/>
          <w:b/>
          <w:bCs/>
          <w:szCs w:val="21"/>
        </w:rPr>
        <w:t>《中华民国临时约法》</w:t>
      </w:r>
      <w:r>
        <w:rPr>
          <w:rFonts w:ascii="宋体" w:cs="宋体" w:eastAsia="宋体" w:hAnsi="宋体" w:hint="eastAsia"/>
          <w:b/>
          <w:bCs/>
          <w:szCs w:val="21"/>
        </w:rPr>
        <w:t>：</w:t>
      </w:r>
      <w:r>
        <w:rPr>
          <w:rFonts w:ascii="宋体" w:cs="宋体" w:eastAsia="宋体" w:hAnsi="宋体" w:hint="eastAsia"/>
          <w:szCs w:val="21"/>
        </w:rPr>
        <w:t>中国历史上</w:t>
      </w:r>
      <w:r>
        <w:rPr>
          <w:rFonts w:ascii="宋体" w:cs="宋体" w:eastAsia="宋体" w:hAnsi="宋体" w:hint="eastAsia"/>
          <w:b/>
          <w:bCs/>
          <w:color w:val="ff0000"/>
          <w:szCs w:val="21"/>
        </w:rPr>
        <w:t>第一部也是唯一一部</w:t>
      </w:r>
      <w:r>
        <w:rPr>
          <w:rFonts w:ascii="宋体" w:cs="宋体" w:eastAsia="宋体" w:hAnsi="宋体" w:hint="eastAsia"/>
          <w:szCs w:val="21"/>
        </w:rPr>
        <w:t>具有资产阶级共和国性质的宪法性文件。</w:t>
      </w:r>
    </w:p>
    <w:bookmarkStart w:id="2" w:name="_Toc535165034"/>
    <w:bookmarkStart w:id="3" w:name="_Toc64359928"/>
    <w:p w14:paraId="43339061">
      <w:pPr>
        <w:pStyle w:val="style1"/>
        <w:spacing w:before="120" w:after="120" w:lineRule="auto" w:line="276"/>
        <w:jc w:val="center"/>
        <w:rPr>
          <w:rFonts w:hint="eastAsia"/>
          <w:sz w:val="21"/>
          <w:szCs w:val="21"/>
        </w:rPr>
      </w:pPr>
      <w:r>
        <w:rPr>
          <w:rFonts w:hint="eastAsia"/>
          <w:sz w:val="21"/>
          <w:szCs w:val="21"/>
        </w:rPr>
        <w:t>考点</w:t>
      </w:r>
      <w:r>
        <w:rPr>
          <w:rFonts w:hint="eastAsia"/>
          <w:sz w:val="21"/>
          <w:szCs w:val="21"/>
        </w:rPr>
        <w:t>3</w:t>
      </w:r>
      <w:r>
        <w:rPr>
          <w:rFonts w:hint="eastAsia"/>
          <w:sz w:val="21"/>
          <w:szCs w:val="21"/>
        </w:rPr>
        <w:t xml:space="preserve"> </w:t>
      </w:r>
      <w:r>
        <w:rPr>
          <w:sz w:val="21"/>
          <w:szCs w:val="21"/>
        </w:rPr>
        <w:t xml:space="preserve"> </w:t>
      </w:r>
      <w:r>
        <w:rPr>
          <w:rFonts w:hint="eastAsia"/>
          <w:sz w:val="21"/>
          <w:szCs w:val="21"/>
        </w:rPr>
        <w:t>现</w:t>
      </w:r>
      <w:r>
        <w:rPr>
          <w:sz w:val="21"/>
          <w:szCs w:val="21"/>
        </w:rPr>
        <w:t>行宪法的</w:t>
      </w:r>
      <w:r>
        <w:rPr>
          <w:rFonts w:hint="eastAsia"/>
          <w:sz w:val="21"/>
          <w:szCs w:val="21"/>
        </w:rPr>
        <w:t>历次修改</w:t>
      </w:r>
      <w:bookmarkEnd w:id="2"/>
      <w:bookmarkEnd w:id="3"/>
    </w:p>
    <w:p w14:paraId="24F5A489">
      <w:pPr>
        <w:pStyle w:val="style179"/>
        <w:spacing w:lineRule="auto" w:line="276"/>
        <w:ind w:firstLine="0" w:firstLineChars="0"/>
        <w:rPr>
          <w:rFonts w:ascii="宋体" w:cs="宋体" w:eastAsia="宋体" w:hAnsi="宋体" w:hint="eastAsia"/>
          <w:b/>
          <w:bCs/>
          <w:szCs w:val="21"/>
        </w:rPr>
      </w:pPr>
      <w:r>
        <w:rPr>
          <w:rFonts w:ascii="宋体" w:cs="宋体" w:eastAsia="宋体" w:hAnsi="宋体" w:hint="eastAsia"/>
          <w:b/>
          <w:bCs/>
          <w:szCs w:val="21"/>
        </w:rPr>
        <w:t>一、1988年修宪</w:t>
      </w:r>
      <w:r>
        <w:rPr>
          <w:rFonts w:ascii="宋体" w:cs="宋体" w:eastAsia="宋体" w:hAnsi="宋体" w:hint="eastAsia"/>
          <w:b/>
          <w:bCs/>
          <w:szCs w:val="21"/>
        </w:rPr>
        <w:t>：</w:t>
      </w:r>
      <w:r>
        <w:rPr>
          <w:rFonts w:ascii="宋体" w:cs="宋体" w:eastAsia="宋体" w:hAnsi="宋体" w:hint="eastAsia"/>
          <w:szCs w:val="21"/>
        </w:rPr>
        <w:t>增加了关于私营经济的内容；</w:t>
      </w:r>
      <w:r>
        <w:rPr>
          <w:rFonts w:ascii="宋体" w:cs="宋体" w:eastAsia="宋体" w:hAnsi="宋体" w:hint="eastAsia"/>
          <w:b/>
          <w:bCs/>
          <w:color w:val="ff0000"/>
          <w:szCs w:val="21"/>
        </w:rPr>
        <w:t>土地的使用权</w:t>
      </w:r>
      <w:r>
        <w:rPr>
          <w:rFonts w:ascii="宋体" w:cs="宋体" w:eastAsia="宋体" w:hAnsi="宋体" w:hint="eastAsia"/>
          <w:szCs w:val="21"/>
        </w:rPr>
        <w:t>可以依照</w:t>
      </w:r>
      <w:r>
        <w:rPr>
          <w:rFonts w:ascii="宋体" w:cs="宋体" w:eastAsia="宋体" w:hAnsi="宋体" w:hint="eastAsia"/>
          <w:b/>
          <w:bCs/>
          <w:color w:val="ff0000"/>
          <w:szCs w:val="21"/>
        </w:rPr>
        <w:t>法律</w:t>
      </w:r>
      <w:r>
        <w:rPr>
          <w:rFonts w:ascii="宋体" w:cs="宋体" w:eastAsia="宋体" w:hAnsi="宋体" w:hint="eastAsia"/>
          <w:szCs w:val="21"/>
        </w:rPr>
        <w:t>的规定转让。</w:t>
      </w:r>
    </w:p>
    <w:p w14:paraId="7C5C55AF">
      <w:pPr>
        <w:pStyle w:val="style0"/>
        <w:spacing w:lineRule="auto" w:line="276"/>
        <w:rPr>
          <w:rFonts w:hint="eastAsia"/>
          <w:b/>
          <w:bCs/>
        </w:rPr>
      </w:pPr>
      <w:r>
        <w:rPr>
          <w:rFonts w:hint="eastAsia"/>
          <w:b/>
          <w:bCs/>
        </w:rPr>
        <w:t>二、1993年修宪</w:t>
      </w:r>
      <w:r>
        <w:rPr>
          <w:rFonts w:hint="eastAsia"/>
          <w:b/>
          <w:bCs/>
        </w:rPr>
        <w:t>：</w:t>
      </w:r>
      <w:r>
        <w:rPr>
          <w:rFonts w:hint="eastAsia"/>
        </w:rPr>
        <w:t>国</w:t>
      </w:r>
      <w:r>
        <w:t>营经济</w:t>
      </w:r>
      <w:r>
        <w:rPr>
          <w:rFonts w:hint="eastAsia"/>
        </w:rPr>
        <w:t>修改为国</w:t>
      </w:r>
      <w:r>
        <w:t>有经济</w:t>
      </w:r>
      <w:r>
        <w:rPr>
          <w:rFonts w:hint="eastAsia"/>
        </w:rPr>
        <w:t>；</w:t>
      </w:r>
      <w:r>
        <w:rPr>
          <w:rFonts w:hint="eastAsia"/>
          <w:b/>
          <w:bCs/>
          <w:color w:val="ff0000"/>
        </w:rPr>
        <w:t>国家实行社会主义市场经济</w:t>
      </w:r>
      <w:r>
        <w:rPr>
          <w:rFonts w:hint="eastAsia"/>
        </w:rPr>
        <w:t>。</w:t>
      </w:r>
    </w:p>
    <w:p w14:paraId="4AD16FF4">
      <w:pPr>
        <w:pStyle w:val="style0"/>
        <w:tabs>
          <w:tab w:val="left" w:leader="none" w:pos="329"/>
        </w:tabs>
        <w:spacing w:lineRule="auto" w:line="276"/>
        <w:rPr>
          <w:rFonts w:hint="eastAsia"/>
          <w:b/>
          <w:bCs/>
        </w:rPr>
      </w:pPr>
      <w:r>
        <w:rPr>
          <w:rFonts w:hint="eastAsia"/>
          <w:b/>
          <w:bCs/>
        </w:rPr>
        <w:t>三、1999年修宪</w:t>
      </w:r>
      <w:r>
        <w:rPr>
          <w:rFonts w:hint="eastAsia"/>
          <w:b/>
          <w:bCs/>
        </w:rPr>
        <w:t>：</w:t>
      </w:r>
      <w:r>
        <w:rPr>
          <w:rFonts w:hint="eastAsia"/>
        </w:rPr>
        <w:t xml:space="preserve">农村集体经济组织实行家庭承包经营为基础、统分结合的双层经营体制。 </w:t>
      </w:r>
    </w:p>
    <w:p w14:paraId="5FC0CBDD">
      <w:pPr>
        <w:pStyle w:val="style0"/>
        <w:spacing w:lineRule="auto" w:line="276"/>
        <w:rPr>
          <w:rFonts w:hint="eastAsia"/>
          <w:b/>
          <w:bCs/>
        </w:rPr>
      </w:pPr>
      <w:r>
        <w:rPr>
          <w:rFonts w:hint="eastAsia"/>
          <w:b/>
          <w:bCs/>
        </w:rPr>
        <w:t>四、2004年修宪</w:t>
      </w:r>
      <w:r>
        <w:rPr>
          <w:rFonts w:hint="eastAsia"/>
          <w:b/>
          <w:bCs/>
        </w:rPr>
        <w:t>（土私收用人权社保特区国事代表国歌）</w:t>
      </w:r>
    </w:p>
    <w:bookmarkStart w:id="4" w:name="OLE_LINK18"/>
    <w:p w14:paraId="4AA18C74">
      <w:pPr>
        <w:pStyle w:val="style0"/>
        <w:spacing w:lineRule="auto" w:line="276"/>
        <w:ind w:firstLine="420" w:firstLineChars="200"/>
        <w:rPr>
          <w:rFonts w:hint="eastAsia"/>
        </w:rPr>
      </w:pPr>
      <w:r>
        <w:rPr>
          <w:rFonts w:hint="eastAsia"/>
        </w:rPr>
        <w:t>1.【土地</w:t>
      </w:r>
      <w:r>
        <w:t>制度</w:t>
      </w:r>
      <w:r>
        <w:rPr>
          <w:rFonts w:hint="eastAsia"/>
        </w:rPr>
        <w:t>】</w:t>
      </w:r>
      <w:bookmarkEnd w:id="4"/>
      <w:r>
        <w:rPr>
          <w:rFonts w:hint="eastAsia"/>
        </w:rPr>
        <w:t>：</w:t>
      </w:r>
      <w:r>
        <w:rPr>
          <w:rFonts w:hint="eastAsia"/>
        </w:rPr>
        <w:t>国家为了公共利益的需要，可以依照法律规定对土地实行征收或者征用并给予</w:t>
      </w:r>
      <w:r>
        <w:rPr>
          <w:rFonts w:hint="eastAsia"/>
          <w:b/>
          <w:bCs/>
          <w:color w:val="ff0000"/>
        </w:rPr>
        <w:t>补偿</w:t>
      </w:r>
      <w:r>
        <w:rPr>
          <w:rFonts w:hint="eastAsia"/>
        </w:rPr>
        <w:t>。</w:t>
      </w:r>
    </w:p>
    <w:bookmarkStart w:id="5" w:name="OLE_LINK19"/>
    <w:p w14:paraId="32962DF0">
      <w:pPr>
        <w:pStyle w:val="style0"/>
        <w:spacing w:lineRule="auto" w:line="276"/>
        <w:ind w:firstLine="420" w:firstLineChars="200"/>
        <w:rPr>
          <w:rFonts w:hint="eastAsia"/>
          <w:b/>
          <w:bCs/>
          <w:color w:val="ff0000"/>
        </w:rPr>
      </w:pPr>
      <w:r>
        <w:rPr>
          <w:rFonts w:hint="eastAsia"/>
        </w:rPr>
        <w:t>2.【保护私有</w:t>
      </w:r>
      <w:r>
        <w:t>财产</w:t>
      </w:r>
      <w:r>
        <w:rPr>
          <w:rFonts w:hint="eastAsia"/>
        </w:rPr>
        <w:t>】</w:t>
      </w:r>
      <w:bookmarkEnd w:id="5"/>
      <w:r>
        <w:rPr>
          <w:rFonts w:hint="eastAsia"/>
        </w:rPr>
        <w:t>：</w:t>
      </w:r>
      <w:r>
        <w:rPr>
          <w:rFonts w:hint="eastAsia"/>
        </w:rPr>
        <w:t>公民的合法的私有财产不受侵犯。国家依照法律规定保护公民的私有财产权和继承权。</w:t>
      </w:r>
      <w:r>
        <w:rPr>
          <w:rFonts w:hint="eastAsia"/>
          <w:b/>
          <w:bCs/>
          <w:color w:val="ff0000"/>
        </w:rPr>
        <w:t>国家为了公共利益的需要，可以依照法律规定对公民的私有财产实行征收或者征用并给予补偿。</w:t>
      </w:r>
      <w:r>
        <w:rPr>
          <w:rFonts w:hint="eastAsia"/>
          <w:b/>
          <w:bCs/>
          <w:color w:val="ff0000"/>
        </w:rPr>
        <w:t>(属于宪法保留)</w:t>
      </w:r>
    </w:p>
    <w:p w14:paraId="466D1AF7">
      <w:pPr>
        <w:pStyle w:val="style90"/>
        <w:spacing w:lineRule="auto" w:line="276"/>
        <w:ind w:firstLine="420" w:firstLineChars="200"/>
        <w:rPr>
          <w:rFonts w:cs="宋体" w:hAnsi="宋体" w:hint="eastAsia"/>
        </w:rPr>
      </w:pPr>
      <w:r>
        <w:rPr>
          <w:rFonts w:hAnsi="宋体"/>
        </w:rPr>
        <w:t>3</w:t>
      </w:r>
      <w:r>
        <w:rPr>
          <w:rFonts w:hAnsi="宋体" w:hint="eastAsia"/>
        </w:rPr>
        <w:t>.【社会</w:t>
      </w:r>
      <w:r>
        <w:rPr>
          <w:rFonts w:hAnsi="宋体"/>
        </w:rPr>
        <w:t>保障制度</w:t>
      </w:r>
      <w:r>
        <w:rPr>
          <w:rFonts w:hAnsi="宋体" w:hint="eastAsia"/>
        </w:rPr>
        <w:t>】</w:t>
      </w:r>
      <w:r>
        <w:rPr>
          <w:rFonts w:hAnsi="宋体" w:hint="eastAsia"/>
        </w:rPr>
        <w:t>：</w:t>
      </w:r>
      <w:r>
        <w:rPr>
          <w:rFonts w:hAnsi="宋体" w:hint="eastAsia"/>
        </w:rPr>
        <w:t>国家建立健全同</w:t>
      </w:r>
      <w:r>
        <w:rPr>
          <w:rFonts w:hAnsi="宋体" w:hint="eastAsia"/>
          <w:b/>
          <w:bCs/>
          <w:color w:val="ff0000"/>
        </w:rPr>
        <w:t>经济发展水平</w:t>
      </w:r>
      <w:r>
        <w:rPr>
          <w:rFonts w:hAnsi="宋体" w:hint="eastAsia"/>
        </w:rPr>
        <w:t>相适应的</w:t>
      </w:r>
      <w:r>
        <w:rPr>
          <w:rFonts w:hAnsi="宋体" w:hint="eastAsia"/>
          <w:b/>
          <w:bCs/>
          <w:color w:val="ff0000"/>
        </w:rPr>
        <w:t>社会保障制度</w:t>
      </w:r>
      <w:r>
        <w:rPr>
          <w:rFonts w:hAnsi="宋体" w:hint="eastAsia"/>
        </w:rPr>
        <w:t>。</w:t>
      </w:r>
    </w:p>
    <w:bookmarkStart w:id="6" w:name="OLE_LINK20"/>
    <w:p w14:paraId="22819359">
      <w:pPr>
        <w:pStyle w:val="style0"/>
        <w:spacing w:lineRule="auto" w:line="276"/>
        <w:ind w:firstLine="420" w:firstLineChars="200"/>
        <w:rPr>
          <w:rFonts w:hint="eastAsia"/>
        </w:rPr>
      </w:pPr>
      <w:r>
        <w:rPr>
          <w:rFonts w:hint="eastAsia"/>
        </w:rPr>
        <w:t>4.【保障</w:t>
      </w:r>
      <w:r>
        <w:t>人权</w:t>
      </w:r>
      <w:r>
        <w:rPr>
          <w:rFonts w:hint="eastAsia"/>
        </w:rPr>
        <w:t>】</w:t>
      </w:r>
      <w:bookmarkEnd w:id="6"/>
      <w:r>
        <w:rPr>
          <w:rFonts w:hint="eastAsia"/>
        </w:rPr>
        <w:t>：</w:t>
      </w:r>
      <w:r>
        <w:rPr>
          <w:rFonts w:hint="eastAsia"/>
        </w:rPr>
        <w:t>国</w:t>
      </w:r>
      <w:r>
        <w:t>家尊重和保障人权。</w:t>
      </w:r>
    </w:p>
    <w:bookmarkStart w:id="7" w:name="OLE_LINK21"/>
    <w:p w14:paraId="5FFE8CFB">
      <w:pPr>
        <w:pStyle w:val="style90"/>
        <w:spacing w:lineRule="auto" w:line="276"/>
        <w:ind w:firstLine="420"/>
        <w:rPr>
          <w:rFonts w:hAnsi="宋体" w:hint="eastAsia"/>
        </w:rPr>
      </w:pPr>
      <w:r>
        <w:rPr>
          <w:rFonts w:hAnsi="宋体"/>
        </w:rPr>
        <w:t>5</w:t>
      </w:r>
      <w:r>
        <w:rPr>
          <w:rFonts w:hAnsi="宋体" w:hint="eastAsia"/>
        </w:rPr>
        <w:t>.【全国人</w:t>
      </w:r>
      <w:r>
        <w:rPr>
          <w:rFonts w:hAnsi="宋体"/>
        </w:rPr>
        <w:t>大的组成及选举</w:t>
      </w:r>
      <w:r>
        <w:rPr>
          <w:rFonts w:hAnsi="宋体" w:hint="eastAsia"/>
        </w:rPr>
        <w:t>】</w:t>
      </w:r>
      <w:bookmarkEnd w:id="7"/>
      <w:r>
        <w:rPr>
          <w:rFonts w:hAnsi="宋体" w:hint="eastAsia"/>
        </w:rPr>
        <w:t>：</w:t>
      </w:r>
      <w:r>
        <w:rPr>
          <w:rFonts w:hAnsi="宋体" w:hint="eastAsia"/>
        </w:rPr>
        <w:t>全国人民代表大会由省、自治区、直辖市、</w:t>
      </w:r>
      <w:r>
        <w:rPr>
          <w:rFonts w:hAnsi="宋体" w:hint="eastAsia"/>
          <w:b/>
          <w:bCs/>
          <w:color w:val="ff0000"/>
        </w:rPr>
        <w:t>特别行政区</w:t>
      </w:r>
      <w:r>
        <w:rPr>
          <w:rFonts w:hAnsi="宋体" w:hint="eastAsia"/>
        </w:rPr>
        <w:t>和军队选出的代表组成。</w:t>
      </w:r>
    </w:p>
    <w:p w14:paraId="3AC0794B">
      <w:pPr>
        <w:pStyle w:val="style90"/>
        <w:spacing w:lineRule="auto" w:line="276"/>
        <w:ind w:firstLine="420" w:firstLineChars="200"/>
        <w:rPr>
          <w:rFonts w:hAnsi="宋体" w:hint="eastAsia"/>
          <w:b/>
          <w:bCs/>
          <w:color w:val="ff0000"/>
        </w:rPr>
      </w:pPr>
      <w:r>
        <w:rPr>
          <w:rFonts w:hAnsi="宋体"/>
        </w:rPr>
        <w:t>6</w:t>
      </w:r>
      <w:r>
        <w:rPr>
          <w:rFonts w:hAnsi="宋体" w:hint="eastAsia"/>
        </w:rPr>
        <w:t>.【国家</w:t>
      </w:r>
      <w:r>
        <w:rPr>
          <w:rFonts w:hAnsi="宋体"/>
        </w:rPr>
        <w:t>主席的</w:t>
      </w:r>
      <w:r>
        <w:rPr>
          <w:rFonts w:hAnsi="宋体" w:hint="eastAsia"/>
        </w:rPr>
        <w:t>外交职权】</w:t>
      </w:r>
      <w:r>
        <w:rPr>
          <w:rFonts w:hAnsi="宋体" w:hint="eastAsia"/>
        </w:rPr>
        <w:t>：国家主席</w:t>
      </w:r>
      <w:r>
        <w:rPr>
          <w:rFonts w:hAnsi="宋体" w:hint="eastAsia"/>
          <w:b/>
          <w:bCs/>
          <w:color w:val="ff0000"/>
        </w:rPr>
        <w:t>进行国事活动</w:t>
      </w:r>
      <w:r>
        <w:rPr>
          <w:rFonts w:hAnsi="宋体" w:hint="eastAsia"/>
          <w:b/>
          <w:bCs/>
          <w:color w:val="ff0000"/>
        </w:rPr>
        <w:t>（无需全国人大常委会决定）</w:t>
      </w:r>
    </w:p>
    <w:p w14:paraId="28A6AD77">
      <w:pPr>
        <w:pStyle w:val="style90"/>
        <w:spacing w:lineRule="auto" w:line="276"/>
        <w:ind w:firstLine="420" w:firstLineChars="200"/>
        <w:rPr>
          <w:rFonts w:hAnsi="宋体" w:hint="eastAsia"/>
        </w:rPr>
      </w:pPr>
      <w:r>
        <w:rPr>
          <w:rFonts w:cs="仿宋_GB2312" w:hAnsi="宋体" w:hint="eastAsia"/>
        </w:rPr>
        <w:t>7.</w:t>
      </w:r>
      <w:r>
        <w:rPr>
          <w:rFonts w:hAnsi="宋体" w:hint="eastAsia"/>
        </w:rPr>
        <w:t>【地方</w:t>
      </w:r>
      <w:r>
        <w:rPr>
          <w:rFonts w:hAnsi="宋体"/>
        </w:rPr>
        <w:t>人大的</w:t>
      </w:r>
      <w:r>
        <w:rPr>
          <w:rFonts w:hAnsi="宋体" w:hint="eastAsia"/>
        </w:rPr>
        <w:t>任期】</w:t>
      </w:r>
      <w:r>
        <w:rPr>
          <w:rFonts w:hAnsi="宋体" w:hint="eastAsia"/>
        </w:rPr>
        <w:t>：</w:t>
      </w:r>
      <w:r>
        <w:rPr>
          <w:rFonts w:hAnsi="宋体" w:hint="eastAsia"/>
        </w:rPr>
        <w:t>地方</w:t>
      </w:r>
      <w:r>
        <w:rPr>
          <w:rFonts w:hAnsi="宋体"/>
        </w:rPr>
        <w:t>各级人民代表大会</w:t>
      </w:r>
      <w:r>
        <w:rPr>
          <w:rFonts w:hAnsi="宋体"/>
          <w:b/>
          <w:bCs/>
          <w:color w:val="ff0000"/>
        </w:rPr>
        <w:t>每届任期五年</w:t>
      </w:r>
      <w:r>
        <w:rPr>
          <w:rFonts w:hAnsi="宋体"/>
        </w:rPr>
        <w:t>。</w:t>
      </w:r>
    </w:p>
    <w:p w14:paraId="25DBBFBD">
      <w:pPr>
        <w:pStyle w:val="style90"/>
        <w:spacing w:lineRule="auto" w:line="276"/>
        <w:ind w:firstLine="420" w:firstLineChars="200"/>
        <w:rPr>
          <w:rFonts w:hAnsi="宋体" w:hint="eastAsia"/>
          <w:b/>
        </w:rPr>
      </w:pPr>
      <w:r>
        <w:rPr>
          <w:rFonts w:hAnsi="宋体" w:hint="eastAsia"/>
        </w:rPr>
        <w:t>8.【国歌】：确定义勇军进行曲是国歌</w:t>
      </w:r>
    </w:p>
    <w:p w14:paraId="1D59768A">
      <w:pPr>
        <w:pStyle w:val="style0"/>
        <w:spacing w:lineRule="auto" w:line="276"/>
        <w:rPr>
          <w:rFonts w:hint="eastAsia"/>
          <w:b/>
          <w:bCs/>
        </w:rPr>
      </w:pPr>
      <w:r>
        <w:rPr>
          <w:rFonts w:hint="eastAsia"/>
          <w:b/>
          <w:bCs/>
        </w:rPr>
        <w:t>五、2018年修宪</w:t>
      </w:r>
    </w:p>
    <w:p w14:paraId="50824DDC">
      <w:pPr>
        <w:pStyle w:val="style90"/>
        <w:spacing w:lineRule="auto" w:line="276"/>
        <w:ind w:firstLine="420" w:firstLineChars="200"/>
        <w:rPr>
          <w:rFonts w:hAnsi="宋体" w:hint="eastAsia"/>
        </w:rPr>
      </w:pPr>
      <w:r>
        <w:rPr>
          <w:rFonts w:hAnsi="宋体" w:hint="eastAsia"/>
        </w:rPr>
        <w:t>1</w:t>
      </w:r>
      <w:r>
        <w:rPr>
          <w:rFonts w:hAnsi="宋体"/>
        </w:rPr>
        <w:t>.</w:t>
      </w:r>
      <w:r>
        <w:rPr>
          <w:rFonts w:hAnsi="宋体" w:hint="eastAsia"/>
        </w:rPr>
        <w:t>【国体】</w:t>
      </w:r>
      <w:r>
        <w:rPr>
          <w:rFonts w:hAnsi="宋体" w:hint="eastAsia"/>
        </w:rPr>
        <w:t>：</w:t>
      </w:r>
      <w:r>
        <w:rPr>
          <w:rFonts w:hAnsi="宋体"/>
        </w:rPr>
        <w:t>中国共产党领导是中国特色社会主义</w:t>
      </w:r>
      <w:r>
        <w:rPr>
          <w:rFonts w:hAnsi="宋体"/>
        </w:rPr>
        <w:t>最</w:t>
      </w:r>
      <w:r>
        <w:rPr>
          <w:rFonts w:hAnsi="宋体"/>
        </w:rPr>
        <w:t>本质的特征。</w:t>
      </w:r>
    </w:p>
    <w:p w14:paraId="3645D4C8">
      <w:pPr>
        <w:pStyle w:val="style90"/>
        <w:spacing w:lineRule="auto" w:line="276"/>
        <w:ind w:firstLine="420" w:firstLineChars="200"/>
        <w:rPr>
          <w:rFonts w:hAnsi="宋体" w:hint="eastAsia"/>
        </w:rPr>
      </w:pPr>
      <w:r>
        <w:rPr>
          <w:rFonts w:hAnsi="宋体" w:hint="eastAsia"/>
        </w:rPr>
        <w:t>2</w:t>
      </w:r>
      <w:r>
        <w:rPr>
          <w:rFonts w:hAnsi="宋体"/>
        </w:rPr>
        <w:t>.</w:t>
      </w:r>
      <w:r>
        <w:rPr>
          <w:rFonts w:hAnsi="宋体" w:hint="eastAsia"/>
        </w:rPr>
        <w:t>【宪法宣誓】</w:t>
      </w:r>
      <w:r>
        <w:rPr>
          <w:rFonts w:hAnsi="宋体" w:hint="eastAsia"/>
        </w:rPr>
        <w:t>：</w:t>
      </w:r>
      <w:r>
        <w:rPr>
          <w:rFonts w:hAnsi="宋体"/>
          <w:b/>
          <w:bCs/>
          <w:color w:val="ff0000"/>
        </w:rPr>
        <w:t>国家工作人员</w:t>
      </w:r>
      <w:r>
        <w:rPr>
          <w:rFonts w:hAnsi="宋体"/>
        </w:rPr>
        <w:t>就职时应当依照法律规定公开进行宪法宣誓。</w:t>
      </w:r>
    </w:p>
    <w:p w14:paraId="4DF7FFC4">
      <w:pPr>
        <w:pStyle w:val="style90"/>
        <w:spacing w:lineRule="auto" w:line="276"/>
        <w:ind w:firstLine="420" w:firstLineChars="200"/>
        <w:rPr>
          <w:rFonts w:hAnsi="宋体" w:hint="eastAsia"/>
          <w:b/>
          <w:bCs/>
          <w:color w:val="ff0000"/>
        </w:rPr>
      </w:pPr>
      <w:r>
        <w:rPr>
          <w:rFonts w:hAnsi="宋体" w:hint="eastAsia"/>
        </w:rPr>
        <w:t>3</w:t>
      </w:r>
      <w:r>
        <w:rPr>
          <w:rFonts w:hAnsi="宋体"/>
        </w:rPr>
        <w:t>.</w:t>
      </w:r>
      <w:r>
        <w:rPr>
          <w:rFonts w:hAnsi="宋体" w:hint="eastAsia"/>
        </w:rPr>
        <w:t>【宪法和法律委员会】</w:t>
      </w:r>
      <w:r>
        <w:rPr>
          <w:rFonts w:hAnsi="宋体" w:hint="eastAsia"/>
        </w:rPr>
        <w:t>：</w:t>
      </w:r>
      <w:r>
        <w:rPr>
          <w:rFonts w:hAnsi="宋体" w:hint="eastAsia"/>
        </w:rPr>
        <w:t>增加</w:t>
      </w:r>
      <w:r>
        <w:rPr>
          <w:rFonts w:hAnsi="宋体"/>
          <w:b/>
          <w:bCs/>
          <w:color w:val="ff0000"/>
        </w:rPr>
        <w:t>宪法和法律委员会</w:t>
      </w:r>
    </w:p>
    <w:bookmarkStart w:id="8" w:name="_Toc535165035"/>
    <w:bookmarkStart w:id="9" w:name="_Toc64359929"/>
    <w:p w14:paraId="72B87550">
      <w:pPr>
        <w:pStyle w:val="style1"/>
        <w:spacing w:before="120" w:after="120" w:lineRule="auto" w:line="276"/>
        <w:jc w:val="center"/>
        <w:rPr>
          <w:rFonts w:hint="eastAsia"/>
          <w:sz w:val="21"/>
          <w:szCs w:val="21"/>
        </w:rPr>
      </w:pPr>
      <w:r>
        <w:rPr>
          <w:rFonts w:hint="eastAsia"/>
          <w:sz w:val="21"/>
          <w:szCs w:val="21"/>
        </w:rPr>
        <w:t>考点</w:t>
      </w:r>
      <w:r>
        <w:rPr>
          <w:rFonts w:hint="eastAsia"/>
          <w:sz w:val="21"/>
          <w:szCs w:val="21"/>
        </w:rPr>
        <w:t>4</w:t>
      </w:r>
      <w:r>
        <w:rPr>
          <w:rFonts w:hint="eastAsia"/>
          <w:sz w:val="21"/>
          <w:szCs w:val="21"/>
        </w:rPr>
        <w:t xml:space="preserve">  宪法</w:t>
      </w:r>
      <w:r>
        <w:rPr>
          <w:sz w:val="21"/>
          <w:szCs w:val="21"/>
        </w:rPr>
        <w:t>的渊源</w:t>
      </w:r>
      <w:bookmarkEnd w:id="8"/>
      <w:bookmarkEnd w:id="9"/>
      <w:r>
        <w:rPr>
          <w:rFonts w:hint="eastAsia"/>
          <w:sz w:val="21"/>
          <w:szCs w:val="21"/>
        </w:rPr>
        <w:t>与结构</w:t>
      </w:r>
    </w:p>
    <w:p w14:paraId="0A2E6A32">
      <w:pPr>
        <w:pStyle w:val="style0"/>
        <w:spacing w:lineRule="auto" w:line="276"/>
        <w:ind w:firstLine="422" w:firstLineChars="200"/>
        <w:rPr>
          <w:rFonts w:hint="eastAsia"/>
          <w:b/>
          <w:bCs/>
        </w:rPr>
      </w:pPr>
      <w:r>
        <w:rPr>
          <w:rFonts w:hint="eastAsia"/>
          <w:b/>
          <w:bCs/>
        </w:rPr>
        <w:t>1.</w:t>
      </w:r>
      <w:r>
        <w:rPr>
          <w:rFonts w:hint="eastAsia"/>
          <w:b/>
          <w:bCs/>
        </w:rPr>
        <w:t>宪法典</w:t>
      </w:r>
      <w:r>
        <w:rPr>
          <w:rFonts w:hint="eastAsia"/>
          <w:b/>
          <w:bCs/>
        </w:rPr>
        <w:t>：</w:t>
      </w:r>
      <w:r>
        <w:rPr>
          <w:rFonts w:cs="仿宋_GB2312" w:hint="eastAsia"/>
          <w:b/>
          <w:bCs/>
          <w:color w:val="ff0000"/>
        </w:rPr>
        <w:t>宪法修正案</w:t>
      </w:r>
      <w:r>
        <w:rPr>
          <w:rFonts w:cs="仿宋_GB2312" w:hint="eastAsia"/>
        </w:rPr>
        <w:t>属于宪法典的组成部分</w:t>
      </w:r>
    </w:p>
    <w:p w14:paraId="4843B9F5">
      <w:pPr>
        <w:pStyle w:val="style179"/>
        <w:spacing w:lineRule="auto" w:line="276"/>
        <w:ind w:firstLine="422"/>
        <w:rPr>
          <w:rFonts w:ascii="宋体" w:cs="宋体" w:eastAsia="宋体" w:hAnsi="宋体" w:hint="eastAsia"/>
          <w:b/>
          <w:bCs/>
          <w:szCs w:val="21"/>
        </w:rPr>
      </w:pPr>
      <w:r>
        <w:rPr>
          <w:rFonts w:ascii="宋体" w:cs="宋体" w:eastAsia="宋体" w:hAnsi="宋体" w:hint="eastAsia"/>
          <w:b/>
          <w:bCs/>
          <w:szCs w:val="21"/>
        </w:rPr>
        <w:t>2.</w:t>
      </w:r>
      <w:r>
        <w:rPr>
          <w:rFonts w:ascii="宋体" w:cs="宋体" w:eastAsia="宋体" w:hAnsi="宋体" w:hint="eastAsia"/>
          <w:b/>
          <w:bCs/>
          <w:szCs w:val="21"/>
        </w:rPr>
        <w:t>宪法性法律</w:t>
      </w:r>
      <w:r>
        <w:rPr>
          <w:rFonts w:ascii="宋体" w:cs="宋体" w:eastAsia="宋体" w:hAnsi="宋体" w:hint="eastAsia"/>
          <w:b/>
          <w:bCs/>
          <w:szCs w:val="21"/>
        </w:rPr>
        <w:t>：</w:t>
      </w:r>
      <w:r>
        <w:rPr>
          <w:rFonts w:ascii="宋体" w:cs="仿宋_GB2312" w:eastAsia="宋体" w:hAnsi="宋体" w:hint="eastAsia"/>
          <w:szCs w:val="21"/>
        </w:rPr>
        <w:t>成文宪法国家和不成文宪法国家都有宪法性法律</w:t>
      </w:r>
      <w:r>
        <w:rPr>
          <w:rFonts w:ascii="宋体" w:cs="宋体" w:eastAsia="宋体" w:hAnsi="宋体"/>
          <w:b/>
          <w:bCs/>
          <w:szCs w:val="21"/>
        </w:rPr>
        <w:t xml:space="preserve"> </w:t>
      </w:r>
    </w:p>
    <w:p w14:paraId="654242E3">
      <w:pPr>
        <w:pStyle w:val="style179"/>
        <w:spacing w:lineRule="auto" w:line="276"/>
        <w:ind w:firstLine="422"/>
        <w:rPr>
          <w:rFonts w:ascii="宋体" w:cs="宋体" w:eastAsia="宋体" w:hAnsi="宋体" w:hint="eastAsia"/>
          <w:b/>
          <w:bCs/>
          <w:szCs w:val="21"/>
        </w:rPr>
      </w:pPr>
      <w:r>
        <w:rPr>
          <w:rFonts w:ascii="宋体" w:cs="宋体" w:eastAsia="宋体" w:hAnsi="宋体" w:hint="eastAsia"/>
          <w:b/>
          <w:bCs/>
          <w:szCs w:val="21"/>
        </w:rPr>
        <w:t>3.</w:t>
      </w:r>
      <w:r>
        <w:rPr>
          <w:rFonts w:ascii="宋体" w:cs="宋体" w:eastAsia="宋体" w:hAnsi="宋体" w:hint="eastAsia"/>
          <w:b/>
          <w:bCs/>
          <w:szCs w:val="21"/>
        </w:rPr>
        <w:t>宪法惯例</w:t>
      </w:r>
      <w:r>
        <w:rPr>
          <w:rFonts w:ascii="宋体" w:cs="宋体" w:eastAsia="宋体" w:hAnsi="宋体" w:hint="eastAsia"/>
          <w:b/>
          <w:bCs/>
          <w:szCs w:val="21"/>
        </w:rPr>
        <w:t>：</w:t>
      </w:r>
      <w:r>
        <w:rPr>
          <w:rFonts w:ascii="宋体" w:cs="仿宋_GB2312" w:eastAsia="宋体" w:hAnsi="宋体"/>
          <w:szCs w:val="21"/>
        </w:rPr>
        <w:t>主要</w:t>
      </w:r>
      <w:r>
        <w:rPr>
          <w:rFonts w:ascii="宋体" w:cs="仿宋_GB2312" w:eastAsia="宋体" w:hAnsi="宋体" w:hint="eastAsia"/>
          <w:szCs w:val="21"/>
        </w:rPr>
        <w:t>依靠</w:t>
      </w:r>
      <w:r>
        <w:rPr>
          <w:rFonts w:ascii="宋体" w:cs="仿宋_GB2312" w:eastAsia="宋体" w:hAnsi="宋体"/>
          <w:szCs w:val="21"/>
        </w:rPr>
        <w:t>社会舆论而</w:t>
      </w:r>
      <w:r>
        <w:rPr>
          <w:rFonts w:ascii="宋体" w:cs="仿宋_GB2312" w:eastAsia="宋体" w:hAnsi="宋体"/>
          <w:b/>
          <w:bCs/>
          <w:color w:val="ff0000"/>
          <w:szCs w:val="21"/>
        </w:rPr>
        <w:t>不是国家强制力来保证实施</w:t>
      </w:r>
    </w:p>
    <w:p w14:paraId="58671AA7">
      <w:pPr>
        <w:pStyle w:val="style179"/>
        <w:spacing w:lineRule="auto" w:line="276"/>
        <w:ind w:firstLine="422"/>
        <w:rPr>
          <w:rFonts w:ascii="宋体" w:cs="宋体" w:eastAsia="宋体" w:hAnsi="宋体" w:hint="eastAsia"/>
          <w:b/>
          <w:bCs/>
          <w:szCs w:val="21"/>
        </w:rPr>
      </w:pPr>
      <w:r>
        <w:rPr>
          <w:rFonts w:ascii="宋体" w:cs="宋体" w:eastAsia="宋体" w:hAnsi="宋体" w:hint="eastAsia"/>
          <w:b/>
          <w:bCs/>
          <w:szCs w:val="21"/>
        </w:rPr>
        <w:t>4.</w:t>
      </w:r>
      <w:r>
        <w:rPr>
          <w:rFonts w:ascii="宋体" w:cs="宋体" w:eastAsia="宋体" w:hAnsi="宋体" w:hint="eastAsia"/>
          <w:b/>
          <w:bCs/>
          <w:szCs w:val="21"/>
        </w:rPr>
        <w:t>宪法判例</w:t>
      </w:r>
      <w:r>
        <w:rPr>
          <w:rFonts w:ascii="宋体" w:cs="宋体" w:eastAsia="宋体" w:hAnsi="宋体" w:hint="eastAsia"/>
          <w:b/>
          <w:bCs/>
          <w:szCs w:val="21"/>
        </w:rPr>
        <w:t>：</w:t>
      </w:r>
      <w:r>
        <w:rPr>
          <w:rFonts w:ascii="宋体" w:cs="仿宋_GB2312" w:eastAsia="宋体" w:hAnsi="宋体"/>
          <w:szCs w:val="21"/>
        </w:rPr>
        <w:t>我国</w:t>
      </w:r>
      <w:r>
        <w:rPr>
          <w:rFonts w:ascii="宋体" w:cs="仿宋_GB2312" w:eastAsia="宋体" w:hAnsi="宋体" w:hint="eastAsia"/>
          <w:szCs w:val="21"/>
        </w:rPr>
        <w:t>目</w:t>
      </w:r>
      <w:r>
        <w:rPr>
          <w:rFonts w:ascii="宋体" w:cs="仿宋_GB2312" w:eastAsia="宋体" w:hAnsi="宋体"/>
          <w:szCs w:val="21"/>
        </w:rPr>
        <w:t>前并无宪法判例</w:t>
      </w:r>
      <w:r>
        <w:rPr>
          <w:rFonts w:ascii="宋体" w:cs="仿宋_GB2312" w:eastAsia="宋体" w:hAnsi="宋体" w:hint="eastAsia"/>
          <w:szCs w:val="21"/>
        </w:rPr>
        <w:t>这</w:t>
      </w:r>
      <w:r>
        <w:rPr>
          <w:rFonts w:ascii="宋体" w:cs="仿宋_GB2312" w:eastAsia="宋体" w:hAnsi="宋体"/>
          <w:szCs w:val="21"/>
        </w:rPr>
        <w:t>种</w:t>
      </w:r>
      <w:r>
        <w:rPr>
          <w:rFonts w:ascii="宋体" w:cs="仿宋_GB2312" w:eastAsia="宋体" w:hAnsi="宋体" w:hint="eastAsia"/>
          <w:szCs w:val="21"/>
        </w:rPr>
        <w:t>宪法</w:t>
      </w:r>
      <w:r>
        <w:rPr>
          <w:rFonts w:ascii="宋体" w:cs="仿宋_GB2312" w:eastAsia="宋体" w:hAnsi="宋体"/>
          <w:szCs w:val="21"/>
        </w:rPr>
        <w:t>渊源。</w:t>
      </w:r>
    </w:p>
    <w:p w14:paraId="0EB93A30">
      <w:pPr>
        <w:pStyle w:val="style179"/>
        <w:spacing w:lineRule="auto" w:line="276"/>
        <w:ind w:firstLine="422"/>
        <w:rPr>
          <w:rFonts w:ascii="宋体" w:cs="仿宋_GB2312" w:eastAsia="宋体" w:hAnsi="宋体" w:hint="eastAsia"/>
          <w:b/>
          <w:bCs/>
          <w:color w:val="ff0000"/>
          <w:szCs w:val="21"/>
        </w:rPr>
      </w:pPr>
      <w:r>
        <w:rPr>
          <w:rFonts w:ascii="宋体" w:cs="宋体" w:eastAsia="宋体" w:hAnsi="宋体" w:hint="eastAsia"/>
          <w:b/>
          <w:bCs/>
          <w:szCs w:val="21"/>
        </w:rPr>
        <w:t>5.</w:t>
      </w:r>
      <w:r>
        <w:rPr>
          <w:rFonts w:ascii="宋体" w:cs="宋体" w:eastAsia="宋体" w:hAnsi="宋体" w:hint="eastAsia"/>
          <w:b/>
          <w:bCs/>
          <w:szCs w:val="21"/>
        </w:rPr>
        <w:t>国际条约</w:t>
      </w:r>
      <w:r>
        <w:rPr>
          <w:rFonts w:ascii="宋体" w:cs="宋体" w:eastAsia="宋体" w:hAnsi="宋体" w:hint="eastAsia"/>
          <w:b/>
          <w:bCs/>
          <w:szCs w:val="21"/>
        </w:rPr>
        <w:t>：</w:t>
      </w:r>
      <w:r>
        <w:rPr>
          <w:rFonts w:ascii="宋体" w:cs="仿宋_GB2312" w:eastAsia="宋体" w:hAnsi="宋体"/>
          <w:szCs w:val="21"/>
        </w:rPr>
        <w:t>我国《</w:t>
      </w:r>
      <w:r>
        <w:rPr>
          <w:rFonts w:ascii="宋体" w:cs="仿宋_GB2312" w:eastAsia="宋体" w:hAnsi="宋体" w:hint="eastAsia"/>
          <w:szCs w:val="21"/>
        </w:rPr>
        <w:t>宪法</w:t>
      </w:r>
      <w:r>
        <w:rPr>
          <w:rFonts w:ascii="宋体" w:cs="仿宋_GB2312" w:eastAsia="宋体" w:hAnsi="宋体"/>
          <w:szCs w:val="21"/>
        </w:rPr>
        <w:t>》</w:t>
      </w:r>
      <w:r>
        <w:rPr>
          <w:rFonts w:ascii="宋体" w:cs="仿宋_GB2312" w:eastAsia="宋体" w:hAnsi="宋体"/>
          <w:b/>
          <w:bCs/>
          <w:color w:val="ff0000"/>
          <w:szCs w:val="21"/>
        </w:rPr>
        <w:t>没有对</w:t>
      </w:r>
      <w:r>
        <w:rPr>
          <w:rFonts w:ascii="宋体" w:cs="仿宋_GB2312" w:eastAsia="宋体" w:hAnsi="宋体" w:hint="eastAsia"/>
          <w:b/>
          <w:bCs/>
          <w:color w:val="ff0000"/>
          <w:szCs w:val="21"/>
        </w:rPr>
        <w:t>国</w:t>
      </w:r>
      <w:r>
        <w:rPr>
          <w:rFonts w:ascii="宋体" w:cs="仿宋_GB2312" w:eastAsia="宋体" w:hAnsi="宋体"/>
          <w:b/>
          <w:bCs/>
          <w:color w:val="ff0000"/>
          <w:szCs w:val="21"/>
        </w:rPr>
        <w:t>际条约的法律地位、国际条约与宪法的关系作出明确规定。</w:t>
      </w:r>
    </w:p>
    <w:p w14:paraId="51A1F7E6">
      <w:pPr>
        <w:pStyle w:val="style179"/>
        <w:spacing w:lineRule="auto" w:line="276"/>
        <w:ind w:firstLine="422"/>
        <w:rPr>
          <w:rFonts w:ascii="宋体" w:cs="宋体" w:eastAsia="宋体" w:hAnsi="宋体" w:hint="eastAsia"/>
          <w:szCs w:val="21"/>
        </w:rPr>
      </w:pPr>
      <w:r>
        <w:rPr>
          <w:rFonts w:ascii="宋体" w:cs="仿宋_GB2312" w:eastAsia="宋体" w:hAnsi="宋体" w:hint="eastAsia"/>
          <w:b/>
          <w:bCs/>
          <w:szCs w:val="21"/>
        </w:rPr>
        <w:t>6.宪法的结构：</w:t>
      </w:r>
      <w:r>
        <w:rPr>
          <w:rFonts w:ascii="宋体" w:cs="仿宋_GB2312" w:eastAsia="宋体" w:hAnsi="宋体" w:hint="eastAsia"/>
          <w:szCs w:val="21"/>
        </w:rPr>
        <w:t>宪法序言同宪法正文一样具有宪法效力，我国《宪法》没有附则。</w:t>
      </w:r>
    </w:p>
    <w:bookmarkStart w:id="10" w:name="_Toc535165037"/>
    <w:bookmarkStart w:id="11" w:name="_Toc64359931"/>
    <w:p w14:paraId="50C036A2">
      <w:pPr>
        <w:pStyle w:val="style1"/>
        <w:spacing w:before="120" w:after="120" w:lineRule="auto" w:line="276"/>
        <w:jc w:val="center"/>
        <w:rPr>
          <w:rFonts w:hint="eastAsia"/>
          <w:sz w:val="21"/>
          <w:szCs w:val="21"/>
        </w:rPr>
      </w:pPr>
      <w:r>
        <w:rPr>
          <w:rFonts w:hint="eastAsia"/>
          <w:sz w:val="21"/>
          <w:szCs w:val="21"/>
        </w:rPr>
        <w:t>考点</w:t>
      </w:r>
      <w:r>
        <w:rPr>
          <w:rFonts w:hint="eastAsia"/>
          <w:sz w:val="21"/>
          <w:szCs w:val="21"/>
        </w:rPr>
        <w:t>5</w:t>
      </w:r>
      <w:r>
        <w:rPr>
          <w:rFonts w:hint="eastAsia"/>
          <w:sz w:val="21"/>
          <w:szCs w:val="21"/>
        </w:rPr>
        <w:t xml:space="preserve">  </w:t>
      </w:r>
      <w:r>
        <w:rPr>
          <w:sz w:val="21"/>
          <w:szCs w:val="21"/>
        </w:rPr>
        <w:t>宪法效力</w:t>
      </w:r>
      <w:bookmarkEnd w:id="10"/>
      <w:bookmarkEnd w:id="11"/>
    </w:p>
    <w:bookmarkStart w:id="12" w:name="OLE_LINK34"/>
    <w:p w14:paraId="77F82F2E">
      <w:pPr>
        <w:pStyle w:val="style179"/>
        <w:spacing w:lineRule="auto" w:line="276"/>
        <w:ind w:firstLine="422"/>
        <w:rPr>
          <w:rFonts w:ascii="宋体" w:cs="宋体" w:eastAsia="宋体" w:hAnsi="宋体" w:hint="eastAsia"/>
          <w:b/>
          <w:bCs/>
          <w:szCs w:val="21"/>
        </w:rPr>
      </w:pPr>
      <w:r>
        <w:rPr>
          <w:rFonts w:ascii="宋体" w:cs="宋体" w:eastAsia="宋体" w:hAnsi="宋体" w:hint="eastAsia"/>
          <w:b/>
          <w:bCs/>
          <w:szCs w:val="21"/>
        </w:rPr>
        <w:t>1.</w:t>
      </w:r>
      <w:r>
        <w:rPr>
          <w:rFonts w:ascii="宋体" w:cs="宋体" w:eastAsia="宋体" w:hAnsi="宋体" w:hint="eastAsia"/>
          <w:b/>
          <w:bCs/>
          <w:szCs w:val="21"/>
        </w:rPr>
        <w:t>宪法效力</w:t>
      </w:r>
      <w:bookmarkEnd w:id="12"/>
      <w:r>
        <w:rPr>
          <w:rFonts w:ascii="宋体" w:cs="宋体" w:eastAsia="宋体" w:hAnsi="宋体" w:hint="eastAsia"/>
          <w:b/>
          <w:bCs/>
          <w:szCs w:val="21"/>
        </w:rPr>
        <w:t>：</w:t>
      </w:r>
      <w:r>
        <w:rPr>
          <w:rFonts w:ascii="宋体" w:cs="宋体" w:eastAsia="宋体" w:hAnsi="宋体" w:hint="eastAsia"/>
          <w:szCs w:val="21"/>
        </w:rPr>
        <w:t>社会多数人对宪法的“同意”，为宪法提供了正当性基础，并成为宪法最高法律效力的来源。</w:t>
      </w:r>
    </w:p>
    <w:p w14:paraId="5F5965CA">
      <w:pPr>
        <w:pStyle w:val="style0"/>
        <w:spacing w:lineRule="auto" w:line="276"/>
        <w:ind w:firstLine="422" w:firstLineChars="200"/>
        <w:rPr>
          <w:rFonts w:hint="eastAsia"/>
          <w:b/>
          <w:bCs/>
        </w:rPr>
      </w:pPr>
      <w:r>
        <w:rPr>
          <w:rFonts w:hint="eastAsia"/>
          <w:b/>
          <w:bCs/>
        </w:rPr>
        <w:t>2.</w:t>
      </w:r>
      <w:r>
        <w:rPr>
          <w:rFonts w:hint="eastAsia"/>
          <w:b/>
          <w:bCs/>
        </w:rPr>
        <w:t>宪法效力的表现</w:t>
      </w:r>
    </w:p>
    <w:p w14:paraId="0AA88620">
      <w:pPr>
        <w:pStyle w:val="style179"/>
        <w:spacing w:lineRule="auto" w:line="276"/>
        <w:ind w:firstLine="422"/>
        <w:rPr>
          <w:rFonts w:ascii="宋体" w:cs="宋体" w:eastAsia="宋体" w:hAnsi="宋体" w:hint="eastAsia"/>
          <w:b/>
          <w:bCs/>
          <w:szCs w:val="21"/>
        </w:rPr>
      </w:pPr>
      <w:r>
        <w:rPr>
          <w:rFonts w:ascii="宋体" w:cs="宋体" w:eastAsia="宋体" w:hAnsi="宋体" w:hint="eastAsia"/>
          <w:b/>
          <w:bCs/>
          <w:szCs w:val="21"/>
        </w:rPr>
        <w:t>（1）</w:t>
      </w:r>
      <w:r>
        <w:rPr>
          <w:rFonts w:ascii="宋体" w:cs="宋体" w:eastAsia="宋体" w:hAnsi="宋体" w:hint="eastAsia"/>
          <w:b/>
          <w:bCs/>
          <w:szCs w:val="21"/>
        </w:rPr>
        <w:t>宪法效力的特点</w:t>
      </w:r>
      <w:r>
        <w:rPr>
          <w:rFonts w:ascii="宋体" w:cs="宋体" w:eastAsia="宋体" w:hAnsi="宋体" w:hint="eastAsia"/>
          <w:szCs w:val="21"/>
        </w:rPr>
        <w:t>：我国</w:t>
      </w:r>
      <w:r>
        <w:rPr>
          <w:rFonts w:ascii="宋体" w:cs="宋体" w:eastAsia="宋体" w:hAnsi="宋体" w:hint="eastAsia"/>
          <w:szCs w:val="21"/>
        </w:rPr>
        <w:t>法院在审判案件时不能直接引用宪法作为裁判</w:t>
      </w:r>
      <w:r>
        <w:rPr>
          <w:rFonts w:ascii="宋体" w:cs="宋体" w:eastAsia="宋体" w:hAnsi="宋体"/>
          <w:szCs w:val="21"/>
        </w:rPr>
        <w:t>的</w:t>
      </w:r>
      <w:r>
        <w:rPr>
          <w:rFonts w:ascii="宋体" w:cs="宋体" w:eastAsia="宋体" w:hAnsi="宋体" w:hint="eastAsia"/>
          <w:szCs w:val="21"/>
        </w:rPr>
        <w:t>依据</w:t>
      </w:r>
      <w:r>
        <w:rPr>
          <w:rFonts w:ascii="宋体" w:cs="宋体" w:eastAsia="宋体" w:hAnsi="宋体" w:hint="eastAsia"/>
          <w:szCs w:val="21"/>
        </w:rPr>
        <w:t>。</w:t>
      </w:r>
    </w:p>
    <w:p w14:paraId="333180D2">
      <w:pPr>
        <w:pStyle w:val="style179"/>
        <w:spacing w:lineRule="auto" w:line="276"/>
        <w:ind w:firstLine="422"/>
        <w:rPr>
          <w:rFonts w:ascii="宋体" w:cs="宋体" w:eastAsia="宋体" w:hAnsi="宋体" w:hint="eastAsia"/>
          <w:b/>
          <w:bCs/>
          <w:szCs w:val="21"/>
        </w:rPr>
      </w:pPr>
      <w:r>
        <w:rPr>
          <w:rFonts w:ascii="宋体" w:cs="宋体" w:eastAsia="宋体" w:hAnsi="宋体" w:hint="eastAsia"/>
          <w:b/>
          <w:bCs/>
          <w:szCs w:val="21"/>
        </w:rPr>
        <w:t>（2）</w:t>
      </w:r>
      <w:r>
        <w:rPr>
          <w:rFonts w:ascii="宋体" w:cs="宋体" w:eastAsia="宋体" w:hAnsi="宋体" w:hint="eastAsia"/>
          <w:b/>
          <w:bCs/>
          <w:szCs w:val="21"/>
        </w:rPr>
        <w:t>宪法对人的适用</w:t>
      </w:r>
      <w:r>
        <w:rPr>
          <w:rFonts w:ascii="宋体" w:cs="宋体" w:eastAsia="宋体" w:hAnsi="宋体"/>
          <w:szCs w:val="21"/>
        </w:rPr>
        <w:t>《</w:t>
      </w:r>
      <w:r>
        <w:rPr>
          <w:rFonts w:ascii="宋体" w:cs="宋体" w:eastAsia="宋体" w:hAnsi="宋体" w:hint="eastAsia"/>
          <w:szCs w:val="21"/>
        </w:rPr>
        <w:t>宪法</w:t>
      </w:r>
      <w:r>
        <w:rPr>
          <w:rFonts w:ascii="宋体" w:cs="宋体" w:eastAsia="宋体" w:hAnsi="宋体"/>
          <w:szCs w:val="21"/>
        </w:rPr>
        <w:t>》适用于所有中国公民</w:t>
      </w:r>
      <w:r>
        <w:rPr>
          <w:rFonts w:ascii="宋体" w:cs="宋体" w:eastAsia="宋体" w:hAnsi="宋体" w:hint="eastAsia"/>
          <w:szCs w:val="21"/>
        </w:rPr>
        <w:t>，</w:t>
      </w:r>
      <w:r>
        <w:rPr>
          <w:rFonts w:ascii="宋体" w:cs="宋体" w:eastAsia="宋体" w:hAnsi="宋体"/>
          <w:b/>
          <w:bCs/>
          <w:color w:val="ff0000"/>
          <w:szCs w:val="21"/>
        </w:rPr>
        <w:t>华侨</w:t>
      </w:r>
      <w:r>
        <w:rPr>
          <w:rFonts w:ascii="宋体" w:cs="宋体" w:eastAsia="宋体" w:hAnsi="宋体" w:hint="eastAsia"/>
          <w:szCs w:val="21"/>
        </w:rPr>
        <w:t>虽然</w:t>
      </w:r>
      <w:r>
        <w:rPr>
          <w:rFonts w:ascii="宋体" w:cs="宋体" w:eastAsia="宋体" w:hAnsi="宋体"/>
          <w:szCs w:val="21"/>
        </w:rPr>
        <w:t>定居在</w:t>
      </w:r>
      <w:r>
        <w:rPr>
          <w:rFonts w:ascii="宋体" w:cs="宋体" w:eastAsia="宋体" w:hAnsi="宋体" w:hint="eastAsia"/>
          <w:szCs w:val="21"/>
        </w:rPr>
        <w:t>国</w:t>
      </w:r>
      <w:r>
        <w:rPr>
          <w:rFonts w:ascii="宋体" w:cs="宋体" w:eastAsia="宋体" w:hAnsi="宋体"/>
          <w:szCs w:val="21"/>
        </w:rPr>
        <w:t>外，也受中国宪法的保护</w:t>
      </w:r>
      <w:r>
        <w:rPr>
          <w:rFonts w:ascii="宋体" w:cs="宋体" w:eastAsia="宋体" w:hAnsi="宋体" w:hint="eastAsia"/>
          <w:szCs w:val="21"/>
        </w:rPr>
        <w:t>；</w:t>
      </w:r>
      <w:r>
        <w:rPr>
          <w:rFonts w:ascii="宋体" w:cs="宋体" w:eastAsia="宋体" w:hAnsi="宋体" w:hint="eastAsia"/>
          <w:b/>
          <w:bCs/>
          <w:color w:val="ff0000"/>
          <w:szCs w:val="21"/>
        </w:rPr>
        <w:t>外国</w:t>
      </w:r>
      <w:r>
        <w:rPr>
          <w:rFonts w:ascii="宋体" w:cs="宋体" w:eastAsia="宋体" w:hAnsi="宋体"/>
          <w:b/>
          <w:bCs/>
          <w:color w:val="ff0000"/>
          <w:szCs w:val="21"/>
        </w:rPr>
        <w:t>人和法人</w:t>
      </w:r>
      <w:r>
        <w:rPr>
          <w:rFonts w:ascii="宋体" w:cs="宋体" w:eastAsia="宋体" w:hAnsi="宋体"/>
          <w:szCs w:val="21"/>
        </w:rPr>
        <w:t>在一定条件下也能成为某些基本权利</w:t>
      </w:r>
    </w:p>
    <w:p w14:paraId="10AB53D2">
      <w:pPr>
        <w:pStyle w:val="style179"/>
        <w:spacing w:lineRule="auto" w:line="276"/>
        <w:ind w:firstLine="422"/>
        <w:rPr>
          <w:rFonts w:ascii="宋体" w:cs="宋体" w:eastAsia="宋体" w:hAnsi="宋体" w:hint="eastAsia"/>
          <w:szCs w:val="21"/>
        </w:rPr>
      </w:pPr>
      <w:r>
        <w:rPr>
          <w:rFonts w:ascii="宋体" w:cs="宋体" w:eastAsia="宋体" w:hAnsi="宋体" w:hint="eastAsia"/>
          <w:b/>
          <w:bCs/>
          <w:szCs w:val="21"/>
        </w:rPr>
        <w:t>（3）</w:t>
      </w:r>
      <w:r>
        <w:rPr>
          <w:rFonts w:ascii="宋体" w:cs="宋体" w:eastAsia="宋体" w:hAnsi="宋体" w:hint="eastAsia"/>
          <w:b/>
          <w:bCs/>
          <w:szCs w:val="21"/>
        </w:rPr>
        <w:t>宪法对领土的效力</w:t>
      </w:r>
      <w:r>
        <w:rPr>
          <w:rFonts w:ascii="宋体" w:cs="宋体" w:eastAsia="宋体" w:hAnsi="宋体" w:hint="eastAsia"/>
          <w:b/>
          <w:bCs/>
          <w:szCs w:val="21"/>
        </w:rPr>
        <w:t>：</w:t>
      </w:r>
      <w:r>
        <w:rPr>
          <w:rFonts w:ascii="宋体" w:cs="宋体" w:eastAsia="宋体" w:hAnsi="宋体" w:hint="eastAsia"/>
          <w:szCs w:val="21"/>
        </w:rPr>
        <w:t>任何</w:t>
      </w:r>
      <w:r>
        <w:rPr>
          <w:rFonts w:ascii="宋体" w:cs="宋体" w:eastAsia="宋体" w:hAnsi="宋体"/>
          <w:szCs w:val="21"/>
        </w:rPr>
        <w:t>主权国家的宪法的空间效力都及于其</w:t>
      </w:r>
      <w:r>
        <w:rPr>
          <w:rFonts w:ascii="宋体" w:cs="宋体" w:eastAsia="宋体" w:hAnsi="宋体" w:hint="eastAsia"/>
          <w:szCs w:val="21"/>
        </w:rPr>
        <w:t>全部</w:t>
      </w:r>
      <w:r>
        <w:rPr>
          <w:rFonts w:ascii="宋体" w:cs="宋体" w:eastAsia="宋体" w:hAnsi="宋体"/>
          <w:szCs w:val="21"/>
        </w:rPr>
        <w:t>领</w:t>
      </w:r>
      <w:r>
        <w:rPr>
          <w:rFonts w:ascii="宋体" w:cs="宋体" w:eastAsia="宋体" w:hAnsi="宋体" w:hint="eastAsia"/>
          <w:szCs w:val="21"/>
        </w:rPr>
        <w:t>土</w:t>
      </w:r>
      <w:r>
        <w:rPr>
          <w:rFonts w:ascii="宋体" w:cs="宋体" w:eastAsia="宋体" w:hAnsi="宋体" w:hint="eastAsia"/>
          <w:szCs w:val="21"/>
        </w:rPr>
        <w:t>。</w:t>
      </w:r>
    </w:p>
    <w:p w14:paraId="1341B289">
      <w:pPr>
        <w:pStyle w:val="style179"/>
        <w:spacing w:lineRule="auto" w:line="276"/>
        <w:rPr>
          <w:rFonts w:ascii="宋体" w:eastAsia="宋体" w:hAnsi="宋体" w:hint="eastAsia"/>
          <w:color w:val="4472c4"/>
          <w:szCs w:val="21"/>
        </w:rPr>
      </w:pPr>
      <w:r>
        <w:rPr>
          <w:rFonts w:ascii="宋体" w:cs="宋体" w:eastAsia="宋体" w:hAnsi="宋体"/>
          <w:color w:val="4472c4"/>
          <w:szCs w:val="21"/>
        </w:rPr>
        <w:t>民意为本，至高直接；全民全域，司法不引</w:t>
      </w:r>
      <w:r>
        <w:rPr>
          <w:rFonts w:ascii="宋体" w:eastAsia="宋体" w:hAnsi="宋体" w:hint="eastAsia"/>
          <w:color w:val="4472c4"/>
          <w:szCs w:val="21"/>
        </w:rPr>
        <w:t>（</w:t>
      </w:r>
      <w:r>
        <w:rPr>
          <w:rFonts w:ascii="宋体" w:eastAsia="宋体" w:hAnsi="宋体"/>
          <w:color w:val="4472c4"/>
          <w:szCs w:val="21"/>
        </w:rPr>
        <w:t>宪法效力源于人民同意，法律地位最高且具有直接效力；适用于全体公民和全国领土，司法审判中不直接引用宪法条文作为判决依据</w:t>
      </w:r>
      <w:r>
        <w:rPr>
          <w:rFonts w:ascii="宋体" w:eastAsia="宋体" w:hAnsi="宋体" w:hint="eastAsia"/>
          <w:color w:val="4472c4"/>
          <w:szCs w:val="21"/>
        </w:rPr>
        <w:t>）</w:t>
      </w:r>
    </w:p>
    <w:bookmarkStart w:id="13" w:name="_Toc197348843"/>
    <w:p w14:paraId="2C702EED">
      <w:pPr>
        <w:pStyle w:val="style0"/>
        <w:keepNext/>
        <w:keepLines/>
        <w:spacing w:lineRule="auto" w:line="276"/>
        <w:jc w:val="center"/>
        <w:outlineLvl w:val="0"/>
        <w:rPr>
          <w:rFonts w:cs="汉仪大宋简" w:hint="eastAsia"/>
          <w:b/>
          <w:bCs/>
          <w:color w:val="auto"/>
          <w:kern w:val="44"/>
        </w:rPr>
      </w:pPr>
      <w:r>
        <w:rPr>
          <w:rFonts w:cs="汉仪大宋简" w:hint="eastAsia"/>
          <w:b/>
          <w:bCs/>
          <w:color w:val="auto"/>
          <w:kern w:val="44"/>
        </w:rPr>
        <w:t xml:space="preserve">考点6  </w:t>
      </w:r>
      <w:r>
        <w:rPr>
          <w:rFonts w:cs="汉仪大宋简"/>
          <w:b/>
          <w:bCs/>
          <w:color w:val="auto"/>
          <w:kern w:val="44"/>
        </w:rPr>
        <w:t>国家的基本经济、文化和社会制度</w:t>
      </w:r>
      <w:bookmarkEnd w:id="13"/>
    </w:p>
    <w:p w14:paraId="66C4FFC7">
      <w:pPr>
        <w:pStyle w:val="style0"/>
        <w:spacing w:lineRule="auto" w:line="276"/>
        <w:jc w:val="left"/>
        <w:rPr>
          <w:rFonts w:cs="汉仪大宋简" w:hint="eastAsia"/>
          <w:b/>
          <w:color w:val="auto"/>
        </w:rPr>
      </w:pPr>
      <w:r>
        <w:rPr>
          <w:rFonts w:cs="汉仪大宋简" w:hint="eastAsia"/>
          <w:b/>
          <w:color w:val="auto"/>
        </w:rPr>
        <w:t>一、国家的基本经济制度</w:t>
      </w:r>
    </w:p>
    <w:p w14:paraId="365C1FB9">
      <w:pPr>
        <w:pStyle w:val="style0"/>
        <w:tabs>
          <w:tab w:val="left" w:leader="none" w:pos="420"/>
        </w:tabs>
        <w:spacing w:lineRule="auto" w:line="276"/>
        <w:ind w:firstLine="420" w:firstLineChars="200"/>
        <w:rPr>
          <w:rFonts w:hint="eastAsia"/>
          <w:color w:val="000000"/>
          <w:kern w:val="0"/>
        </w:rPr>
      </w:pPr>
      <w:r>
        <w:rPr>
          <w:color w:val="000000"/>
          <w:kern w:val="0"/>
        </w:rPr>
        <w:t>国家</w:t>
      </w:r>
      <w:r>
        <w:rPr>
          <w:color w:val="ff0000"/>
          <w:kern w:val="0"/>
        </w:rPr>
        <w:t>鼓励、支持和引导</w:t>
      </w:r>
      <w:r>
        <w:rPr>
          <w:color w:val="000000"/>
          <w:kern w:val="0"/>
        </w:rPr>
        <w:t>非公有制经济的发展，并对非公有制经济依法实行</w:t>
      </w:r>
      <w:r>
        <w:rPr>
          <w:color w:val="ff0000"/>
          <w:kern w:val="0"/>
        </w:rPr>
        <w:t>监督和管理</w:t>
      </w:r>
      <w:r>
        <w:rPr>
          <w:color w:val="000000"/>
          <w:kern w:val="0"/>
        </w:rPr>
        <w:t>。</w:t>
      </w:r>
    </w:p>
    <w:p w14:paraId="1C271123">
      <w:pPr>
        <w:pStyle w:val="style0"/>
        <w:tabs>
          <w:tab w:val="left" w:leader="none" w:pos="420"/>
        </w:tabs>
        <w:spacing w:lineRule="auto" w:line="276"/>
        <w:ind w:firstLine="422" w:firstLineChars="200"/>
        <w:rPr>
          <w:rFonts w:hint="eastAsia"/>
          <w:b/>
          <w:bCs/>
          <w:color w:val="ee0000"/>
          <w:kern w:val="0"/>
        </w:rPr>
      </w:pPr>
      <w:r>
        <w:rPr>
          <w:rFonts w:hint="eastAsia"/>
          <w:b/>
          <w:bCs/>
          <w:color w:val="ee0000"/>
          <w:kern w:val="0"/>
        </w:rPr>
        <w:t>《民营经济促进法》第一次将“</w:t>
      </w:r>
      <w:r>
        <w:rPr>
          <w:b/>
          <w:bCs/>
          <w:color w:val="ee0000"/>
          <w:kern w:val="0"/>
        </w:rPr>
        <w:t>毫不动摇巩固和发展公有制经济，毫不动摇鼓励、支持、引导非公有制经济发展”</w:t>
      </w:r>
      <w:r>
        <w:rPr>
          <w:rFonts w:hint="eastAsia"/>
          <w:b/>
          <w:bCs/>
          <w:color w:val="ee0000"/>
          <w:kern w:val="0"/>
        </w:rPr>
        <w:t>写入国家法律（宪法中并没有规定“两个毫不动摇”）。</w:t>
      </w:r>
    </w:p>
    <w:p w14:paraId="21C92BC8">
      <w:pPr>
        <w:pStyle w:val="style0"/>
        <w:spacing w:lineRule="auto" w:line="276"/>
        <w:jc w:val="left"/>
        <w:rPr>
          <w:rFonts w:cs="汉仪大宋简" w:hint="eastAsia"/>
          <w:b/>
          <w:color w:val="auto"/>
        </w:rPr>
      </w:pPr>
      <w:r>
        <w:rPr>
          <w:rFonts w:cs="汉仪大宋简" w:hint="eastAsia"/>
          <w:b/>
          <w:color w:val="auto"/>
        </w:rPr>
        <w:t>二、国家的基本文化制度</w:t>
      </w:r>
    </w:p>
    <w:p w14:paraId="3DA156BF">
      <w:pPr>
        <w:pStyle w:val="style0"/>
        <w:tabs>
          <w:tab w:val="left" w:leader="none" w:pos="420"/>
        </w:tabs>
        <w:spacing w:lineRule="auto" w:line="276"/>
        <w:ind w:firstLine="420" w:firstLineChars="200"/>
        <w:rPr>
          <w:rFonts w:hint="eastAsia"/>
          <w:color w:val="000000"/>
        </w:rPr>
      </w:pPr>
      <w:r>
        <w:rPr>
          <w:color w:val="000000"/>
        </w:rPr>
        <w:t>国家举办各种学校，</w:t>
      </w:r>
      <w:r>
        <w:rPr>
          <w:color w:val="ff0000"/>
          <w:kern w:val="0"/>
        </w:rPr>
        <w:t>普及</w:t>
      </w:r>
      <w:r>
        <w:rPr>
          <w:color w:val="000000"/>
        </w:rPr>
        <w:t>初等义务教育，</w:t>
      </w:r>
      <w:r>
        <w:rPr>
          <w:color w:val="ff0000"/>
          <w:kern w:val="0"/>
        </w:rPr>
        <w:t>发展</w:t>
      </w:r>
      <w:r>
        <w:rPr>
          <w:color w:val="000000"/>
        </w:rPr>
        <w:t>中等教育、职业教育和高等教育，并且</w:t>
      </w:r>
      <w:r>
        <w:rPr>
          <w:color w:val="ff0000"/>
          <w:kern w:val="0"/>
        </w:rPr>
        <w:t>发展</w:t>
      </w:r>
      <w:r>
        <w:rPr>
          <w:color w:val="000000"/>
        </w:rPr>
        <w:t>学前教育。</w:t>
      </w:r>
    </w:p>
    <w:p w14:paraId="4AF0C19F">
      <w:pPr>
        <w:pStyle w:val="style0"/>
        <w:tabs>
          <w:tab w:val="left" w:leader="none" w:pos="420"/>
        </w:tabs>
        <w:spacing w:lineRule="auto" w:line="276"/>
        <w:ind w:firstLine="420" w:firstLineChars="200"/>
        <w:rPr>
          <w:rFonts w:hint="eastAsia"/>
          <w:color w:val="000000"/>
        </w:rPr>
      </w:pPr>
      <w:r>
        <w:rPr>
          <w:color w:val="000000"/>
        </w:rPr>
        <w:t>国家</w:t>
      </w:r>
      <w:r>
        <w:rPr>
          <w:color w:val="ff0000"/>
          <w:kern w:val="0"/>
        </w:rPr>
        <w:t>推广</w:t>
      </w:r>
      <w:r>
        <w:rPr>
          <w:color w:val="000000"/>
        </w:rPr>
        <w:t>全国通用的普通话。</w:t>
      </w:r>
    </w:p>
    <w:p w14:paraId="1140D2B2">
      <w:pPr>
        <w:pStyle w:val="style0"/>
        <w:spacing w:lineRule="auto" w:line="276"/>
        <w:jc w:val="left"/>
        <w:rPr>
          <w:rFonts w:cs="汉仪大宋简" w:hint="eastAsia"/>
          <w:b/>
          <w:color w:val="auto"/>
        </w:rPr>
      </w:pPr>
      <w:r>
        <w:rPr>
          <w:rFonts w:cs="汉仪大宋简" w:hint="eastAsia"/>
          <w:b/>
          <w:color w:val="auto"/>
        </w:rPr>
        <w:t>三、国家的基本社会制度</w:t>
      </w:r>
    </w:p>
    <w:p w14:paraId="7EDFB9A5">
      <w:pPr>
        <w:pStyle w:val="style0"/>
        <w:tabs>
          <w:tab w:val="left" w:leader="none" w:pos="420"/>
        </w:tabs>
        <w:spacing w:lineRule="auto" w:line="276"/>
        <w:ind w:firstLine="420" w:firstLineChars="200"/>
        <w:rPr>
          <w:rFonts w:hint="eastAsia"/>
          <w:color w:val="000000"/>
        </w:rPr>
      </w:pPr>
      <w:r>
        <w:rPr>
          <w:color w:val="000000"/>
        </w:rPr>
        <w:t>国家建立健全</w:t>
      </w:r>
      <w:r>
        <w:rPr>
          <w:color w:val="ff0000"/>
          <w:kern w:val="0"/>
        </w:rPr>
        <w:t>同经济发展水平相适应</w:t>
      </w:r>
      <w:r>
        <w:rPr>
          <w:color w:val="000000"/>
        </w:rPr>
        <w:t>的社会保障制度。</w:t>
      </w:r>
    </w:p>
    <w:p w14:paraId="67E1FDFA">
      <w:pPr>
        <w:pStyle w:val="style0"/>
        <w:tabs>
          <w:tab w:val="left" w:leader="none" w:pos="420"/>
        </w:tabs>
        <w:spacing w:lineRule="auto" w:line="276"/>
        <w:ind w:firstLine="420" w:firstLineChars="200"/>
        <w:rPr>
          <w:rFonts w:hint="eastAsia"/>
          <w:color w:val="000000"/>
        </w:rPr>
      </w:pPr>
      <w:r>
        <w:rPr>
          <w:color w:val="000000"/>
        </w:rPr>
        <w:t>国家推行计划生育，使人口的增长</w:t>
      </w:r>
      <w:r>
        <w:rPr>
          <w:color w:val="ff0000"/>
          <w:kern w:val="0"/>
        </w:rPr>
        <w:t>同经济和社会发展计划相适应</w:t>
      </w:r>
      <w:r>
        <w:rPr>
          <w:color w:val="000000"/>
        </w:rPr>
        <w:t>。</w:t>
      </w:r>
    </w:p>
    <w:bookmarkStart w:id="14" w:name="_Toc535165041"/>
    <w:bookmarkStart w:id="15" w:name="_Toc25910"/>
    <w:bookmarkStart w:id="16" w:name="_Toc197348844"/>
    <w:p w14:paraId="19A2FDD5">
      <w:pPr>
        <w:pStyle w:val="style179"/>
        <w:spacing w:lineRule="auto" w:line="276"/>
        <w:ind w:firstLine="422"/>
        <w:jc w:val="center"/>
        <w:rPr>
          <w:rFonts w:ascii="宋体" w:eastAsia="宋体" w:hAnsi="宋体" w:hint="eastAsia"/>
          <w:b/>
          <w:bCs/>
          <w:szCs w:val="21"/>
        </w:rPr>
      </w:pPr>
      <w:r>
        <w:rPr>
          <w:rFonts w:ascii="宋体" w:eastAsia="宋体" w:hAnsi="宋体" w:hint="eastAsia"/>
          <w:b/>
          <w:bCs/>
          <w:szCs w:val="21"/>
        </w:rPr>
        <w:t>考点7  我国的行政区划</w:t>
      </w:r>
      <w:bookmarkEnd w:id="14"/>
      <w:bookmarkEnd w:id="15"/>
      <w:r>
        <w:rPr>
          <w:rFonts w:ascii="宋体" w:eastAsia="宋体" w:hAnsi="宋体" w:hint="eastAsia"/>
          <w:b/>
          <w:bCs/>
          <w:szCs w:val="21"/>
        </w:rPr>
        <w:t>与国家标志</w:t>
      </w:r>
      <w:bookmarkEnd w:id="16"/>
      <w:r>
        <w:rPr>
          <w:rFonts w:ascii="宋体" w:eastAsia="宋体" w:hAnsi="宋体" w:hint="eastAsia"/>
          <w:b/>
          <w:bCs/>
          <w:szCs w:val="21"/>
        </w:rPr>
        <w:t xml:space="preserve"> </w:t>
      </w:r>
    </w:p>
    <w:p w14:paraId="2592C956">
      <w:pPr>
        <w:pStyle w:val="style179"/>
        <w:spacing w:lineRule="auto" w:line="276"/>
        <w:ind w:firstLine="422"/>
        <w:rPr>
          <w:rFonts w:ascii="宋体" w:cs="宋体" w:eastAsia="宋体" w:hAnsi="宋体" w:hint="eastAsia"/>
          <w:b/>
          <w:bCs/>
          <w:color w:val="ff0000"/>
          <w:szCs w:val="21"/>
        </w:rPr>
      </w:pPr>
      <w:r>
        <w:rPr>
          <w:rFonts w:ascii="宋体" w:cs="宋体" w:eastAsia="宋体" w:hAnsi="宋体" w:hint="eastAsia"/>
          <w:b/>
          <w:bCs/>
          <w:szCs w:val="21"/>
        </w:rPr>
        <w:t>1.</w:t>
      </w:r>
      <w:r>
        <w:rPr>
          <w:rFonts w:ascii="宋体" w:cs="宋体" w:eastAsia="宋体" w:hAnsi="宋体" w:hint="eastAsia"/>
          <w:b/>
          <w:bCs/>
          <w:szCs w:val="21"/>
        </w:rPr>
        <w:t>行政区划变更的法律程序</w:t>
      </w:r>
    </w:p>
    <w:p w14:paraId="2A92F05E">
      <w:pPr>
        <w:pStyle w:val="style179"/>
        <w:spacing w:lineRule="auto" w:line="276"/>
        <w:ind w:firstLine="422"/>
        <w:rPr>
          <w:rFonts w:ascii="宋体" w:eastAsia="宋体" w:hAnsi="宋体" w:hint="eastAsia"/>
          <w:b/>
          <w:bCs/>
          <w:color w:val="ff0000"/>
          <w:szCs w:val="21"/>
        </w:rPr>
      </w:pPr>
      <w:r>
        <w:rPr>
          <w:rFonts w:ascii="宋体" w:eastAsia="宋体" w:hAnsi="宋体" w:hint="eastAsia"/>
          <w:b/>
          <w:bCs/>
          <w:color w:val="ff0000"/>
          <w:szCs w:val="21"/>
        </w:rPr>
        <w:t>记忆口诀：</w:t>
      </w:r>
      <w:bookmarkStart w:id="17" w:name="_Toc535165042"/>
      <w:bookmarkStart w:id="18" w:name="_Toc64359933"/>
      <w:r>
        <w:rPr>
          <w:rFonts w:ascii="宋体" w:eastAsia="宋体" w:hAnsi="宋体"/>
          <w:b/>
          <w:bCs/>
          <w:color w:val="ff0000"/>
          <w:szCs w:val="21"/>
        </w:rPr>
        <w:t>全国人大管省建</w:t>
      </w:r>
      <w:r>
        <w:rPr>
          <w:rFonts w:ascii="宋体" w:eastAsia="宋体" w:hAnsi="宋体"/>
          <w:b/>
          <w:bCs/>
          <w:color w:val="ff0000"/>
          <w:szCs w:val="21"/>
        </w:rPr>
        <w:t>，县市部分靠授权，中间一片国务院。</w:t>
      </w:r>
    </w:p>
    <w:p w14:paraId="72D62F90">
      <w:pPr>
        <w:pStyle w:val="style0"/>
        <w:keepNext/>
        <w:keepLines/>
        <w:tabs>
          <w:tab w:val="left" w:leader="none" w:pos="420"/>
        </w:tabs>
        <w:spacing w:lineRule="auto" w:line="276"/>
        <w:ind w:firstLine="422" w:firstLineChars="200"/>
        <w:jc w:val="left"/>
        <w:outlineLvl w:val="2"/>
        <w:rPr>
          <w:rFonts w:hint="eastAsia"/>
          <w:b/>
          <w:bCs/>
          <w:color w:val="000000"/>
        </w:rPr>
      </w:pPr>
      <w:r>
        <w:rPr>
          <w:rFonts w:hint="eastAsia"/>
          <w:b/>
          <w:bCs/>
          <w:color w:val="000000"/>
        </w:rPr>
        <w:t>2.国旗</w:t>
      </w:r>
    </w:p>
    <w:p w14:paraId="1DEB9862">
      <w:pPr>
        <w:pStyle w:val="style0"/>
        <w:tabs>
          <w:tab w:val="left" w:leader="none" w:pos="420"/>
        </w:tabs>
        <w:spacing w:lineRule="auto" w:line="276"/>
        <w:ind w:firstLine="420" w:firstLineChars="200"/>
        <w:rPr>
          <w:rFonts w:cs="汉仪书宋二简" w:hint="eastAsia"/>
          <w:color w:val="000000"/>
          <w:kern w:val="0"/>
        </w:rPr>
      </w:pPr>
      <w:r>
        <w:rPr>
          <w:rFonts w:cs="汉仪书宋二简" w:hint="eastAsia"/>
          <w:color w:val="000000"/>
          <w:kern w:val="0"/>
        </w:rPr>
        <w:t>下列场所或者机构所在地应当每日升挂国旗：</w:t>
      </w:r>
    </w:p>
    <w:p w14:paraId="72419ED2">
      <w:pPr>
        <w:pStyle w:val="style0"/>
        <w:tabs>
          <w:tab w:val="left" w:leader="none" w:pos="420"/>
        </w:tabs>
        <w:spacing w:lineRule="auto" w:line="276"/>
        <w:ind w:firstLine="420" w:firstLineChars="200"/>
        <w:rPr>
          <w:rFonts w:cs="汉仪书宋二简" w:hint="eastAsia"/>
          <w:color w:val="000000"/>
          <w:kern w:val="0"/>
        </w:rPr>
      </w:pPr>
      <w:r>
        <w:rPr>
          <w:rFonts w:cs="汉仪书宋二简" w:hint="eastAsia"/>
          <w:color w:val="000000"/>
          <w:kern w:val="0"/>
        </w:rPr>
        <w:t>（1）北京天安门广场、新华门；</w:t>
      </w:r>
    </w:p>
    <w:p w14:paraId="5A76D978">
      <w:pPr>
        <w:pStyle w:val="style0"/>
        <w:tabs>
          <w:tab w:val="left" w:leader="none" w:pos="420"/>
        </w:tabs>
        <w:spacing w:lineRule="auto" w:line="276"/>
        <w:ind w:firstLine="420" w:firstLineChars="200"/>
        <w:rPr>
          <w:rFonts w:cs="汉仪书宋二简" w:hint="eastAsia"/>
          <w:color w:val="000000"/>
          <w:kern w:val="0"/>
        </w:rPr>
      </w:pPr>
      <w:r>
        <w:rPr>
          <w:rFonts w:cs="汉仪书宋二简" w:hint="eastAsia"/>
          <w:color w:val="000000"/>
          <w:kern w:val="0"/>
        </w:rPr>
        <w:t>（2）</w:t>
      </w:r>
      <w:r>
        <w:rPr>
          <w:rFonts w:cs="汉仪中黑简"/>
          <w:b/>
          <w:bCs/>
          <w:color w:val="ff0000"/>
          <w:kern w:val="0"/>
          <w:lang w:val="zh-CN"/>
        </w:rPr>
        <w:t>中国共产党中央委员会</w:t>
      </w:r>
      <w:r>
        <w:rPr>
          <w:rFonts w:cs="汉仪中黑简" w:hint="eastAsia"/>
          <w:color w:val="ff0000"/>
          <w:kern w:val="0"/>
          <w:lang w:val="zh-CN"/>
        </w:rPr>
        <w:t>，</w:t>
      </w:r>
      <w:r>
        <w:rPr>
          <w:rFonts w:cs="汉仪书宋二简" w:hint="eastAsia"/>
          <w:color w:val="000000"/>
          <w:kern w:val="0"/>
        </w:rPr>
        <w:t>全国人大常委会，国务院，中央军事委员会，</w:t>
      </w:r>
      <w:r>
        <w:rPr>
          <w:rFonts w:cs="汉仪中黑简"/>
          <w:color w:val="ff0000"/>
          <w:kern w:val="0"/>
          <w:lang w:val="zh-CN"/>
        </w:rPr>
        <w:t>中国共产</w:t>
      </w:r>
      <w:r>
        <w:rPr>
          <w:rFonts w:cs="汉仪中黑简"/>
          <w:b/>
          <w:bCs/>
          <w:color w:val="ff0000"/>
          <w:kern w:val="0"/>
          <w:lang w:val="zh-CN"/>
        </w:rPr>
        <w:t>党中央纪律检查委员会、国家监察委员会</w:t>
      </w:r>
      <w:r>
        <w:rPr>
          <w:rFonts w:cs="汉仪中黑简"/>
          <w:color w:val="ff0000"/>
          <w:kern w:val="0"/>
          <w:lang w:val="zh-CN"/>
        </w:rPr>
        <w:t>，</w:t>
      </w:r>
      <w:r>
        <w:rPr>
          <w:rFonts w:cs="汉仪书宋二简" w:hint="eastAsia"/>
          <w:color w:val="000000"/>
          <w:kern w:val="0"/>
        </w:rPr>
        <w:t>最高人民法院，最高人民检察院；中国人民政治协商会议全国委员会；</w:t>
      </w:r>
    </w:p>
    <w:p w14:paraId="1C81C21D">
      <w:pPr>
        <w:pStyle w:val="style0"/>
        <w:tabs>
          <w:tab w:val="left" w:leader="none" w:pos="420"/>
        </w:tabs>
        <w:spacing w:lineRule="auto" w:line="276"/>
        <w:ind w:firstLine="420" w:firstLineChars="200"/>
        <w:rPr>
          <w:rFonts w:cs="汉仪书宋二简" w:hint="eastAsia"/>
          <w:color w:val="000000"/>
          <w:kern w:val="0"/>
        </w:rPr>
      </w:pPr>
      <w:r>
        <w:rPr>
          <w:rFonts w:cs="汉仪书宋二简"/>
          <w:color w:val="000000"/>
          <w:kern w:val="0"/>
        </w:rPr>
        <w:t>下列机构所在地应当在工作日升挂国旗：</w:t>
      </w:r>
    </w:p>
    <w:p w14:paraId="39008D21">
      <w:pPr>
        <w:pStyle w:val="style0"/>
        <w:tabs>
          <w:tab w:val="left" w:leader="none" w:pos="420"/>
        </w:tabs>
        <w:spacing w:lineRule="auto" w:line="276"/>
        <w:ind w:firstLine="420" w:firstLineChars="200"/>
        <w:rPr>
          <w:rFonts w:cs="汉仪中黑简" w:hint="eastAsia"/>
          <w:color w:val="auto"/>
          <w:kern w:val="0"/>
          <w:lang w:val="zh-CN"/>
        </w:rPr>
      </w:pPr>
      <w:r>
        <w:rPr>
          <w:rFonts w:cs="汉仪书宋二简" w:hint="eastAsia"/>
          <w:color w:val="auto"/>
          <w:kern w:val="0"/>
        </w:rPr>
        <w:t>（1）</w:t>
      </w:r>
      <w:r>
        <w:rPr>
          <w:rFonts w:cs="汉仪中黑简"/>
          <w:color w:val="auto"/>
          <w:kern w:val="0"/>
          <w:lang w:val="zh-CN"/>
        </w:rPr>
        <w:t>中国共产党中央各部门和地方各级委员会</w:t>
      </w:r>
      <w:r>
        <w:rPr>
          <w:rFonts w:cs="汉仪中黑简" w:hint="eastAsia"/>
          <w:color w:val="auto"/>
          <w:kern w:val="0"/>
          <w:lang w:val="zh-CN"/>
        </w:rPr>
        <w:t>；</w:t>
      </w:r>
    </w:p>
    <w:p w14:paraId="65330679">
      <w:pPr>
        <w:pStyle w:val="style0"/>
        <w:tabs>
          <w:tab w:val="left" w:leader="none" w:pos="420"/>
        </w:tabs>
        <w:spacing w:lineRule="auto" w:line="276"/>
        <w:ind w:firstLine="420" w:firstLineChars="200"/>
        <w:rPr>
          <w:rFonts w:cs="汉仪中黑简" w:hint="eastAsia"/>
          <w:color w:val="ff0000"/>
          <w:kern w:val="0"/>
          <w:lang w:val="zh-CN"/>
        </w:rPr>
      </w:pPr>
      <w:r>
        <w:rPr>
          <w:rFonts w:cs="汉仪书宋二简" w:hint="eastAsia"/>
          <w:color w:val="000000"/>
          <w:kern w:val="0"/>
        </w:rPr>
        <w:t>（2）</w:t>
      </w:r>
      <w:r>
        <w:rPr>
          <w:rFonts w:cs="汉仪中黑简" w:hint="eastAsia"/>
          <w:b/>
          <w:bCs/>
          <w:color w:val="ff0000"/>
          <w:kern w:val="0"/>
          <w:lang w:val="zh-CN"/>
        </w:rPr>
        <w:t>中国共产党地方各级纪律检查委员会、地方各级监察委员会</w:t>
      </w:r>
      <w:r>
        <w:rPr>
          <w:rFonts w:cs="汉仪中黑简" w:hint="eastAsia"/>
          <w:color w:val="ff0000"/>
          <w:kern w:val="0"/>
          <w:lang w:val="zh-CN"/>
        </w:rPr>
        <w:t>；</w:t>
      </w:r>
    </w:p>
    <w:p w14:paraId="718C47D7">
      <w:pPr>
        <w:pStyle w:val="style0"/>
        <w:tabs>
          <w:tab w:val="left" w:leader="none" w:pos="420"/>
        </w:tabs>
        <w:spacing w:lineRule="auto" w:line="276"/>
        <w:ind w:firstLine="420" w:firstLineChars="200"/>
        <w:rPr>
          <w:rFonts w:cs="汉仪中黑简" w:hint="eastAsia"/>
          <w:color w:val="auto"/>
          <w:kern w:val="0"/>
          <w:lang w:val="zh-CN"/>
        </w:rPr>
      </w:pPr>
      <w:r>
        <w:rPr>
          <w:rFonts w:cs="汉仪书宋二简" w:hint="eastAsia"/>
          <w:color w:val="auto"/>
          <w:kern w:val="0"/>
        </w:rPr>
        <w:t>（3）</w:t>
      </w:r>
      <w:r>
        <w:rPr>
          <w:rFonts w:cs="汉仪中黑简"/>
          <w:color w:val="auto"/>
          <w:kern w:val="0"/>
          <w:lang w:val="zh-CN"/>
        </w:rPr>
        <w:t>各民主党派、各人民团体；</w:t>
      </w:r>
    </w:p>
    <w:p w14:paraId="5F3CD846">
      <w:pPr>
        <w:pStyle w:val="style0"/>
        <w:tabs>
          <w:tab w:val="left" w:leader="none" w:pos="420"/>
        </w:tabs>
        <w:spacing w:lineRule="auto" w:line="276"/>
        <w:ind w:firstLine="422" w:firstLineChars="200"/>
        <w:rPr>
          <w:rFonts w:cs="汉仪书宋二简" w:hint="eastAsia"/>
          <w:b/>
          <w:bCs/>
          <w:color w:val="000000"/>
          <w:kern w:val="0"/>
        </w:rPr>
      </w:pPr>
      <w:r>
        <w:rPr>
          <w:rFonts w:cs="汉仪中黑简"/>
          <w:b/>
          <w:bCs/>
          <w:color w:val="ff0000"/>
          <w:kern w:val="0"/>
          <w:lang w:val="zh-CN"/>
        </w:rPr>
        <w:t>举行宪法宣誓仪式时，应当在宣誓场所悬挂国旗。</w:t>
      </w:r>
    </w:p>
    <w:p w14:paraId="3C41EDC4">
      <w:pPr>
        <w:pStyle w:val="style0"/>
        <w:keepNext/>
        <w:keepLines/>
        <w:tabs>
          <w:tab w:val="left" w:leader="none" w:pos="420"/>
        </w:tabs>
        <w:spacing w:lineRule="auto" w:line="276"/>
        <w:ind w:firstLine="422" w:firstLineChars="200"/>
        <w:jc w:val="left"/>
        <w:outlineLvl w:val="2"/>
        <w:rPr>
          <w:rFonts w:hint="eastAsia"/>
          <w:b/>
          <w:bCs/>
          <w:color w:val="000000"/>
        </w:rPr>
      </w:pPr>
      <w:r>
        <w:rPr>
          <w:rFonts w:hint="eastAsia"/>
          <w:b/>
          <w:bCs/>
          <w:color w:val="000000"/>
        </w:rPr>
        <w:t>3.国徽</w:t>
      </w:r>
    </w:p>
    <w:p w14:paraId="484B471A">
      <w:pPr>
        <w:pStyle w:val="style0"/>
        <w:tabs>
          <w:tab w:val="left" w:leader="none" w:pos="420"/>
        </w:tabs>
        <w:spacing w:lineRule="auto" w:line="276"/>
        <w:ind w:firstLine="420" w:firstLineChars="200"/>
        <w:rPr>
          <w:rFonts w:cs="汉仪书宋二简" w:hint="eastAsia"/>
          <w:color w:val="000000"/>
          <w:kern w:val="0"/>
        </w:rPr>
      </w:pPr>
      <w:r>
        <w:rPr>
          <w:rFonts w:cs="汉仪书宋二简" w:hint="eastAsia"/>
          <w:color w:val="000000"/>
          <w:kern w:val="0"/>
        </w:rPr>
        <w:t>我国国徽，中间是五星照耀下的天安门，周围是</w:t>
      </w:r>
      <w:r>
        <w:rPr>
          <w:rFonts w:cs="汉仪书宋二简" w:hint="eastAsia"/>
          <w:b/>
          <w:bCs/>
          <w:color w:val="ff0000"/>
          <w:kern w:val="0"/>
        </w:rPr>
        <w:t>谷穗和齿轮</w:t>
      </w:r>
      <w:r>
        <w:rPr>
          <w:rFonts w:cs="汉仪书宋二简" w:hint="eastAsia"/>
          <w:color w:val="000000"/>
          <w:kern w:val="0"/>
        </w:rPr>
        <w:t>。</w:t>
      </w:r>
    </w:p>
    <w:p w14:paraId="0AF3948E">
      <w:pPr>
        <w:pStyle w:val="style0"/>
        <w:tabs>
          <w:tab w:val="left" w:leader="none" w:pos="420"/>
        </w:tabs>
        <w:spacing w:lineRule="auto" w:line="276"/>
        <w:ind w:firstLine="420" w:firstLineChars="200"/>
        <w:rPr>
          <w:rFonts w:cs="汉仪书宋二简" w:hint="eastAsia"/>
          <w:color w:val="000000"/>
          <w:kern w:val="0"/>
        </w:rPr>
      </w:pPr>
      <w:r>
        <w:rPr>
          <w:rFonts w:cs="汉仪书宋二简" w:hint="eastAsia"/>
          <w:color w:val="000000"/>
          <w:kern w:val="0"/>
        </w:rPr>
        <w:t>下列场所应当悬挂国徽：</w:t>
      </w:r>
    </w:p>
    <w:p w14:paraId="3D96B279">
      <w:pPr>
        <w:pStyle w:val="style0"/>
        <w:tabs>
          <w:tab w:val="left" w:leader="none" w:pos="420"/>
        </w:tabs>
        <w:spacing w:lineRule="auto" w:line="276"/>
        <w:ind w:firstLine="420" w:firstLineChars="200"/>
        <w:rPr>
          <w:rFonts w:cs="汉仪中黑简" w:hint="eastAsia"/>
          <w:color w:val="ff0000"/>
          <w:kern w:val="0"/>
          <w:lang w:val="zh-CN"/>
        </w:rPr>
      </w:pPr>
      <w:r>
        <w:rPr>
          <w:rFonts w:cs="汉仪书宋二简" w:hint="eastAsia"/>
          <w:color w:val="000000"/>
          <w:kern w:val="0"/>
        </w:rPr>
        <w:t>（1）</w:t>
      </w:r>
      <w:r>
        <w:rPr>
          <w:rFonts w:cs="汉仪书宋二简"/>
          <w:color w:val="000000"/>
          <w:kern w:val="0"/>
        </w:rPr>
        <w:t>县级以上各级</w:t>
      </w:r>
      <w:r>
        <w:rPr>
          <w:rFonts w:cs="汉仪书宋二简" w:hint="eastAsia"/>
          <w:color w:val="000000"/>
          <w:kern w:val="0"/>
        </w:rPr>
        <w:t>人大常委会</w:t>
      </w:r>
      <w:r>
        <w:rPr>
          <w:rFonts w:cs="汉仪书宋二简"/>
          <w:color w:val="000000"/>
          <w:kern w:val="0"/>
        </w:rPr>
        <w:t>会议厅，</w:t>
      </w:r>
      <w:r>
        <w:rPr>
          <w:rFonts w:cs="汉仪中黑简"/>
          <w:b/>
          <w:bCs/>
          <w:color w:val="ff0000"/>
          <w:kern w:val="0"/>
          <w:lang w:val="zh-CN"/>
        </w:rPr>
        <w:t>乡、民族乡、镇的人民代表大会会场</w:t>
      </w:r>
      <w:r>
        <w:rPr>
          <w:rFonts w:cs="汉仪中黑简"/>
          <w:color w:val="ff0000"/>
          <w:kern w:val="0"/>
          <w:lang w:val="zh-CN"/>
        </w:rPr>
        <w:t>；</w:t>
      </w:r>
    </w:p>
    <w:p w14:paraId="39DD3AE9">
      <w:pPr>
        <w:pStyle w:val="style0"/>
        <w:widowControl/>
        <w:tabs>
          <w:tab w:val="left" w:leader="none" w:pos="420"/>
        </w:tabs>
        <w:spacing w:lineRule="auto" w:line="276"/>
        <w:ind w:firstLine="420" w:firstLineChars="200"/>
        <w:rPr>
          <w:rFonts w:cs="汉仪中黑简" w:hint="eastAsia"/>
          <w:color w:val="ff0000"/>
          <w:kern w:val="0"/>
          <w:lang w:val="zh-CN"/>
        </w:rPr>
      </w:pPr>
      <w:r>
        <w:rPr>
          <w:rFonts w:cs="汉仪书宋二简" w:hint="eastAsia"/>
          <w:color w:val="000000"/>
          <w:kern w:val="0"/>
        </w:rPr>
        <w:t>（2）</w:t>
      </w:r>
      <w:r>
        <w:rPr>
          <w:rFonts w:cs="汉仪中黑简"/>
          <w:b/>
          <w:bCs/>
          <w:color w:val="ff0000"/>
          <w:kern w:val="0"/>
          <w:lang w:val="zh-CN"/>
        </w:rPr>
        <w:t>宪法宣誓场所</w:t>
      </w:r>
      <w:r>
        <w:rPr>
          <w:rFonts w:cs="汉仪中黑简"/>
          <w:color w:val="ff0000"/>
          <w:kern w:val="0"/>
          <w:lang w:val="zh-CN"/>
        </w:rPr>
        <w:t>；</w:t>
      </w:r>
    </w:p>
    <w:bookmarkStart w:id="19" w:name="_Toc535165043"/>
    <w:bookmarkStart w:id="20" w:name="_Toc64359934"/>
    <w:bookmarkEnd w:id="17"/>
    <w:bookmarkEnd w:id="18"/>
    <w:p w14:paraId="4D7CAA48">
      <w:pPr>
        <w:pStyle w:val="style1"/>
        <w:spacing w:before="120" w:after="120" w:lineRule="auto" w:line="276"/>
        <w:jc w:val="center"/>
        <w:rPr>
          <w:rFonts w:hint="eastAsia"/>
          <w:sz w:val="21"/>
          <w:szCs w:val="21"/>
        </w:rPr>
      </w:pPr>
      <w:r>
        <w:rPr>
          <w:rFonts w:hint="eastAsia"/>
          <w:sz w:val="21"/>
          <w:szCs w:val="21"/>
        </w:rPr>
        <w:t>考点</w:t>
      </w:r>
      <w:r>
        <w:rPr>
          <w:rFonts w:hint="eastAsia"/>
          <w:sz w:val="21"/>
          <w:szCs w:val="21"/>
        </w:rPr>
        <w:t>8</w:t>
      </w:r>
      <w:r>
        <w:rPr>
          <w:rFonts w:hint="eastAsia"/>
          <w:sz w:val="21"/>
          <w:szCs w:val="21"/>
        </w:rPr>
        <w:t xml:space="preserve"> </w:t>
      </w:r>
      <w:bookmarkEnd w:id="19"/>
      <w:bookmarkEnd w:id="20"/>
      <w:r>
        <w:rPr>
          <w:rFonts w:hint="eastAsia"/>
          <w:sz w:val="21"/>
          <w:szCs w:val="21"/>
        </w:rPr>
        <w:t>民族区域自治制度</w:t>
      </w:r>
      <w:r>
        <w:rPr>
          <w:sz w:val="21"/>
          <w:szCs w:val="21"/>
        </w:rPr>
        <w:t xml:space="preserve"> </w:t>
      </w:r>
    </w:p>
    <w:p w14:paraId="313A3A81">
      <w:pPr>
        <w:pStyle w:val="style0"/>
        <w:spacing w:lineRule="auto" w:line="276"/>
        <w:rPr>
          <w:rFonts w:hint="eastAsia"/>
          <w:b/>
          <w:bCs/>
        </w:rPr>
      </w:pPr>
      <w:r>
        <w:rPr>
          <w:rFonts w:hint="eastAsia"/>
          <w:b/>
          <w:bCs/>
        </w:rPr>
        <w:t>一</w:t>
      </w:r>
      <w:r>
        <w:rPr>
          <w:rFonts w:hint="eastAsia"/>
          <w:b/>
          <w:bCs/>
        </w:rPr>
        <w:t>、民族自治地方的自治机关的范围</w:t>
      </w:r>
    </w:p>
    <w:p w14:paraId="23E025F7">
      <w:pPr>
        <w:pStyle w:val="style90"/>
        <w:spacing w:lineRule="auto" w:line="276"/>
        <w:ind w:firstLine="435"/>
        <w:rPr>
          <w:rFonts w:cs="Arial" w:hAnsi="宋体" w:hint="eastAsia"/>
          <w:b/>
          <w:bCs/>
          <w:color w:val="ff0000"/>
        </w:rPr>
      </w:pPr>
      <w:r>
        <w:rPr>
          <w:rFonts w:cs="宋体" w:hAnsi="宋体" w:hint="eastAsia"/>
        </w:rPr>
        <w:t>1.民族自治地方的范围限于</w:t>
      </w:r>
      <w:r>
        <w:rPr>
          <w:rFonts w:cs="Arial" w:hAnsi="宋体"/>
        </w:rPr>
        <w:t>自治区、自治州、自治县</w:t>
      </w:r>
      <w:r>
        <w:rPr>
          <w:rFonts w:cs="Arial" w:hAnsi="宋体" w:hint="eastAsia"/>
          <w:b/>
          <w:bCs/>
          <w:color w:val="ff0000"/>
        </w:rPr>
        <w:t>（</w:t>
      </w:r>
      <w:r>
        <w:rPr>
          <w:rFonts w:cs="Arial" w:hAnsi="宋体" w:hint="eastAsia"/>
          <w:b/>
          <w:bCs/>
          <w:color w:val="ff0000"/>
        </w:rPr>
        <w:t>不包括民族乡</w:t>
      </w:r>
      <w:r>
        <w:rPr>
          <w:rFonts w:cs="Arial" w:hAnsi="宋体" w:hint="eastAsia"/>
          <w:b/>
          <w:bCs/>
          <w:color w:val="ff0000"/>
        </w:rPr>
        <w:t>）</w:t>
      </w:r>
    </w:p>
    <w:p w14:paraId="2084F4F1">
      <w:pPr>
        <w:pStyle w:val="style90"/>
        <w:spacing w:lineRule="auto" w:line="276"/>
        <w:ind w:firstLine="435"/>
        <w:rPr>
          <w:rFonts w:cs="宋体" w:hAnsi="宋体" w:hint="eastAsia"/>
        </w:rPr>
      </w:pPr>
      <w:r>
        <w:rPr>
          <w:rFonts w:hAnsi="宋体" w:hint="eastAsia"/>
        </w:rPr>
        <w:t>2.自治机关的范围限于</w:t>
      </w:r>
      <w:r>
        <w:rPr>
          <w:rFonts w:cs="Arial" w:hAnsi="宋体"/>
        </w:rPr>
        <w:t>人民代表大会和人民政府</w:t>
      </w:r>
      <w:r>
        <w:rPr>
          <w:rFonts w:cs="Arial" w:hAnsi="宋体" w:hint="eastAsia"/>
        </w:rPr>
        <w:t>，不包括</w:t>
      </w:r>
      <w:r>
        <w:rPr>
          <w:rFonts w:cs="宋体" w:hAnsi="宋体" w:hint="eastAsia"/>
        </w:rPr>
        <w:t>法院和检察</w:t>
      </w:r>
      <w:r>
        <w:rPr>
          <w:rFonts w:cs="宋体" w:hAnsi="宋体"/>
        </w:rPr>
        <w:t>院</w:t>
      </w:r>
    </w:p>
    <w:p w14:paraId="27B590E7">
      <w:pPr>
        <w:pStyle w:val="style0"/>
        <w:spacing w:lineRule="auto" w:line="276"/>
        <w:rPr>
          <w:rFonts w:hint="eastAsia"/>
          <w:b/>
          <w:bCs/>
        </w:rPr>
      </w:pPr>
      <w:r>
        <w:rPr>
          <w:rFonts w:hint="eastAsia"/>
          <w:b/>
          <w:bCs/>
        </w:rPr>
        <w:t>二</w:t>
      </w:r>
      <w:r>
        <w:rPr>
          <w:rFonts w:hint="eastAsia"/>
          <w:b/>
          <w:bCs/>
        </w:rPr>
        <w:t>、民族自治地方的自治机关的组成</w:t>
      </w:r>
    </w:p>
    <w:p w14:paraId="7BAA7F8C">
      <w:pPr>
        <w:pStyle w:val="style90"/>
        <w:spacing w:lineRule="auto" w:line="276"/>
        <w:ind w:firstLine="420" w:firstLineChars="200"/>
        <w:rPr>
          <w:rFonts w:hAnsi="宋体" w:hint="eastAsia"/>
          <w:shd w:val="clear" w:color="auto" w:fill="ffffff"/>
        </w:rPr>
      </w:pPr>
      <w:r>
        <w:rPr>
          <w:rFonts w:cs="宋体" w:hAnsi="宋体" w:hint="eastAsia"/>
          <w:bCs/>
        </w:rPr>
        <w:t>1.</w:t>
      </w:r>
      <w:r>
        <w:rPr>
          <w:rFonts w:hAnsi="宋体" w:hint="eastAsia"/>
          <w:shd w:val="clear" w:color="auto" w:fill="ffffff"/>
        </w:rPr>
        <w:t>民族自治地方人大常委会中应当有实行区域自治的民族的公民担任</w:t>
      </w:r>
      <w:r>
        <w:rPr>
          <w:rFonts w:hAnsi="宋体" w:hint="eastAsia"/>
          <w:b/>
          <w:bCs/>
          <w:color w:val="ff0000"/>
          <w:shd w:val="clear" w:color="auto" w:fill="ffffff"/>
        </w:rPr>
        <w:t>主任或者副主任。</w:t>
      </w:r>
    </w:p>
    <w:p w14:paraId="4FAB46D1">
      <w:pPr>
        <w:pStyle w:val="style90"/>
        <w:spacing w:lineRule="auto" w:line="276"/>
        <w:ind w:firstLine="420" w:firstLineChars="200"/>
        <w:rPr>
          <w:rFonts w:hAnsi="宋体" w:hint="eastAsia"/>
          <w:shd w:val="clear" w:color="auto" w:fill="ffffff"/>
        </w:rPr>
      </w:pPr>
      <w:r>
        <w:rPr>
          <w:rFonts w:hAnsi="宋体" w:hint="eastAsia"/>
          <w:bCs/>
          <w:shd w:val="clear" w:color="auto" w:fill="ffffff"/>
        </w:rPr>
        <w:t>2.</w:t>
      </w:r>
      <w:r>
        <w:rPr>
          <w:rFonts w:hAnsi="宋体" w:hint="eastAsia"/>
          <w:shd w:val="clear" w:color="auto" w:fill="ffffff"/>
        </w:rPr>
        <w:t>自治区主席、自治州州长、自治县县长由</w:t>
      </w:r>
      <w:r>
        <w:rPr>
          <w:rFonts w:hAnsi="宋体" w:hint="eastAsia"/>
          <w:b/>
          <w:bCs/>
          <w:color w:val="ff0000"/>
          <w:shd w:val="clear" w:color="auto" w:fill="ffffff"/>
        </w:rPr>
        <w:t>实行区域自治的民族的公民</w:t>
      </w:r>
      <w:r>
        <w:rPr>
          <w:rFonts w:hAnsi="宋体" w:hint="eastAsia"/>
          <w:shd w:val="clear" w:color="auto" w:fill="ffffff"/>
        </w:rPr>
        <w:t>担任。</w:t>
      </w:r>
    </w:p>
    <w:p w14:paraId="02945431">
      <w:pPr>
        <w:pStyle w:val="style0"/>
        <w:spacing w:lineRule="auto" w:line="276"/>
        <w:jc w:val="left"/>
        <w:rPr>
          <w:rFonts w:cs="汉仪大宋简" w:hint="eastAsia"/>
          <w:b/>
          <w:color w:val="auto"/>
        </w:rPr>
      </w:pPr>
      <w:r>
        <w:rPr>
          <w:rFonts w:cs="汉仪大宋简" w:hint="eastAsia"/>
          <w:b/>
          <w:color w:val="auto"/>
        </w:rPr>
        <w:t>三、民族自治地方的人民法院和人民检察院</w:t>
      </w:r>
    </w:p>
    <w:p w14:paraId="0F6E9799">
      <w:pPr>
        <w:pStyle w:val="style0"/>
        <w:tabs>
          <w:tab w:val="left" w:leader="none" w:pos="420"/>
        </w:tabs>
        <w:spacing w:lineRule="auto" w:line="276"/>
        <w:ind w:firstLine="420" w:firstLineChars="200"/>
        <w:rPr>
          <w:rFonts w:hint="eastAsia"/>
          <w:color w:val="000000"/>
          <w:kern w:val="0"/>
        </w:rPr>
      </w:pPr>
      <w:r>
        <w:rPr>
          <w:rFonts w:hint="eastAsia"/>
          <w:color w:val="000000"/>
          <w:kern w:val="0"/>
        </w:rPr>
        <w:t>民族自治地方的人民法院和人民检察</w:t>
      </w:r>
      <w:r>
        <w:rPr>
          <w:color w:val="000000"/>
          <w:kern w:val="0"/>
        </w:rPr>
        <w:t>院</w:t>
      </w:r>
      <w:r>
        <w:rPr>
          <w:rFonts w:hint="eastAsia"/>
          <w:color w:val="000000"/>
          <w:kern w:val="0"/>
        </w:rPr>
        <w:t>不属于自治机关。</w:t>
      </w:r>
    </w:p>
    <w:p w14:paraId="20BA7A1D">
      <w:pPr>
        <w:pStyle w:val="style0"/>
        <w:tabs>
          <w:tab w:val="left" w:leader="none" w:pos="420"/>
        </w:tabs>
        <w:spacing w:lineRule="auto" w:line="276"/>
        <w:ind w:firstLine="422" w:firstLineChars="200"/>
        <w:rPr>
          <w:rFonts w:hint="eastAsia"/>
          <w:color w:val="000000"/>
          <w:kern w:val="0"/>
        </w:rPr>
      </w:pPr>
      <w:r>
        <w:rPr>
          <w:rFonts w:hint="eastAsia"/>
          <w:b/>
          <w:bCs/>
          <w:color w:val="ff0000"/>
          <w:kern w:val="0"/>
        </w:rPr>
        <w:t>民族自治地方的人民法院和人民检察院对本级人大及其常委会负责</w:t>
      </w:r>
      <w:r>
        <w:rPr>
          <w:rFonts w:hint="eastAsia"/>
          <w:b/>
          <w:bCs/>
          <w:color w:val="000000"/>
          <w:kern w:val="0"/>
        </w:rPr>
        <w:t>。</w:t>
      </w:r>
      <w:r>
        <w:rPr>
          <w:rFonts w:hint="eastAsia"/>
          <w:color w:val="000000"/>
          <w:kern w:val="0"/>
        </w:rPr>
        <w:t>民族自治地方的人民检察院并对上级人民检察院负责。</w:t>
      </w:r>
    </w:p>
    <w:p w14:paraId="2CEB777D">
      <w:pPr>
        <w:pStyle w:val="style0"/>
        <w:tabs>
          <w:tab w:val="left" w:leader="none" w:pos="420"/>
        </w:tabs>
        <w:spacing w:lineRule="auto" w:line="276"/>
        <w:ind w:firstLine="422" w:firstLineChars="200"/>
        <w:rPr>
          <w:rFonts w:hint="eastAsia"/>
          <w:b/>
          <w:bCs/>
          <w:color w:val="ff0000"/>
          <w:kern w:val="0"/>
        </w:rPr>
      </w:pPr>
      <w:r>
        <w:rPr>
          <w:rFonts w:hint="eastAsia"/>
          <w:b/>
          <w:bCs/>
          <w:color w:val="ff0000"/>
          <w:kern w:val="0"/>
        </w:rPr>
        <w:t>民族自治地方人民法院的审判工作，受最高人民法院和上级人民法院监督。民族自治地方的人民检察院的工作，受最高人民检察院和上级人民检察院领导。</w:t>
      </w:r>
    </w:p>
    <w:p w14:paraId="1A0BEE9A">
      <w:pPr>
        <w:pStyle w:val="style0"/>
        <w:spacing w:lineRule="auto" w:line="276"/>
        <w:jc w:val="left"/>
        <w:rPr>
          <w:rFonts w:cs="汉仪大宋简" w:hint="eastAsia"/>
          <w:b/>
          <w:color w:val="000000"/>
        </w:rPr>
      </w:pPr>
      <w:r>
        <w:rPr>
          <w:rFonts w:cs="汉仪大宋简" w:hint="eastAsia"/>
          <w:b/>
          <w:color w:val="000000"/>
        </w:rPr>
        <w:t>四、自治条例和单行条例</w:t>
      </w:r>
    </w:p>
    <w:p w14:paraId="56CD4D9B">
      <w:pPr>
        <w:pStyle w:val="style0"/>
        <w:tabs>
          <w:tab w:val="left" w:leader="none" w:pos="420"/>
        </w:tabs>
        <w:spacing w:lineRule="auto" w:line="276"/>
        <w:ind w:firstLine="420" w:firstLineChars="200"/>
        <w:rPr>
          <w:rFonts w:hint="eastAsia"/>
          <w:color w:val="000000"/>
        </w:rPr>
      </w:pPr>
      <w:r>
        <w:rPr>
          <w:color w:val="000000"/>
        </w:rPr>
        <w:t>民族自治地方的</w:t>
      </w:r>
      <w:r>
        <w:rPr>
          <w:b/>
          <w:bCs/>
          <w:color w:val="ff0000"/>
        </w:rPr>
        <w:t>人民代表大会</w:t>
      </w:r>
      <w:r>
        <w:rPr>
          <w:rFonts w:hint="eastAsia"/>
          <w:color w:val="000000"/>
        </w:rPr>
        <w:t>（☆ 当地的“人大”而非“人大常委会”）</w:t>
      </w:r>
      <w:r>
        <w:rPr>
          <w:color w:val="000000"/>
        </w:rPr>
        <w:t>有权依照当地民族的政治、经济和文化特点，制定自治条例和单行条例。</w:t>
      </w:r>
    </w:p>
    <w:p w14:paraId="1D270DF9">
      <w:pPr>
        <w:pStyle w:val="style0"/>
        <w:tabs>
          <w:tab w:val="left" w:leader="none" w:pos="420"/>
        </w:tabs>
        <w:spacing w:lineRule="auto" w:line="276"/>
        <w:ind w:firstLine="420" w:firstLineChars="200"/>
        <w:rPr>
          <w:rFonts w:hint="eastAsia"/>
          <w:color w:val="000000"/>
        </w:rPr>
      </w:pPr>
      <w:r>
        <w:rPr>
          <w:color w:val="000000"/>
        </w:rPr>
        <w:t>自治区的自治条例和单行条例，报</w:t>
      </w:r>
      <w:r>
        <w:rPr>
          <w:b/>
          <w:bCs/>
          <w:color w:val="ff0000"/>
        </w:rPr>
        <w:t>全国人大常委会</w:t>
      </w:r>
      <w:r>
        <w:rPr>
          <w:rFonts w:hint="eastAsia"/>
          <w:color w:val="000000"/>
        </w:rPr>
        <w:t>（☆“全国人大常委会”而非“全国人大”）</w:t>
      </w:r>
      <w:r>
        <w:rPr>
          <w:color w:val="000000"/>
        </w:rPr>
        <w:t>批准后生效。</w:t>
      </w:r>
    </w:p>
    <w:p w14:paraId="7E4FDB0D">
      <w:pPr>
        <w:pStyle w:val="style0"/>
        <w:tabs>
          <w:tab w:val="left" w:leader="none" w:pos="420"/>
        </w:tabs>
        <w:spacing w:lineRule="auto" w:line="276"/>
        <w:ind w:firstLine="420" w:firstLineChars="200"/>
        <w:rPr>
          <w:rFonts w:hint="eastAsia"/>
          <w:color w:val="000000"/>
        </w:rPr>
      </w:pPr>
      <w:r>
        <w:rPr>
          <w:color w:val="000000"/>
        </w:rPr>
        <w:t>自治州、自治县的自治条例和单行条例，报省</w:t>
      </w:r>
      <w:r>
        <w:rPr>
          <w:rFonts w:hint="eastAsia"/>
          <w:color w:val="000000"/>
        </w:rPr>
        <w:t>、</w:t>
      </w:r>
      <w:r>
        <w:rPr>
          <w:color w:val="000000"/>
        </w:rPr>
        <w:t>自治区</w:t>
      </w:r>
      <w:r>
        <w:rPr>
          <w:rFonts w:hint="eastAsia"/>
          <w:color w:val="000000"/>
        </w:rPr>
        <w:t>、直辖市</w:t>
      </w:r>
      <w:r>
        <w:rPr>
          <w:color w:val="000000"/>
        </w:rPr>
        <w:t>的</w:t>
      </w:r>
      <w:r>
        <w:rPr>
          <w:rFonts w:hint="eastAsia"/>
          <w:color w:val="000000"/>
        </w:rPr>
        <w:t>人大常委会</w:t>
      </w:r>
      <w:r>
        <w:rPr>
          <w:color w:val="000000"/>
        </w:rPr>
        <w:t>批准后生效，并</w:t>
      </w:r>
      <w:r>
        <w:rPr>
          <w:rFonts w:hint="eastAsia"/>
          <w:color w:val="000000"/>
        </w:rPr>
        <w:t>由其</w:t>
      </w:r>
      <w:r>
        <w:rPr>
          <w:b/>
          <w:bCs/>
          <w:color w:val="ff0000"/>
        </w:rPr>
        <w:t>报全国</w:t>
      </w:r>
      <w:r>
        <w:rPr>
          <w:rFonts w:hint="eastAsia"/>
          <w:b/>
          <w:bCs/>
          <w:color w:val="ff0000"/>
        </w:rPr>
        <w:t>人大常委会和国务院</w:t>
      </w:r>
      <w:r>
        <w:rPr>
          <w:b/>
          <w:bCs/>
          <w:color w:val="ff0000"/>
        </w:rPr>
        <w:t>备案</w:t>
      </w:r>
      <w:r>
        <w:rPr>
          <w:rFonts w:hint="eastAsia"/>
          <w:b/>
          <w:bCs/>
          <w:color w:val="000000"/>
        </w:rPr>
        <w:t>；</w:t>
      </w:r>
      <w:r>
        <w:rPr>
          <w:rFonts w:hint="eastAsia"/>
          <w:color w:val="000000"/>
        </w:rPr>
        <w:t>自治条例、单行条例报送备案时，应当说明对法律、行政法规、地方性法规作出变通的情况。</w:t>
      </w:r>
    </w:p>
    <w:p w14:paraId="087DFBEA">
      <w:pPr>
        <w:pStyle w:val="style90"/>
        <w:spacing w:lineRule="auto" w:line="276"/>
        <w:rPr>
          <w:rFonts w:hAnsi="宋体" w:hint="eastAsia"/>
          <w:b/>
        </w:rPr>
      </w:pPr>
      <w:r>
        <w:rPr>
          <w:rFonts w:hAnsi="宋体" w:hint="eastAsia"/>
          <w:b/>
        </w:rPr>
        <w:t>五、民族自治地方的其他自治权</w:t>
      </w:r>
    </w:p>
    <w:p w14:paraId="78DB1ABA">
      <w:pPr>
        <w:pStyle w:val="style90"/>
        <w:spacing w:lineRule="auto" w:line="276"/>
        <w:rPr>
          <w:rFonts w:hAnsi="宋体" w:hint="eastAsia"/>
        </w:rPr>
      </w:pPr>
      <w:r>
        <w:rPr>
          <w:rFonts w:hAnsi="宋体"/>
        </w:rPr>
        <w:t>开辟对外贸易口岸</w:t>
      </w:r>
      <w:r>
        <w:rPr>
          <w:rFonts w:hAnsi="宋体" w:hint="eastAsia"/>
        </w:rPr>
        <w:t>”和“</w:t>
      </w:r>
      <w:r>
        <w:rPr>
          <w:rFonts w:hAnsi="宋体"/>
        </w:rPr>
        <w:t>组织维护社会治安的公安部队</w:t>
      </w:r>
      <w:r>
        <w:rPr>
          <w:rFonts w:hAnsi="宋体" w:hint="eastAsia"/>
        </w:rPr>
        <w:t>”需要经国务院批准。</w:t>
      </w:r>
    </w:p>
    <w:bookmarkStart w:id="21" w:name="_Toc535165046"/>
    <w:bookmarkStart w:id="22" w:name="_Toc64359936"/>
    <w:p w14:paraId="58967A47">
      <w:pPr>
        <w:pStyle w:val="style1"/>
        <w:spacing w:before="120" w:after="120" w:lineRule="auto" w:line="276"/>
        <w:jc w:val="center"/>
        <w:rPr>
          <w:rFonts w:hint="eastAsia"/>
          <w:sz w:val="21"/>
          <w:szCs w:val="21"/>
        </w:rPr>
      </w:pPr>
      <w:r>
        <w:rPr>
          <w:rFonts w:hint="eastAsia"/>
          <w:sz w:val="21"/>
          <w:szCs w:val="21"/>
        </w:rPr>
        <w:t>考点</w:t>
      </w:r>
      <w:r>
        <w:rPr>
          <w:rFonts w:hint="eastAsia"/>
          <w:sz w:val="21"/>
          <w:szCs w:val="21"/>
        </w:rPr>
        <w:t>9</w:t>
      </w:r>
      <w:r>
        <w:rPr>
          <w:rFonts w:hint="eastAsia"/>
          <w:sz w:val="21"/>
          <w:szCs w:val="21"/>
        </w:rPr>
        <w:t xml:space="preserve">  </w:t>
      </w:r>
      <w:bookmarkEnd w:id="21"/>
      <w:r>
        <w:rPr>
          <w:rFonts w:hint="eastAsia"/>
          <w:sz w:val="21"/>
          <w:szCs w:val="21"/>
        </w:rPr>
        <w:t>中央与特别行政区的关系</w:t>
      </w:r>
      <w:bookmarkEnd w:id="22"/>
      <w:r>
        <w:rPr>
          <w:rFonts w:hint="eastAsia"/>
          <w:sz w:val="21"/>
          <w:szCs w:val="21"/>
        </w:rPr>
        <w:t xml:space="preserve"> </w:t>
      </w:r>
    </w:p>
    <w:p w14:paraId="1C22A3A3">
      <w:pPr>
        <w:pStyle w:val="style0"/>
        <w:spacing w:lineRule="auto" w:line="276"/>
        <w:ind w:firstLine="420" w:firstLineChars="199"/>
        <w:rPr>
          <w:rFonts w:hint="eastAsia"/>
          <w:b/>
          <w:bCs/>
          <w:color w:val="ff0000"/>
        </w:rPr>
      </w:pPr>
      <w:r>
        <w:rPr>
          <w:rFonts w:hint="eastAsia"/>
          <w:b/>
          <w:bCs/>
        </w:rPr>
        <w:t>1.中央与特别行政区的关系：</w:t>
      </w:r>
      <w:r>
        <w:rPr>
          <w:rFonts w:cs="仿宋_GB2312" w:hint="eastAsia"/>
        </w:rPr>
        <w:t>是一个主权国家内中央与地方的关系。</w:t>
      </w:r>
      <w:r>
        <w:rPr>
          <w:rFonts w:cs="仿宋_GB2312" w:hint="eastAsia"/>
          <w:b/>
          <w:bCs/>
          <w:color w:val="ff0000"/>
        </w:rPr>
        <w:t>（我国的国家结构形式是单一制）</w:t>
      </w:r>
    </w:p>
    <w:p w14:paraId="77EC6866">
      <w:pPr>
        <w:pStyle w:val="style179"/>
        <w:spacing w:lineRule="auto" w:line="276"/>
        <w:ind w:firstLine="422"/>
        <w:rPr>
          <w:rFonts w:ascii="宋体" w:cs="宋体" w:eastAsia="宋体" w:hAnsi="宋体" w:hint="eastAsia"/>
          <w:b/>
          <w:bCs/>
          <w:color w:val="ff0000"/>
          <w:szCs w:val="21"/>
        </w:rPr>
      </w:pPr>
      <w:r>
        <w:rPr>
          <w:rFonts w:ascii="宋体" w:cs="宋体" w:eastAsia="宋体" w:hAnsi="宋体" w:hint="eastAsia"/>
          <w:b/>
          <w:bCs/>
          <w:szCs w:val="21"/>
        </w:rPr>
        <w:t>2.中央对特别行政区行使的权力：</w:t>
      </w:r>
      <w:r>
        <w:rPr>
          <w:rFonts w:ascii="宋体" w:cs="宋体" w:eastAsia="宋体" w:hAnsi="宋体" w:hint="eastAsia"/>
          <w:b/>
          <w:bCs/>
          <w:color w:val="ee0000"/>
          <w:szCs w:val="21"/>
        </w:rPr>
        <w:t>（开放的）</w:t>
      </w:r>
      <w:r>
        <w:rPr>
          <w:rFonts w:ascii="宋体" w:cs="宋体" w:eastAsia="宋体" w:hAnsi="宋体" w:hint="eastAsia"/>
          <w:szCs w:val="21"/>
        </w:rPr>
        <w:t>（1）</w:t>
      </w:r>
      <w:r>
        <w:rPr>
          <w:rFonts w:ascii="宋体" w:eastAsia="宋体" w:hAnsi="宋体" w:hint="eastAsia"/>
          <w:szCs w:val="21"/>
          <w:shd w:val="clear" w:color="auto" w:fill="ffffff"/>
        </w:rPr>
        <w:t>外交事务（2）特区</w:t>
      </w:r>
      <w:r>
        <w:rPr>
          <w:rFonts w:ascii="宋体" w:cs="仿宋_GB2312" w:eastAsia="宋体" w:hAnsi="宋体" w:hint="eastAsia"/>
          <w:szCs w:val="21"/>
        </w:rPr>
        <w:t>防务（3）任命香港特别行政</w:t>
      </w:r>
      <w:r>
        <w:rPr>
          <w:rFonts w:ascii="宋体" w:cs="仿宋_GB2312" w:eastAsia="宋体" w:hAnsi="宋体"/>
          <w:szCs w:val="21"/>
        </w:rPr>
        <w:t>区</w:t>
      </w:r>
      <w:r>
        <w:rPr>
          <w:rFonts w:ascii="宋体" w:cs="仿宋_GB2312" w:eastAsia="宋体" w:hAnsi="宋体" w:hint="eastAsia"/>
          <w:szCs w:val="21"/>
        </w:rPr>
        <w:t>行政</w:t>
      </w:r>
      <w:r>
        <w:rPr>
          <w:rFonts w:ascii="宋体" w:cs="仿宋_GB2312" w:eastAsia="宋体" w:hAnsi="宋体"/>
          <w:szCs w:val="21"/>
        </w:rPr>
        <w:t>长官和</w:t>
      </w:r>
      <w:r>
        <w:rPr>
          <w:rFonts w:ascii="宋体" w:cs="仿宋_GB2312" w:eastAsia="宋体" w:hAnsi="宋体" w:hint="eastAsia"/>
          <w:szCs w:val="21"/>
        </w:rPr>
        <w:t>行政</w:t>
      </w:r>
      <w:r>
        <w:rPr>
          <w:rFonts w:ascii="宋体" w:cs="仿宋_GB2312" w:eastAsia="宋体" w:hAnsi="宋体"/>
          <w:szCs w:val="21"/>
        </w:rPr>
        <w:t>机关</w:t>
      </w:r>
      <w:r>
        <w:rPr>
          <w:rFonts w:ascii="宋体" w:cs="仿宋_GB2312" w:eastAsia="宋体" w:hAnsi="宋体" w:hint="eastAsia"/>
          <w:szCs w:val="21"/>
        </w:rPr>
        <w:t>的主要官员；</w:t>
      </w:r>
      <w:r>
        <w:rPr>
          <w:rFonts w:ascii="宋体" w:cs="Arial" w:eastAsia="宋体" w:hAnsi="宋体" w:hint="eastAsia"/>
          <w:szCs w:val="21"/>
        </w:rPr>
        <w:t>任免澳门特别行政区行政长官、政府主要官员和</w:t>
      </w:r>
      <w:r>
        <w:rPr>
          <w:rFonts w:ascii="宋体" w:cs="Arial" w:eastAsia="宋体" w:hAnsi="宋体" w:hint="eastAsia"/>
          <w:b/>
          <w:bCs/>
          <w:color w:val="ff0000"/>
          <w:szCs w:val="21"/>
        </w:rPr>
        <w:t>检察长</w:t>
      </w:r>
      <w:r>
        <w:rPr>
          <w:rFonts w:ascii="宋体" w:cs="仿宋_GB2312" w:eastAsia="宋体" w:hAnsi="宋体" w:hint="eastAsia"/>
          <w:szCs w:val="21"/>
        </w:rPr>
        <w:t>（4）全国人大常委会有权决定特别行政</w:t>
      </w:r>
      <w:r>
        <w:rPr>
          <w:rFonts w:ascii="宋体" w:cs="仿宋_GB2312" w:eastAsia="宋体" w:hAnsi="宋体"/>
          <w:szCs w:val="21"/>
        </w:rPr>
        <w:t>区</w:t>
      </w:r>
      <w:r>
        <w:rPr>
          <w:rFonts w:ascii="宋体" w:cs="仿宋_GB2312" w:eastAsia="宋体" w:hAnsi="宋体" w:hint="eastAsia"/>
          <w:szCs w:val="21"/>
        </w:rPr>
        <w:t>进入紧急状态（5）</w:t>
      </w:r>
      <w:r>
        <w:rPr>
          <w:rFonts w:ascii="宋体" w:cs="宋体" w:eastAsia="宋体" w:hAnsi="宋体" w:hint="eastAsia"/>
          <w:b/>
          <w:bCs/>
          <w:color w:val="ff0000"/>
          <w:szCs w:val="21"/>
        </w:rPr>
        <w:t>全国人大常委会</w:t>
      </w:r>
      <w:bookmarkStart w:id="23" w:name="OLE_LINK22"/>
      <w:r>
        <w:rPr>
          <w:rFonts w:ascii="宋体" w:cs="宋体" w:eastAsia="宋体" w:hAnsi="宋体" w:hint="eastAsia"/>
          <w:szCs w:val="21"/>
        </w:rPr>
        <w:t>享有</w:t>
      </w:r>
      <w:r>
        <w:rPr>
          <w:rFonts w:ascii="宋体" w:cs="宋体" w:eastAsia="宋体" w:hAnsi="宋体"/>
          <w:szCs w:val="21"/>
        </w:rPr>
        <w:t>对</w:t>
      </w:r>
      <w:r>
        <w:rPr>
          <w:rFonts w:ascii="宋体" w:cs="宋体" w:eastAsia="宋体" w:hAnsi="宋体" w:hint="eastAsia"/>
          <w:szCs w:val="21"/>
        </w:rPr>
        <w:t>特别行政</w:t>
      </w:r>
      <w:r>
        <w:rPr>
          <w:rFonts w:ascii="宋体" w:cs="宋体" w:eastAsia="宋体" w:hAnsi="宋体"/>
          <w:szCs w:val="21"/>
        </w:rPr>
        <w:t>区</w:t>
      </w:r>
      <w:r>
        <w:rPr>
          <w:rFonts w:ascii="宋体" w:cs="宋体" w:eastAsia="宋体" w:hAnsi="宋体" w:hint="eastAsia"/>
          <w:szCs w:val="21"/>
        </w:rPr>
        <w:t>基本法的</w:t>
      </w:r>
      <w:r>
        <w:rPr>
          <w:rFonts w:ascii="宋体" w:cs="宋体" w:eastAsia="宋体" w:hAnsi="宋体" w:hint="eastAsia"/>
          <w:b/>
          <w:bCs/>
          <w:color w:val="ff0000"/>
          <w:szCs w:val="21"/>
        </w:rPr>
        <w:t>解释权</w:t>
      </w:r>
      <w:bookmarkEnd w:id="23"/>
      <w:r>
        <w:rPr>
          <w:rFonts w:ascii="宋体" w:cs="宋体" w:eastAsia="宋体" w:hAnsi="宋体" w:hint="eastAsia"/>
          <w:szCs w:val="21"/>
        </w:rPr>
        <w:t>（6）</w:t>
      </w:r>
      <w:r>
        <w:rPr>
          <w:rFonts w:ascii="宋体" w:cs="宋体" w:eastAsia="宋体" w:hAnsi="宋体" w:hint="eastAsia"/>
          <w:b/>
          <w:bCs/>
          <w:color w:val="ff0000"/>
          <w:szCs w:val="21"/>
        </w:rPr>
        <w:t>全国人大</w:t>
      </w:r>
      <w:r>
        <w:rPr>
          <w:rFonts w:ascii="宋体" w:cs="宋体" w:eastAsia="宋体" w:hAnsi="宋体" w:hint="eastAsia"/>
          <w:szCs w:val="21"/>
        </w:rPr>
        <w:t>享有</w:t>
      </w:r>
      <w:r>
        <w:rPr>
          <w:rFonts w:ascii="宋体" w:cs="宋体" w:eastAsia="宋体" w:hAnsi="宋体"/>
          <w:szCs w:val="21"/>
        </w:rPr>
        <w:t>对</w:t>
      </w:r>
      <w:r>
        <w:rPr>
          <w:rFonts w:ascii="宋体" w:cs="宋体" w:eastAsia="宋体" w:hAnsi="宋体" w:hint="eastAsia"/>
          <w:szCs w:val="21"/>
        </w:rPr>
        <w:t>特别行政</w:t>
      </w:r>
      <w:r>
        <w:rPr>
          <w:rFonts w:ascii="宋体" w:cs="宋体" w:eastAsia="宋体" w:hAnsi="宋体"/>
          <w:szCs w:val="21"/>
        </w:rPr>
        <w:t>区</w:t>
      </w:r>
      <w:r>
        <w:rPr>
          <w:rFonts w:ascii="宋体" w:cs="宋体" w:eastAsia="宋体" w:hAnsi="宋体" w:hint="eastAsia"/>
          <w:szCs w:val="21"/>
        </w:rPr>
        <w:t>基本法的</w:t>
      </w:r>
      <w:r>
        <w:rPr>
          <w:rFonts w:ascii="宋体" w:cs="宋体" w:eastAsia="宋体" w:hAnsi="宋体" w:hint="eastAsia"/>
          <w:b/>
          <w:bCs/>
          <w:color w:val="ff0000"/>
          <w:szCs w:val="21"/>
        </w:rPr>
        <w:t>修改权</w:t>
      </w:r>
    </w:p>
    <w:p w14:paraId="37C3450E">
      <w:pPr>
        <w:pStyle w:val="style179"/>
        <w:spacing w:lineRule="auto" w:line="276"/>
        <w:ind w:firstLine="422"/>
        <w:rPr>
          <w:rFonts w:ascii="宋体" w:eastAsia="宋体" w:hAnsi="宋体" w:hint="eastAsia"/>
          <w:b/>
          <w:bCs/>
          <w:color w:val="4472c4"/>
          <w:szCs w:val="21"/>
        </w:rPr>
      </w:pPr>
      <w:r>
        <w:rPr>
          <w:rFonts w:ascii="宋体" w:eastAsia="宋体" w:hAnsi="宋体"/>
          <w:b/>
          <w:bCs/>
          <w:color w:val="4472c4"/>
          <w:szCs w:val="21"/>
        </w:rPr>
        <w:t>外交防务属中央，长官任免归中央；紧急状态中央定，释法改法中央管。</w:t>
      </w:r>
    </w:p>
    <w:p w14:paraId="436DF622">
      <w:pPr>
        <w:pStyle w:val="style179"/>
        <w:spacing w:lineRule="auto" w:line="276"/>
        <w:ind w:firstLine="422"/>
        <w:rPr>
          <w:rFonts w:ascii="宋体" w:cs="宋体" w:eastAsia="宋体" w:hAnsi="宋体" w:hint="eastAsia"/>
          <w:b/>
          <w:bCs/>
          <w:szCs w:val="21"/>
        </w:rPr>
      </w:pPr>
      <w:r>
        <w:rPr>
          <w:rFonts w:ascii="宋体" w:cs="宋体" w:eastAsia="宋体" w:hAnsi="宋体" w:hint="eastAsia"/>
          <w:b/>
          <w:bCs/>
          <w:szCs w:val="21"/>
        </w:rPr>
        <w:t>3.特别行政区经中央授权享有高度的自治权</w:t>
      </w:r>
      <w:r>
        <w:rPr>
          <w:rFonts w:ascii="宋体" w:cs="宋体" w:eastAsia="宋体" w:hAnsi="宋体" w:hint="eastAsia"/>
          <w:b/>
          <w:bCs/>
          <w:color w:val="ee0000"/>
          <w:szCs w:val="21"/>
        </w:rPr>
        <w:t>（封闭的）</w:t>
      </w:r>
    </w:p>
    <w:p w14:paraId="6C885189">
      <w:pPr>
        <w:pStyle w:val="style90"/>
        <w:spacing w:lineRule="auto" w:line="276"/>
        <w:ind w:firstLine="420"/>
        <w:rPr>
          <w:rFonts w:cs="仿宋_GB2312" w:hAnsi="宋体" w:hint="eastAsia"/>
          <w:b/>
          <w:bCs/>
          <w:color w:val="ff0000"/>
        </w:rPr>
      </w:pPr>
      <w:r>
        <w:rPr>
          <w:rFonts w:cs="仿宋_GB2312" w:hAnsi="宋体" w:hint="eastAsia"/>
        </w:rPr>
        <w:t>（1）</w:t>
      </w:r>
      <w:r>
        <w:rPr>
          <w:rFonts w:cs="仿宋_GB2312" w:hAnsi="宋体" w:hint="eastAsia"/>
        </w:rPr>
        <w:t>特别行政区的立法机关制定的法律须报</w:t>
      </w:r>
      <w:r>
        <w:rPr>
          <w:rFonts w:cs="仿宋_GB2312" w:hAnsi="宋体" w:hint="eastAsia"/>
          <w:b/>
          <w:bCs/>
          <w:color w:val="ff0000"/>
        </w:rPr>
        <w:t>全国人大常委会备案（备案不影响该法律的生效）</w:t>
      </w:r>
    </w:p>
    <w:bookmarkStart w:id="24" w:name="OLE_LINK24"/>
    <w:p w14:paraId="44ACF725">
      <w:pPr>
        <w:pStyle w:val="style90"/>
        <w:spacing w:lineRule="auto" w:line="276"/>
        <w:ind w:firstLine="420"/>
        <w:rPr>
          <w:rFonts w:cs="仿宋_GB2312" w:hAnsi="宋体" w:hint="eastAsia"/>
        </w:rPr>
      </w:pPr>
      <w:r>
        <w:rPr>
          <w:rFonts w:cs="仿宋_GB2312" w:hAnsi="宋体" w:hint="eastAsia"/>
        </w:rPr>
        <w:t>（2）</w:t>
      </w:r>
      <w:r>
        <w:rPr>
          <w:rFonts w:cs="仿宋_GB2312" w:hAnsi="宋体" w:hint="eastAsia"/>
        </w:rPr>
        <w:t>全国人大常委会</w:t>
      </w:r>
      <w:bookmarkStart w:id="25" w:name="OLE_LINK29"/>
      <w:bookmarkEnd w:id="24"/>
      <w:r>
        <w:rPr>
          <w:rFonts w:cs="仿宋_GB2312" w:hAnsi="宋体" w:hint="eastAsia"/>
        </w:rPr>
        <w:t>可将特区立法机关制定的有关法律</w:t>
      </w:r>
      <w:r>
        <w:rPr>
          <w:rFonts w:cs="仿宋_GB2312" w:hAnsi="宋体" w:hint="eastAsia"/>
          <w:b/>
          <w:bCs/>
          <w:color w:val="ff0000"/>
        </w:rPr>
        <w:t>发回，但不作修改</w:t>
      </w:r>
      <w:r>
        <w:rPr>
          <w:rFonts w:cs="仿宋_GB2312" w:hAnsi="宋体" w:hint="eastAsia"/>
        </w:rPr>
        <w:t>。经全国人大常委会</w:t>
      </w:r>
      <w:r>
        <w:rPr>
          <w:rFonts w:cs="仿宋_GB2312" w:hAnsi="宋体" w:hint="eastAsia"/>
          <w:b/>
          <w:bCs/>
          <w:color w:val="ff0000"/>
        </w:rPr>
        <w:t>发回的法律立即失效</w:t>
      </w:r>
      <w:r>
        <w:rPr>
          <w:rFonts w:cs="仿宋_GB2312" w:hAnsi="宋体" w:hint="eastAsia"/>
        </w:rPr>
        <w:t>。</w:t>
      </w:r>
      <w:bookmarkEnd w:id="25"/>
    </w:p>
    <w:p w14:paraId="41D0A258">
      <w:pPr>
        <w:pStyle w:val="style90"/>
        <w:spacing w:lineRule="auto" w:line="276"/>
        <w:ind w:firstLine="420"/>
        <w:rPr>
          <w:rFonts w:cs="仿宋_GB2312" w:hAnsi="宋体" w:hint="eastAsia"/>
        </w:rPr>
      </w:pPr>
      <w:r>
        <w:rPr>
          <w:rFonts w:cs="仿宋_GB2312" w:hAnsi="宋体" w:hint="eastAsia"/>
        </w:rPr>
        <w:t>注意：中央与香港特别行政区的权力关系是</w:t>
      </w:r>
      <w:r>
        <w:rPr>
          <w:rFonts w:cs="仿宋_GB2312" w:hAnsi="宋体" w:hint="eastAsia"/>
          <w:b/>
          <w:bCs/>
          <w:color w:val="ff0000"/>
        </w:rPr>
        <w:t>授权与被授权的关系</w:t>
      </w:r>
      <w:r>
        <w:rPr>
          <w:rFonts w:cs="仿宋_GB2312" w:hAnsi="宋体" w:hint="eastAsia"/>
        </w:rPr>
        <w:t>，而不是分权关系。</w:t>
      </w:r>
      <w:r>
        <w:rPr>
          <w:rFonts w:cs="仿宋_GB2312" w:hAnsi="宋体"/>
        </w:rPr>
        <w:t xml:space="preserve"> </w:t>
      </w:r>
    </w:p>
    <w:p w14:paraId="7227D8B8">
      <w:pPr>
        <w:pStyle w:val="style90"/>
        <w:spacing w:lineRule="auto" w:line="276"/>
        <w:ind w:firstLine="420"/>
        <w:rPr>
          <w:rFonts w:cs="仿宋_GB2312" w:hAnsi="宋体" w:hint="eastAsia"/>
          <w:b/>
          <w:bCs/>
        </w:rPr>
      </w:pPr>
      <w:r>
        <w:rPr>
          <w:rFonts w:cs="仿宋_GB2312" w:hAnsi="宋体" w:hint="eastAsia"/>
          <w:b/>
          <w:bCs/>
        </w:rPr>
        <w:t>4.《香港特别行政区维护国家安全法》</w:t>
      </w:r>
    </w:p>
    <w:p w14:paraId="5FCA4C7B">
      <w:pPr>
        <w:pStyle w:val="style90"/>
        <w:spacing w:lineRule="auto" w:line="276"/>
        <w:ind w:firstLine="420" w:firstLineChars="200"/>
        <w:rPr>
          <w:rFonts w:cs="仿宋_GB2312" w:hAnsi="宋体" w:hint="eastAsia"/>
        </w:rPr>
      </w:pPr>
      <w:r>
        <w:rPr>
          <w:rFonts w:cs="仿宋_GB2312" w:hAnsi="宋体" w:hint="eastAsia"/>
        </w:rPr>
        <w:t>《香港特别行政区维护国家安全法》由全国人大常委会制定，并由全国人大常委会列入《</w:t>
      </w:r>
      <w:r>
        <w:rPr>
          <w:rFonts w:cs="仿宋_GB2312" w:hAnsi="宋体"/>
        </w:rPr>
        <w:t>香港特别行政区基本法</w:t>
      </w:r>
      <w:r>
        <w:rPr>
          <w:rFonts w:cs="仿宋_GB2312" w:hAnsi="宋体" w:hint="eastAsia"/>
        </w:rPr>
        <w:t>》</w:t>
      </w:r>
      <w:r>
        <w:rPr>
          <w:rFonts w:cs="仿宋_GB2312" w:hAnsi="宋体"/>
        </w:rPr>
        <w:t>附件三</w:t>
      </w:r>
      <w:r>
        <w:rPr>
          <w:rFonts w:cs="仿宋_GB2312" w:hAnsi="宋体" w:hint="eastAsia"/>
        </w:rPr>
        <w:t>，属于适用于香港特别行政区的</w:t>
      </w:r>
      <w:r>
        <w:rPr>
          <w:rFonts w:cs="仿宋_GB2312" w:hAnsi="宋体"/>
        </w:rPr>
        <w:t>全国性法律。</w:t>
      </w:r>
    </w:p>
    <w:p w14:paraId="35422437">
      <w:pPr>
        <w:pStyle w:val="style90"/>
        <w:spacing w:lineRule="auto" w:line="276"/>
        <w:ind w:firstLine="420" w:firstLineChars="200"/>
        <w:rPr>
          <w:rFonts w:cs="仿宋_GB2312" w:hAnsi="宋体" w:hint="eastAsia"/>
        </w:rPr>
      </w:pPr>
      <w:r>
        <w:rPr>
          <w:rFonts w:cs="仿宋_GB2312" w:hAnsi="宋体" w:hint="eastAsia"/>
        </w:rPr>
        <w:t>该法律规定了中央人民政府对有关国家安全事务的根本责任和香港特别行政区维护国家安全的宪制责任；规定香港特别行政区设立维护国家安全委员会；</w:t>
      </w:r>
      <w:r>
        <w:rPr>
          <w:rFonts w:cs="仿宋_GB2312" w:hAnsi="宋体" w:hint="eastAsia"/>
          <w:b/>
          <w:bCs/>
          <w:color w:val="ee0000"/>
        </w:rPr>
        <w:t>规定中央人民政府驻香港特别行政区维护国家安全的机构为中央人民政府驻香港特别行政区维护国家安全公署</w:t>
      </w:r>
      <w:r>
        <w:rPr>
          <w:rFonts w:cs="仿宋_GB2312" w:hAnsi="宋体" w:hint="eastAsia"/>
        </w:rPr>
        <w:t>。</w:t>
      </w:r>
    </w:p>
    <w:bookmarkStart w:id="26" w:name="_Toc535165048"/>
    <w:bookmarkStart w:id="27" w:name="_Toc64359937"/>
    <w:bookmarkStart w:id="28" w:name="OLE_LINK31"/>
    <w:p w14:paraId="7BF0E2AE">
      <w:pPr>
        <w:pStyle w:val="style1"/>
        <w:spacing w:before="120" w:after="120" w:lineRule="auto" w:line="276"/>
        <w:jc w:val="center"/>
        <w:rPr>
          <w:rFonts w:hint="eastAsia"/>
          <w:sz w:val="21"/>
          <w:szCs w:val="21"/>
        </w:rPr>
      </w:pPr>
      <w:r>
        <w:rPr>
          <w:rFonts w:hint="eastAsia"/>
          <w:sz w:val="21"/>
          <w:szCs w:val="21"/>
        </w:rPr>
        <w:t>考点1</w:t>
      </w:r>
      <w:r>
        <w:rPr>
          <w:rFonts w:hint="eastAsia"/>
          <w:sz w:val="21"/>
          <w:szCs w:val="21"/>
        </w:rPr>
        <w:t>0</w:t>
      </w:r>
      <w:r>
        <w:rPr>
          <w:rFonts w:hint="eastAsia"/>
          <w:sz w:val="21"/>
          <w:szCs w:val="21"/>
        </w:rPr>
        <w:t xml:space="preserve"> </w:t>
      </w:r>
      <w:r>
        <w:rPr>
          <w:sz w:val="21"/>
          <w:szCs w:val="21"/>
        </w:rPr>
        <w:t xml:space="preserve"> </w:t>
      </w:r>
      <w:r>
        <w:rPr>
          <w:rFonts w:hint="eastAsia"/>
          <w:sz w:val="21"/>
          <w:szCs w:val="21"/>
        </w:rPr>
        <w:t>特别行政区的政治体制</w:t>
      </w:r>
      <w:bookmarkEnd w:id="26"/>
      <w:bookmarkEnd w:id="27"/>
    </w:p>
    <w:bookmarkEnd w:id="28"/>
    <w:p w14:paraId="0A78091F">
      <w:pPr>
        <w:pStyle w:val="style179"/>
        <w:spacing w:lineRule="auto" w:line="276"/>
        <w:ind w:firstLine="422"/>
        <w:rPr>
          <w:rFonts w:ascii="宋体" w:cs="宋体" w:eastAsia="宋体" w:hAnsi="宋体" w:hint="eastAsia"/>
          <w:b/>
          <w:bCs/>
          <w:szCs w:val="21"/>
        </w:rPr>
      </w:pPr>
      <w:r>
        <w:rPr>
          <w:rFonts w:ascii="宋体" w:cs="宋体" w:eastAsia="宋体" w:hAnsi="宋体" w:hint="eastAsia"/>
          <w:b/>
          <w:bCs/>
          <w:szCs w:val="21"/>
        </w:rPr>
        <w:t>1.特别行政区行政长官</w:t>
      </w:r>
    </w:p>
    <w:p w14:paraId="3A029379">
      <w:pPr>
        <w:pStyle w:val="style0"/>
        <w:spacing w:lineRule="auto" w:line="276"/>
        <w:ind w:firstLine="211" w:firstLineChars="100"/>
        <w:rPr>
          <w:rFonts w:hint="eastAsia"/>
          <w:b/>
          <w:bCs/>
        </w:rPr>
      </w:pPr>
      <w:r>
        <w:rPr>
          <w:rFonts w:hint="eastAsia"/>
          <w:b/>
          <w:bCs/>
        </w:rPr>
        <w:t>（1</w:t>
      </w:r>
      <w:r>
        <w:rPr>
          <w:b/>
          <w:bCs/>
        </w:rPr>
        <w:t>）</w:t>
      </w:r>
      <w:r>
        <w:rPr>
          <w:rFonts w:hint="eastAsia"/>
          <w:b/>
          <w:bCs/>
        </w:rPr>
        <w:t>行政长官的任职资格</w:t>
      </w:r>
    </w:p>
    <w:p w14:paraId="0F828B38">
      <w:pPr>
        <w:pStyle w:val="style179"/>
        <w:spacing w:lineRule="auto" w:line="276"/>
        <w:ind w:firstLine="422"/>
        <w:rPr>
          <w:rFonts w:ascii="宋体" w:eastAsia="宋体" w:hAnsi="宋体" w:hint="eastAsia"/>
          <w:b/>
          <w:bCs/>
          <w:color w:val="4472c4"/>
          <w:szCs w:val="21"/>
        </w:rPr>
      </w:pPr>
      <w:r>
        <w:rPr>
          <w:rFonts w:ascii="宋体" w:eastAsia="宋体" w:hAnsi="宋体" w:hint="eastAsia"/>
          <w:b/>
          <w:bCs/>
          <w:color w:val="4472c4"/>
          <w:szCs w:val="21"/>
        </w:rPr>
        <w:t>记忆口诀：</w:t>
      </w:r>
      <w:r>
        <w:rPr>
          <w:rFonts w:ascii="宋体" w:eastAsia="宋体" w:hAnsi="宋体" w:hint="eastAsia"/>
          <w:b/>
          <w:bCs/>
          <w:color w:val="4472c4"/>
          <w:szCs w:val="21"/>
        </w:rPr>
        <w:t>本地选出中央聘，五年一任可连任；年满四十居二十，无外国籍权属稳。</w:t>
      </w:r>
    </w:p>
    <w:p w14:paraId="41ACD201">
      <w:pPr>
        <w:pStyle w:val="style179"/>
        <w:spacing w:lineRule="auto" w:line="276"/>
        <w:ind w:firstLine="422"/>
        <w:rPr>
          <w:rFonts w:ascii="宋体" w:eastAsia="宋体" w:hAnsi="宋体" w:hint="eastAsia"/>
          <w:b/>
          <w:bCs/>
          <w:color w:val="4472c4"/>
          <w:szCs w:val="21"/>
        </w:rPr>
      </w:pPr>
      <w:r>
        <w:rPr>
          <w:rFonts w:ascii="宋体" w:eastAsia="宋体" w:hAnsi="宋体" w:hint="eastAsia"/>
          <w:b/>
          <w:bCs/>
          <w:color w:val="4472c4"/>
          <w:szCs w:val="21"/>
        </w:rPr>
        <w:t>（行政长官由特区当地选举或协商产生后报中央任命；任期五年，可连任一次；候选人须年满40周岁，在当地连续居住20年，为无外国居留权的中国公民</w:t>
      </w:r>
      <w:r>
        <w:rPr>
          <w:rFonts w:ascii="宋体" w:eastAsia="宋体" w:hAnsi="宋体" w:hint="eastAsia"/>
          <w:b/>
          <w:bCs/>
          <w:color w:val="4472c4"/>
          <w:szCs w:val="21"/>
        </w:rPr>
        <w:t>&lt;香港&gt;</w:t>
      </w:r>
      <w:r>
        <w:rPr>
          <w:rFonts w:ascii="宋体" w:eastAsia="宋体" w:hAnsi="宋体" w:hint="eastAsia"/>
          <w:b/>
          <w:bCs/>
          <w:color w:val="4472c4"/>
          <w:szCs w:val="21"/>
        </w:rPr>
        <w:t>。）</w:t>
      </w:r>
    </w:p>
    <w:p w14:paraId="3E33ADCA">
      <w:pPr>
        <w:pStyle w:val="style179"/>
        <w:spacing w:lineRule="auto" w:line="276"/>
        <w:ind w:firstLine="422"/>
        <w:rPr>
          <w:rFonts w:ascii="宋体" w:cs="宋体" w:eastAsia="宋体" w:hAnsi="宋体" w:hint="eastAsia"/>
          <w:b/>
          <w:bCs/>
          <w:szCs w:val="21"/>
        </w:rPr>
      </w:pPr>
      <w:r>
        <w:rPr>
          <w:rFonts w:ascii="宋体" w:cs="宋体" w:eastAsia="宋体" w:hAnsi="宋体" w:hint="eastAsia"/>
          <w:b/>
          <w:bCs/>
          <w:szCs w:val="21"/>
        </w:rPr>
        <w:t>(</w:t>
      </w:r>
      <w:r>
        <w:rPr>
          <w:rFonts w:ascii="宋体" w:cs="宋体" w:eastAsia="宋体" w:hAnsi="宋体"/>
          <w:b/>
          <w:bCs/>
          <w:szCs w:val="21"/>
        </w:rPr>
        <w:t>2)</w:t>
      </w:r>
      <w:r>
        <w:rPr>
          <w:rFonts w:ascii="宋体" w:cs="宋体" w:eastAsia="宋体" w:hAnsi="宋体" w:hint="eastAsia"/>
          <w:b/>
          <w:bCs/>
          <w:szCs w:val="21"/>
        </w:rPr>
        <w:t>行政长官的产生办法</w:t>
      </w:r>
      <w:r>
        <w:rPr>
          <w:rFonts w:ascii="宋体" w:cs="宋体" w:eastAsia="宋体" w:hAnsi="宋体" w:hint="eastAsia"/>
          <w:b/>
          <w:bCs/>
          <w:szCs w:val="21"/>
        </w:rPr>
        <w:t>：</w:t>
      </w:r>
      <w:r>
        <w:rPr>
          <w:rFonts w:ascii="宋体" w:cs="Arial" w:eastAsia="宋体" w:hAnsi="宋体"/>
          <w:szCs w:val="21"/>
        </w:rPr>
        <w:t>通过</w:t>
      </w:r>
      <w:r>
        <w:rPr>
          <w:rFonts w:ascii="宋体" w:cs="Arial" w:eastAsia="宋体" w:hAnsi="宋体"/>
          <w:b/>
          <w:bCs/>
          <w:color w:val="ff0000"/>
          <w:szCs w:val="21"/>
        </w:rPr>
        <w:t>选举或协商</w:t>
      </w:r>
      <w:r>
        <w:rPr>
          <w:rFonts w:ascii="宋体" w:cs="Arial" w:eastAsia="宋体" w:hAnsi="宋体"/>
          <w:szCs w:val="21"/>
        </w:rPr>
        <w:t>产生，由中央人民政府任命。</w:t>
      </w:r>
    </w:p>
    <w:p w14:paraId="6E668E3E">
      <w:pPr>
        <w:pStyle w:val="style179"/>
        <w:spacing w:lineRule="auto" w:line="276"/>
        <w:ind w:left="450" w:firstLine="0" w:firstLineChars="0"/>
        <w:rPr>
          <w:rFonts w:ascii="宋体" w:cs="宋体" w:eastAsia="宋体" w:hAnsi="宋体" w:hint="eastAsia"/>
          <w:szCs w:val="21"/>
        </w:rPr>
      </w:pPr>
      <w:r>
        <w:rPr>
          <w:rFonts w:ascii="宋体" w:cs="宋体" w:eastAsia="宋体" w:hAnsi="宋体" w:hint="eastAsia"/>
          <w:b/>
          <w:bCs/>
          <w:szCs w:val="21"/>
        </w:rPr>
        <w:t>(</w:t>
      </w:r>
      <w:r>
        <w:rPr>
          <w:rFonts w:ascii="宋体" w:cs="宋体" w:eastAsia="宋体" w:hAnsi="宋体"/>
          <w:b/>
          <w:bCs/>
          <w:szCs w:val="21"/>
        </w:rPr>
        <w:t>3)</w:t>
      </w:r>
      <w:r>
        <w:rPr>
          <w:rFonts w:ascii="宋体" w:cs="宋体" w:eastAsia="宋体" w:hAnsi="宋体" w:hint="eastAsia"/>
          <w:b/>
          <w:bCs/>
          <w:color w:val="ff0000"/>
          <w:szCs w:val="21"/>
        </w:rPr>
        <w:t>香港行政会议</w:t>
      </w:r>
      <w:r>
        <w:rPr>
          <w:rFonts w:ascii="宋体" w:cs="宋体" w:eastAsia="宋体" w:hAnsi="宋体" w:hint="eastAsia"/>
          <w:szCs w:val="21"/>
        </w:rPr>
        <w:t>是协助行政长官决策的机构;</w:t>
      </w:r>
      <w:r>
        <w:rPr>
          <w:rFonts w:ascii="宋体" w:cs="宋体" w:eastAsia="宋体" w:hAnsi="宋体" w:hint="eastAsia"/>
          <w:b/>
          <w:bCs/>
          <w:color w:val="ff0000"/>
          <w:szCs w:val="21"/>
        </w:rPr>
        <w:t>澳门行政会</w:t>
      </w:r>
      <w:r>
        <w:rPr>
          <w:rFonts w:ascii="宋体" w:cs="宋体" w:eastAsia="宋体" w:hAnsi="宋体" w:hint="eastAsia"/>
          <w:szCs w:val="21"/>
        </w:rPr>
        <w:t>是协助行政长官决策的机构。</w:t>
      </w:r>
    </w:p>
    <w:p w14:paraId="484205B9">
      <w:pPr>
        <w:pStyle w:val="style0"/>
        <w:spacing w:lineRule="auto" w:line="276"/>
        <w:ind w:firstLine="422" w:firstLineChars="200"/>
        <w:rPr>
          <w:rFonts w:hint="eastAsia"/>
          <w:b/>
          <w:bCs/>
          <w:color w:val="4472c4"/>
        </w:rPr>
      </w:pPr>
      <w:r>
        <w:rPr>
          <w:rFonts w:hint="eastAsia"/>
          <w:b/>
          <w:bCs/>
          <w:color w:val="4472c4"/>
        </w:rPr>
        <w:t>记忆口诀：</w:t>
      </w:r>
      <w:r>
        <w:rPr>
          <w:b/>
          <w:bCs/>
          <w:color w:val="4472c4"/>
        </w:rPr>
        <w:t>辅政机构特首领，成员官员议员聘。廉政审计设机关，独立运作报特首。（香港</w:t>
      </w:r>
      <w:r>
        <w:rPr>
          <w:b/>
          <w:bCs/>
          <w:color w:val="4472c4"/>
        </w:rPr>
        <w:t>设行政</w:t>
      </w:r>
      <w:r>
        <w:rPr>
          <w:b/>
          <w:bCs/>
          <w:color w:val="4472c4"/>
        </w:rPr>
        <w:t>会议、澳门</w:t>
      </w:r>
      <w:r>
        <w:rPr>
          <w:b/>
          <w:bCs/>
          <w:color w:val="4472c4"/>
        </w:rPr>
        <w:t>设行政</w:t>
      </w:r>
      <w:r>
        <w:rPr>
          <w:b/>
          <w:bCs/>
          <w:color w:val="4472c4"/>
        </w:rPr>
        <w:t>会，协助行政长官决策，由行政长官从主要官员、立法会议员和社会人士中委任成员；特区设立廉政公署、审计署，独立工作并对行政长官负责。）</w:t>
      </w:r>
    </w:p>
    <w:p w14:paraId="75987F89">
      <w:pPr>
        <w:pStyle w:val="style179"/>
        <w:spacing w:lineRule="auto" w:line="276"/>
        <w:ind w:firstLine="422"/>
        <w:rPr>
          <w:rFonts w:ascii="宋体" w:cs="宋体" w:eastAsia="宋体" w:hAnsi="宋体" w:hint="eastAsia"/>
          <w:b/>
          <w:bCs/>
          <w:szCs w:val="21"/>
        </w:rPr>
      </w:pPr>
      <w:r>
        <w:rPr>
          <w:rFonts w:ascii="宋体" w:cs="宋体" w:eastAsia="宋体" w:hAnsi="宋体" w:hint="eastAsia"/>
          <w:b/>
          <w:bCs/>
          <w:szCs w:val="21"/>
        </w:rPr>
        <w:t>2</w:t>
      </w:r>
      <w:r>
        <w:rPr>
          <w:rFonts w:ascii="宋体" w:cs="宋体" w:eastAsia="宋体" w:hAnsi="宋体"/>
          <w:b/>
          <w:bCs/>
          <w:szCs w:val="21"/>
        </w:rPr>
        <w:t>.</w:t>
      </w:r>
      <w:r>
        <w:rPr>
          <w:rFonts w:ascii="宋体" w:cs="宋体" w:eastAsia="宋体" w:hAnsi="宋体" w:hint="eastAsia"/>
          <w:b/>
          <w:bCs/>
          <w:szCs w:val="21"/>
        </w:rPr>
        <w:t>特别行政区立法机关</w:t>
      </w:r>
    </w:p>
    <w:p w14:paraId="766195B0">
      <w:pPr>
        <w:pStyle w:val="style90"/>
        <w:spacing w:lineRule="auto" w:line="276"/>
        <w:ind w:firstLine="420" w:firstLineChars="200"/>
        <w:rPr>
          <w:rFonts w:cs="Arial" w:hAnsi="宋体" w:hint="eastAsia"/>
        </w:rPr>
      </w:pPr>
      <w:r>
        <w:rPr>
          <w:rFonts w:cs="Times New Roman" w:hAnsi="宋体" w:hint="eastAsia"/>
        </w:rPr>
        <w:t>（1）</w:t>
      </w:r>
      <w:r>
        <w:rPr>
          <w:rFonts w:cs="Arial" w:hAnsi="宋体" w:hint="eastAsia"/>
        </w:rPr>
        <w:t>香港</w:t>
      </w:r>
      <w:r>
        <w:rPr>
          <w:rFonts w:cs="Arial" w:hAnsi="宋体"/>
        </w:rPr>
        <w:t>特别行政区</w:t>
      </w:r>
      <w:r>
        <w:rPr>
          <w:rFonts w:cs="Arial" w:hAnsi="宋体" w:hint="eastAsia"/>
        </w:rPr>
        <w:t>立法会:具有中国国籍不是香港</w:t>
      </w:r>
      <w:r>
        <w:rPr>
          <w:rFonts w:cs="Arial" w:hAnsi="宋体"/>
        </w:rPr>
        <w:t>立法</w:t>
      </w:r>
      <w:r>
        <w:rPr>
          <w:rFonts w:cs="Arial" w:hAnsi="宋体" w:hint="eastAsia"/>
        </w:rPr>
        <w:t>会议员的必要条件；</w:t>
      </w:r>
      <w:r>
        <w:rPr>
          <w:rFonts w:cs="Arial" w:hAnsi="宋体"/>
        </w:rPr>
        <w:t>香港特别行政区立法会由</w:t>
      </w:r>
      <w:r>
        <w:rPr>
          <w:rFonts w:cs="Arial" w:hAnsi="宋体"/>
          <w:b/>
          <w:bCs/>
          <w:color w:val="ff0000"/>
        </w:rPr>
        <w:t>选举产生</w:t>
      </w:r>
      <w:r>
        <w:rPr>
          <w:rFonts w:cs="Arial" w:hAnsi="宋体"/>
        </w:rPr>
        <w:t>。</w:t>
      </w:r>
    </w:p>
    <w:p w14:paraId="18B888EF">
      <w:pPr>
        <w:pStyle w:val="style90"/>
        <w:spacing w:lineRule="auto" w:line="276"/>
        <w:ind w:firstLine="420" w:firstLineChars="200"/>
        <w:rPr>
          <w:rFonts w:cs="Arial" w:hAnsi="宋体" w:hint="eastAsia"/>
        </w:rPr>
      </w:pPr>
      <w:r>
        <w:rPr>
          <w:rFonts w:cs="Arial" w:hAnsi="宋体" w:hint="eastAsia"/>
        </w:rPr>
        <w:t>（2）澳门特别行政区立法会的议员由澳门特别行政区永久性居民担任。</w:t>
      </w:r>
    </w:p>
    <w:p w14:paraId="11094FB5">
      <w:pPr>
        <w:pStyle w:val="style90"/>
        <w:spacing w:lineRule="auto" w:line="276"/>
        <w:ind w:firstLine="420"/>
        <w:rPr>
          <w:rFonts w:cs="Arial" w:hAnsi="宋体"/>
        </w:rPr>
      </w:pPr>
      <w:r>
        <w:rPr>
          <w:rFonts w:cs="Arial" w:hAnsi="宋体" w:hint="eastAsia"/>
        </w:rPr>
        <w:t>（3）</w:t>
      </w:r>
      <w:r>
        <w:rPr>
          <w:rFonts w:cs="Arial" w:hAnsi="宋体"/>
        </w:rPr>
        <w:t>香港立法会的职权还包括同意终审法院法官和高等法院首席法官的任免。</w:t>
      </w:r>
    </w:p>
    <w:p w14:paraId="5C9EE06E">
      <w:pPr>
        <w:pStyle w:val="style90"/>
        <w:spacing w:lineRule="auto" w:line="276"/>
        <w:ind w:firstLine="420"/>
        <w:rPr>
          <w:rFonts w:cs="宋体" w:hAnsi="宋体" w:hint="eastAsia"/>
          <w:b/>
          <w:bCs/>
        </w:rPr>
      </w:pPr>
      <w:r>
        <w:rPr>
          <w:rFonts w:cs="宋体" w:hAnsi="宋体" w:hint="eastAsia"/>
          <w:b/>
          <w:bCs/>
        </w:rPr>
        <w:t>3.特别行政区司法机关</w:t>
      </w:r>
    </w:p>
    <w:p w14:paraId="5614C768">
      <w:pPr>
        <w:pStyle w:val="style90"/>
        <w:spacing w:lineRule="auto" w:line="276"/>
        <w:ind w:firstLine="420"/>
        <w:rPr>
          <w:rFonts w:cs="宋体" w:hAnsi="宋体" w:hint="eastAsia"/>
        </w:rPr>
      </w:pPr>
      <w:r>
        <w:rPr>
          <w:rFonts w:cs="Times New Roman" w:hAnsi="宋体" w:hint="eastAsia"/>
        </w:rPr>
        <w:t>司法机关的范围：</w:t>
      </w:r>
      <w:r>
        <w:rPr>
          <w:rFonts w:cs="宋体" w:hAnsi="宋体" w:hint="eastAsia"/>
        </w:rPr>
        <w:t>香港只有法院才属于司法机关；澳门司法机关除法院外还包括检察机关。</w:t>
      </w:r>
    </w:p>
    <w:p w14:paraId="776E42F9">
      <w:pPr>
        <w:pStyle w:val="style90"/>
        <w:spacing w:lineRule="auto" w:line="276"/>
        <w:ind w:firstLine="420"/>
        <w:rPr>
          <w:rFonts w:cs="Times New Roman" w:hAnsi="宋体" w:hint="eastAsia"/>
          <w:b/>
          <w:bCs/>
          <w:color w:val="4472c4"/>
        </w:rPr>
      </w:pPr>
      <w:r>
        <w:rPr>
          <w:rFonts w:cs="Times New Roman" w:hAnsi="宋体" w:hint="eastAsia"/>
          <w:b/>
          <w:bCs/>
          <w:color w:val="4472c4"/>
        </w:rPr>
        <w:t>记忆口诀：普通法系只设院，大陆法系检察联；香港终审高等区域裁，澳门初中终三级连。（香港属普通法系，仅法院属司法机关；澳门属大陆法系，法院和检察院同属司法机关。香港设终审法院、高等法院（包括上诉法庭和原讼法庭）、区域法院、裁判署等，澳门设初级法院（可设若干专门法庭）、中级法院、终审法院三级。）</w:t>
      </w:r>
    </w:p>
    <w:p w14:paraId="3FD54FD4">
      <w:pPr>
        <w:pStyle w:val="style90"/>
        <w:spacing w:lineRule="auto" w:line="276"/>
        <w:ind w:firstLine="420"/>
        <w:rPr>
          <w:rFonts w:cs="Times New Roman" w:hAnsi="宋体" w:hint="eastAsia"/>
        </w:rPr>
      </w:pPr>
      <w:r>
        <w:rPr>
          <w:rFonts w:cs="Times New Roman" w:hAnsi="宋体" w:hint="eastAsia"/>
        </w:rPr>
        <w:t>香港特区终审法院和高等法院的首席法官，</w:t>
      </w:r>
      <w:r>
        <w:rPr>
          <w:rFonts w:cs="Times New Roman" w:hAnsi="宋体" w:hint="eastAsia"/>
          <w:b/>
          <w:bCs/>
          <w:color w:val="ee0000"/>
        </w:rPr>
        <w:t>应由在外国无居留权的香港特别行政区永久性居民中的中国公民担任。</w:t>
      </w:r>
      <w:r>
        <w:rPr>
          <w:rFonts w:cs="Times New Roman" w:hAnsi="宋体" w:hint="eastAsia"/>
        </w:rPr>
        <w:t>香港特区终审法院的法官和高等法院首席法官的任命或免职，还须由行政长官征得立法会同意，并报全国人大常委会备案。</w:t>
      </w:r>
    </w:p>
    <w:bookmarkStart w:id="29" w:name="_Toc535165050"/>
    <w:bookmarkStart w:id="30" w:name="_Toc64359939"/>
    <w:p w14:paraId="2B3E91CF">
      <w:pPr>
        <w:pStyle w:val="style1"/>
        <w:spacing w:before="120" w:after="120" w:lineRule="auto" w:line="276"/>
        <w:jc w:val="center"/>
        <w:rPr>
          <w:rFonts w:hint="eastAsia"/>
          <w:sz w:val="21"/>
          <w:szCs w:val="21"/>
        </w:rPr>
      </w:pPr>
      <w:r>
        <w:rPr>
          <w:rFonts w:hint="eastAsia"/>
          <w:sz w:val="21"/>
          <w:szCs w:val="21"/>
        </w:rPr>
        <w:t>考点1</w:t>
      </w:r>
      <w:r>
        <w:rPr>
          <w:rFonts w:hint="eastAsia"/>
          <w:sz w:val="21"/>
          <w:szCs w:val="21"/>
        </w:rPr>
        <w:t>1</w:t>
      </w:r>
      <w:r>
        <w:rPr>
          <w:rFonts w:hint="eastAsia"/>
          <w:sz w:val="21"/>
          <w:szCs w:val="21"/>
        </w:rPr>
        <w:t xml:space="preserve">  </w:t>
      </w:r>
      <w:bookmarkEnd w:id="29"/>
      <w:bookmarkEnd w:id="30"/>
      <w:r>
        <w:rPr>
          <w:rFonts w:hint="eastAsia"/>
          <w:sz w:val="21"/>
          <w:szCs w:val="21"/>
        </w:rPr>
        <w:t>基层群众自治制度</w:t>
      </w:r>
    </w:p>
    <w:bookmarkStart w:id="31" w:name="_Toc535165051"/>
    <w:bookmarkStart w:id="32" w:name="_Toc64359940"/>
    <w:p w14:paraId="3239612F">
      <w:pPr>
        <w:pStyle w:val="style0"/>
        <w:spacing w:lineRule="auto" w:line="276"/>
        <w:ind w:firstLine="422" w:firstLineChars="200"/>
        <w:rPr>
          <w:b/>
          <w:bCs/>
        </w:rPr>
      </w:pPr>
      <w:r>
        <w:rPr>
          <w:b/>
          <w:bCs/>
        </w:rPr>
        <w:t>2025年“两委”组织法修改后新增的内容</w:t>
      </w:r>
    </w:p>
    <w:p w14:paraId="268CE82E">
      <w:pPr>
        <w:pStyle w:val="style0"/>
        <w:spacing w:lineRule="auto" w:line="276"/>
        <w:ind w:firstLine="420" w:firstLineChars="200"/>
        <w:rPr>
          <w:rFonts w:hint="eastAsia"/>
        </w:rPr>
      </w:pPr>
      <w:r>
        <w:rPr>
          <w:rFonts w:hint="eastAsia"/>
        </w:rPr>
        <w:t>1.</w:t>
      </w:r>
      <w:r>
        <w:rPr>
          <w:rFonts w:hint="eastAsia"/>
        </w:rPr>
        <w:t>居民委员会的设立、撤销、规模调整，</w:t>
      </w:r>
      <w:r>
        <w:rPr>
          <w:rFonts w:hint="eastAsia"/>
          <w:b/>
          <w:bCs/>
          <w:color w:val="ee0000"/>
        </w:rPr>
        <w:t>由街道办事处提出</w:t>
      </w:r>
      <w:r>
        <w:rPr>
          <w:rFonts w:hint="eastAsia"/>
        </w:rPr>
        <w:t>，报不设区的市、市辖区的人民政府决定</w:t>
      </w:r>
    </w:p>
    <w:p w14:paraId="06B3FDDD">
      <w:pPr>
        <w:pStyle w:val="style0"/>
        <w:spacing w:lineRule="auto" w:line="276"/>
        <w:ind w:firstLine="420" w:firstLineChars="200"/>
        <w:rPr>
          <w:rFonts w:hint="eastAsia"/>
        </w:rPr>
      </w:pPr>
      <w:r>
        <w:rPr>
          <w:rFonts w:hint="eastAsia"/>
        </w:rPr>
        <w:t>2.</w:t>
      </w:r>
      <w:r>
        <w:rPr>
          <w:rFonts w:hint="eastAsia"/>
        </w:rPr>
        <w:t>中国共产党在农村和社区的基层组织，按照中国共产党章程进行工作，领导和支持村民委员会、居民委员会行使职权</w:t>
      </w:r>
    </w:p>
    <w:p w14:paraId="421EAFE6">
      <w:pPr>
        <w:pStyle w:val="style0"/>
        <w:spacing w:lineRule="auto" w:line="276"/>
        <w:ind w:firstLine="420" w:firstLineChars="200"/>
        <w:rPr>
          <w:rFonts w:hint="eastAsia"/>
        </w:rPr>
      </w:pPr>
      <w:r>
        <w:rPr>
          <w:rFonts w:hint="eastAsia"/>
        </w:rPr>
        <w:t>3.</w:t>
      </w:r>
      <w:r>
        <w:rPr>
          <w:rFonts w:hint="eastAsia"/>
          <w:b/>
          <w:bCs/>
          <w:color w:val="ee0000"/>
        </w:rPr>
        <w:t>村民委员会主任可以由村党组织负责人通过法定程序担任。</w:t>
      </w:r>
      <w:r>
        <w:rPr>
          <w:rFonts w:hint="eastAsia"/>
        </w:rPr>
        <w:t>村民委员会成员和村党组织领导班子成员可以交叉任职。居民委员会主任可以由社区党组织负责人通过法定程序担任。居民委员会成员和社区党组织领导班子成员可以交叉任职</w:t>
      </w:r>
    </w:p>
    <w:p w14:paraId="2E4ECF44">
      <w:pPr>
        <w:pStyle w:val="style0"/>
        <w:spacing w:lineRule="auto" w:line="276"/>
        <w:ind w:firstLine="420" w:firstLineChars="200"/>
        <w:rPr>
          <w:rFonts w:hint="eastAsia"/>
          <w:b/>
          <w:bCs/>
          <w:color w:val="ee0000"/>
        </w:rPr>
      </w:pPr>
      <w:r>
        <w:rPr>
          <w:rFonts w:hint="eastAsia"/>
        </w:rPr>
        <w:t>4.</w:t>
      </w:r>
      <w:r>
        <w:rPr>
          <w:rFonts w:hint="eastAsia"/>
        </w:rPr>
        <w:t>村民委员会和居民委员会可以根据需要设立</w:t>
      </w:r>
      <w:r>
        <w:rPr>
          <w:rFonts w:hint="eastAsia"/>
          <w:b/>
          <w:bCs/>
          <w:color w:val="ee0000"/>
        </w:rPr>
        <w:t>老年人和妇女儿童工作委员会</w:t>
      </w:r>
    </w:p>
    <w:p w14:paraId="20722CD6">
      <w:pPr>
        <w:pStyle w:val="style0"/>
        <w:spacing w:lineRule="auto" w:line="276"/>
        <w:ind w:firstLine="420" w:firstLineChars="200"/>
        <w:rPr>
          <w:rFonts w:hint="eastAsia"/>
        </w:rPr>
      </w:pPr>
      <w:r>
        <w:rPr>
          <w:rFonts w:hint="eastAsia"/>
        </w:rPr>
        <w:t>5.</w:t>
      </w:r>
      <w:r>
        <w:rPr>
          <w:rFonts w:hint="eastAsia"/>
          <w:b/>
          <w:bCs/>
          <w:color w:val="ee0000"/>
        </w:rPr>
        <w:t>居民代表会议</w:t>
      </w:r>
      <w:r>
        <w:rPr>
          <w:rFonts w:hint="eastAsia"/>
        </w:rPr>
        <w:t>由居民委员会成员和居民代表组成</w:t>
      </w:r>
    </w:p>
    <w:p w14:paraId="572ECC02">
      <w:pPr>
        <w:pStyle w:val="style0"/>
        <w:spacing w:lineRule="auto" w:line="276"/>
        <w:ind w:firstLine="420" w:firstLineChars="200"/>
        <w:rPr>
          <w:rFonts w:hint="eastAsia"/>
        </w:rPr>
      </w:pPr>
      <w:r>
        <w:rPr>
          <w:rFonts w:hint="eastAsia"/>
        </w:rPr>
        <w:t>6.</w:t>
      </w:r>
      <w:r>
        <w:rPr>
          <w:rFonts w:hint="eastAsia"/>
        </w:rPr>
        <w:t>需由村民会议或者村民代表会议决定的重要事项，</w:t>
      </w:r>
      <w:r>
        <w:rPr>
          <w:rFonts w:hint="eastAsia"/>
          <w:b/>
          <w:bCs/>
          <w:color w:val="ee0000"/>
        </w:rPr>
        <w:t>应当先经村党组织研究讨论。</w:t>
      </w:r>
      <w:r>
        <w:rPr>
          <w:rFonts w:hint="eastAsia"/>
        </w:rPr>
        <w:t>需由居民会议或者居民代表会议决定的重要事项，应当先经社区党组织研究讨论</w:t>
      </w:r>
    </w:p>
    <w:p w14:paraId="39554065">
      <w:pPr>
        <w:pStyle w:val="style0"/>
        <w:spacing w:lineRule="auto" w:line="276"/>
        <w:ind w:firstLine="420" w:firstLineChars="200"/>
        <w:rPr>
          <w:rFonts w:hint="eastAsia"/>
        </w:rPr>
      </w:pPr>
      <w:r>
        <w:rPr>
          <w:rFonts w:hint="eastAsia"/>
        </w:rPr>
        <w:t>7.</w:t>
      </w:r>
      <w:r>
        <w:rPr>
          <w:rFonts w:hint="eastAsia"/>
          <w:b/>
          <w:bCs/>
          <w:color w:val="ee0000"/>
        </w:rPr>
        <w:t>居民自治章程、</w:t>
      </w:r>
      <w:r>
        <w:rPr>
          <w:rFonts w:hint="eastAsia"/>
        </w:rPr>
        <w:t>居民公约由居民会议讨论制定，</w:t>
      </w:r>
      <w:r>
        <w:rPr>
          <w:rFonts w:hint="eastAsia"/>
        </w:rPr>
        <w:t>报基层</w:t>
      </w:r>
      <w:r>
        <w:rPr>
          <w:rFonts w:hint="eastAsia"/>
        </w:rPr>
        <w:t>人民政府备案，也可以报街道办事处备案</w:t>
      </w:r>
    </w:p>
    <w:p w14:paraId="16942A1A">
      <w:pPr>
        <w:pStyle w:val="style0"/>
        <w:spacing w:lineRule="auto" w:line="276"/>
        <w:ind w:firstLine="420" w:firstLineChars="200"/>
        <w:rPr>
          <w:rFonts w:hint="eastAsia"/>
          <w:b/>
          <w:bCs/>
          <w:color w:val="ee0000"/>
        </w:rPr>
      </w:pPr>
      <w:r>
        <w:rPr>
          <w:rFonts w:hint="eastAsia"/>
        </w:rPr>
        <w:t>8.</w:t>
      </w:r>
      <w:r>
        <w:rPr>
          <w:rFonts w:hint="eastAsia"/>
        </w:rPr>
        <w:t>村民自治章程、村规民约以及村民会议或者村民代表会议的决定，居民自治章程、居民公约以及居民会议或者居民代表会议的决定，不得与宪法、法律、法规相抵触，</w:t>
      </w:r>
      <w:r>
        <w:rPr>
          <w:rFonts w:hint="eastAsia"/>
          <w:b/>
          <w:bCs/>
          <w:color w:val="ee0000"/>
        </w:rPr>
        <w:t>不得违背公序良俗，不得有侵犯村民的人身权利、民主权利和财产权利的内容</w:t>
      </w:r>
    </w:p>
    <w:p w14:paraId="4D1FDEE4">
      <w:pPr>
        <w:pStyle w:val="style0"/>
        <w:spacing w:lineRule="auto" w:line="276"/>
        <w:ind w:firstLine="420" w:firstLineChars="200"/>
        <w:rPr>
          <w:rFonts w:hint="eastAsia"/>
        </w:rPr>
      </w:pPr>
      <w:r>
        <w:rPr>
          <w:rFonts w:hint="eastAsia"/>
        </w:rPr>
        <w:t>9.</w:t>
      </w:r>
      <w:r>
        <w:rPr>
          <w:rFonts w:hint="eastAsia"/>
        </w:rPr>
        <w:t>居民委员会或者居民委员会成员</w:t>
      </w:r>
      <w:r>
        <w:rPr>
          <w:rFonts w:hint="eastAsia"/>
        </w:rPr>
        <w:t>作出</w:t>
      </w:r>
      <w:r>
        <w:rPr>
          <w:rFonts w:hint="eastAsia"/>
        </w:rPr>
        <w:t>的决定侵害居民合法权益的，受侵害的居民可以申请人民法院予以撤销，责任人依法承担法律责任。</w:t>
      </w:r>
    </w:p>
    <w:p w14:paraId="6A257CF4">
      <w:pPr>
        <w:pStyle w:val="style0"/>
        <w:spacing w:lineRule="auto" w:line="276"/>
        <w:ind w:firstLine="420" w:firstLineChars="200"/>
        <w:rPr/>
      </w:pPr>
      <w:r>
        <w:rPr>
          <w:rFonts w:hint="eastAsia"/>
        </w:rPr>
        <w:t>10.</w:t>
      </w:r>
      <w:r>
        <w:rPr>
          <w:rFonts w:hint="eastAsia"/>
        </w:rPr>
        <w:t>居民委员会不依照法律、法规的规定履行法定义务的，由不设区的市、市辖区的人民政府或者街道办事处责令改正（整体新增了法律救济措施）</w:t>
      </w:r>
    </w:p>
    <w:p w14:paraId="4FC28B86">
      <w:pPr>
        <w:pStyle w:val="style1"/>
        <w:spacing w:before="120" w:after="120" w:lineRule="auto" w:line="276"/>
        <w:jc w:val="center"/>
        <w:rPr>
          <w:rFonts w:hint="eastAsia"/>
          <w:sz w:val="21"/>
          <w:szCs w:val="21"/>
        </w:rPr>
      </w:pPr>
      <w:r>
        <w:rPr>
          <w:rFonts w:hint="eastAsia"/>
          <w:sz w:val="21"/>
          <w:szCs w:val="21"/>
        </w:rPr>
        <w:t>考点12  公民基本权利概述</w:t>
      </w:r>
    </w:p>
    <w:p w14:paraId="4EE617B2">
      <w:pPr>
        <w:pStyle w:val="style0"/>
        <w:spacing w:lineRule="auto" w:line="276"/>
        <w:rPr>
          <w:rFonts w:hint="eastAsia"/>
          <w:b/>
          <w:bCs/>
        </w:rPr>
      </w:pPr>
      <w:r>
        <w:rPr>
          <w:rFonts w:hint="eastAsia"/>
          <w:b/>
          <w:bCs/>
        </w:rPr>
        <w:t>一、基本权利的概念</w:t>
      </w:r>
    </w:p>
    <w:p w14:paraId="6C27DE34">
      <w:pPr>
        <w:pStyle w:val="style0"/>
        <w:spacing w:lineRule="auto" w:line="276"/>
        <w:ind w:firstLine="420" w:firstLineChars="200"/>
        <w:rPr>
          <w:rFonts w:cs="汉仪书宋二简" w:hint="eastAsia"/>
          <w:kern w:val="0"/>
        </w:rPr>
      </w:pPr>
      <w:r>
        <w:rPr>
          <w:rFonts w:cs="汉仪书宋二简" w:hint="eastAsia"/>
          <w:kern w:val="0"/>
        </w:rPr>
        <w:t>基本权利的主体主要是公民。</w:t>
      </w:r>
      <w:r>
        <w:rPr>
          <w:rFonts w:cs="汉仪书宋二简" w:hint="eastAsia"/>
          <w:b/>
          <w:bCs/>
          <w:color w:val="ed0000"/>
          <w:kern w:val="0"/>
        </w:rPr>
        <w:t xml:space="preserve">外国人也可以成为一些基本权利的权利主体。 </w:t>
      </w:r>
    </w:p>
    <w:p w14:paraId="5084693A">
      <w:pPr>
        <w:pStyle w:val="style0"/>
        <w:spacing w:lineRule="auto" w:line="276"/>
        <w:rPr>
          <w:rFonts w:hint="eastAsia"/>
          <w:b/>
          <w:bCs/>
        </w:rPr>
      </w:pPr>
      <w:r>
        <w:rPr>
          <w:rFonts w:hint="eastAsia"/>
          <w:b/>
          <w:bCs/>
        </w:rPr>
        <w:t>二、基本权利的效力</w:t>
      </w:r>
    </w:p>
    <w:p w14:paraId="02C5A520">
      <w:pPr>
        <w:pStyle w:val="style0"/>
        <w:spacing w:lineRule="auto" w:line="276"/>
        <w:ind w:firstLine="420" w:firstLineChars="200"/>
        <w:rPr>
          <w:rFonts w:cs="汉仪书宋二简" w:hint="eastAsia"/>
          <w:kern w:val="0"/>
        </w:rPr>
      </w:pPr>
      <w:r>
        <w:rPr>
          <w:rFonts w:cs="汉仪书宋二简" w:hint="eastAsia"/>
          <w:kern w:val="0"/>
        </w:rPr>
        <w:t>基本权利对立法权、行政权和司法权都具有效力，对于普通公民同样具有效力。</w:t>
      </w:r>
    </w:p>
    <w:p w14:paraId="735C61F0">
      <w:pPr>
        <w:pStyle w:val="style0"/>
        <w:spacing w:lineRule="auto" w:line="276"/>
        <w:rPr>
          <w:rFonts w:hint="eastAsia"/>
          <w:b/>
          <w:bCs/>
        </w:rPr>
      </w:pPr>
      <w:r>
        <w:rPr>
          <w:rFonts w:hint="eastAsia"/>
          <w:b/>
          <w:bCs/>
        </w:rPr>
        <w:t>三、基本权利的限制</w:t>
      </w:r>
    </w:p>
    <w:p w14:paraId="3A261F90">
      <w:pPr>
        <w:pStyle w:val="style0"/>
        <w:spacing w:lineRule="auto" w:line="276"/>
        <w:ind w:firstLine="420" w:firstLineChars="200"/>
        <w:rPr>
          <w:rFonts w:hint="eastAsia"/>
        </w:rPr>
      </w:pPr>
      <w:r>
        <w:rPr>
          <w:rFonts w:hint="eastAsia"/>
        </w:rPr>
        <w:t>所有的基本权利都可以限制，限制基本权利的目的：</w:t>
      </w:r>
      <w:r>
        <w:t>国家的、社会的、集体的利益和其他公民的合法的自由和权利</w:t>
      </w:r>
    </w:p>
    <w:p w14:paraId="033196C2">
      <w:pPr>
        <w:pStyle w:val="style0"/>
        <w:spacing w:lineRule="auto" w:line="276"/>
        <w:ind w:firstLine="200"/>
        <w:rPr/>
      </w:pPr>
      <w:r>
        <w:rPr>
          <w:rFonts w:hint="eastAsia"/>
        </w:rPr>
        <w:t>基本权利的法律保留：对于基本权利的限制，必须以全国人大及其常委会通过的法律作为依据</w:t>
      </w:r>
      <w:r>
        <w:t>（法律保留）</w:t>
      </w:r>
      <w:r>
        <w:rPr>
          <w:rFonts w:hint="eastAsia"/>
        </w:rPr>
        <w:t>。</w:t>
      </w:r>
      <w:r>
        <w:rPr>
          <w:rFonts w:hint="eastAsia"/>
          <w:b/>
          <w:bCs/>
          <w:color w:val="ed0000"/>
        </w:rPr>
        <w:t>对于某些重要的基本权利，宪法本身会直接对其限制作出规定。</w:t>
      </w:r>
      <w:r>
        <w:rPr>
          <w:rFonts w:hint="eastAsia"/>
        </w:rPr>
        <w:t>（宪法保留）</w:t>
      </w:r>
    </w:p>
    <w:p w14:paraId="2E2B970A">
      <w:pPr>
        <w:pStyle w:val="style0"/>
        <w:spacing w:lineRule="auto" w:line="276"/>
        <w:ind w:firstLine="200"/>
        <w:rPr>
          <w:rFonts w:hint="eastAsia"/>
          <w:color w:val="00b0f0"/>
        </w:rPr>
      </w:pPr>
      <w:r>
        <w:rPr>
          <w:rFonts w:hint="eastAsia"/>
          <w:color w:val="00b0f0"/>
        </w:rPr>
        <w:t>宪法保留：私有财产权、人身自由、通信自由</w:t>
      </w:r>
    </w:p>
    <w:bookmarkStart w:id="33" w:name="_Toc535165053"/>
    <w:bookmarkStart w:id="34" w:name="_Toc64359941"/>
    <w:p w14:paraId="5806FC70">
      <w:pPr>
        <w:pStyle w:val="style1"/>
        <w:spacing w:before="120" w:after="120" w:lineRule="auto" w:line="276"/>
        <w:jc w:val="center"/>
        <w:rPr>
          <w:rFonts w:hint="eastAsia"/>
          <w:sz w:val="21"/>
          <w:szCs w:val="21"/>
        </w:rPr>
      </w:pPr>
      <w:r>
        <w:rPr>
          <w:rFonts w:hint="eastAsia"/>
          <w:sz w:val="21"/>
          <w:szCs w:val="21"/>
        </w:rPr>
        <w:t xml:space="preserve">考点13 </w:t>
      </w:r>
      <w:r>
        <w:rPr>
          <w:sz w:val="21"/>
          <w:szCs w:val="21"/>
        </w:rPr>
        <w:t xml:space="preserve"> </w:t>
      </w:r>
      <w:bookmarkEnd w:id="33"/>
      <w:bookmarkEnd w:id="34"/>
      <w:r>
        <w:rPr>
          <w:rFonts w:hint="eastAsia"/>
          <w:sz w:val="21"/>
          <w:szCs w:val="21"/>
        </w:rPr>
        <w:t>政治权利和自由</w:t>
      </w:r>
    </w:p>
    <w:bookmarkStart w:id="35" w:name="OLE_LINK46"/>
    <w:p w14:paraId="2644AE06">
      <w:pPr>
        <w:pStyle w:val="style0"/>
        <w:spacing w:lineRule="auto" w:line="276"/>
        <w:rPr>
          <w:rFonts w:hint="eastAsia"/>
          <w:b/>
          <w:bCs/>
        </w:rPr>
      </w:pPr>
      <w:r>
        <w:rPr>
          <w:rFonts w:hint="eastAsia"/>
          <w:b/>
          <w:bCs/>
        </w:rPr>
        <w:t>一、选举权和被选举权</w:t>
      </w:r>
    </w:p>
    <w:p w14:paraId="33D4EE61">
      <w:pPr>
        <w:pStyle w:val="style90"/>
        <w:spacing w:lineRule="auto" w:line="276"/>
        <w:ind w:firstLine="420" w:firstLineChars="200"/>
        <w:rPr>
          <w:rFonts w:cs="Arial" w:hAnsi="宋体" w:hint="eastAsia"/>
        </w:rPr>
      </w:pPr>
      <w:r>
        <w:rPr>
          <w:rFonts w:cs="仿宋_GB2312" w:hAnsi="宋体" w:hint="eastAsia"/>
        </w:rPr>
        <w:t>除了年龄之外，对公民的选举</w:t>
      </w:r>
      <w:r>
        <w:rPr>
          <w:rFonts w:cs="仿宋_GB2312" w:hAnsi="宋体"/>
        </w:rPr>
        <w:t>权</w:t>
      </w:r>
      <w:r>
        <w:rPr>
          <w:rFonts w:cs="仿宋_GB2312" w:hAnsi="宋体" w:hint="eastAsia"/>
        </w:rPr>
        <w:t>并无其他条件要求。</w:t>
      </w:r>
      <w:bookmarkStart w:id="36" w:name="OLE_LINK41"/>
      <w:r>
        <w:rPr>
          <w:rFonts w:cs="仿宋_GB2312" w:hAnsi="宋体" w:hint="eastAsia"/>
          <w:b/>
          <w:bCs/>
          <w:color w:val="ed0000"/>
        </w:rPr>
        <w:t>精神病</w:t>
      </w:r>
      <w:bookmarkEnd w:id="36"/>
      <w:r>
        <w:rPr>
          <w:rFonts w:cs="仿宋_GB2312" w:hAnsi="宋体" w:hint="eastAsia"/>
          <w:b/>
          <w:bCs/>
          <w:color w:val="ed0000"/>
        </w:rPr>
        <w:t>患者，在法律上也享有</w:t>
      </w:r>
      <w:r>
        <w:rPr>
          <w:rFonts w:cs="Arial" w:hAnsi="宋体"/>
          <w:b/>
          <w:bCs/>
          <w:color w:val="ed0000"/>
        </w:rPr>
        <w:t>选举权和被选举权</w:t>
      </w:r>
      <w:r>
        <w:rPr>
          <w:rFonts w:cs="Arial" w:hAnsi="宋体" w:hint="eastAsia"/>
        </w:rPr>
        <w:t>，经选举委员会确认，不列入选民名单。</w:t>
      </w:r>
    </w:p>
    <w:p w14:paraId="0AC9BCAF">
      <w:pPr>
        <w:pStyle w:val="style90"/>
        <w:spacing w:lineRule="auto" w:line="276"/>
        <w:ind w:firstLine="422" w:firstLineChars="200"/>
        <w:rPr>
          <w:rFonts w:cs="Arial" w:hAnsi="宋体" w:hint="eastAsia"/>
          <w:b/>
          <w:bCs/>
          <w:color w:val="ed0000"/>
        </w:rPr>
      </w:pPr>
      <w:r>
        <w:rPr>
          <w:rFonts w:cs="Arial" w:hAnsi="宋体" w:hint="eastAsia"/>
          <w:b/>
          <w:bCs/>
          <w:color w:val="ed0000"/>
        </w:rPr>
        <w:t>平等权反对不合理差别对待.</w:t>
      </w:r>
    </w:p>
    <w:p w14:paraId="785836F3">
      <w:pPr>
        <w:pStyle w:val="style90"/>
        <w:spacing w:lineRule="auto" w:line="276"/>
        <w:rPr>
          <w:rFonts w:cs="Arial" w:hAnsi="宋体" w:hint="eastAsia"/>
        </w:rPr>
      </w:pPr>
      <w:r>
        <w:rPr>
          <w:rFonts w:cs="Arial" w:hAnsi="宋体" w:hint="eastAsia"/>
        </w:rPr>
        <w:t>二、</w:t>
      </w:r>
      <w:r>
        <w:rPr>
          <w:rFonts w:cs="宋体" w:hAnsi="宋体" w:hint="eastAsia"/>
          <w:b/>
          <w:bCs/>
        </w:rPr>
        <w:t>言论、出版、集会、结社、游行、示威的自由</w:t>
      </w:r>
    </w:p>
    <w:p w14:paraId="6B40FD03">
      <w:pPr>
        <w:pStyle w:val="style90"/>
        <w:spacing w:lineRule="auto" w:line="276"/>
        <w:ind w:firstLine="420" w:firstLineChars="200"/>
        <w:rPr>
          <w:rFonts w:cs="宋体" w:hAnsi="宋体" w:hint="eastAsia"/>
        </w:rPr>
      </w:pPr>
      <w:r>
        <w:rPr>
          <w:rFonts w:cs="宋体" w:hAnsi="宋体" w:hint="eastAsia"/>
        </w:rPr>
        <w:t>言论自由是指公民有权通过</w:t>
      </w:r>
      <w:r>
        <w:rPr>
          <w:rFonts w:cs="宋体" w:hAnsi="宋体" w:hint="eastAsia"/>
          <w:b/>
          <w:bCs/>
          <w:color w:val="ed0000"/>
        </w:rPr>
        <w:t>各种语言形式</w:t>
      </w:r>
      <w:r>
        <w:rPr>
          <w:rFonts w:cs="宋体" w:hAnsi="宋体" w:hint="eastAsia"/>
        </w:rPr>
        <w:t>，针对国家政治和社会中的各种问题表达思想和见解的自由。</w:t>
      </w:r>
    </w:p>
    <w:p w14:paraId="37375C4B">
      <w:pPr>
        <w:pStyle w:val="style1"/>
        <w:spacing w:before="120" w:after="120" w:lineRule="auto" w:line="276"/>
        <w:jc w:val="center"/>
        <w:rPr>
          <w:rFonts w:hint="eastAsia"/>
          <w:sz w:val="21"/>
          <w:szCs w:val="21"/>
        </w:rPr>
      </w:pPr>
      <w:r>
        <w:rPr>
          <w:rFonts w:hint="eastAsia"/>
          <w:sz w:val="21"/>
          <w:szCs w:val="21"/>
        </w:rPr>
        <w:t xml:space="preserve">考点14 </w:t>
      </w:r>
      <w:r>
        <w:rPr>
          <w:sz w:val="21"/>
          <w:szCs w:val="21"/>
        </w:rPr>
        <w:t xml:space="preserve"> </w:t>
      </w:r>
      <w:r>
        <w:rPr>
          <w:rFonts w:hint="eastAsia"/>
          <w:sz w:val="21"/>
          <w:szCs w:val="21"/>
        </w:rPr>
        <w:t>人身自由</w:t>
      </w:r>
    </w:p>
    <w:p w14:paraId="2E740AF5">
      <w:pPr>
        <w:pStyle w:val="style0"/>
        <w:spacing w:lineRule="auto" w:line="276"/>
        <w:ind w:firstLine="422" w:firstLineChars="200"/>
        <w:rPr>
          <w:rFonts w:hint="eastAsia"/>
          <w:b/>
          <w:bCs/>
        </w:rPr>
      </w:pPr>
      <w:r>
        <w:rPr>
          <w:rFonts w:hint="eastAsia"/>
          <w:b/>
          <w:bCs/>
        </w:rPr>
        <w:t>1.</w:t>
      </w:r>
      <w:r>
        <w:rPr>
          <w:rFonts w:hint="eastAsia"/>
          <w:b/>
          <w:bCs/>
        </w:rPr>
        <w:t>生命权</w:t>
      </w:r>
      <w:bookmarkEnd w:id="35"/>
      <w:r>
        <w:rPr>
          <w:rFonts w:hint="eastAsia"/>
          <w:b/>
          <w:bCs/>
        </w:rPr>
        <w:t>：</w:t>
      </w:r>
      <w:r>
        <w:rPr>
          <w:rFonts w:cs="仿宋_GB2312" w:hint="eastAsia"/>
          <w:b/>
          <w:bCs/>
          <w:color w:val="ff0000"/>
        </w:rPr>
        <w:t>我国宪法文本并没有明确规定生命</w:t>
      </w:r>
      <w:r>
        <w:rPr>
          <w:rFonts w:cs="仿宋_GB2312"/>
          <w:b/>
          <w:bCs/>
          <w:color w:val="ff0000"/>
        </w:rPr>
        <w:t>权</w:t>
      </w:r>
      <w:r>
        <w:rPr>
          <w:rFonts w:cs="仿宋_GB2312" w:hint="eastAsia"/>
          <w:b/>
          <w:bCs/>
          <w:color w:val="ff0000"/>
        </w:rPr>
        <w:t>。</w:t>
      </w:r>
    </w:p>
    <w:p w14:paraId="0A953E7B">
      <w:pPr>
        <w:pStyle w:val="style0"/>
        <w:spacing w:lineRule="auto" w:line="276"/>
        <w:ind w:firstLine="422" w:firstLineChars="200"/>
        <w:rPr>
          <w:rFonts w:hint="eastAsia"/>
          <w:b/>
          <w:bCs/>
        </w:rPr>
      </w:pPr>
      <w:r>
        <w:rPr>
          <w:rFonts w:hint="eastAsia"/>
          <w:b/>
          <w:bCs/>
        </w:rPr>
        <w:t>2.</w:t>
      </w:r>
      <w:r>
        <w:rPr>
          <w:rFonts w:hint="eastAsia"/>
          <w:b/>
          <w:bCs/>
        </w:rPr>
        <w:t>人身自由</w:t>
      </w:r>
      <w:r>
        <w:rPr>
          <w:rFonts w:hint="eastAsia"/>
          <w:b/>
          <w:bCs/>
        </w:rPr>
        <w:t>：</w:t>
      </w:r>
      <w:r>
        <w:rPr>
          <w:rFonts w:cs="仿宋_GB2312" w:hint="eastAsia"/>
          <w:lang w:val="zh-CN"/>
        </w:rPr>
        <w:t>中华人民共和国公民的人身自由不受侵犯。任何公民，</w:t>
      </w:r>
      <w:r>
        <w:rPr>
          <w:rFonts w:cs="仿宋_GB2312" w:hint="eastAsia"/>
          <w:b/>
          <w:bCs/>
          <w:color w:val="ee0000"/>
          <w:lang w:val="zh-CN"/>
        </w:rPr>
        <w:t>非经人民检察院批准或者决定或者人民法院决定</w:t>
      </w:r>
      <w:r>
        <w:rPr>
          <w:rFonts w:cs="仿宋_GB2312" w:hint="eastAsia"/>
          <w:lang w:val="zh-CN"/>
        </w:rPr>
        <w:t>，并由公安机关执行，不受逮捕。</w:t>
      </w:r>
    </w:p>
    <w:p w14:paraId="603F765B">
      <w:pPr>
        <w:pStyle w:val="style0"/>
        <w:spacing w:lineRule="auto" w:line="276"/>
        <w:ind w:firstLine="422" w:firstLineChars="200"/>
        <w:rPr>
          <w:rFonts w:cs="仿宋_GB2312" w:hint="eastAsia"/>
          <w:b/>
          <w:bCs/>
          <w:lang w:val="zh-CN"/>
        </w:rPr>
      </w:pPr>
      <w:r>
        <w:rPr>
          <w:rFonts w:cs="仿宋_GB2312" w:hint="eastAsia"/>
          <w:b/>
          <w:bCs/>
          <w:lang w:val="zh-CN"/>
        </w:rPr>
        <w:t>3.</w:t>
      </w:r>
      <w:r>
        <w:rPr>
          <w:rFonts w:cs="仿宋_GB2312" w:hint="eastAsia"/>
          <w:b/>
          <w:bCs/>
          <w:lang w:val="zh-CN"/>
        </w:rPr>
        <w:t>人格尊严不受侵犯</w:t>
      </w:r>
      <w:r>
        <w:rPr>
          <w:rFonts w:cs="仿宋_GB2312" w:hint="eastAsia"/>
          <w:b/>
          <w:bCs/>
          <w:lang w:val="zh-CN"/>
        </w:rPr>
        <w:t>：</w:t>
      </w:r>
      <w:r>
        <w:rPr>
          <w:rFonts w:cs="仿宋_GB2312" w:hint="eastAsia"/>
          <w:lang w:val="zh-CN"/>
        </w:rPr>
        <w:t>中华人民共和国公民的人格尊严不受侵犯。禁止用任何方法对公民进行侮辱、诽谤和诬告陷害。</w:t>
      </w:r>
    </w:p>
    <w:p w14:paraId="22EFC37B">
      <w:pPr>
        <w:pStyle w:val="style0"/>
        <w:spacing w:lineRule="auto" w:line="276"/>
        <w:ind w:firstLine="422" w:firstLineChars="200"/>
        <w:rPr>
          <w:rFonts w:cs="仿宋_GB2312"/>
          <w:b/>
          <w:bCs/>
          <w:lang w:val="zh-CN"/>
        </w:rPr>
      </w:pPr>
      <w:r>
        <w:rPr>
          <w:rFonts w:cs="仿宋_GB2312" w:hint="eastAsia"/>
          <w:b/>
          <w:bCs/>
          <w:lang w:val="zh-CN"/>
        </w:rPr>
        <w:t>4.</w:t>
      </w:r>
      <w:r>
        <w:rPr>
          <w:rFonts w:cs="仿宋_GB2312" w:hint="eastAsia"/>
          <w:b/>
          <w:bCs/>
          <w:lang w:val="zh-CN"/>
        </w:rPr>
        <w:t>住宅不受侵犯</w:t>
      </w:r>
      <w:r>
        <w:rPr>
          <w:rFonts w:cs="仿宋_GB2312" w:hint="eastAsia"/>
          <w:b/>
          <w:bCs/>
          <w:lang w:val="zh-CN"/>
        </w:rPr>
        <w:t>：</w:t>
      </w:r>
      <w:r>
        <w:rPr>
          <w:rFonts w:cs="仿宋_GB2312" w:hint="eastAsia"/>
        </w:rPr>
        <w:t>中华人民共和国公民的住宅不受侵犯。禁止非法搜查或者非法侵入公民的住宅。</w:t>
      </w:r>
    </w:p>
    <w:p w14:paraId="08B71E27">
      <w:pPr>
        <w:pStyle w:val="style0"/>
        <w:spacing w:lineRule="auto" w:line="276"/>
        <w:ind w:firstLine="422" w:firstLineChars="200"/>
        <w:rPr>
          <w:rFonts w:cs="仿宋_GB2312" w:hint="eastAsia"/>
        </w:rPr>
      </w:pPr>
      <w:r>
        <w:rPr>
          <w:rFonts w:cs="仿宋_GB2312" w:hint="eastAsia"/>
          <w:b/>
          <w:bCs/>
        </w:rPr>
        <w:t>5.</w:t>
      </w:r>
      <w:r>
        <w:rPr>
          <w:rFonts w:cs="仿宋_GB2312" w:hint="eastAsia"/>
          <w:b/>
          <w:bCs/>
        </w:rPr>
        <w:t>通信自由和通信秘密</w:t>
      </w:r>
      <w:r>
        <w:rPr>
          <w:rFonts w:cs="仿宋_GB2312" w:hint="eastAsia"/>
          <w:b/>
          <w:bCs/>
        </w:rPr>
        <w:t>：</w:t>
      </w:r>
      <w:r>
        <w:rPr>
          <w:rFonts w:cs="仿宋_GB2312" w:hint="eastAsia"/>
        </w:rPr>
        <w:t>中华人民共和国公民的通信自由和通信秘密受法律的保护。</w:t>
      </w:r>
      <w:r>
        <w:rPr>
          <w:rFonts w:cs="仿宋_GB2312" w:hint="eastAsia"/>
          <w:b/>
          <w:bCs/>
          <w:color w:val="ee0000"/>
        </w:rPr>
        <w:t>除因国家安全或者追查刑事犯罪的需要</w:t>
      </w:r>
      <w:r>
        <w:rPr>
          <w:rFonts w:cs="仿宋_GB2312" w:hint="eastAsia"/>
        </w:rPr>
        <w:t>，由公安机关或者检察机关依照法律规定的程序对通信进行检查外，任何组织或者个人不得以任何理由侵犯公民的通信自由和通信秘密。</w:t>
      </w:r>
    </w:p>
    <w:bookmarkStart w:id="37" w:name="_Toc535165054"/>
    <w:bookmarkStart w:id="38" w:name="_Toc64359942"/>
    <w:p w14:paraId="4DBABD74">
      <w:pPr>
        <w:pStyle w:val="style1"/>
        <w:spacing w:before="120" w:after="120" w:lineRule="auto" w:line="276"/>
        <w:jc w:val="center"/>
        <w:rPr>
          <w:rFonts w:hint="eastAsia"/>
          <w:sz w:val="21"/>
          <w:szCs w:val="21"/>
        </w:rPr>
      </w:pPr>
      <w:r>
        <w:rPr>
          <w:rFonts w:hint="eastAsia"/>
          <w:sz w:val="21"/>
          <w:szCs w:val="21"/>
        </w:rPr>
        <w:t xml:space="preserve">考点15 </w:t>
      </w:r>
      <w:r>
        <w:rPr>
          <w:sz w:val="21"/>
          <w:szCs w:val="21"/>
        </w:rPr>
        <w:t xml:space="preserve"> </w:t>
      </w:r>
      <w:r>
        <w:rPr>
          <w:rFonts w:hint="eastAsia"/>
          <w:sz w:val="21"/>
          <w:szCs w:val="21"/>
        </w:rPr>
        <w:t>社会经济权利</w:t>
      </w:r>
      <w:bookmarkEnd w:id="37"/>
      <w:bookmarkEnd w:id="38"/>
      <w:r>
        <w:rPr>
          <w:rFonts w:hint="eastAsia"/>
          <w:sz w:val="21"/>
          <w:szCs w:val="21"/>
        </w:rPr>
        <w:t>与文化教育权利</w:t>
      </w:r>
    </w:p>
    <w:p w14:paraId="41EAA251">
      <w:pPr>
        <w:pStyle w:val="style0"/>
        <w:spacing w:lineRule="auto" w:line="276"/>
        <w:ind w:firstLine="422" w:firstLineChars="200"/>
        <w:rPr>
          <w:rFonts w:hint="eastAsia"/>
          <w:b/>
          <w:bCs/>
        </w:rPr>
      </w:pPr>
      <w:r>
        <w:rPr>
          <w:rFonts w:hint="eastAsia"/>
          <w:b/>
          <w:bCs/>
        </w:rPr>
        <w:t>1.</w:t>
      </w:r>
      <w:r>
        <w:rPr>
          <w:rFonts w:hint="eastAsia"/>
          <w:b/>
          <w:bCs/>
        </w:rPr>
        <w:t>财产权</w:t>
      </w:r>
      <w:r>
        <w:rPr>
          <w:rFonts w:hint="eastAsia"/>
          <w:b/>
          <w:bCs/>
        </w:rPr>
        <w:t>：</w:t>
      </w:r>
      <w:r>
        <w:rPr>
          <w:rFonts w:cs="Arial"/>
        </w:rPr>
        <w:t>国家为了公共利益的需要，可以依照法律规定对公民的私有财产实行征收或者征用并给予补偿。</w:t>
      </w:r>
      <w:r>
        <w:rPr>
          <w:rFonts w:cs="Arial" w:hint="eastAsia"/>
          <w:b/>
          <w:bCs/>
          <w:color w:val="ff0000"/>
        </w:rPr>
        <w:t>（注意补偿前面没有限定词）</w:t>
      </w:r>
      <w:r>
        <w:rPr>
          <w:rFonts w:cs="Arial" w:hint="eastAsia"/>
        </w:rPr>
        <w:t>公民的合法的私有财产不受侵犯。国家依照法律规定保护公民的私有财产权和继承权。</w:t>
      </w:r>
    </w:p>
    <w:p w14:paraId="01E8193E">
      <w:pPr>
        <w:pStyle w:val="style0"/>
        <w:spacing w:lineRule="auto" w:line="276"/>
        <w:ind w:firstLine="422" w:firstLineChars="200"/>
        <w:rPr>
          <w:rFonts w:hint="eastAsia"/>
          <w:b/>
          <w:bCs/>
        </w:rPr>
      </w:pPr>
      <w:r>
        <w:rPr>
          <w:rFonts w:hint="eastAsia"/>
          <w:b/>
          <w:bCs/>
        </w:rPr>
        <w:t>2.</w:t>
      </w:r>
      <w:r>
        <w:rPr>
          <w:rFonts w:hint="eastAsia"/>
          <w:b/>
          <w:bCs/>
        </w:rPr>
        <w:t>劳动权</w:t>
      </w:r>
      <w:r>
        <w:rPr>
          <w:rFonts w:hint="eastAsia"/>
          <w:b/>
          <w:bCs/>
        </w:rPr>
        <w:t>：</w:t>
      </w:r>
      <w:r>
        <w:rPr>
          <w:rFonts w:cs="仿宋_GB2312" w:hint="eastAsia"/>
        </w:rPr>
        <w:t>劳动不仅仅是个人的权利，同时也是个人的义务。</w:t>
      </w:r>
    </w:p>
    <w:p w14:paraId="33D9966C">
      <w:pPr>
        <w:pStyle w:val="style0"/>
        <w:spacing w:lineRule="auto" w:line="276"/>
        <w:ind w:firstLine="422" w:firstLineChars="200"/>
        <w:rPr>
          <w:rFonts w:hint="eastAsia"/>
          <w:b/>
          <w:bCs/>
        </w:rPr>
      </w:pPr>
      <w:r>
        <w:rPr>
          <w:rFonts w:hint="eastAsia"/>
          <w:b/>
          <w:bCs/>
        </w:rPr>
        <w:t>3.</w:t>
      </w:r>
      <w:r>
        <w:rPr>
          <w:rFonts w:hint="eastAsia"/>
          <w:b/>
          <w:bCs/>
        </w:rPr>
        <w:t>劳动者的休息权</w:t>
      </w:r>
      <w:r>
        <w:rPr>
          <w:rFonts w:hint="eastAsia"/>
          <w:b/>
          <w:bCs/>
        </w:rPr>
        <w:t>：</w:t>
      </w:r>
      <w:r>
        <w:rPr>
          <w:rFonts w:cs="仿宋_GB2312" w:hint="eastAsia"/>
        </w:rPr>
        <w:t>休息权的主体是</w:t>
      </w:r>
      <w:r>
        <w:rPr>
          <w:rFonts w:cs="仿宋_GB2312" w:hint="eastAsia"/>
          <w:b/>
          <w:bCs/>
          <w:color w:val="ff0000"/>
        </w:rPr>
        <w:t>劳动者</w:t>
      </w:r>
      <w:r>
        <w:rPr>
          <w:rFonts w:cs="仿宋_GB2312" w:hint="eastAsia"/>
        </w:rPr>
        <w:t>，而非任何公民。</w:t>
      </w:r>
      <w:r>
        <w:rPr>
          <w:b/>
          <w:bCs/>
        </w:rPr>
        <w:t xml:space="preserve"> </w:t>
      </w:r>
    </w:p>
    <w:p w14:paraId="03790444">
      <w:pPr>
        <w:pStyle w:val="style0"/>
        <w:spacing w:lineRule="auto" w:line="276"/>
        <w:ind w:firstLine="422" w:firstLineChars="200"/>
        <w:rPr>
          <w:rFonts w:hint="eastAsia"/>
          <w:b/>
          <w:bCs/>
        </w:rPr>
      </w:pPr>
      <w:r>
        <w:rPr>
          <w:rFonts w:hint="eastAsia"/>
          <w:b/>
          <w:bCs/>
        </w:rPr>
        <w:t>4.</w:t>
      </w:r>
      <w:r>
        <w:rPr>
          <w:rFonts w:hint="eastAsia"/>
          <w:b/>
          <w:bCs/>
        </w:rPr>
        <w:t>获得物质帮助权</w:t>
      </w:r>
      <w:r>
        <w:rPr>
          <w:rFonts w:hint="eastAsia"/>
          <w:b/>
          <w:bCs/>
        </w:rPr>
        <w:t>：</w:t>
      </w:r>
      <w:r>
        <w:rPr>
          <w:b/>
          <w:bCs/>
          <w:color w:val="ff0000"/>
        </w:rPr>
        <w:t>年老、疾病或者丧失劳动能力</w:t>
      </w:r>
      <w:r>
        <w:t>的情况下，</w:t>
      </w:r>
      <w:r>
        <w:rPr>
          <w:rFonts w:hint="eastAsia"/>
        </w:rPr>
        <w:t>可获得物质帮助。</w:t>
      </w:r>
      <w:r>
        <w:t xml:space="preserve"> </w:t>
      </w:r>
    </w:p>
    <w:p w14:paraId="64DE9DC5">
      <w:pPr>
        <w:pStyle w:val="style0"/>
        <w:spacing w:lineRule="auto" w:line="276"/>
        <w:ind w:firstLine="422" w:firstLineChars="200"/>
        <w:rPr>
          <w:rFonts w:hint="eastAsia"/>
          <w:b/>
          <w:bCs/>
        </w:rPr>
      </w:pPr>
      <w:r>
        <w:rPr>
          <w:rFonts w:hint="eastAsia"/>
          <w:b/>
          <w:bCs/>
        </w:rPr>
        <w:t>5</w:t>
      </w:r>
      <w:r>
        <w:rPr>
          <w:rFonts w:hint="eastAsia"/>
          <w:b/>
          <w:bCs/>
        </w:rPr>
        <w:t>.</w:t>
      </w:r>
      <w:r>
        <w:rPr>
          <w:rFonts w:hint="eastAsia"/>
          <w:b/>
          <w:bCs/>
        </w:rPr>
        <w:t>受教育的权利</w:t>
      </w:r>
      <w:r>
        <w:rPr>
          <w:rFonts w:hint="eastAsia"/>
          <w:b/>
          <w:bCs/>
        </w:rPr>
        <w:t>：</w:t>
      </w:r>
      <w:r>
        <w:rPr>
          <w:rFonts w:cs="仿宋_GB2312" w:hint="eastAsia"/>
        </w:rPr>
        <w:t>受教育权既是公民的权利也是公民的义务。</w:t>
      </w:r>
    </w:p>
    <w:p w14:paraId="77BC9C5E">
      <w:pPr>
        <w:pStyle w:val="style0"/>
        <w:spacing w:lineRule="auto" w:line="276"/>
        <w:ind w:firstLine="422" w:firstLineChars="200"/>
        <w:rPr>
          <w:rFonts w:hint="eastAsia"/>
          <w:b/>
          <w:bCs/>
        </w:rPr>
      </w:pPr>
      <w:r>
        <w:rPr>
          <w:rFonts w:hint="eastAsia"/>
          <w:b/>
          <w:bCs/>
        </w:rPr>
        <w:t>6</w:t>
      </w:r>
      <w:r>
        <w:rPr>
          <w:rFonts w:hint="eastAsia"/>
          <w:b/>
          <w:bCs/>
        </w:rPr>
        <w:t>.</w:t>
      </w:r>
      <w:r>
        <w:rPr>
          <w:rFonts w:hint="eastAsia"/>
          <w:b/>
          <w:bCs/>
        </w:rPr>
        <w:t>文化权利和自由</w:t>
      </w:r>
      <w:r>
        <w:rPr>
          <w:rFonts w:hint="eastAsia"/>
          <w:b/>
          <w:bCs/>
        </w:rPr>
        <w:t>：</w:t>
      </w:r>
      <w:r>
        <w:rPr>
          <w:rFonts w:hint="eastAsia"/>
        </w:rPr>
        <w:t>中华人民共和国公民有进行科学研究、文学艺术创作和其他文化活动的自由。国家对于从事教育、科学、技术、文学、艺术和其他文化事业的公民的有益于人民的创造性工作，给以鼓励和帮助。</w:t>
      </w:r>
    </w:p>
    <w:p w14:paraId="27C9AC25">
      <w:pPr>
        <w:pStyle w:val="style0"/>
        <w:spacing w:lineRule="auto" w:line="276"/>
        <w:ind w:firstLine="422" w:firstLineChars="200"/>
        <w:rPr>
          <w:rFonts w:hint="eastAsia"/>
          <w:b/>
          <w:bCs/>
          <w:color w:val="4472c4"/>
        </w:rPr>
      </w:pPr>
      <w:r>
        <w:rPr>
          <w:rFonts w:hint="eastAsia"/>
          <w:b/>
          <w:bCs/>
          <w:color w:val="4472c4"/>
        </w:rPr>
        <w:t>记忆口诀：财产继承，皆受保护；劳动教育，权义一体；劳者休息，宪法保障；老有所养，病残有助；幼有所教，科文自由。</w:t>
      </w:r>
    </w:p>
    <w:bookmarkStart w:id="39" w:name="_Toc535165056"/>
    <w:bookmarkStart w:id="40" w:name="_Toc64359944"/>
    <w:bookmarkStart w:id="41" w:name="OLE_LINK56"/>
    <w:bookmarkStart w:id="42" w:name="_Toc535165065"/>
    <w:bookmarkStart w:id="43" w:name="_Toc64359950"/>
    <w:bookmarkStart w:id="44" w:name="_Toc535165073"/>
    <w:bookmarkStart w:id="45" w:name="_Toc64359959"/>
    <w:bookmarkStart w:id="46" w:name="_Toc535165069"/>
    <w:bookmarkStart w:id="47" w:name="_Toc64359954"/>
    <w:bookmarkStart w:id="48" w:name="_Toc64359955"/>
    <w:bookmarkEnd w:id="31"/>
    <w:bookmarkEnd w:id="32"/>
    <w:p w14:paraId="6B56B11E">
      <w:pPr>
        <w:pStyle w:val="style0"/>
        <w:keepNext/>
        <w:keepLines/>
        <w:spacing w:before="120" w:after="120" w:lineRule="auto" w:line="276"/>
        <w:jc w:val="center"/>
        <w:outlineLvl w:val="0"/>
        <w:rPr>
          <w:rFonts w:hint="eastAsia"/>
          <w:b/>
          <w:bCs/>
          <w:kern w:val="44"/>
        </w:rPr>
      </w:pPr>
      <w:r>
        <w:rPr>
          <w:rFonts w:hint="eastAsia"/>
          <w:b/>
          <w:bCs/>
          <w:kern w:val="44"/>
        </w:rPr>
        <w:t>考点16  全国人大</w:t>
      </w:r>
      <w:bookmarkEnd w:id="39"/>
      <w:bookmarkEnd w:id="40"/>
    </w:p>
    <w:bookmarkEnd w:id="41"/>
    <w:p w14:paraId="5C15C074">
      <w:pPr>
        <w:pStyle w:val="style0"/>
        <w:spacing w:lineRule="auto" w:line="276"/>
        <w:rPr>
          <w:rFonts w:hint="eastAsia"/>
          <w:b/>
          <w:bCs/>
        </w:rPr>
      </w:pPr>
      <w:r>
        <w:rPr>
          <w:rFonts w:hint="eastAsia"/>
          <w:b/>
          <w:bCs/>
        </w:rPr>
        <w:t>一、人民代表大会制度与民主集中制</w:t>
      </w:r>
    </w:p>
    <w:p w14:paraId="12302AE7">
      <w:pPr>
        <w:pStyle w:val="style0"/>
        <w:spacing w:lineRule="auto" w:line="276"/>
        <w:ind w:firstLine="420" w:firstLineChars="200"/>
        <w:rPr>
          <w:rFonts w:hint="eastAsia"/>
          <w:b/>
          <w:bCs/>
          <w:color w:val="ed0000"/>
        </w:rPr>
      </w:pPr>
      <w:r>
        <w:rPr>
          <w:color w:val="auto"/>
        </w:rPr>
        <w:t>中华人民共和国的国家机构实行民主集中制的原则。</w:t>
      </w:r>
      <w:r>
        <w:rPr>
          <w:rFonts w:hint="eastAsia"/>
          <w:b/>
          <w:bCs/>
          <w:color w:val="ed0000"/>
        </w:rPr>
        <w:t>党的机构同样实行民主集中制。</w:t>
      </w:r>
    </w:p>
    <w:p w14:paraId="5CEAACDE">
      <w:pPr>
        <w:pStyle w:val="style0"/>
        <w:spacing w:lineRule="auto" w:line="276"/>
        <w:ind w:firstLine="420" w:firstLineChars="200"/>
        <w:rPr>
          <w:rFonts w:hint="eastAsia"/>
          <w:color w:val="auto"/>
        </w:rPr>
      </w:pPr>
      <w:r>
        <w:rPr>
          <w:rFonts w:hint="eastAsia"/>
          <w:color w:val="auto"/>
        </w:rPr>
        <w:t>具体表现：</w:t>
      </w:r>
      <w:r>
        <w:rPr>
          <w:rFonts w:hint="eastAsia"/>
          <w:color w:val="auto"/>
        </w:rPr>
        <w:t>人大</w:t>
      </w:r>
      <w:r>
        <w:rPr>
          <w:color w:val="auto"/>
        </w:rPr>
        <w:t>由民主选举产生，</w:t>
      </w:r>
      <w:r>
        <w:rPr>
          <w:rFonts w:hint="eastAsia"/>
          <w:color w:val="auto"/>
        </w:rPr>
        <w:t>国家机关</w:t>
      </w:r>
      <w:r>
        <w:rPr>
          <w:color w:val="auto"/>
        </w:rPr>
        <w:t>都由人民代表大会产生，</w:t>
      </w:r>
      <w:r>
        <w:rPr>
          <w:rFonts w:hint="eastAsia"/>
          <w:color w:val="auto"/>
        </w:rPr>
        <w:t>中央和地方在</w:t>
      </w:r>
      <w:r>
        <w:rPr>
          <w:color w:val="auto"/>
        </w:rPr>
        <w:t>中央的统一领导下，充分发挥地方的主动性、积极性的原则。</w:t>
      </w:r>
    </w:p>
    <w:p w14:paraId="31F6AF65">
      <w:pPr>
        <w:pStyle w:val="style0"/>
        <w:spacing w:lineRule="auto" w:line="276"/>
        <w:rPr>
          <w:rFonts w:hint="eastAsia"/>
          <w:b/>
          <w:bCs/>
        </w:rPr>
      </w:pPr>
      <w:r>
        <w:rPr>
          <w:rFonts w:hint="eastAsia"/>
          <w:b/>
          <w:bCs/>
        </w:rPr>
        <w:t>二、全国人大的性质和地位</w:t>
      </w:r>
    </w:p>
    <w:p w14:paraId="5FB37B00">
      <w:pPr>
        <w:pStyle w:val="style0"/>
        <w:spacing w:lineRule="auto" w:line="276"/>
        <w:ind w:firstLine="420" w:firstLineChars="200"/>
        <w:rPr>
          <w:rFonts w:hint="eastAsia"/>
        </w:rPr>
      </w:pPr>
      <w:r>
        <w:rPr>
          <w:rFonts w:hint="eastAsia"/>
        </w:rPr>
        <w:t>全国人大是最高国家权力机关，同时也是最高国家立法机关。</w:t>
      </w:r>
    </w:p>
    <w:p w14:paraId="03828984">
      <w:pPr>
        <w:pStyle w:val="style0"/>
        <w:spacing w:lineRule="auto" w:line="276"/>
        <w:rPr>
          <w:rFonts w:hint="eastAsia"/>
          <w:b/>
          <w:bCs/>
        </w:rPr>
      </w:pPr>
      <w:r>
        <w:rPr>
          <w:rFonts w:hint="eastAsia"/>
          <w:b/>
          <w:bCs/>
        </w:rPr>
        <w:t>三、全国人大的组成和任期</w:t>
      </w:r>
    </w:p>
    <w:p w14:paraId="41E2509D">
      <w:pPr>
        <w:pStyle w:val="style0"/>
        <w:spacing w:lineRule="auto" w:line="276"/>
        <w:ind w:firstLine="420" w:firstLineChars="200"/>
        <w:rPr>
          <w:rFonts w:hint="eastAsia"/>
        </w:rPr>
      </w:pPr>
      <w:r>
        <w:rPr>
          <w:rFonts w:hint="eastAsia"/>
        </w:rPr>
        <w:t>1.</w:t>
      </w:r>
      <w:r>
        <w:rPr>
          <w:rFonts w:hint="eastAsia"/>
          <w:lang w:val="zh-CN"/>
        </w:rPr>
        <w:t>全国人民代表大会由省、自治区、直辖市、</w:t>
      </w:r>
      <w:r>
        <w:rPr>
          <w:rFonts w:hint="eastAsia"/>
          <w:b/>
          <w:bCs/>
          <w:color w:val="ed0000"/>
          <w:lang w:val="zh-CN"/>
        </w:rPr>
        <w:t>特别行政区</w:t>
      </w:r>
      <w:r>
        <w:rPr>
          <w:rFonts w:hint="eastAsia"/>
          <w:lang w:val="zh-CN"/>
        </w:rPr>
        <w:t>和军队选出的代表组成。各少数民族都应当有适当名额的代表。</w:t>
      </w:r>
    </w:p>
    <w:p w14:paraId="5D85B19F">
      <w:pPr>
        <w:pStyle w:val="style0"/>
        <w:spacing w:lineRule="auto" w:line="276"/>
        <w:ind w:firstLine="420" w:firstLineChars="200"/>
        <w:rPr>
          <w:rFonts w:hint="eastAsia"/>
        </w:rPr>
      </w:pPr>
      <w:r>
        <w:rPr>
          <w:rFonts w:hint="eastAsia"/>
        </w:rPr>
        <w:t>2</w:t>
      </w:r>
      <w:r>
        <w:rPr>
          <w:rFonts w:hint="eastAsia"/>
        </w:rPr>
        <w:t>.</w:t>
      </w:r>
      <w:r>
        <w:rPr>
          <w:rFonts w:hint="eastAsia"/>
          <w:lang w:val="zh-CN"/>
        </w:rPr>
        <w:t>全国人大每届任期五年。</w:t>
      </w:r>
    </w:p>
    <w:p w14:paraId="6CFC198B">
      <w:pPr>
        <w:pStyle w:val="style0"/>
        <w:spacing w:lineRule="auto" w:line="276"/>
        <w:rPr>
          <w:rFonts w:hint="eastAsia"/>
          <w:b/>
          <w:bCs/>
        </w:rPr>
      </w:pPr>
      <w:r>
        <w:rPr>
          <w:rFonts w:hint="eastAsia"/>
          <w:b/>
          <w:bCs/>
        </w:rPr>
        <w:t>四、全国人大的职权</w:t>
      </w:r>
    </w:p>
    <w:p w14:paraId="70AECD24">
      <w:pPr>
        <w:pStyle w:val="style0"/>
        <w:spacing w:lineRule="auto" w:line="276"/>
        <w:ind w:firstLine="420"/>
        <w:rPr>
          <w:rFonts w:cs="Arial"/>
          <w:color w:val="auto"/>
        </w:rPr>
      </w:pPr>
      <w:r>
        <w:rPr>
          <w:rFonts w:cs="仿宋_GB2312" w:hint="eastAsia"/>
          <w:color w:val="auto"/>
        </w:rPr>
        <w:t>1.</w:t>
      </w:r>
      <w:r>
        <w:rPr>
          <w:rFonts w:cs="仿宋_GB2312" w:hint="eastAsia"/>
          <w:b/>
          <w:bCs/>
          <w:color w:val="ff0000"/>
        </w:rPr>
        <w:t>修改</w:t>
      </w:r>
      <w:r>
        <w:rPr>
          <w:rFonts w:cs="仿宋_GB2312"/>
          <w:b/>
          <w:bCs/>
          <w:color w:val="ff0000"/>
        </w:rPr>
        <w:t>宪法</w:t>
      </w:r>
      <w:r>
        <w:rPr>
          <w:rFonts w:cs="仿宋_GB2312" w:hint="eastAsia"/>
          <w:color w:val="auto"/>
        </w:rPr>
        <w:t>、监督宪法的实施。</w:t>
      </w:r>
      <w:bookmarkStart w:id="49" w:name="_Hlk521920486"/>
      <w:r>
        <w:rPr>
          <w:rFonts w:cs="Arial"/>
          <w:color w:val="auto"/>
        </w:rPr>
        <w:t>宪法的修改，由全国人大常委会或者五分之一以上的全国人</w:t>
      </w:r>
      <w:r>
        <w:rPr>
          <w:rFonts w:cs="Arial" w:hint="eastAsia"/>
          <w:color w:val="auto"/>
        </w:rPr>
        <w:t>大</w:t>
      </w:r>
      <w:r>
        <w:rPr>
          <w:rFonts w:cs="Arial"/>
          <w:color w:val="auto"/>
        </w:rPr>
        <w:t>代表提议，并由全国人</w:t>
      </w:r>
      <w:r>
        <w:rPr>
          <w:rFonts w:cs="Arial" w:hint="eastAsia"/>
          <w:color w:val="auto"/>
        </w:rPr>
        <w:t>大</w:t>
      </w:r>
      <w:r>
        <w:rPr>
          <w:rFonts w:cs="Arial"/>
          <w:color w:val="auto"/>
        </w:rPr>
        <w:t>以</w:t>
      </w:r>
      <w:r>
        <w:rPr>
          <w:rFonts w:cs="Arial"/>
          <w:b/>
          <w:bCs/>
          <w:color w:val="ff0000"/>
        </w:rPr>
        <w:t>全体代表的三分之二</w:t>
      </w:r>
      <w:r>
        <w:rPr>
          <w:rFonts w:cs="Arial"/>
          <w:color w:val="auto"/>
        </w:rPr>
        <w:t>以上的多数通过。</w:t>
      </w:r>
      <w:bookmarkEnd w:id="49"/>
    </w:p>
    <w:p w14:paraId="38852E43">
      <w:pPr>
        <w:pStyle w:val="style0"/>
        <w:spacing w:lineRule="auto" w:line="276"/>
        <w:ind w:firstLine="420"/>
        <w:rPr>
          <w:rFonts w:cs="Arial" w:hint="eastAsia"/>
          <w:color w:val="auto"/>
        </w:rPr>
      </w:pPr>
      <w:r>
        <w:rPr>
          <w:rFonts w:cs="Arial" w:hint="eastAsia"/>
          <w:color w:val="00b0f0"/>
        </w:rPr>
        <w:t>全国人大没有制宪权</w:t>
      </w:r>
    </w:p>
    <w:p w14:paraId="522ED6B5">
      <w:pPr>
        <w:pStyle w:val="style0"/>
        <w:spacing w:lineRule="auto" w:line="276"/>
        <w:ind w:firstLine="420"/>
        <w:rPr>
          <w:rFonts w:cs="Arial" w:hint="eastAsia"/>
          <w:b/>
          <w:bCs/>
          <w:color w:val="auto"/>
        </w:rPr>
      </w:pPr>
      <w:r>
        <w:rPr>
          <w:rFonts w:cs="Arial" w:hint="eastAsia"/>
          <w:b/>
          <w:bCs/>
          <w:color w:val="auto"/>
        </w:rPr>
        <w:t>2.</w:t>
      </w:r>
      <w:r>
        <w:rPr>
          <w:rFonts w:cs="Arial" w:hint="eastAsia"/>
          <w:b/>
          <w:bCs/>
          <w:color w:val="auto"/>
          <w:lang w:val="zh-CN"/>
        </w:rPr>
        <w:t>制定和修改基本法律。</w:t>
      </w:r>
    </w:p>
    <w:p w14:paraId="69EFB438">
      <w:pPr>
        <w:pStyle w:val="style0"/>
        <w:spacing w:lineRule="auto" w:line="276"/>
        <w:ind w:firstLine="420"/>
        <w:rPr>
          <w:rFonts w:cs="Arial" w:hint="eastAsia"/>
          <w:color w:val="auto"/>
          <w:lang w:val="zh-CN"/>
        </w:rPr>
      </w:pPr>
      <w:r>
        <w:rPr>
          <w:rFonts w:cs="Arial"/>
          <w:b/>
          <w:bCs/>
          <w:color w:val="auto"/>
          <w:lang w:val="zh-CN"/>
        </w:rPr>
        <w:t>3</w:t>
      </w:r>
      <w:r>
        <w:rPr>
          <w:rFonts w:cs="Arial" w:hint="eastAsia"/>
          <w:b/>
          <w:bCs/>
          <w:color w:val="auto"/>
          <w:lang w:val="zh-CN"/>
        </w:rPr>
        <w:t>.选举、决定和罢免国家机关的重要领导人。</w:t>
      </w:r>
      <w:r>
        <w:rPr>
          <w:rFonts w:cs="Arial" w:hint="eastAsia"/>
          <w:color w:val="auto"/>
          <w:lang w:val="zh-CN"/>
        </w:rPr>
        <w:t>全国人大有权选举、罢免全国人大常委会组成人员；选举、罢免国家主席、副主席；根据国家主席的提名，决定国务院总理的人选；根据国务院总理的提名，决定副总理、国务委员、各部部长、各委员会主任、审计长、秘书长的人选，并有权罢免上述人员；选举中央军事委员会主席；根据中央军事委员会主席的提名，决定中央军事委员会其他组成人员的人选，并有权罢免上述人员，选举、罢免国家监察委员会主任、最高人民法院院长、最高人民检察院检察长。</w:t>
      </w:r>
    </w:p>
    <w:p w14:paraId="2BE1B9B6">
      <w:pPr>
        <w:pStyle w:val="style0"/>
        <w:spacing w:lineRule="auto" w:line="276"/>
        <w:ind w:firstLine="420"/>
        <w:rPr>
          <w:rFonts w:cs="Arial" w:hint="eastAsia"/>
          <w:color w:val="auto"/>
        </w:rPr>
      </w:pPr>
      <w:r>
        <w:rPr>
          <w:rFonts w:cs="仿宋_GB2312" w:hint="eastAsia"/>
          <w:b/>
          <w:bCs/>
          <w:color w:val="auto"/>
        </w:rPr>
        <w:t>4.决定国家重大问题。</w:t>
      </w:r>
      <w:r>
        <w:rPr>
          <w:rFonts w:cs="仿宋_GB2312"/>
          <w:color w:val="auto"/>
        </w:rPr>
        <w:t>全国人大审查、批准国民经济和社会发展计划和计划执行情况的报告；审查和批准国家的预算和预算执行情况的报告；</w:t>
      </w:r>
      <w:r>
        <w:rPr>
          <w:rFonts w:cs="Arial"/>
          <w:b/>
          <w:bCs/>
          <w:color w:val="ff0000"/>
        </w:rPr>
        <w:t>批准省、自治区和直辖市的建置；决定特别行政区的设立及其制度；</w:t>
      </w:r>
      <w:r>
        <w:rPr>
          <w:rFonts w:cs="Arial" w:hint="eastAsia"/>
          <w:b/>
          <w:bCs/>
          <w:color w:val="ff0000"/>
        </w:rPr>
        <w:t>决</w:t>
      </w:r>
      <w:r>
        <w:rPr>
          <w:rFonts w:cs="Arial"/>
          <w:b/>
          <w:bCs/>
          <w:color w:val="ff0000"/>
        </w:rPr>
        <w:t>定战争和和平</w:t>
      </w:r>
      <w:r>
        <w:rPr>
          <w:rFonts w:cs="Arial"/>
          <w:color w:val="auto"/>
        </w:rPr>
        <w:t>的问题</w:t>
      </w:r>
      <w:r>
        <w:rPr>
          <w:rFonts w:cs="Arial" w:hint="eastAsia"/>
          <w:color w:val="auto"/>
        </w:rPr>
        <w:t>。</w:t>
      </w:r>
    </w:p>
    <w:p w14:paraId="0D9E4E24">
      <w:pPr>
        <w:pStyle w:val="style0"/>
        <w:spacing w:lineRule="auto" w:line="276"/>
        <w:ind w:firstLine="420"/>
        <w:rPr>
          <w:rFonts w:cs="Arial" w:hint="eastAsia"/>
          <w:color w:val="auto"/>
        </w:rPr>
      </w:pPr>
      <w:r>
        <w:rPr>
          <w:rFonts w:cs="Arial"/>
          <w:b/>
          <w:bCs/>
          <w:color w:val="auto"/>
        </w:rPr>
        <w:t>5</w:t>
      </w:r>
      <w:r>
        <w:rPr>
          <w:rFonts w:cs="Arial" w:hint="eastAsia"/>
          <w:b/>
          <w:bCs/>
          <w:color w:val="auto"/>
        </w:rPr>
        <w:t>．最高监督权。</w:t>
      </w:r>
      <w:r>
        <w:rPr>
          <w:rFonts w:cs="Arial" w:hint="eastAsia"/>
          <w:color w:val="auto"/>
        </w:rPr>
        <w:t>全国人大常委会对全国人大负责并报告工作，全国人大有权改变或撤销全国人大常委会不适当的决定；国务院、最高人民法院、最高人民检察院对全国人大负责并报告工作；中央军事委员会主席对全国人大负责。</w:t>
      </w:r>
    </w:p>
    <w:p w14:paraId="0D287873">
      <w:pPr>
        <w:pStyle w:val="style0"/>
        <w:spacing w:lineRule="auto" w:line="276"/>
        <w:rPr>
          <w:rFonts w:hint="eastAsia"/>
          <w:b/>
          <w:bCs/>
        </w:rPr>
      </w:pPr>
      <w:r>
        <w:rPr>
          <w:rFonts w:hint="eastAsia"/>
          <w:b/>
          <w:bCs/>
        </w:rPr>
        <w:t>五、全国人大的会议制度和工作程序</w:t>
      </w:r>
    </w:p>
    <w:p w14:paraId="64A17E2F">
      <w:pPr>
        <w:pStyle w:val="style0"/>
        <w:spacing w:lineRule="auto" w:line="276"/>
        <w:ind w:firstLine="420"/>
        <w:rPr>
          <w:rFonts w:hint="eastAsia"/>
          <w:b/>
          <w:bCs/>
          <w:color w:val="auto"/>
        </w:rPr>
      </w:pPr>
      <w:r>
        <w:rPr>
          <w:rFonts w:hint="eastAsia"/>
          <w:b/>
          <w:bCs/>
          <w:color w:val="auto"/>
        </w:rPr>
        <w:t>（一）会议制度</w:t>
      </w:r>
    </w:p>
    <w:p w14:paraId="2272C9F0">
      <w:pPr>
        <w:pStyle w:val="style0"/>
        <w:spacing w:lineRule="auto" w:line="276"/>
        <w:ind w:firstLine="420"/>
        <w:rPr>
          <w:rFonts w:hint="eastAsia"/>
          <w:color w:val="auto"/>
        </w:rPr>
      </w:pPr>
      <w:r>
        <w:rPr>
          <w:rFonts w:hint="eastAsia"/>
          <w:b/>
          <w:color w:val="auto"/>
        </w:rPr>
        <w:t>会议时间</w:t>
      </w:r>
      <w:r>
        <w:rPr>
          <w:rFonts w:hint="eastAsia"/>
          <w:color w:val="auto"/>
        </w:rPr>
        <w:t>：全国人大会议每年举行一次，于每年第一季度举行，由全国人大常委会召集。如果</w:t>
      </w:r>
      <w:r>
        <w:rPr>
          <w:rFonts w:hint="eastAsia"/>
          <w:b/>
          <w:bCs/>
          <w:color w:val="ff0000"/>
        </w:rPr>
        <w:t>全国人大常委会</w:t>
      </w:r>
      <w:r>
        <w:rPr>
          <w:rFonts w:hint="eastAsia"/>
          <w:color w:val="auto"/>
        </w:rPr>
        <w:t>认为必要，或者有</w:t>
      </w:r>
      <w:r>
        <w:rPr>
          <w:rFonts w:hint="eastAsia"/>
          <w:b/>
          <w:bCs/>
          <w:color w:val="ff0000"/>
        </w:rPr>
        <w:t>1/5以上的全国人大代表</w:t>
      </w:r>
      <w:r>
        <w:rPr>
          <w:rFonts w:hint="eastAsia"/>
          <w:color w:val="auto"/>
        </w:rPr>
        <w:t>提议，可以召集全国人大临时会议。</w:t>
      </w:r>
    </w:p>
    <w:p w14:paraId="5D1248A6">
      <w:pPr>
        <w:pStyle w:val="style0"/>
        <w:spacing w:lineRule="auto" w:line="276"/>
        <w:ind w:firstLine="420"/>
        <w:rPr>
          <w:rFonts w:hint="eastAsia"/>
          <w:b/>
          <w:bCs/>
          <w:color w:val="auto"/>
        </w:rPr>
      </w:pPr>
      <w:r>
        <w:rPr>
          <w:rFonts w:hint="eastAsia"/>
          <w:b/>
          <w:bCs/>
          <w:color w:val="auto"/>
        </w:rPr>
        <w:t>（二）工作程序</w:t>
      </w:r>
    </w:p>
    <w:p w14:paraId="2179FAA6">
      <w:pPr>
        <w:pStyle w:val="style0"/>
        <w:spacing w:lineRule="auto" w:line="276"/>
        <w:ind w:firstLine="420"/>
        <w:rPr>
          <w:rFonts w:hint="eastAsia"/>
          <w:color w:val="auto"/>
        </w:rPr>
      </w:pPr>
      <w:r>
        <w:rPr>
          <w:rFonts w:hint="eastAsia"/>
          <w:color w:val="auto"/>
        </w:rPr>
        <w:t>1.</w:t>
      </w:r>
      <w:r>
        <w:rPr>
          <w:rFonts w:hint="eastAsia"/>
          <w:b/>
          <w:color w:val="auto"/>
        </w:rPr>
        <w:t>提出议案：</w:t>
      </w:r>
      <w:r>
        <w:rPr>
          <w:rFonts w:hint="eastAsia"/>
          <w:color w:val="auto"/>
        </w:rPr>
        <w:t>全国人大主席团，全国人大常委会，全国人大各专门委员会，国务院，中央军事委员会，国家监察委员会，最高人民法院，最高人民检察院，</w:t>
      </w:r>
      <w:r>
        <w:rPr>
          <w:rFonts w:hint="eastAsia"/>
          <w:b/>
          <w:bCs/>
          <w:color w:val="ff0000"/>
        </w:rPr>
        <w:t>一个代表团或者三十名</w:t>
      </w:r>
      <w:r>
        <w:rPr>
          <w:rFonts w:hint="eastAsia"/>
          <w:b/>
          <w:bCs/>
          <w:color w:val="ff0000"/>
        </w:rPr>
        <w:t>以上的代表联名</w:t>
      </w:r>
      <w:r>
        <w:rPr>
          <w:rFonts w:hint="eastAsia"/>
          <w:color w:val="auto"/>
        </w:rPr>
        <w:t>，可以向全国人大提出属于全国人大职权范围内的议案。</w:t>
      </w:r>
      <w:r>
        <w:rPr>
          <w:color w:val="auto"/>
        </w:rPr>
        <w:t xml:space="preserve"> </w:t>
      </w:r>
    </w:p>
    <w:p w14:paraId="5F916CD2">
      <w:pPr>
        <w:pStyle w:val="style0"/>
        <w:spacing w:lineRule="auto" w:line="276"/>
        <w:ind w:firstLine="420"/>
        <w:rPr>
          <w:rFonts w:hint="eastAsia"/>
          <w:color w:val="auto"/>
        </w:rPr>
      </w:pPr>
      <w:r>
        <w:rPr>
          <w:rFonts w:hint="eastAsia"/>
          <w:b/>
          <w:bCs/>
          <w:color w:val="auto"/>
        </w:rPr>
        <w:t>2.审议议案：</w:t>
      </w:r>
      <w:r>
        <w:rPr>
          <w:rFonts w:hint="eastAsia"/>
          <w:color w:val="auto"/>
        </w:rPr>
        <w:t>对国家机关提出的议案，由</w:t>
      </w:r>
      <w:r>
        <w:rPr>
          <w:rFonts w:hint="eastAsia"/>
          <w:b/>
          <w:bCs/>
          <w:color w:val="ed0000"/>
        </w:rPr>
        <w:t>主席团</w:t>
      </w:r>
      <w:r>
        <w:rPr>
          <w:rFonts w:hint="eastAsia"/>
          <w:color w:val="auto"/>
        </w:rPr>
        <w:t>决定列入会议议程。这里的决定只是一种程序性的决定。对代表团和代表提出的议案，由</w:t>
      </w:r>
      <w:r>
        <w:rPr>
          <w:rFonts w:hint="eastAsia"/>
          <w:b/>
          <w:bCs/>
          <w:color w:val="ed0000"/>
        </w:rPr>
        <w:t>主席团决定</w:t>
      </w:r>
      <w:r>
        <w:rPr>
          <w:rFonts w:hint="eastAsia"/>
          <w:color w:val="auto"/>
        </w:rPr>
        <w:t>是否列入会议议程，或者先交有关的专门委员会审议、提出是否列入会议议程的意见，再决定是否列入会议议程。</w:t>
      </w:r>
    </w:p>
    <w:p w14:paraId="4565EB91">
      <w:pPr>
        <w:pStyle w:val="style0"/>
        <w:spacing w:lineRule="auto" w:line="276"/>
        <w:rPr>
          <w:rFonts w:cs="Arial" w:hint="eastAsia"/>
          <w:b/>
          <w:bCs/>
          <w:color w:val="auto"/>
        </w:rPr>
      </w:pPr>
      <w:r>
        <w:rPr>
          <w:rFonts w:cs="Arial" w:hint="eastAsia"/>
          <w:b/>
          <w:bCs/>
          <w:color w:val="auto"/>
        </w:rPr>
        <w:t>六、全国人大代表的权利</w:t>
      </w:r>
    </w:p>
    <w:p w14:paraId="5E474075">
      <w:pPr>
        <w:pStyle w:val="style0"/>
        <w:spacing w:lineRule="auto" w:line="276"/>
        <w:ind w:firstLine="420" w:firstLineChars="200"/>
        <w:rPr>
          <w:rFonts w:cs="Times New Roman"/>
          <w:bCs/>
          <w:color w:val="auto"/>
        </w:rPr>
      </w:pPr>
      <w:r>
        <w:rPr>
          <w:rFonts w:cs="Times New Roman" w:hint="eastAsia"/>
          <w:bCs/>
          <w:color w:val="auto"/>
        </w:rPr>
        <w:t>1.</w:t>
      </w:r>
      <w:r>
        <w:rPr>
          <w:rFonts w:cs="Times New Roman"/>
          <w:bCs/>
          <w:color w:val="auto"/>
        </w:rPr>
        <w:t>代表在人民代表大会各种会议上的发言和表决，不受法律追究。</w:t>
      </w:r>
    </w:p>
    <w:p w14:paraId="5D47577D">
      <w:pPr>
        <w:pStyle w:val="style0"/>
        <w:spacing w:lineRule="auto" w:line="276"/>
        <w:ind w:firstLine="420" w:firstLineChars="200"/>
        <w:rPr>
          <w:rFonts w:cs="Times New Roman" w:hint="eastAsia"/>
          <w:bCs/>
          <w:color w:val="auto"/>
        </w:rPr>
      </w:pPr>
      <w:r>
        <w:rPr>
          <w:rFonts w:cs="Times New Roman" w:hint="eastAsia"/>
          <w:bCs/>
          <w:color w:val="auto"/>
        </w:rPr>
        <w:t>2.</w:t>
      </w:r>
      <w:r>
        <w:rPr>
          <w:rFonts w:cs="Times New Roman"/>
          <w:bCs/>
          <w:color w:val="auto"/>
        </w:rPr>
        <w:t>县级以上的各级人民代表大会代表，非经本级人民代表大会主席团许可，在本级人民代表大会闭会期间，非经本级人民代表大会常务委员会许可，不受逮捕或者刑事审判。如果因为是现行犯被拘留，执行拘留的机关应当立即向该级人民代表大会主席团或者人民代表大会常务委员会报告。</w:t>
      </w:r>
    </w:p>
    <w:bookmarkStart w:id="50" w:name="_Toc535165058"/>
    <w:bookmarkStart w:id="51" w:name="_Toc64359945"/>
    <w:bookmarkStart w:id="52" w:name="OLE_LINK58"/>
    <w:p w14:paraId="490E29FD">
      <w:pPr>
        <w:pStyle w:val="style0"/>
        <w:keepNext/>
        <w:keepLines/>
        <w:spacing w:before="120" w:after="120" w:lineRule="auto" w:line="276"/>
        <w:jc w:val="center"/>
        <w:outlineLvl w:val="0"/>
        <w:rPr>
          <w:rFonts w:hint="eastAsia"/>
          <w:b/>
          <w:bCs/>
          <w:kern w:val="44"/>
        </w:rPr>
      </w:pPr>
      <w:r>
        <w:rPr>
          <w:rFonts w:hint="eastAsia"/>
          <w:b/>
          <w:bCs/>
          <w:kern w:val="44"/>
        </w:rPr>
        <w:t>考点17 全国人大常委会</w:t>
      </w:r>
      <w:bookmarkEnd w:id="50"/>
      <w:bookmarkEnd w:id="51"/>
    </w:p>
    <w:bookmarkEnd w:id="52"/>
    <w:p w14:paraId="6EA1ABE4">
      <w:pPr>
        <w:pStyle w:val="style0"/>
        <w:spacing w:lineRule="auto" w:line="276"/>
        <w:rPr>
          <w:rFonts w:cs="Arial" w:hint="eastAsia"/>
          <w:b/>
          <w:bCs/>
        </w:rPr>
      </w:pPr>
      <w:r>
        <w:rPr>
          <w:rFonts w:cs="Arial" w:hint="eastAsia"/>
          <w:b/>
          <w:bCs/>
        </w:rPr>
        <w:t>一、全国人大常委会的性质和地位</w:t>
      </w:r>
    </w:p>
    <w:p w14:paraId="4B4C411D">
      <w:pPr>
        <w:pStyle w:val="style0"/>
        <w:spacing w:lineRule="auto" w:line="276"/>
        <w:ind w:firstLine="420" w:firstLineChars="200"/>
        <w:rPr>
          <w:rFonts w:cs="Arial" w:hint="eastAsia"/>
        </w:rPr>
      </w:pPr>
      <w:r>
        <w:rPr>
          <w:rFonts w:cs="Arial" w:hint="eastAsia"/>
        </w:rPr>
        <w:t>1.全国人大常委会是全国人大的</w:t>
      </w:r>
      <w:r>
        <w:rPr>
          <w:rFonts w:cs="Arial" w:hint="eastAsia"/>
          <w:b/>
          <w:bCs/>
          <w:color w:val="ed0000"/>
        </w:rPr>
        <w:t>常设机关</w:t>
      </w:r>
      <w:r>
        <w:rPr>
          <w:rFonts w:cs="Arial" w:hint="eastAsia"/>
        </w:rPr>
        <w:t>，是最高国家权力机关的组成部分，也是行使国家立法权的机关。</w:t>
      </w:r>
    </w:p>
    <w:p w14:paraId="476AD5F8">
      <w:pPr>
        <w:pStyle w:val="style0"/>
        <w:spacing w:lineRule="auto" w:line="276"/>
        <w:ind w:firstLine="420" w:firstLineChars="200"/>
        <w:rPr>
          <w:rFonts w:cs="Arial" w:hint="eastAsia"/>
        </w:rPr>
      </w:pPr>
      <w:r>
        <w:rPr>
          <w:rFonts w:cs="Arial" w:hint="eastAsia"/>
        </w:rPr>
        <w:t>2.全国人大常委会对全国人大负责并报告工作；在全国人大闭会期间，国务院、最高人民法院、最高人民检察院对全国人大常委会负责并报告工作。</w:t>
      </w:r>
    </w:p>
    <w:p w14:paraId="689F5C2A">
      <w:pPr>
        <w:pStyle w:val="style0"/>
        <w:spacing w:lineRule="auto" w:line="276"/>
        <w:rPr>
          <w:rFonts w:cs="Arial" w:hint="eastAsia"/>
          <w:b/>
          <w:bCs/>
        </w:rPr>
      </w:pPr>
      <w:r>
        <w:rPr>
          <w:rFonts w:cs="Arial" w:hint="eastAsia"/>
          <w:b/>
          <w:bCs/>
        </w:rPr>
        <w:t>二、全国人大常委会的组成、任期和机构设置</w:t>
      </w:r>
    </w:p>
    <w:p w14:paraId="449FA5A1">
      <w:pPr>
        <w:pStyle w:val="style0"/>
        <w:spacing w:lineRule="auto" w:line="276"/>
        <w:ind w:firstLine="420"/>
        <w:rPr>
          <w:rFonts w:cs="Arial" w:hint="eastAsia"/>
        </w:rPr>
      </w:pPr>
      <w:r>
        <w:rPr>
          <w:rFonts w:cs="Arial" w:hint="eastAsia"/>
        </w:rPr>
        <w:t>全国人大</w:t>
      </w:r>
      <w:r>
        <w:rPr>
          <w:rFonts w:cs="Arial"/>
        </w:rPr>
        <w:t>常委会的组成人员</w:t>
      </w:r>
      <w:r>
        <w:rPr>
          <w:rFonts w:cs="Arial"/>
          <w:b/>
          <w:bCs/>
          <w:color w:val="ff0000"/>
        </w:rPr>
        <w:t>不得担任</w:t>
      </w:r>
      <w:r>
        <w:rPr>
          <w:rFonts w:cs="Arial"/>
        </w:rPr>
        <w:t>国家行政机关、</w:t>
      </w:r>
      <w:r>
        <w:rPr>
          <w:rFonts w:cs="Arial" w:hint="eastAsia"/>
        </w:rPr>
        <w:t>监察机关、</w:t>
      </w:r>
      <w:r>
        <w:rPr>
          <w:rFonts w:cs="Arial"/>
        </w:rPr>
        <w:t>判机关和检察机关的职务</w:t>
      </w:r>
      <w:r>
        <w:rPr>
          <w:rFonts w:cs="Arial" w:hint="eastAsia"/>
        </w:rPr>
        <w:t xml:space="preserve">。 </w:t>
      </w:r>
      <w:r>
        <w:rPr>
          <w:rFonts w:cs="Arial" w:hint="eastAsia"/>
        </w:rPr>
        <w:t>委员长、副委员长连续任职不得超过两届。</w:t>
      </w:r>
    </w:p>
    <w:p w14:paraId="3BA1DA52">
      <w:pPr>
        <w:pStyle w:val="style0"/>
        <w:spacing w:lineRule="auto" w:line="276"/>
        <w:rPr>
          <w:rFonts w:hint="eastAsia"/>
          <w:b/>
          <w:bCs/>
        </w:rPr>
      </w:pPr>
      <w:r>
        <w:rPr>
          <w:rFonts w:hint="eastAsia"/>
          <w:b/>
          <w:bCs/>
        </w:rPr>
        <w:t>三、全国人大常委会的职权</w:t>
      </w:r>
    </w:p>
    <w:p w14:paraId="4B41448B">
      <w:pPr>
        <w:pStyle w:val="style0"/>
        <w:spacing w:lineRule="auto" w:line="276"/>
        <w:ind w:firstLine="422" w:firstLineChars="200"/>
        <w:rPr>
          <w:rFonts w:hint="eastAsia"/>
        </w:rPr>
      </w:pPr>
      <w:r>
        <w:rPr>
          <w:rFonts w:hint="eastAsia"/>
          <w:b/>
          <w:bCs/>
        </w:rPr>
        <w:t>1.解释宪法，</w:t>
      </w:r>
      <w:r>
        <w:rPr>
          <w:rFonts w:hint="eastAsia"/>
          <w:b/>
          <w:bCs/>
          <w:color w:val="ff0000"/>
        </w:rPr>
        <w:t>解释宪法是全国人大常委会的专有权力。</w:t>
      </w:r>
    </w:p>
    <w:p w14:paraId="21EF70A6">
      <w:pPr>
        <w:pStyle w:val="style0"/>
        <w:spacing w:lineRule="auto" w:line="276"/>
        <w:ind w:firstLine="422" w:firstLineChars="200"/>
        <w:rPr>
          <w:rFonts w:hint="eastAsia"/>
        </w:rPr>
      </w:pPr>
      <w:r>
        <w:rPr>
          <w:rFonts w:hint="eastAsia"/>
          <w:b/>
          <w:bCs/>
        </w:rPr>
        <w:t>2.立法权，</w:t>
      </w:r>
      <w:r>
        <w:rPr>
          <w:rFonts w:hint="eastAsia"/>
        </w:rPr>
        <w:t>不可以修改港澳特别行政区基本法（可以进行</w:t>
      </w:r>
      <w:r>
        <w:rPr>
          <w:rFonts w:hint="eastAsia"/>
          <w:b/>
          <w:bCs/>
          <w:color w:val="ff0000"/>
        </w:rPr>
        <w:t>部分补充</w:t>
      </w:r>
      <w:r>
        <w:rPr>
          <w:rFonts w:hint="eastAsia"/>
        </w:rPr>
        <w:t>）。</w:t>
      </w:r>
    </w:p>
    <w:p w14:paraId="79C15636">
      <w:pPr>
        <w:pStyle w:val="style0"/>
        <w:spacing w:lineRule="auto" w:line="276"/>
        <w:ind w:firstLine="422" w:firstLineChars="200"/>
        <w:rPr>
          <w:rFonts w:hint="eastAsia"/>
          <w:b/>
          <w:bCs/>
        </w:rPr>
      </w:pPr>
      <w:r>
        <w:rPr>
          <w:rFonts w:hint="eastAsia"/>
          <w:b/>
          <w:bCs/>
        </w:rPr>
        <w:t>3.法律解释权</w:t>
      </w:r>
    </w:p>
    <w:p w14:paraId="09154185">
      <w:pPr>
        <w:pStyle w:val="style0"/>
        <w:spacing w:lineRule="auto" w:line="276"/>
        <w:ind w:firstLine="422" w:firstLineChars="200"/>
        <w:rPr>
          <w:rFonts w:hint="eastAsia"/>
          <w:color w:val="4472c4"/>
        </w:rPr>
      </w:pPr>
      <w:r>
        <w:rPr>
          <w:rFonts w:hint="eastAsia"/>
          <w:b/>
          <w:bCs/>
        </w:rPr>
        <w:t>4.审查和监督规范性文件。</w:t>
      </w:r>
      <w:r>
        <w:rPr>
          <w:rFonts w:hint="eastAsia"/>
        </w:rPr>
        <w:t>全国人大常委会有权撤销同宪法、法律相抵触的行政法规、决定和命令；有权撤销同宪法、法律和行政法规相抵触的地方性法规和决议；有权撤销省、自治区、直辖市人大常委会批准的违背宪法和立法法关于立法权限规定的自治条例和单行条例。</w:t>
      </w:r>
      <w:r>
        <w:rPr>
          <w:rFonts w:hint="eastAsia"/>
          <w:color w:val="4472c4"/>
        </w:rPr>
        <w:t>（全国人大有权</w:t>
      </w:r>
      <w:r>
        <w:rPr>
          <w:color w:val="4472c4"/>
        </w:rPr>
        <w:t>改变或者撤销</w:t>
      </w:r>
      <w:r>
        <w:rPr>
          <w:rFonts w:hint="eastAsia"/>
          <w:color w:val="4472c4"/>
        </w:rPr>
        <w:t>全国人大常委会</w:t>
      </w:r>
      <w:r>
        <w:rPr>
          <w:color w:val="4472c4"/>
        </w:rPr>
        <w:t>不适当的决定</w:t>
      </w:r>
      <w:r>
        <w:rPr>
          <w:rFonts w:hint="eastAsia"/>
          <w:color w:val="4472c4"/>
        </w:rPr>
        <w:t>）</w:t>
      </w:r>
    </w:p>
    <w:p w14:paraId="0F7F2E03">
      <w:pPr>
        <w:pStyle w:val="style0"/>
        <w:spacing w:lineRule="auto" w:line="276"/>
        <w:ind w:firstLine="422" w:firstLineChars="200"/>
        <w:rPr>
          <w:rFonts w:hint="eastAsia"/>
          <w:color w:val="4472c4"/>
        </w:rPr>
      </w:pPr>
      <w:r>
        <w:rPr>
          <w:rFonts w:hint="eastAsia"/>
          <w:b/>
          <w:bCs/>
          <w:color w:val="auto"/>
        </w:rPr>
        <w:t>5.预算监督权：</w:t>
      </w:r>
      <w:r>
        <w:rPr>
          <w:rFonts w:hint="eastAsia"/>
          <w:color w:val="auto"/>
        </w:rPr>
        <w:t>在全国人民代表大会闭会期间，审查和批准国民经济和社会发展计划、国家预算在执行过程中所必须作的部分调整方案。</w:t>
      </w:r>
    </w:p>
    <w:p w14:paraId="1D14E064">
      <w:pPr>
        <w:pStyle w:val="style0"/>
        <w:spacing w:lineRule="auto" w:line="276"/>
        <w:ind w:firstLine="422" w:firstLineChars="200"/>
        <w:rPr>
          <w:rFonts w:hint="eastAsia"/>
          <w:b/>
          <w:bCs/>
          <w:color w:val="ed0000"/>
        </w:rPr>
      </w:pPr>
      <w:r>
        <w:rPr>
          <w:rFonts w:hint="eastAsia"/>
          <w:b/>
          <w:bCs/>
        </w:rPr>
        <w:t>6.监督国家机关的工作。</w:t>
      </w:r>
      <w:r>
        <w:rPr>
          <w:rFonts w:hint="eastAsia"/>
          <w:b/>
          <w:bCs/>
          <w:color w:val="ff0000"/>
        </w:rPr>
        <w:t>全国人大常委会组成人员10人以上联名</w:t>
      </w:r>
      <w:r>
        <w:rPr>
          <w:rFonts w:hint="eastAsia"/>
        </w:rPr>
        <w:t>，可以提出质询案，质询案由</w:t>
      </w:r>
      <w:r>
        <w:rPr>
          <w:rFonts w:hint="eastAsia"/>
          <w:b/>
          <w:bCs/>
          <w:color w:val="ff0000"/>
        </w:rPr>
        <w:t>委员长会议决定</w:t>
      </w:r>
      <w:r>
        <w:rPr>
          <w:rFonts w:hint="eastAsia"/>
        </w:rPr>
        <w:t>交由受质询的机关答复。中央军事委员会不向全国人大和全国人大常委会作工作报告，</w:t>
      </w:r>
      <w:r>
        <w:rPr>
          <w:rFonts w:hint="eastAsia"/>
          <w:b/>
          <w:bCs/>
          <w:color w:val="ed0000"/>
        </w:rPr>
        <w:t>国家监察委员会只向全国人大常委会（不向全国人大）作专项工作报告。</w:t>
      </w:r>
    </w:p>
    <w:p w14:paraId="44F111C1">
      <w:pPr>
        <w:pStyle w:val="style0"/>
        <w:spacing w:lineRule="auto" w:line="276"/>
        <w:ind w:firstLine="422" w:firstLineChars="200"/>
        <w:rPr>
          <w:rFonts w:hint="eastAsia"/>
          <w:color w:val="auto"/>
        </w:rPr>
      </w:pPr>
      <w:r>
        <w:rPr>
          <w:rFonts w:hint="eastAsia"/>
          <w:b/>
          <w:bCs/>
          <w:color w:val="auto"/>
        </w:rPr>
        <w:t>7.人事任免权。</w:t>
      </w:r>
      <w:r>
        <w:rPr>
          <w:rFonts w:hint="eastAsia"/>
          <w:color w:val="auto"/>
        </w:rPr>
        <w:t>在全国人大闭会期间，</w:t>
      </w:r>
      <w:r>
        <w:rPr>
          <w:rFonts w:hint="eastAsia"/>
          <w:b/>
          <w:bCs/>
          <w:color w:val="ed0000"/>
        </w:rPr>
        <w:t>根据国务院总理的提名，可以决定国务院其他组成人员的任</w:t>
      </w:r>
      <w:r>
        <w:rPr>
          <w:rFonts w:hint="eastAsia"/>
          <w:color w:val="auto"/>
        </w:rPr>
        <w:t>免；在全国人大闭会期间，根据中央军事委员会主席的提名，决定中央军事委员会其他组成人员的人选；根据国家监察委员会主任的提请，任免国家监察委员会副主任、委员；据最高人民法院院长的提请，任免最高人民法院副院长、审判员、审判委员会委员和军事法院院长；根据最高人民检察院检察长的提请，任免最高人民检察院副检察长、检察员、</w:t>
      </w:r>
      <w:r>
        <w:rPr>
          <w:rFonts w:hint="eastAsia"/>
          <w:color w:val="auto"/>
        </w:rPr>
        <w:t>检察委员会委员和军事检察院检察长，并且批准省、自治区、直辖市的人民检察院检察长的任免；决定驻外全权代表的任免。</w:t>
      </w:r>
    </w:p>
    <w:p w14:paraId="6F42E025">
      <w:pPr>
        <w:pStyle w:val="style0"/>
        <w:spacing w:lineRule="auto" w:line="276"/>
        <w:ind w:firstLine="422" w:firstLineChars="200"/>
        <w:rPr>
          <w:rFonts w:hint="eastAsia"/>
          <w:b/>
          <w:bCs/>
          <w:color w:val="ff0000"/>
        </w:rPr>
      </w:pPr>
      <w:r>
        <w:rPr>
          <w:rFonts w:hint="eastAsia"/>
          <w:b/>
          <w:bCs/>
        </w:rPr>
        <w:t>8.国家重大事项决定权。</w:t>
      </w:r>
      <w:r>
        <w:rPr>
          <w:rFonts w:hint="eastAsia"/>
        </w:rPr>
        <w:t>决定全国总动员或者局部动员；</w:t>
      </w:r>
      <w:r>
        <w:rPr>
          <w:rFonts w:hint="eastAsia"/>
          <w:b/>
          <w:bCs/>
          <w:color w:val="ff0000"/>
        </w:rPr>
        <w:t>决定全国或者个别省、自治区、直辖市进入紧急状态。</w:t>
      </w:r>
      <w:r>
        <w:rPr>
          <w:rFonts w:hint="eastAsia"/>
          <w:b/>
          <w:bCs/>
          <w:color w:val="auto"/>
        </w:rPr>
        <w:t xml:space="preserve"> </w:t>
      </w:r>
    </w:p>
    <w:p w14:paraId="739DCCC5">
      <w:pPr>
        <w:pStyle w:val="style0"/>
        <w:spacing w:lineRule="auto" w:line="276"/>
        <w:rPr>
          <w:rFonts w:hint="eastAsia"/>
          <w:b/>
          <w:bCs/>
        </w:rPr>
      </w:pPr>
      <w:r>
        <w:rPr>
          <w:rFonts w:hint="eastAsia"/>
          <w:b/>
          <w:bCs/>
        </w:rPr>
        <w:t>四、全国人大常委会的会议制度和工作程序</w:t>
      </w:r>
    </w:p>
    <w:p w14:paraId="07C59FF9">
      <w:pPr>
        <w:pStyle w:val="style0"/>
        <w:spacing w:lineRule="auto" w:line="276"/>
        <w:ind w:firstLine="420"/>
        <w:rPr>
          <w:rFonts w:hint="eastAsia"/>
          <w:b/>
          <w:bCs/>
          <w:color w:val="auto"/>
        </w:rPr>
      </w:pPr>
      <w:r>
        <w:rPr>
          <w:rFonts w:hint="eastAsia"/>
          <w:b/>
          <w:bCs/>
          <w:color w:val="auto"/>
        </w:rPr>
        <w:t>（一）会议制度</w:t>
      </w:r>
    </w:p>
    <w:p w14:paraId="4396D76B">
      <w:pPr>
        <w:pStyle w:val="style0"/>
        <w:spacing w:lineRule="auto" w:line="276"/>
        <w:ind w:firstLine="420"/>
        <w:rPr>
          <w:rFonts w:hint="eastAsia"/>
          <w:color w:val="auto"/>
        </w:rPr>
      </w:pPr>
      <w:r>
        <w:rPr>
          <w:rFonts w:hint="eastAsia"/>
          <w:b/>
          <w:bCs/>
          <w:color w:val="auto"/>
        </w:rPr>
        <w:t>1.会议时间：</w:t>
      </w:r>
      <w:r>
        <w:rPr>
          <w:rFonts w:hint="eastAsia"/>
          <w:color w:val="auto"/>
        </w:rPr>
        <w:t>全国人大常委会会议一般每两个月举行一次。</w:t>
      </w:r>
      <w:r>
        <w:rPr>
          <w:color w:val="auto"/>
        </w:rPr>
        <w:t xml:space="preserve"> </w:t>
      </w:r>
    </w:p>
    <w:p w14:paraId="0CD2F40C">
      <w:pPr>
        <w:pStyle w:val="style0"/>
        <w:spacing w:lineRule="auto" w:line="276"/>
        <w:ind w:firstLine="422" w:firstLineChars="200"/>
        <w:rPr>
          <w:rFonts w:hint="eastAsia"/>
          <w:color w:val="auto"/>
        </w:rPr>
      </w:pPr>
      <w:r>
        <w:rPr>
          <w:rFonts w:hint="eastAsia"/>
          <w:b/>
          <w:bCs/>
          <w:color w:val="auto"/>
        </w:rPr>
        <w:t>2.会议主持：</w:t>
      </w:r>
      <w:r>
        <w:rPr>
          <w:rFonts w:hint="eastAsia"/>
          <w:color w:val="auto"/>
        </w:rPr>
        <w:t>全国人大常委会会议由委员长召集并主持。</w:t>
      </w:r>
    </w:p>
    <w:p w14:paraId="13E9317A">
      <w:pPr>
        <w:pStyle w:val="style0"/>
        <w:spacing w:lineRule="auto" w:line="276"/>
        <w:ind w:firstLine="420"/>
        <w:rPr>
          <w:rFonts w:hint="eastAsia"/>
          <w:color w:val="auto"/>
        </w:rPr>
      </w:pPr>
      <w:r>
        <w:rPr>
          <w:rFonts w:hint="eastAsia"/>
          <w:color w:val="auto"/>
        </w:rPr>
        <w:t>3.</w:t>
      </w:r>
      <w:r>
        <w:rPr>
          <w:rFonts w:hint="eastAsia"/>
          <w:b/>
          <w:color w:val="auto"/>
        </w:rPr>
        <w:t>人数要求</w:t>
      </w:r>
      <w:r>
        <w:rPr>
          <w:rFonts w:hint="eastAsia"/>
          <w:color w:val="auto"/>
        </w:rPr>
        <w:t>：常委会</w:t>
      </w:r>
      <w:r>
        <w:rPr>
          <w:rFonts w:hint="eastAsia"/>
          <w:b/>
          <w:bCs/>
          <w:color w:val="ff0000"/>
        </w:rPr>
        <w:t>全体组成人员的过半数</w:t>
      </w:r>
      <w:r>
        <w:rPr>
          <w:rFonts w:hint="eastAsia"/>
          <w:color w:val="auto"/>
        </w:rPr>
        <w:t>出席，才能举行。</w:t>
      </w:r>
    </w:p>
    <w:p w14:paraId="741BC2E0">
      <w:pPr>
        <w:pStyle w:val="style0"/>
        <w:spacing w:lineRule="auto" w:line="276"/>
        <w:ind w:firstLine="420"/>
        <w:rPr>
          <w:rFonts w:hint="eastAsia"/>
          <w:b/>
          <w:bCs/>
          <w:color w:val="auto"/>
        </w:rPr>
      </w:pPr>
      <w:r>
        <w:rPr>
          <w:rFonts w:hint="eastAsia"/>
          <w:b/>
          <w:bCs/>
          <w:color w:val="auto"/>
        </w:rPr>
        <w:t>（二）工作程序</w:t>
      </w:r>
    </w:p>
    <w:p w14:paraId="680FF5FF">
      <w:pPr>
        <w:pStyle w:val="style0"/>
        <w:spacing w:lineRule="auto" w:line="276"/>
        <w:ind w:firstLine="420"/>
        <w:rPr>
          <w:rFonts w:hint="eastAsia"/>
          <w:color w:val="auto"/>
        </w:rPr>
      </w:pPr>
      <w:r>
        <w:rPr>
          <w:rFonts w:hint="eastAsia"/>
          <w:color w:val="auto"/>
        </w:rPr>
        <w:t>1.</w:t>
      </w:r>
      <w:r>
        <w:rPr>
          <w:rFonts w:hint="eastAsia"/>
          <w:b/>
          <w:color w:val="auto"/>
        </w:rPr>
        <w:t>提出议案</w:t>
      </w:r>
      <w:r>
        <w:rPr>
          <w:rFonts w:hint="eastAsia"/>
          <w:color w:val="auto"/>
        </w:rPr>
        <w:t>：</w:t>
      </w:r>
      <w:r>
        <w:rPr>
          <w:rFonts w:hint="eastAsia"/>
          <w:b/>
          <w:bCs/>
          <w:color w:val="ff0000"/>
        </w:rPr>
        <w:t>委员长会议</w:t>
      </w:r>
      <w:r>
        <w:rPr>
          <w:rFonts w:hint="eastAsia"/>
          <w:color w:val="auto"/>
        </w:rPr>
        <w:t>、国务院、中央军事委员会、最高人民法院、最高人民检察院、</w:t>
      </w:r>
      <w:r>
        <w:rPr>
          <w:rFonts w:hint="eastAsia"/>
          <w:b/>
          <w:bCs/>
          <w:color w:val="ff0000"/>
        </w:rPr>
        <w:t>全国人大各专门委员会、常委会组成人员10人以上联名</w:t>
      </w:r>
      <w:r>
        <w:rPr>
          <w:rFonts w:hint="eastAsia"/>
          <w:color w:val="auto"/>
        </w:rPr>
        <w:t>，可以向常委提案。</w:t>
      </w:r>
    </w:p>
    <w:p w14:paraId="6ED36E84">
      <w:pPr>
        <w:pStyle w:val="style0"/>
        <w:spacing w:lineRule="auto" w:line="276"/>
        <w:ind w:firstLine="420"/>
        <w:rPr/>
      </w:pPr>
      <w:r>
        <w:rPr>
          <w:rFonts w:hint="eastAsia"/>
          <w:b/>
          <w:bCs/>
        </w:rPr>
        <w:t>2.审议议案：</w:t>
      </w:r>
      <w:bookmarkStart w:id="53" w:name="_Toc535165060"/>
      <w:bookmarkStart w:id="54" w:name="_Toc64359947"/>
      <w:r>
        <w:t>对国家机关提出的议案，由主席团决定列入会议议程。对代表团和代表提出的议案，由主席团决定是否列入会议议程，或者先交有关的专门委员会审议、提出是否列入会议议程的意见，再决定是否列入会议议程。</w:t>
      </w:r>
    </w:p>
    <w:p w14:paraId="34F05475">
      <w:pPr>
        <w:pStyle w:val="style0"/>
        <w:spacing w:lineRule="auto" w:line="276"/>
        <w:ind w:firstLine="420"/>
        <w:jc w:val="center"/>
        <w:rPr>
          <w:rFonts w:hint="eastAsia"/>
          <w:b/>
          <w:bCs/>
          <w:kern w:val="44"/>
        </w:rPr>
      </w:pPr>
      <w:r>
        <w:rPr>
          <w:rFonts w:hint="eastAsia"/>
          <w:b/>
          <w:bCs/>
          <w:kern w:val="44"/>
        </w:rPr>
        <w:t>考点18  国务院</w:t>
      </w:r>
      <w:bookmarkEnd w:id="53"/>
      <w:bookmarkEnd w:id="54"/>
    </w:p>
    <w:p w14:paraId="6BB9311E">
      <w:pPr>
        <w:pStyle w:val="style0"/>
        <w:spacing w:lineRule="auto" w:line="276"/>
        <w:rPr>
          <w:rFonts w:cs="仿宋_GB2312" w:hint="eastAsia"/>
          <w:b/>
          <w:bCs/>
        </w:rPr>
      </w:pPr>
      <w:r>
        <w:rPr>
          <w:rFonts w:cs="仿宋_GB2312" w:hint="eastAsia"/>
          <w:b/>
          <w:bCs/>
        </w:rPr>
        <w:t>一、国务院的组成和任期</w:t>
      </w:r>
    </w:p>
    <w:p w14:paraId="3A9E2DAE">
      <w:pPr>
        <w:pStyle w:val="style0"/>
        <w:spacing w:lineRule="auto" w:line="276"/>
        <w:ind w:firstLine="422" w:firstLineChars="200"/>
        <w:rPr>
          <w:rFonts w:cs="仿宋_GB2312" w:hint="eastAsia"/>
        </w:rPr>
      </w:pPr>
      <w:r>
        <w:rPr>
          <w:rFonts w:cs="仿宋_GB2312" w:hint="eastAsia"/>
          <w:b/>
          <w:bCs/>
        </w:rPr>
        <w:t>国务院组成人员：</w:t>
      </w:r>
      <w:r>
        <w:rPr>
          <w:rFonts w:cs="仿宋_GB2312" w:hint="eastAsia"/>
        </w:rPr>
        <w:t>总理、副总理、国务委员、各部部长、各委员会主任、中</w:t>
      </w:r>
      <w:r>
        <w:rPr>
          <w:rFonts w:cs="仿宋_GB2312" w:hint="eastAsia"/>
          <w:b/>
          <w:bCs/>
          <w:color w:val="ff0000"/>
        </w:rPr>
        <w:t>国人民银行行长</w:t>
      </w:r>
      <w:r>
        <w:rPr>
          <w:rFonts w:cs="仿宋_GB2312" w:hint="eastAsia"/>
        </w:rPr>
        <w:t>、审计长、秘书长。</w:t>
      </w:r>
    </w:p>
    <w:p w14:paraId="614B47B2">
      <w:pPr>
        <w:pStyle w:val="style0"/>
        <w:spacing w:lineRule="auto" w:line="276"/>
        <w:rPr>
          <w:rFonts w:cs="仿宋_GB2312" w:hint="eastAsia"/>
          <w:b/>
          <w:bCs/>
        </w:rPr>
      </w:pPr>
      <w:r>
        <w:rPr>
          <w:rFonts w:cs="仿宋_GB2312" w:hint="eastAsia"/>
          <w:b/>
          <w:bCs/>
        </w:rPr>
        <w:t>二</w:t>
      </w:r>
      <w:r>
        <w:rPr>
          <w:rFonts w:cs="仿宋_GB2312" w:hint="eastAsia"/>
          <w:b/>
          <w:bCs/>
        </w:rPr>
        <w:t>、国务院的领导体制</w:t>
      </w:r>
    </w:p>
    <w:p w14:paraId="200A6F8D">
      <w:pPr>
        <w:pStyle w:val="style0"/>
        <w:spacing w:lineRule="auto" w:line="276"/>
        <w:ind w:firstLine="422" w:firstLineChars="200"/>
        <w:rPr>
          <w:rFonts w:hint="eastAsia"/>
          <w:b/>
          <w:bCs/>
          <w:color w:val="auto"/>
        </w:rPr>
      </w:pPr>
      <w:r>
        <w:rPr>
          <w:rFonts w:hint="eastAsia"/>
          <w:b/>
          <w:bCs/>
          <w:color w:val="auto"/>
        </w:rPr>
        <w:t>（一）总理负责制</w:t>
      </w:r>
    </w:p>
    <w:bookmarkStart w:id="55" w:name="_Hlk492559187"/>
    <w:p w14:paraId="4B663FAD">
      <w:pPr>
        <w:pStyle w:val="style0"/>
        <w:spacing w:lineRule="auto" w:line="276"/>
        <w:ind w:firstLine="422" w:firstLineChars="200"/>
        <w:rPr>
          <w:rFonts w:hint="eastAsia"/>
          <w:b/>
          <w:bCs/>
          <w:color w:val="auto"/>
        </w:rPr>
      </w:pPr>
      <w:r>
        <w:rPr>
          <w:rFonts w:hint="eastAsia"/>
          <w:b/>
          <w:bCs/>
          <w:color w:val="auto"/>
        </w:rPr>
        <w:t>（二）国务院全体会议和常务会议</w:t>
      </w:r>
    </w:p>
    <w:p w14:paraId="2CA5A651">
      <w:pPr>
        <w:pStyle w:val="style0"/>
        <w:spacing w:lineRule="auto" w:line="276"/>
        <w:ind w:firstLine="420" w:firstLineChars="200"/>
        <w:rPr>
          <w:rFonts w:cs="宋体" w:hint="eastAsia"/>
          <w:b/>
          <w:bCs/>
          <w:color w:val="ed0000"/>
        </w:rPr>
      </w:pPr>
      <w:r>
        <w:rPr>
          <w:rFonts w:cs="宋体"/>
          <w:color w:val="auto"/>
        </w:rPr>
        <w:t>国务院全体会议由国务院全体成员组成。国务院常务会议由总理、副总理、国务委员、秘书长组成。</w:t>
      </w:r>
    </w:p>
    <w:p w14:paraId="69EA3C6D">
      <w:pPr>
        <w:pStyle w:val="style0"/>
        <w:spacing w:lineRule="auto" w:line="276"/>
        <w:rPr>
          <w:rFonts w:hint="eastAsia"/>
          <w:b/>
          <w:bCs/>
        </w:rPr>
      </w:pPr>
      <w:r>
        <w:rPr>
          <w:rFonts w:hint="eastAsia"/>
          <w:b/>
          <w:bCs/>
        </w:rPr>
        <w:t>三</w:t>
      </w:r>
      <w:r>
        <w:rPr>
          <w:rFonts w:hint="eastAsia"/>
          <w:b/>
          <w:bCs/>
        </w:rPr>
        <w:t>、国务院的职权</w:t>
      </w:r>
    </w:p>
    <w:p w14:paraId="5A1D1AFB">
      <w:pPr>
        <w:pStyle w:val="style0"/>
        <w:spacing w:lineRule="auto" w:line="276"/>
        <w:ind w:firstLine="420"/>
        <w:rPr>
          <w:rFonts w:hint="eastAsia"/>
          <w:color w:val="auto"/>
          <w:lang w:val="zh-CN"/>
        </w:rPr>
      </w:pPr>
      <w:r>
        <w:rPr>
          <w:rFonts w:hint="eastAsia"/>
          <w:color w:val="auto"/>
        </w:rPr>
        <w:t>1.</w:t>
      </w:r>
      <w:r>
        <w:rPr>
          <w:rFonts w:hint="eastAsia"/>
          <w:color w:val="auto"/>
          <w:lang w:val="zh-CN"/>
        </w:rPr>
        <w:t>行政法规制定权、行政措施规定权、决定和命令发布权。</w:t>
      </w:r>
    </w:p>
    <w:p w14:paraId="29A0F2EA">
      <w:pPr>
        <w:pStyle w:val="style0"/>
        <w:spacing w:lineRule="auto" w:line="276"/>
        <w:ind w:firstLine="420"/>
        <w:rPr>
          <w:rFonts w:hint="eastAsia"/>
          <w:color w:val="auto"/>
        </w:rPr>
      </w:pPr>
      <w:r>
        <w:rPr>
          <w:color w:val="auto"/>
        </w:rPr>
        <w:t>2</w:t>
      </w:r>
      <w:r>
        <w:rPr>
          <w:rFonts w:hint="eastAsia"/>
          <w:color w:val="auto"/>
        </w:rPr>
        <w:t>.提出议案权。</w:t>
      </w:r>
    </w:p>
    <w:p w14:paraId="1E93CBC8">
      <w:pPr>
        <w:pStyle w:val="style0"/>
        <w:spacing w:lineRule="auto" w:line="276"/>
        <w:ind w:firstLine="420"/>
        <w:rPr>
          <w:rFonts w:hint="eastAsia"/>
          <w:color w:val="auto"/>
        </w:rPr>
      </w:pPr>
      <w:r>
        <w:rPr>
          <w:rFonts w:hint="eastAsia"/>
          <w:color w:val="auto"/>
        </w:rPr>
        <w:t>3.对所属部、委和地方各级行政机关的领导权和监督权。国务院有权</w:t>
      </w:r>
      <w:r>
        <w:rPr>
          <w:rFonts w:hint="eastAsia"/>
          <w:b/>
          <w:bCs/>
          <w:color w:val="ed0000"/>
        </w:rPr>
        <w:t>改变或者撤销</w:t>
      </w:r>
      <w:r>
        <w:rPr>
          <w:rFonts w:hint="eastAsia"/>
          <w:color w:val="auto"/>
        </w:rPr>
        <w:t>各部、各委员会发布的不适当的命令、指示和规章；有权</w:t>
      </w:r>
      <w:r>
        <w:rPr>
          <w:rFonts w:hint="eastAsia"/>
          <w:b/>
          <w:bCs/>
          <w:color w:val="ed0000"/>
        </w:rPr>
        <w:t>改变或者撤销</w:t>
      </w:r>
      <w:r>
        <w:rPr>
          <w:rFonts w:hint="eastAsia"/>
          <w:color w:val="auto"/>
        </w:rPr>
        <w:t>地方各级国家行政机关的不适当的决定和命令。</w:t>
      </w:r>
    </w:p>
    <w:p w14:paraId="26FD8A27">
      <w:pPr>
        <w:pStyle w:val="style0"/>
        <w:spacing w:lineRule="auto" w:line="276"/>
        <w:ind w:firstLine="420"/>
        <w:rPr>
          <w:rFonts w:hint="eastAsia"/>
          <w:color w:val="auto"/>
        </w:rPr>
      </w:pPr>
      <w:r>
        <w:rPr>
          <w:rFonts w:hint="eastAsia"/>
          <w:color w:val="auto"/>
        </w:rPr>
        <w:t>4</w:t>
      </w:r>
      <w:r>
        <w:rPr>
          <w:rFonts w:hint="eastAsia"/>
          <w:color w:val="auto"/>
        </w:rPr>
        <w:t>.对国防、民政、文教、经济等各项工作的领导权和管理权，对外事务的管理权。</w:t>
      </w:r>
    </w:p>
    <w:p w14:paraId="67A9D37B">
      <w:pPr>
        <w:pStyle w:val="style0"/>
        <w:spacing w:lineRule="auto" w:line="276"/>
        <w:rPr>
          <w:rFonts w:hint="eastAsia"/>
          <w:b/>
          <w:bCs/>
        </w:rPr>
      </w:pPr>
      <w:r>
        <w:rPr>
          <w:rFonts w:hint="eastAsia"/>
          <w:b/>
          <w:bCs/>
        </w:rPr>
        <w:t>四</w:t>
      </w:r>
      <w:r>
        <w:rPr>
          <w:rFonts w:hint="eastAsia"/>
          <w:b/>
          <w:bCs/>
        </w:rPr>
        <w:t>、国务院的组织</w:t>
      </w:r>
    </w:p>
    <w:p w14:paraId="7923034D">
      <w:pPr>
        <w:pStyle w:val="style0"/>
        <w:spacing w:lineRule="auto" w:line="276"/>
        <w:ind w:firstLine="422" w:firstLineChars="200"/>
        <w:rPr>
          <w:rFonts w:cs="仿宋_GB2312" w:hint="eastAsia"/>
          <w:b/>
          <w:bCs/>
          <w:color w:val="ff0000"/>
        </w:rPr>
      </w:pPr>
      <w:r>
        <w:rPr>
          <w:rFonts w:cs="仿宋_GB2312" w:hint="eastAsia"/>
          <w:b/>
          <w:bCs/>
          <w:color w:val="auto"/>
        </w:rPr>
        <w:t>1.国务院组成部门：</w:t>
      </w:r>
      <w:r>
        <w:rPr>
          <w:rFonts w:cs="仿宋_GB2312" w:hint="eastAsia"/>
          <w:color w:val="auto"/>
        </w:rPr>
        <w:t>26个，特别注意国家卫生健康委员会、中国人民银行、国家民族事务委员会、国家发展和改革委员会、审计署也是组成部门</w:t>
      </w:r>
      <w:r>
        <w:rPr>
          <w:rFonts w:cs="仿宋_GB2312" w:hint="eastAsia"/>
          <w:b/>
          <w:bCs/>
          <w:color w:val="ff0000"/>
        </w:rPr>
        <w:t>（为人民发署）</w:t>
      </w:r>
    </w:p>
    <w:p w14:paraId="4F429735">
      <w:pPr>
        <w:pStyle w:val="style0"/>
        <w:spacing w:lineRule="auto" w:line="276"/>
        <w:ind w:firstLine="422" w:firstLineChars="200"/>
        <w:rPr>
          <w:rFonts w:cs="仿宋_GB2312" w:hint="eastAsia"/>
          <w:color w:val="auto"/>
        </w:rPr>
      </w:pPr>
      <w:r>
        <w:rPr>
          <w:rFonts w:cs="仿宋_GB2312" w:hint="eastAsia"/>
          <w:b/>
          <w:bCs/>
          <w:color w:val="auto"/>
        </w:rPr>
        <w:t>2.国务院直属特设机构：</w:t>
      </w:r>
      <w:r>
        <w:rPr>
          <w:rFonts w:cs="仿宋_GB2312" w:hint="eastAsia"/>
          <w:color w:val="auto"/>
        </w:rPr>
        <w:t>国资委</w:t>
      </w:r>
    </w:p>
    <w:p w14:paraId="161325F7">
      <w:pPr>
        <w:pStyle w:val="style0"/>
        <w:spacing w:lineRule="auto" w:line="276"/>
        <w:ind w:firstLine="420" w:firstLineChars="200"/>
        <w:rPr>
          <w:rFonts w:cs="仿宋_GB2312" w:hint="eastAsia"/>
          <w:color w:val="auto"/>
        </w:rPr>
      </w:pPr>
      <w:r>
        <w:rPr>
          <w:rFonts w:cs="仿宋_GB2312" w:hint="eastAsia"/>
          <w:color w:val="auto"/>
        </w:rPr>
        <w:t>中国海警局，国家保密局，国家密码管理局也有权制定规章。</w:t>
      </w:r>
    </w:p>
    <w:bookmarkStart w:id="56" w:name="_Toc535165062"/>
    <w:bookmarkStart w:id="57" w:name="_Toc64359948"/>
    <w:bookmarkEnd w:id="55"/>
    <w:p w14:paraId="48AFBE5F">
      <w:pPr>
        <w:pStyle w:val="style0"/>
        <w:spacing w:before="156" w:beforeLines="50" w:after="156" w:afterLines="50" w:lineRule="auto" w:line="276"/>
        <w:jc w:val="center"/>
        <w:rPr>
          <w:rFonts w:hint="eastAsia"/>
          <w:b/>
          <w:bCs/>
        </w:rPr>
      </w:pPr>
      <w:r>
        <w:rPr>
          <w:rFonts w:hint="eastAsia"/>
          <w:b/>
          <w:bCs/>
        </w:rPr>
        <w:t xml:space="preserve">考点19  </w:t>
      </w:r>
      <w:bookmarkEnd w:id="56"/>
      <w:bookmarkEnd w:id="57"/>
      <w:r>
        <w:rPr>
          <w:rFonts w:hint="eastAsia"/>
          <w:b/>
          <w:bCs/>
        </w:rPr>
        <w:t>地方各级人民代表大会</w:t>
      </w:r>
      <w:bookmarkStart w:id="58" w:name="_Toc192844945"/>
      <w:r>
        <w:rPr>
          <w:rFonts w:hint="eastAsia"/>
          <w:b/>
          <w:bCs/>
        </w:rPr>
        <w:t>和县级以上地方各级人大常委会</w:t>
      </w:r>
      <w:bookmarkEnd w:id="58"/>
    </w:p>
    <w:p w14:paraId="2DBBBBC4">
      <w:pPr>
        <w:pStyle w:val="style0"/>
        <w:spacing w:lineRule="auto" w:line="276"/>
        <w:rPr>
          <w:rFonts w:hint="eastAsia"/>
          <w:b/>
          <w:bCs/>
        </w:rPr>
      </w:pPr>
      <w:r>
        <w:rPr>
          <w:rFonts w:hint="eastAsia"/>
          <w:b/>
          <w:bCs/>
        </w:rPr>
        <w:t>一、性质和地位</w:t>
      </w:r>
    </w:p>
    <w:p w14:paraId="161F23D9">
      <w:pPr>
        <w:pStyle w:val="style0"/>
        <w:spacing w:lineRule="auto" w:line="276"/>
        <w:ind w:firstLine="420" w:firstLineChars="200"/>
        <w:rPr>
          <w:rFonts w:cs="仿宋_GB2312" w:hint="eastAsia"/>
          <w:b/>
          <w:bCs/>
          <w:color w:val="ff0000"/>
        </w:rPr>
      </w:pPr>
      <w:r>
        <w:rPr>
          <w:rFonts w:cs="仿宋_GB2312" w:hint="eastAsia"/>
        </w:rPr>
        <w:t>全国人大与地方各级人大之间是</w:t>
      </w:r>
      <w:r>
        <w:rPr>
          <w:rFonts w:cs="仿宋_GB2312" w:hint="eastAsia"/>
          <w:b/>
          <w:bCs/>
          <w:color w:val="ff0000"/>
        </w:rPr>
        <w:t>法律上的监督关系</w:t>
      </w:r>
      <w:r>
        <w:rPr>
          <w:rFonts w:cs="仿宋_GB2312" w:hint="eastAsia"/>
        </w:rPr>
        <w:t>、工作上的指导和联系关系（</w:t>
      </w:r>
      <w:r>
        <w:rPr>
          <w:rFonts w:cs="仿宋_GB2312" w:hint="eastAsia"/>
          <w:b/>
          <w:bCs/>
          <w:color w:val="ff0000"/>
        </w:rPr>
        <w:t>注意不是领导关系）</w:t>
      </w:r>
    </w:p>
    <w:p w14:paraId="43AF06E9">
      <w:pPr>
        <w:pStyle w:val="style0"/>
        <w:spacing w:lineRule="auto" w:line="276"/>
        <w:rPr>
          <w:rFonts w:hint="eastAsia"/>
          <w:b/>
          <w:bCs/>
        </w:rPr>
      </w:pPr>
      <w:r>
        <w:rPr>
          <w:rFonts w:hint="eastAsia"/>
          <w:b/>
          <w:bCs/>
        </w:rPr>
        <w:t>二、组成和任期</w:t>
      </w:r>
    </w:p>
    <w:p w14:paraId="32F1441D">
      <w:pPr>
        <w:pStyle w:val="style0"/>
        <w:spacing w:lineRule="auto" w:line="276"/>
        <w:rPr>
          <w:color w:val="auto"/>
        </w:rPr>
      </w:pPr>
      <w:r>
        <w:rPr>
          <w:color w:val="auto"/>
        </w:rPr>
        <w:t>省、自治区、直辖市、设区的市、自治州的人大代表由下一级人民代表大会选举产生；不设区的市、市辖区、县、自治县、乡、镇的人大代表由选民直接选举产生。</w:t>
      </w:r>
    </w:p>
    <w:p w14:paraId="68711075">
      <w:pPr>
        <w:pStyle w:val="style0"/>
        <w:spacing w:lineRule="auto" w:line="276"/>
        <w:rPr>
          <w:rFonts w:hint="eastAsia"/>
          <w:b/>
          <w:bCs/>
        </w:rPr>
      </w:pPr>
      <w:r>
        <w:rPr>
          <w:rFonts w:hint="eastAsia"/>
          <w:b/>
          <w:bCs/>
        </w:rPr>
        <w:t>三、职权</w:t>
      </w:r>
      <w:r>
        <w:rPr>
          <w:rFonts w:hint="eastAsia"/>
        </w:rPr>
        <w:t xml:space="preserve"> </w:t>
      </w:r>
      <w:r>
        <w:t xml:space="preserve"> </w:t>
      </w:r>
    </w:p>
    <w:p w14:paraId="54915003">
      <w:pPr>
        <w:pStyle w:val="style0"/>
        <w:spacing w:lineRule="auto" w:line="276"/>
        <w:ind w:firstLine="422" w:firstLineChars="200"/>
        <w:rPr>
          <w:rFonts w:cs="Courier New" w:hint="eastAsia"/>
          <w:b/>
          <w:bCs/>
          <w:color w:val="auto"/>
        </w:rPr>
      </w:pPr>
      <w:r>
        <w:rPr>
          <w:rFonts w:cs="Courier New" w:hint="eastAsia"/>
          <w:b/>
          <w:bCs/>
          <w:color w:val="auto"/>
        </w:rPr>
        <w:t>1.人事任免权。</w:t>
      </w:r>
    </w:p>
    <w:p w14:paraId="65B7786D">
      <w:pPr>
        <w:pStyle w:val="style0"/>
        <w:spacing w:lineRule="auto" w:line="276"/>
        <w:ind w:firstLine="420" w:firstLineChars="200"/>
        <w:rPr>
          <w:rFonts w:cs="Courier New" w:hint="eastAsia"/>
          <w:color w:val="auto"/>
        </w:rPr>
      </w:pPr>
      <w:r>
        <w:rPr>
          <w:rFonts w:cs="Courier New" w:hint="eastAsia"/>
          <w:color w:val="auto"/>
        </w:rPr>
        <w:t>（1）人大。</w:t>
      </w:r>
      <w:r>
        <w:rPr>
          <w:rFonts w:cs="Courier New"/>
          <w:color w:val="auto"/>
        </w:rPr>
        <w:t>县级以上的地方各级人大选举本级人大常委会的组成人员</w:t>
      </w:r>
      <w:r>
        <w:rPr>
          <w:rFonts w:cs="Courier New" w:hint="eastAsia"/>
          <w:color w:val="auto"/>
        </w:rPr>
        <w:t>。在本级人大闭会期间，县级以上地方各级人大常委会补选上一级人大出缺的代表和罢免个别代表。</w:t>
      </w:r>
    </w:p>
    <w:p w14:paraId="4A93D8AB">
      <w:pPr>
        <w:pStyle w:val="style0"/>
        <w:spacing w:lineRule="auto" w:line="276"/>
        <w:ind w:firstLine="420" w:firstLineChars="200"/>
        <w:rPr>
          <w:rFonts w:cs="Courier New" w:hint="eastAsia"/>
          <w:color w:val="auto"/>
        </w:rPr>
      </w:pPr>
      <w:r>
        <w:rPr>
          <w:rFonts w:cs="Courier New" w:hint="eastAsia"/>
          <w:color w:val="auto"/>
        </w:rPr>
        <w:t>（2）政府。</w:t>
      </w:r>
      <w:r>
        <w:rPr>
          <w:rFonts w:cs="Courier New" w:hint="eastAsia"/>
          <w:b/>
          <w:bCs/>
          <w:color w:val="ed0000"/>
        </w:rPr>
        <w:t>地方各级人大选举本级政府的正副职领导人员</w:t>
      </w:r>
      <w:r>
        <w:rPr>
          <w:rFonts w:cs="Courier New" w:hint="eastAsia"/>
          <w:color w:val="auto"/>
        </w:rPr>
        <w:t>（如省长、副省长）。在本级人大闭会期间，县级以上地方各级人大常委会有权决定本级政府的</w:t>
      </w:r>
      <w:r>
        <w:rPr>
          <w:rFonts w:cs="Courier New" w:hint="eastAsia"/>
          <w:b/>
          <w:bCs/>
          <w:color w:val="ed0000"/>
        </w:rPr>
        <w:t>副职领导</w:t>
      </w:r>
      <w:r>
        <w:rPr>
          <w:rFonts w:cs="Courier New" w:hint="eastAsia"/>
          <w:color w:val="auto"/>
        </w:rPr>
        <w:t>人员的个别任免；</w:t>
      </w:r>
    </w:p>
    <w:p w14:paraId="24EC079E">
      <w:pPr>
        <w:pStyle w:val="style0"/>
        <w:spacing w:lineRule="auto" w:line="276"/>
        <w:ind w:firstLine="420" w:firstLineChars="200"/>
        <w:rPr>
          <w:rFonts w:cs="Courier New" w:hint="eastAsia"/>
          <w:color w:val="auto"/>
        </w:rPr>
      </w:pPr>
      <w:r>
        <w:rPr>
          <w:rFonts w:cs="Courier New" w:hint="eastAsia"/>
          <w:color w:val="auto"/>
        </w:rPr>
        <w:t>（3）监察委员会、法院和检察院。地方各级人大选举本级上述三机关的正职领导人员（</w:t>
      </w:r>
      <w:r>
        <w:rPr>
          <w:rFonts w:cs="Courier New"/>
          <w:b/>
          <w:bCs/>
          <w:color w:val="ed0000"/>
        </w:rPr>
        <w:t>选出的检察长须报上级检察院检察长提请该级人大常委会批准</w:t>
      </w:r>
      <w:r>
        <w:rPr>
          <w:rFonts w:cs="Courier New" w:hint="eastAsia"/>
          <w:color w:val="auto"/>
        </w:rPr>
        <w:t>）。县级以上地方各级人大常委会任免本级上述三机关的副职领导人员（同政府不同，此时不再是个别任免）。</w:t>
      </w:r>
    </w:p>
    <w:p w14:paraId="0DECF6AB">
      <w:pPr>
        <w:pStyle w:val="style0"/>
        <w:spacing w:lineRule="auto" w:line="276"/>
        <w:ind w:firstLine="420" w:firstLineChars="200"/>
        <w:rPr>
          <w:rFonts w:cs="Courier New" w:hint="eastAsia"/>
          <w:color w:val="auto"/>
        </w:rPr>
      </w:pPr>
      <w:r>
        <w:rPr>
          <w:rFonts w:cs="Courier New" w:hint="eastAsia"/>
          <w:color w:val="auto"/>
        </w:rPr>
        <w:t>（4）在地方国家机构正职领导人员因故不能担任职务的时候，从副职领导人员中决定代理人选（</w:t>
      </w:r>
      <w:r>
        <w:rPr>
          <w:rFonts w:cs="Courier New"/>
          <w:color w:val="auto"/>
        </w:rPr>
        <w:t>决定代理检察长，须报上一级人民检察院和</w:t>
      </w:r>
      <w:r>
        <w:rPr>
          <w:rFonts w:cs="Courier New" w:hint="eastAsia"/>
          <w:color w:val="auto"/>
        </w:rPr>
        <w:t>人大常委会</w:t>
      </w:r>
      <w:r>
        <w:rPr>
          <w:rFonts w:cs="Courier New"/>
          <w:color w:val="auto"/>
        </w:rPr>
        <w:t>备案</w:t>
      </w:r>
      <w:r>
        <w:rPr>
          <w:rFonts w:cs="Courier New" w:hint="eastAsia"/>
          <w:color w:val="auto"/>
        </w:rPr>
        <w:t>）。</w:t>
      </w:r>
    </w:p>
    <w:p w14:paraId="56BFAF6C">
      <w:pPr>
        <w:pStyle w:val="style0"/>
        <w:spacing w:lineRule="auto" w:line="276"/>
        <w:ind w:firstLine="422" w:firstLineChars="200"/>
        <w:rPr>
          <w:rFonts w:cs="Courier New" w:hint="eastAsia"/>
          <w:b/>
          <w:bCs/>
          <w:color w:val="ed0000"/>
        </w:rPr>
      </w:pPr>
      <w:r>
        <w:rPr>
          <w:rFonts w:cs="Courier New" w:hint="eastAsia"/>
          <w:b/>
          <w:bCs/>
          <w:color w:val="auto"/>
        </w:rPr>
        <w:t>2.决定重大的地方性事务。</w:t>
      </w:r>
    </w:p>
    <w:p w14:paraId="12B9B002">
      <w:pPr>
        <w:pStyle w:val="style0"/>
        <w:spacing w:lineRule="auto" w:line="276"/>
        <w:ind w:firstLine="422" w:firstLineChars="200"/>
        <w:rPr>
          <w:rFonts w:cs="Courier New" w:hint="eastAsia"/>
          <w:color w:val="auto"/>
        </w:rPr>
      </w:pPr>
      <w:r>
        <w:rPr>
          <w:rFonts w:cs="Courier New" w:hint="eastAsia"/>
          <w:b/>
          <w:bCs/>
          <w:color w:val="auto"/>
        </w:rPr>
        <w:t>3.监督权。</w:t>
      </w:r>
      <w:r>
        <w:rPr>
          <w:rFonts w:cs="Courier New" w:hint="eastAsia"/>
          <w:color w:val="auto"/>
        </w:rPr>
        <w:t>两者都有权监督本级政府</w:t>
      </w:r>
      <w:r>
        <w:rPr>
          <w:rFonts w:cs="Courier New"/>
          <w:color w:val="auto"/>
        </w:rPr>
        <w:t>、</w:t>
      </w:r>
      <w:r>
        <w:rPr>
          <w:rFonts w:cs="Courier New" w:hint="eastAsia"/>
          <w:color w:val="auto"/>
        </w:rPr>
        <w:t>监察委员会</w:t>
      </w:r>
      <w:r>
        <w:rPr>
          <w:rFonts w:cs="Courier New"/>
          <w:color w:val="auto"/>
        </w:rPr>
        <w:t>、</w:t>
      </w:r>
      <w:r>
        <w:rPr>
          <w:rFonts w:cs="Courier New" w:hint="eastAsia"/>
          <w:color w:val="auto"/>
        </w:rPr>
        <w:t>法院和检察院的工作，都有权撤销（</w:t>
      </w:r>
      <w:r>
        <w:rPr>
          <w:rFonts w:cs="Courier New" w:hint="eastAsia"/>
          <w:b/>
          <w:bCs/>
          <w:color w:val="ed0000"/>
        </w:rPr>
        <w:t>不包括改变</w:t>
      </w:r>
      <w:r>
        <w:rPr>
          <w:rFonts w:cs="Courier New" w:hint="eastAsia"/>
          <w:color w:val="auto"/>
        </w:rPr>
        <w:t>）下一级人大及其常委会的不适当的决议和本级政府的不适当的决定和命令。县级以上地方各级人大有权改变或者撤销本级人大常委会不适当的决议。</w:t>
      </w:r>
    </w:p>
    <w:p w14:paraId="78A1F42C">
      <w:pPr>
        <w:pStyle w:val="style0"/>
        <w:spacing w:lineRule="auto" w:line="276"/>
        <w:ind w:firstLine="422" w:firstLineChars="200"/>
        <w:rPr>
          <w:rFonts w:cs="Courier New" w:hint="eastAsia"/>
          <w:color w:val="auto"/>
        </w:rPr>
      </w:pPr>
      <w:r>
        <w:rPr>
          <w:rFonts w:cs="Courier New" w:hint="eastAsia"/>
          <w:b/>
          <w:bCs/>
          <w:color w:val="ed0000"/>
        </w:rPr>
        <w:t>4</w:t>
      </w:r>
      <w:r>
        <w:rPr>
          <w:rFonts w:cs="Courier New" w:hint="eastAsia"/>
          <w:b/>
          <w:bCs/>
          <w:color w:val="ed0000"/>
        </w:rPr>
        <w:t>.地方立法权。</w:t>
      </w:r>
      <w:r>
        <w:rPr>
          <w:rFonts w:cs="Courier New" w:hint="eastAsia"/>
          <w:color w:val="auto"/>
        </w:rPr>
        <w:t>省级人大及其常委会</w:t>
      </w:r>
      <w:r>
        <w:rPr>
          <w:rFonts w:cs="Courier New"/>
          <w:color w:val="auto"/>
        </w:rPr>
        <w:t>可以制定地方性法规。</w:t>
      </w:r>
      <w:r>
        <w:rPr>
          <w:rFonts w:cs="Courier New" w:hint="eastAsia"/>
          <w:color w:val="auto"/>
        </w:rPr>
        <w:t>设区的市级（包括自治州）人大及其常委会可以对</w:t>
      </w:r>
      <w:r>
        <w:rPr>
          <w:rFonts w:cs="Courier New" w:hint="eastAsia"/>
          <w:b/>
          <w:bCs/>
          <w:color w:val="ed0000"/>
        </w:rPr>
        <w:t>城乡建设与管理、生态文明建设、历史文化保护、基层治理</w:t>
      </w:r>
      <w:r>
        <w:rPr>
          <w:rFonts w:cs="Courier New" w:hint="eastAsia"/>
          <w:color w:val="auto"/>
        </w:rPr>
        <w:t>等方面的事项制定地方性法规，此类地方性法规</w:t>
      </w:r>
      <w:r>
        <w:rPr>
          <w:rFonts w:cs="Courier New"/>
          <w:color w:val="auto"/>
        </w:rPr>
        <w:t>须报省、自治区的人大常委会批准后施行。</w:t>
      </w:r>
    </w:p>
    <w:p w14:paraId="2AB075FC">
      <w:pPr>
        <w:pStyle w:val="style0"/>
        <w:spacing w:lineRule="auto" w:line="276"/>
        <w:rPr>
          <w:rFonts w:cs="Courier New" w:hint="eastAsia"/>
          <w:b/>
          <w:bCs/>
          <w:color w:val="auto"/>
        </w:rPr>
      </w:pPr>
      <w:r>
        <w:rPr>
          <w:rFonts w:cs="Courier New" w:hint="eastAsia"/>
          <w:b/>
          <w:bCs/>
          <w:color w:val="auto"/>
        </w:rPr>
        <w:t>四、会议制度和工作程序</w:t>
      </w:r>
    </w:p>
    <w:p w14:paraId="7013C5D2">
      <w:pPr>
        <w:pStyle w:val="style0"/>
        <w:spacing w:lineRule="auto" w:line="276"/>
        <w:ind w:firstLine="420" w:firstLineChars="200"/>
        <w:rPr>
          <w:rFonts w:cs="Courier New"/>
          <w:bCs/>
          <w:color w:val="auto"/>
        </w:rPr>
      </w:pPr>
      <w:r>
        <w:rPr>
          <w:rFonts w:cs="Courier New" w:hint="eastAsia"/>
          <w:bCs/>
          <w:color w:val="auto"/>
        </w:rPr>
        <w:t>1.提案主体：</w:t>
      </w:r>
      <w:r>
        <w:rPr>
          <w:rFonts w:cs="Courier New"/>
          <w:bCs/>
          <w:color w:val="auto"/>
        </w:rPr>
        <w:t>选出的检察长须报上级检察院检察长提请该级人大常委会批准</w:t>
      </w:r>
    </w:p>
    <w:p w14:paraId="4F49A534">
      <w:pPr>
        <w:pStyle w:val="style0"/>
        <w:spacing w:lineRule="auto" w:line="276"/>
        <w:ind w:firstLine="420" w:firstLineChars="200"/>
        <w:rPr>
          <w:rFonts w:cs="Courier New"/>
          <w:bCs/>
          <w:color w:val="auto"/>
        </w:rPr>
      </w:pPr>
      <w:r>
        <w:rPr>
          <w:rFonts w:cs="Courier New" w:hint="eastAsia"/>
          <w:bCs/>
          <w:color w:val="auto"/>
        </w:rPr>
        <w:t>2.</w:t>
      </w:r>
      <w:r>
        <w:rPr>
          <w:rFonts w:cs="Courier New"/>
          <w:bCs/>
          <w:color w:val="auto"/>
        </w:rPr>
        <w:t>人大常委会主任、秘书长，乡、民族乡、镇的人民代表大会主席，人民政府正职领导人员，监察委员会主任，人民法院院长，人民检察院检察长的候选人数一般应多一人，进行差额选举；如果提名的候选人只有一人，也可以等额选举。</w:t>
      </w:r>
      <w:r>
        <w:rPr>
          <w:rFonts w:cs="Courier New"/>
          <w:bCs/>
          <w:color w:val="auto"/>
        </w:rPr>
        <w:t>其余领导</w:t>
      </w:r>
      <w:r>
        <w:rPr>
          <w:rFonts w:cs="Courier New"/>
          <w:bCs/>
          <w:color w:val="auto"/>
        </w:rPr>
        <w:t>人员的选举均应依法具有一定差额比例</w:t>
      </w:r>
    </w:p>
    <w:p w14:paraId="6AC827A6">
      <w:pPr>
        <w:pStyle w:val="style0"/>
        <w:spacing w:lineRule="auto" w:line="276"/>
        <w:ind w:firstLine="420" w:firstLineChars="200"/>
        <w:rPr>
          <w:rFonts w:cs="Courier New" w:hint="eastAsia"/>
          <w:bCs/>
          <w:color w:val="auto"/>
        </w:rPr>
      </w:pPr>
      <w:r>
        <w:rPr>
          <w:rFonts w:cs="Courier New" w:hint="eastAsia"/>
          <w:bCs/>
          <w:color w:val="auto"/>
        </w:rPr>
        <w:t>3.</w:t>
      </w:r>
      <w:r>
        <w:rPr>
          <w:rFonts w:cs="Courier New"/>
          <w:bCs/>
          <w:color w:val="auto"/>
        </w:rPr>
        <w:t>地方各级人大举行会议的时候，代表十人以上联名可以书面提出对本级人民政府和它所属各工作部门以及监察委员会、人民法院、人民检察院的质询案。</w:t>
      </w:r>
    </w:p>
    <w:p w14:paraId="7DB8144D">
      <w:pPr>
        <w:pStyle w:val="style0"/>
        <w:spacing w:lineRule="auto" w:line="276"/>
        <w:rPr>
          <w:rFonts w:cs="Courier New" w:hint="eastAsia"/>
          <w:b/>
          <w:bCs/>
          <w:color w:val="auto"/>
        </w:rPr>
      </w:pPr>
      <w:r>
        <w:rPr>
          <w:rFonts w:cs="Courier New" w:hint="eastAsia"/>
          <w:b/>
          <w:bCs/>
          <w:color w:val="auto"/>
        </w:rPr>
        <w:t>五</w:t>
      </w:r>
      <w:r>
        <w:rPr>
          <w:rFonts w:cs="Courier New" w:hint="eastAsia"/>
          <w:b/>
          <w:bCs/>
          <w:color w:val="auto"/>
        </w:rPr>
        <w:t>、专门委员会和调查委员会</w:t>
      </w:r>
    </w:p>
    <w:p w14:paraId="23CD81F7">
      <w:pPr>
        <w:pStyle w:val="style0"/>
        <w:spacing w:lineRule="auto" w:line="276"/>
        <w:ind w:firstLine="420" w:firstLineChars="200"/>
        <w:rPr>
          <w:rFonts w:cs="宋体"/>
          <w:color w:val="auto"/>
        </w:rPr>
      </w:pPr>
      <w:r>
        <w:rPr>
          <w:rFonts w:cs="宋体"/>
          <w:color w:val="auto"/>
        </w:rPr>
        <w:t>省、自治区、直辖市、自治州、设区的市的人民代表大会根据需要，可以设法制委员会、财政经济委员会、教育科学文化卫生委员会、</w:t>
      </w:r>
      <w:r>
        <w:rPr>
          <w:rFonts w:cs="宋体"/>
          <w:b/>
          <w:bCs/>
          <w:color w:val="ee0000"/>
        </w:rPr>
        <w:t>环境与资源保护委员会、社会建设委员会</w:t>
      </w:r>
      <w:r>
        <w:rPr>
          <w:rFonts w:cs="宋体"/>
          <w:color w:val="auto"/>
        </w:rPr>
        <w:t>和其他需要设立的专门委员会。</w:t>
      </w:r>
    </w:p>
    <w:p w14:paraId="7B028BC2">
      <w:pPr>
        <w:pStyle w:val="style0"/>
        <w:spacing w:lineRule="auto" w:line="276"/>
        <w:rPr>
          <w:rFonts w:cs="Courier New" w:hint="eastAsia"/>
          <w:b/>
          <w:bCs/>
          <w:color w:val="auto"/>
        </w:rPr>
      </w:pPr>
      <w:r>
        <w:rPr>
          <w:rFonts w:cs="Courier New" w:hint="eastAsia"/>
          <w:b/>
          <w:bCs/>
          <w:color w:val="auto"/>
        </w:rPr>
        <w:t>六</w:t>
      </w:r>
      <w:r>
        <w:rPr>
          <w:rFonts w:cs="Courier New" w:hint="eastAsia"/>
          <w:b/>
          <w:bCs/>
          <w:color w:val="auto"/>
        </w:rPr>
        <w:t>、乡镇人大主席和主席团</w:t>
      </w:r>
    </w:p>
    <w:p w14:paraId="76695584">
      <w:pPr>
        <w:pStyle w:val="style0"/>
        <w:spacing w:lineRule="auto" w:line="276"/>
        <w:ind w:firstLine="420" w:firstLineChars="200"/>
        <w:rPr>
          <w:rFonts w:cs="Courier New" w:hint="eastAsia"/>
          <w:color w:val="auto"/>
        </w:rPr>
      </w:pPr>
      <w:r>
        <w:rPr>
          <w:rFonts w:cs="Courier New" w:hint="eastAsia"/>
          <w:color w:val="auto"/>
        </w:rPr>
        <w:t>乡、民族乡、镇的人民代表大会举行会议的时候，选举主席团。由主席团主持会议，并</w:t>
      </w:r>
      <w:r>
        <w:rPr>
          <w:rFonts w:cs="Courier New" w:hint="eastAsia"/>
          <w:color w:val="auto"/>
        </w:rPr>
        <w:t>负责召集下一次的本级人民代表大会会议。</w:t>
      </w:r>
      <w:r>
        <w:rPr>
          <w:rFonts w:cs="Courier New" w:hint="eastAsia"/>
          <w:color w:val="auto"/>
        </w:rPr>
        <w:t>（乡镇人大主席团是常设机构）</w:t>
      </w:r>
    </w:p>
    <w:p w14:paraId="4202AF60">
      <w:pPr>
        <w:pStyle w:val="style0"/>
        <w:keepNext/>
        <w:keepLines/>
        <w:spacing w:before="120" w:after="120" w:lineRule="auto" w:line="276"/>
        <w:jc w:val="center"/>
        <w:outlineLvl w:val="0"/>
        <w:rPr>
          <w:rFonts w:hint="eastAsia"/>
          <w:b/>
          <w:bCs/>
          <w:kern w:val="44"/>
        </w:rPr>
      </w:pPr>
      <w:r>
        <w:rPr>
          <w:rFonts w:hint="eastAsia"/>
          <w:b/>
          <w:bCs/>
          <w:kern w:val="44"/>
        </w:rPr>
        <w:t>考点20  人大代表的选举</w:t>
      </w:r>
    </w:p>
    <w:p w14:paraId="723222F0">
      <w:pPr>
        <w:pStyle w:val="style0"/>
        <w:spacing w:lineRule="auto" w:line="276"/>
        <w:rPr>
          <w:rFonts w:hint="eastAsia"/>
          <w:b/>
          <w:bCs/>
        </w:rPr>
      </w:pPr>
      <w:r>
        <w:rPr>
          <w:rFonts w:hint="eastAsia"/>
          <w:b/>
          <w:bCs/>
        </w:rPr>
        <w:t>一</w:t>
      </w:r>
      <w:r>
        <w:rPr>
          <w:rFonts w:hint="eastAsia"/>
          <w:b/>
          <w:bCs/>
        </w:rPr>
        <w:t>、选举机构</w:t>
      </w:r>
    </w:p>
    <w:p w14:paraId="08733FEF">
      <w:pPr>
        <w:pStyle w:val="style0"/>
        <w:spacing w:lineRule="auto" w:line="276"/>
        <w:ind w:firstLine="420"/>
        <w:rPr>
          <w:rFonts w:cs="Courier New" w:hint="eastAsia"/>
          <w:b/>
          <w:bCs/>
          <w:color w:val="auto"/>
        </w:rPr>
      </w:pPr>
      <w:r>
        <w:rPr>
          <w:rFonts w:cs="Courier New" w:hint="eastAsia"/>
          <w:color w:val="auto"/>
        </w:rPr>
        <w:t>全国人大常委会主持全国人大代表的选举。县以上（不包括县）：</w:t>
      </w:r>
      <w:r>
        <w:rPr>
          <w:rFonts w:cs="Courier New" w:hint="eastAsia"/>
          <w:b/>
          <w:bCs/>
          <w:color w:val="ff0000"/>
        </w:rPr>
        <w:t>人大常委会</w:t>
      </w:r>
      <w:r>
        <w:rPr>
          <w:rFonts w:cs="Courier New" w:hint="eastAsia"/>
          <w:color w:val="auto"/>
        </w:rPr>
        <w:t>主持本级人民代表大会代表的选举。县、乡：设立</w:t>
      </w:r>
      <w:r>
        <w:rPr>
          <w:rFonts w:cs="Courier New" w:hint="eastAsia"/>
          <w:b/>
          <w:bCs/>
          <w:color w:val="ff0000"/>
        </w:rPr>
        <w:t>选举委员会</w:t>
      </w:r>
      <w:r>
        <w:rPr>
          <w:rFonts w:cs="Courier New" w:hint="eastAsia"/>
          <w:color w:val="auto"/>
        </w:rPr>
        <w:t>，主持本级人民代表大会代表的选举。选举</w:t>
      </w:r>
      <w:r>
        <w:rPr>
          <w:rFonts w:cs="Courier New"/>
          <w:color w:val="auto"/>
        </w:rPr>
        <w:t>委员会</w:t>
      </w:r>
      <w:r>
        <w:rPr>
          <w:rFonts w:cs="Courier New" w:hint="eastAsia"/>
          <w:color w:val="auto"/>
        </w:rPr>
        <w:t>的组成人员通过</w:t>
      </w:r>
      <w:r>
        <w:rPr>
          <w:rFonts w:cs="Courier New" w:hint="eastAsia"/>
          <w:b/>
          <w:bCs/>
          <w:color w:val="ff0000"/>
        </w:rPr>
        <w:t>任命产生</w:t>
      </w:r>
      <w:r>
        <w:rPr>
          <w:rFonts w:cs="Courier New" w:hint="eastAsia"/>
          <w:color w:val="auto"/>
        </w:rPr>
        <w:t>。</w:t>
      </w:r>
      <w:r>
        <w:rPr>
          <w:rFonts w:cs="Courier New" w:hint="eastAsia"/>
          <w:b/>
          <w:bCs/>
          <w:color w:val="auto"/>
        </w:rPr>
        <w:t>（不是选举产生）</w:t>
      </w:r>
    </w:p>
    <w:p w14:paraId="6B01A79B">
      <w:pPr>
        <w:pStyle w:val="style0"/>
        <w:spacing w:lineRule="auto" w:line="276"/>
        <w:rPr>
          <w:rFonts w:hint="eastAsia"/>
          <w:b/>
          <w:bCs/>
        </w:rPr>
      </w:pPr>
      <w:r>
        <w:rPr>
          <w:rFonts w:hint="eastAsia"/>
        </w:rPr>
        <w:t>二</w:t>
      </w:r>
      <w:r>
        <w:rPr>
          <w:rFonts w:hint="eastAsia"/>
        </w:rPr>
        <w:t>、</w:t>
      </w:r>
      <w:r>
        <w:rPr>
          <w:rFonts w:hint="eastAsia"/>
          <w:b/>
          <w:bCs/>
        </w:rPr>
        <w:t>代表名额</w:t>
      </w:r>
    </w:p>
    <w:p w14:paraId="3987C717">
      <w:pPr>
        <w:pStyle w:val="style0"/>
        <w:spacing w:lineRule="auto" w:line="276"/>
        <w:ind w:firstLine="420"/>
        <w:rPr>
          <w:rFonts w:cs="Courier New" w:hint="eastAsia"/>
          <w:color w:val="auto"/>
        </w:rPr>
      </w:pPr>
      <w:r>
        <w:rPr>
          <w:rFonts w:cs="Courier New"/>
          <w:b/>
          <w:bCs/>
          <w:color w:val="ed0000"/>
        </w:rPr>
        <w:t>按照每一代表所代表的城乡人口数相同的原则</w:t>
      </w:r>
      <w:r>
        <w:rPr>
          <w:rFonts w:cs="Courier New"/>
          <w:color w:val="auto"/>
        </w:rPr>
        <w:t>，以及保证各地区、各民族、各方面都有适当数量代表的要求进行分配</w:t>
      </w:r>
      <w:r>
        <w:rPr>
          <w:rFonts w:cs="Courier New" w:hint="eastAsia"/>
          <w:color w:val="auto"/>
        </w:rPr>
        <w:t>。</w:t>
      </w:r>
    </w:p>
    <w:p w14:paraId="28ED98D8">
      <w:pPr>
        <w:pStyle w:val="style0"/>
        <w:spacing w:lineRule="auto" w:line="276"/>
        <w:rPr>
          <w:rFonts w:cs="Courier New" w:hint="eastAsia"/>
          <w:b/>
          <w:bCs/>
          <w:color w:val="auto"/>
        </w:rPr>
      </w:pPr>
      <w:r>
        <w:rPr>
          <w:rFonts w:cs="Courier New" w:hint="eastAsia"/>
          <w:b/>
          <w:bCs/>
          <w:color w:val="auto"/>
        </w:rPr>
        <w:t>三</w:t>
      </w:r>
      <w:r>
        <w:rPr>
          <w:rFonts w:cs="Courier New" w:hint="eastAsia"/>
          <w:b/>
          <w:bCs/>
          <w:color w:val="auto"/>
        </w:rPr>
        <w:t>、选民登记</w:t>
      </w:r>
    </w:p>
    <w:p w14:paraId="3E0D67FE">
      <w:pPr>
        <w:pStyle w:val="style0"/>
        <w:spacing w:lineRule="auto" w:line="276"/>
        <w:ind w:firstLine="420"/>
        <w:rPr>
          <w:rFonts w:hint="eastAsia"/>
          <w:color w:val="auto"/>
        </w:rPr>
      </w:pPr>
      <w:r>
        <w:rPr>
          <w:rFonts w:hint="eastAsia"/>
          <w:color w:val="auto"/>
        </w:rPr>
        <w:t>选民登记按选区进行</w:t>
      </w:r>
      <w:r>
        <w:rPr>
          <w:rFonts w:hint="eastAsia"/>
          <w:b/>
          <w:bCs/>
          <w:color w:val="ff0000"/>
        </w:rPr>
        <w:t>，经登记确认的选民资格长期有效</w:t>
      </w:r>
      <w:r>
        <w:rPr>
          <w:rFonts w:hint="eastAsia"/>
          <w:color w:val="auto"/>
        </w:rPr>
        <w:t>。选民名单应在选举日的</w:t>
      </w:r>
      <w:r>
        <w:rPr>
          <w:color w:val="auto"/>
        </w:rPr>
        <w:t>20</w:t>
      </w:r>
      <w:r>
        <w:rPr>
          <w:rFonts w:hint="eastAsia"/>
          <w:color w:val="auto"/>
        </w:rPr>
        <w:t>日以前公布。对于公布的选民名单有不同意见的→向选举委员会提出申诉→向人民法院起诉</w:t>
      </w:r>
    </w:p>
    <w:p w14:paraId="235B46BA">
      <w:pPr>
        <w:pStyle w:val="style0"/>
        <w:spacing w:lineRule="auto" w:line="276"/>
        <w:rPr>
          <w:rFonts w:hint="eastAsia"/>
          <w:b/>
          <w:bCs/>
        </w:rPr>
      </w:pPr>
      <w:r>
        <w:rPr>
          <w:rFonts w:hint="eastAsia"/>
          <w:b/>
          <w:bCs/>
        </w:rPr>
        <w:t>四</w:t>
      </w:r>
      <w:r>
        <w:rPr>
          <w:rFonts w:hint="eastAsia"/>
          <w:b/>
          <w:bCs/>
        </w:rPr>
        <w:t>、选举程序</w:t>
      </w:r>
    </w:p>
    <w:p w14:paraId="7FB52409">
      <w:pPr>
        <w:pStyle w:val="style0"/>
        <w:snapToGrid w:val="false"/>
        <w:spacing w:lineRule="auto" w:line="276"/>
        <w:ind w:firstLine="420"/>
        <w:rPr>
          <w:rFonts w:cs="Courier New"/>
          <w:b/>
          <w:bCs/>
          <w:color w:val="ff0000"/>
        </w:rPr>
      </w:pPr>
      <w:r>
        <w:rPr>
          <w:rFonts w:cs="Courier New" w:hint="eastAsia"/>
          <w:color w:val="auto"/>
        </w:rPr>
        <w:t>县级以上的地方各级人民代表大会在选举上一级人民代表大会代表时，</w:t>
      </w:r>
      <w:r>
        <w:rPr>
          <w:rFonts w:cs="Courier New" w:hint="eastAsia"/>
          <w:b/>
          <w:bCs/>
          <w:color w:val="ff0000"/>
        </w:rPr>
        <w:t>由各该级人民代表大会主席团主持。</w:t>
      </w:r>
    </w:p>
    <w:p w14:paraId="77E4A92A">
      <w:pPr>
        <w:pStyle w:val="style0"/>
        <w:snapToGrid w:val="false"/>
        <w:spacing w:lineRule="auto" w:line="276"/>
        <w:ind w:firstLine="420" w:firstLineChars="200"/>
        <w:rPr>
          <w:rFonts w:cs="仿宋_GB2312"/>
        </w:rPr>
      </w:pPr>
      <w:r>
        <w:rPr>
          <w:rFonts w:hint="eastAsia"/>
        </w:rPr>
        <w:t>1.</w:t>
      </w:r>
      <w:r>
        <w:rPr>
          <w:rFonts w:hint="eastAsia"/>
        </w:rPr>
        <w:t>省、自治区、直辖市、设区的市、自治州选举本级人大代表</w:t>
      </w:r>
      <w:r>
        <w:rPr>
          <w:rFonts w:hint="eastAsia"/>
        </w:rPr>
        <w:t>：</w:t>
      </w:r>
      <w:r>
        <w:rPr>
          <w:rFonts w:cs="仿宋_GB2312" w:hint="eastAsia"/>
        </w:rPr>
        <w:t>本级人大常委会</w:t>
      </w:r>
      <w:r>
        <w:rPr>
          <w:rFonts w:cs="仿宋_GB2312" w:hint="eastAsia"/>
        </w:rPr>
        <w:t>主持</w:t>
      </w:r>
    </w:p>
    <w:p w14:paraId="6A0D1341">
      <w:pPr>
        <w:pStyle w:val="style0"/>
        <w:spacing w:lineRule="auto" w:line="276"/>
        <w:ind w:firstLine="420" w:firstLineChars="200"/>
        <w:rPr>
          <w:rFonts w:cs="仿宋_GB2312"/>
        </w:rPr>
      </w:pPr>
      <w:r>
        <w:rPr>
          <w:rFonts w:hint="eastAsia"/>
        </w:rPr>
        <w:t>2.</w:t>
      </w:r>
      <w:r>
        <w:rPr>
          <w:rFonts w:hint="eastAsia"/>
        </w:rPr>
        <w:t>不设区的市、市辖区、县、自治县、乡、民族乡、镇选举本级人大代表</w:t>
      </w:r>
      <w:r>
        <w:rPr>
          <w:rFonts w:hint="eastAsia"/>
        </w:rPr>
        <w:t>：</w:t>
      </w:r>
      <w:r>
        <w:rPr>
          <w:rFonts w:cs="仿宋_GB2312" w:hint="eastAsia"/>
        </w:rPr>
        <w:t>选举委员会</w:t>
      </w:r>
      <w:r>
        <w:rPr>
          <w:rFonts w:cs="仿宋_GB2312" w:hint="eastAsia"/>
        </w:rPr>
        <w:t>主持</w:t>
      </w:r>
    </w:p>
    <w:p w14:paraId="03F67885">
      <w:pPr>
        <w:pStyle w:val="style0"/>
        <w:spacing w:lineRule="auto" w:line="276"/>
        <w:ind w:firstLine="420" w:firstLineChars="200"/>
        <w:rPr>
          <w:rFonts w:hint="eastAsia"/>
        </w:rPr>
      </w:pPr>
      <w:r>
        <w:rPr>
          <w:rFonts w:hint="eastAsia"/>
        </w:rPr>
        <w:t>3.</w:t>
      </w:r>
      <w:r>
        <w:rPr>
          <w:rFonts w:hint="eastAsia"/>
        </w:rPr>
        <w:t>县级以上的地方各级人大选举上一级人大代表</w:t>
      </w:r>
      <w:r>
        <w:rPr>
          <w:rFonts w:hint="eastAsia"/>
        </w:rPr>
        <w:t>：</w:t>
      </w:r>
      <w:r>
        <w:rPr>
          <w:rFonts w:hint="eastAsia"/>
        </w:rPr>
        <w:t>该级人大主席团</w:t>
      </w:r>
      <w:r>
        <w:rPr>
          <w:rFonts w:hint="eastAsia"/>
        </w:rPr>
        <w:t>主持</w:t>
      </w:r>
    </w:p>
    <w:p w14:paraId="2F8DB4DC">
      <w:pPr>
        <w:pStyle w:val="style0"/>
        <w:spacing w:lineRule="auto" w:line="276"/>
        <w:rPr>
          <w:rFonts w:hint="eastAsia"/>
          <w:b/>
          <w:bCs/>
        </w:rPr>
      </w:pPr>
      <w:r>
        <w:rPr>
          <w:rFonts w:hint="eastAsia"/>
          <w:b/>
          <w:bCs/>
        </w:rPr>
        <w:t>五</w:t>
      </w:r>
      <w:r>
        <w:rPr>
          <w:rFonts w:hint="eastAsia"/>
          <w:b/>
          <w:bCs/>
        </w:rPr>
        <w:t>、对代表的监督和罢免、辞职、补选</w:t>
      </w:r>
    </w:p>
    <w:p w14:paraId="079C8A98">
      <w:pPr>
        <w:pStyle w:val="style0"/>
        <w:spacing w:lineRule="auto" w:line="276"/>
        <w:ind w:firstLine="420"/>
        <w:rPr>
          <w:rFonts w:cs="Courier New" w:hint="eastAsia"/>
          <w:color w:val="auto"/>
        </w:rPr>
      </w:pPr>
      <w:r>
        <w:rPr>
          <w:rFonts w:cs="Courier New" w:hint="eastAsia"/>
          <w:color w:val="auto"/>
        </w:rPr>
        <w:t>县以上的人大代表，可以向</w:t>
      </w:r>
      <w:r>
        <w:rPr>
          <w:rFonts w:cs="Courier New" w:hint="eastAsia"/>
          <w:b/>
          <w:bCs/>
          <w:color w:val="ff0000"/>
        </w:rPr>
        <w:t>选举他的人民代表大会的常务委员会</w:t>
      </w:r>
      <w:r>
        <w:rPr>
          <w:rFonts w:cs="Courier New" w:hint="eastAsia"/>
          <w:color w:val="auto"/>
        </w:rPr>
        <w:t>书面提出辞职。</w:t>
      </w:r>
    </w:p>
    <w:p w14:paraId="1B7DA1F1">
      <w:pPr>
        <w:pStyle w:val="style0"/>
        <w:spacing w:lineRule="auto" w:line="276"/>
        <w:ind w:firstLine="420"/>
        <w:rPr>
          <w:rFonts w:cs="Courier New" w:hint="eastAsia"/>
          <w:color w:val="auto"/>
        </w:rPr>
      </w:pPr>
      <w:r>
        <w:rPr>
          <w:rFonts w:cs="Courier New" w:hint="eastAsia"/>
          <w:color w:val="auto"/>
        </w:rPr>
        <w:t>县级人大代表可以向本级人大常委会书面提出辞职，乡级人大代表可以向本级人大书面提出辞职。</w:t>
      </w:r>
    </w:p>
    <w:p w14:paraId="0B27BDDA">
      <w:pPr>
        <w:pStyle w:val="style0"/>
        <w:spacing w:lineRule="auto" w:line="276"/>
        <w:rPr>
          <w:rFonts w:hint="eastAsia"/>
          <w:b/>
          <w:bCs/>
        </w:rPr>
      </w:pPr>
      <w:r>
        <w:rPr>
          <w:rFonts w:hint="eastAsia"/>
          <w:b/>
          <w:bCs/>
        </w:rPr>
        <w:t>六</w:t>
      </w:r>
      <w:r>
        <w:rPr>
          <w:rFonts w:hint="eastAsia"/>
          <w:b/>
          <w:bCs/>
        </w:rPr>
        <w:t>、对破坏选举的制裁</w:t>
      </w:r>
    </w:p>
    <w:p w14:paraId="0EAB093F">
      <w:pPr>
        <w:pStyle w:val="style0"/>
        <w:spacing w:lineRule="auto" w:line="276"/>
        <w:ind w:firstLine="422" w:firstLineChars="200"/>
        <w:rPr>
          <w:rFonts w:hint="eastAsia"/>
          <w:color w:val="auto"/>
        </w:rPr>
      </w:pPr>
      <w:r>
        <w:rPr>
          <w:rFonts w:hint="eastAsia"/>
          <w:b/>
          <w:bCs/>
          <w:color w:val="ed0000"/>
        </w:rPr>
        <w:t>主持选举的机构</w:t>
      </w:r>
      <w:r>
        <w:rPr>
          <w:rFonts w:hint="eastAsia"/>
          <w:color w:val="auto"/>
        </w:rPr>
        <w:t>发现有破坏选举的行为或者收到对破坏选举行为的举报，应当及时依法调查处理；需要追究法律责任的，及时移送有关机关予以处理。</w:t>
      </w:r>
    </w:p>
    <w:p w14:paraId="64A1B557">
      <w:pPr>
        <w:pStyle w:val="style1"/>
        <w:spacing w:before="120" w:after="120" w:lineRule="auto" w:line="276"/>
        <w:jc w:val="center"/>
        <w:rPr>
          <w:rFonts w:hint="eastAsia"/>
          <w:sz w:val="21"/>
          <w:szCs w:val="21"/>
        </w:rPr>
      </w:pPr>
      <w:r>
        <w:rPr>
          <w:rFonts w:hint="eastAsia"/>
          <w:sz w:val="21"/>
          <w:szCs w:val="21"/>
        </w:rPr>
        <w:t>考点21  地方各级人民政府</w:t>
      </w:r>
    </w:p>
    <w:p w14:paraId="2AB6B11C">
      <w:pPr>
        <w:pStyle w:val="style0"/>
        <w:spacing w:lineRule="auto" w:line="276"/>
        <w:rPr>
          <w:rFonts w:hint="eastAsia"/>
          <w:b/>
          <w:bCs/>
        </w:rPr>
      </w:pPr>
      <w:r>
        <w:rPr>
          <w:rFonts w:hint="eastAsia"/>
          <w:b/>
          <w:bCs/>
        </w:rPr>
        <w:t>一、地方各级人民政府的领导体制和会议制度</w:t>
      </w:r>
    </w:p>
    <w:p w14:paraId="3DB5453B">
      <w:pPr>
        <w:pStyle w:val="style0"/>
        <w:spacing w:lineRule="auto" w:line="276"/>
        <w:ind w:firstLine="418" w:firstLineChars="199"/>
        <w:rPr>
          <w:rFonts w:hint="eastAsia"/>
          <w:b/>
          <w:bCs/>
        </w:rPr>
      </w:pPr>
      <w:r>
        <w:rPr>
          <w:rFonts w:hint="eastAsia"/>
          <w:bCs/>
        </w:rPr>
        <w:t>地方各级人民政府实行首长负责制。政府工作中的重大事项应当经集体讨论决定</w:t>
      </w:r>
      <w:r>
        <w:rPr>
          <w:rFonts w:hint="eastAsia"/>
        </w:rPr>
        <w:t>。</w:t>
      </w:r>
    </w:p>
    <w:p w14:paraId="6E2DBBE7">
      <w:pPr>
        <w:pStyle w:val="style0"/>
        <w:spacing w:lineRule="auto" w:line="276"/>
        <w:rPr>
          <w:rFonts w:hint="eastAsia"/>
          <w:b/>
          <w:bCs/>
        </w:rPr>
      </w:pPr>
      <w:r>
        <w:rPr>
          <w:rFonts w:hint="eastAsia"/>
          <w:b/>
          <w:bCs/>
        </w:rPr>
        <w:t>二、地方各级人民政府的职权</w:t>
      </w:r>
    </w:p>
    <w:p w14:paraId="6B8E7418">
      <w:pPr>
        <w:pStyle w:val="style0"/>
        <w:spacing w:lineRule="auto" w:line="276"/>
        <w:ind w:firstLine="420" w:firstLineChars="200"/>
        <w:rPr>
          <w:rFonts w:cs="Arial" w:hint="eastAsia"/>
        </w:rPr>
      </w:pPr>
      <w:r>
        <w:rPr>
          <w:rFonts w:cs="Arial" w:hint="eastAsia"/>
        </w:rPr>
        <w:t>1.</w:t>
      </w:r>
      <w:r>
        <w:rPr>
          <w:rFonts w:cs="Arial"/>
        </w:rPr>
        <w:t>县级以上的地方各级人民政府领导所属各工作部门和下级人民政府的工作，有权改变或者撤销所属各工作部门和下级人民政府的不适当的决定。</w:t>
      </w:r>
    </w:p>
    <w:p w14:paraId="53089B34">
      <w:pPr>
        <w:pStyle w:val="style0"/>
        <w:spacing w:lineRule="auto" w:line="276"/>
        <w:ind w:firstLine="420" w:firstLineChars="200"/>
        <w:rPr>
          <w:rFonts w:cs="Arial" w:hint="eastAsia"/>
        </w:rPr>
      </w:pPr>
      <w:r>
        <w:rPr>
          <w:rFonts w:cs="Arial" w:hint="eastAsia"/>
        </w:rPr>
        <w:t>2.</w:t>
      </w:r>
      <w:r>
        <w:rPr>
          <w:rFonts w:cs="Arial"/>
          <w:b/>
          <w:bCs/>
          <w:color w:val="ff0000"/>
        </w:rPr>
        <w:t>省、直辖市的人民政府决定乡、民族乡、镇的建置和区域划分。</w:t>
      </w:r>
    </w:p>
    <w:p w14:paraId="793DB857">
      <w:pPr>
        <w:pStyle w:val="style0"/>
        <w:spacing w:lineRule="auto" w:line="276"/>
        <w:rPr>
          <w:rFonts w:hint="eastAsia"/>
          <w:b/>
          <w:bCs/>
        </w:rPr>
      </w:pPr>
      <w:r>
        <w:rPr>
          <w:rFonts w:hint="eastAsia"/>
          <w:b/>
          <w:bCs/>
        </w:rPr>
        <w:t>三、地方各级人民政府的机构设置</w:t>
      </w:r>
    </w:p>
    <w:p w14:paraId="182D7F9F">
      <w:pPr>
        <w:pStyle w:val="style0"/>
        <w:spacing w:lineRule="auto" w:line="276"/>
        <w:ind w:firstLine="420" w:firstLineChars="200"/>
        <w:rPr>
          <w:rFonts w:hint="eastAsia"/>
        </w:rPr>
      </w:pPr>
      <w:r>
        <w:rPr>
          <w:rFonts w:hint="eastAsia"/>
        </w:rPr>
        <w:t>县级以上的地方各级人民政府设立审计机关。地方各级审计机关依照法律规定独立行使审计监督权，</w:t>
      </w:r>
      <w:r>
        <w:rPr>
          <w:rFonts w:hint="eastAsia"/>
          <w:b/>
          <w:bCs/>
          <w:color w:val="ff0000"/>
        </w:rPr>
        <w:t>对本级人民政府和上一级审计机关负责。</w:t>
      </w:r>
    </w:p>
    <w:p w14:paraId="2485B4BB">
      <w:pPr>
        <w:pStyle w:val="style0"/>
        <w:snapToGrid w:val="false"/>
        <w:spacing w:lineRule="auto" w:line="276"/>
        <w:rPr>
          <w:rFonts w:hint="eastAsia"/>
          <w:b/>
          <w:bCs/>
        </w:rPr>
      </w:pPr>
      <w:r>
        <w:rPr>
          <w:rFonts w:hint="eastAsia"/>
          <w:b/>
          <w:bCs/>
        </w:rPr>
        <w:t>四、地方各级人民政府的派出机关</w:t>
      </w:r>
    </w:p>
    <w:p w14:paraId="2419BD6E">
      <w:pPr>
        <w:pStyle w:val="style1"/>
        <w:snapToGrid w:val="false"/>
        <w:spacing w:before="0" w:after="0" w:lineRule="auto" w:line="276"/>
        <w:ind w:firstLine="420" w:firstLineChars="200"/>
        <w:rPr>
          <w:b w:val="false"/>
          <w:bCs w:val="false"/>
          <w:sz w:val="21"/>
          <w:szCs w:val="21"/>
        </w:rPr>
      </w:pPr>
      <w:r>
        <w:rPr>
          <w:b w:val="false"/>
          <w:bCs w:val="false"/>
          <w:sz w:val="21"/>
          <w:szCs w:val="21"/>
        </w:rPr>
        <w:t>市辖区、不设区的市人民政府</w:t>
      </w:r>
      <w:r>
        <w:rPr>
          <w:rFonts w:hint="eastAsia"/>
          <w:b w:val="false"/>
          <w:bCs w:val="false"/>
          <w:sz w:val="21"/>
          <w:szCs w:val="21"/>
        </w:rPr>
        <w:t>经</w:t>
      </w:r>
      <w:r>
        <w:rPr>
          <w:b w:val="false"/>
          <w:bCs w:val="false"/>
          <w:sz w:val="21"/>
          <w:szCs w:val="21"/>
        </w:rPr>
        <w:t>上一级人民政府</w:t>
      </w:r>
      <w:r>
        <w:rPr>
          <w:rFonts w:hint="eastAsia"/>
          <w:b w:val="false"/>
          <w:bCs w:val="false"/>
          <w:sz w:val="21"/>
          <w:szCs w:val="21"/>
        </w:rPr>
        <w:t>批准可以设立</w:t>
      </w:r>
      <w:r>
        <w:rPr>
          <w:b w:val="false"/>
          <w:bCs w:val="false"/>
          <w:sz w:val="21"/>
          <w:szCs w:val="21"/>
        </w:rPr>
        <w:t>街道办事处（相当于乡）</w:t>
      </w:r>
    </w:p>
    <w:p w14:paraId="4B61FDD6">
      <w:pPr>
        <w:pStyle w:val="style1"/>
        <w:spacing w:before="120" w:after="120" w:lineRule="auto" w:line="276"/>
        <w:jc w:val="center"/>
        <w:rPr>
          <w:rFonts w:hint="eastAsia"/>
          <w:sz w:val="21"/>
          <w:szCs w:val="21"/>
        </w:rPr>
      </w:pPr>
      <w:r>
        <w:rPr>
          <w:rFonts w:hint="eastAsia"/>
          <w:sz w:val="21"/>
          <w:szCs w:val="21"/>
        </w:rPr>
        <w:t xml:space="preserve">考点22 </w:t>
      </w:r>
      <w:r>
        <w:rPr>
          <w:sz w:val="21"/>
          <w:szCs w:val="21"/>
        </w:rPr>
        <w:t xml:space="preserve"> </w:t>
      </w:r>
      <w:r>
        <w:rPr>
          <w:rFonts w:hint="eastAsia"/>
          <w:sz w:val="21"/>
          <w:szCs w:val="21"/>
        </w:rPr>
        <w:t>国家监察制度</w:t>
      </w:r>
    </w:p>
    <w:p w14:paraId="7206332A">
      <w:pPr>
        <w:pStyle w:val="style0"/>
        <w:spacing w:lineRule="auto" w:line="276"/>
        <w:rPr>
          <w:rFonts w:hint="eastAsia"/>
          <w:b/>
          <w:bCs/>
        </w:rPr>
      </w:pPr>
      <w:r>
        <w:rPr>
          <w:rFonts w:hint="eastAsia"/>
          <w:b/>
          <w:bCs/>
        </w:rPr>
        <w:t>一、监察委员会的性质和地位</w:t>
      </w:r>
    </w:p>
    <w:p w14:paraId="72E5D9BA">
      <w:pPr>
        <w:pStyle w:val="style179"/>
        <w:spacing w:lineRule="auto" w:line="276"/>
        <w:rPr>
          <w:rFonts w:ascii="宋体" w:cs="宋体" w:eastAsia="宋体" w:hAnsi="宋体" w:hint="eastAsia"/>
          <w:szCs w:val="21"/>
        </w:rPr>
      </w:pPr>
      <w:r>
        <w:rPr>
          <w:rFonts w:ascii="宋体" w:eastAsia="宋体" w:hAnsi="宋体" w:hint="eastAsia"/>
          <w:kern w:val="0"/>
          <w:szCs w:val="21"/>
        </w:rPr>
        <w:t>各级监察委员会对本级人大及其常委会负责并受其监督。</w:t>
      </w:r>
      <w:r>
        <w:rPr>
          <w:rFonts w:ascii="宋体" w:cs="宋体" w:eastAsia="宋体" w:hAnsi="宋体" w:hint="eastAsia"/>
          <w:kern w:val="0"/>
          <w:szCs w:val="21"/>
        </w:rPr>
        <w:t>监委会向同级人大做</w:t>
      </w:r>
      <w:r>
        <w:rPr>
          <w:rFonts w:ascii="宋体" w:cs="宋体" w:eastAsia="宋体" w:hAnsi="宋体" w:hint="eastAsia"/>
          <w:b/>
          <w:bCs/>
          <w:color w:val="ff0000"/>
          <w:kern w:val="0"/>
          <w:szCs w:val="21"/>
        </w:rPr>
        <w:t>专项工作报</w:t>
      </w:r>
      <w:r>
        <w:rPr>
          <w:rFonts w:ascii="宋体" w:cs="宋体" w:eastAsia="宋体" w:hAnsi="宋体" w:hint="eastAsia"/>
          <w:kern w:val="0"/>
          <w:szCs w:val="21"/>
        </w:rPr>
        <w:t>告。</w:t>
      </w:r>
    </w:p>
    <w:p w14:paraId="76DE9DFE">
      <w:pPr>
        <w:pStyle w:val="style0"/>
        <w:spacing w:lineRule="auto" w:line="276"/>
        <w:rPr>
          <w:rFonts w:hint="eastAsia"/>
          <w:b/>
          <w:bCs/>
          <w:lang w:val="zh-CN"/>
        </w:rPr>
      </w:pPr>
      <w:r>
        <w:rPr>
          <w:rFonts w:hint="eastAsia"/>
          <w:b/>
          <w:bCs/>
        </w:rPr>
        <w:t>二、</w:t>
      </w:r>
      <w:r>
        <w:rPr>
          <w:rFonts w:hint="eastAsia"/>
          <w:b/>
          <w:bCs/>
          <w:lang w:val="zh-CN"/>
        </w:rPr>
        <w:t>监察委员会的组成和任期</w:t>
      </w:r>
    </w:p>
    <w:p w14:paraId="556008FE">
      <w:pPr>
        <w:pStyle w:val="style0"/>
        <w:spacing w:lineRule="auto" w:line="276"/>
        <w:ind w:firstLine="420" w:firstLineChars="200"/>
        <w:rPr>
          <w:rFonts w:hint="eastAsia"/>
        </w:rPr>
      </w:pPr>
      <w:r>
        <w:rPr>
          <w:rFonts w:hint="eastAsia"/>
        </w:rPr>
        <w:t>1.国家监察委员会主任</w:t>
      </w:r>
      <w:r>
        <w:rPr>
          <w:rFonts w:hint="eastAsia"/>
          <w:b/>
          <w:bCs/>
          <w:color w:val="ff0000"/>
        </w:rPr>
        <w:t>连续任职不得超过两届</w:t>
      </w:r>
      <w:r>
        <w:rPr>
          <w:rFonts w:hint="eastAsia"/>
        </w:rPr>
        <w:t>。</w:t>
      </w:r>
    </w:p>
    <w:p w14:paraId="6045CB84">
      <w:pPr>
        <w:pStyle w:val="style0"/>
        <w:spacing w:lineRule="auto" w:line="276"/>
        <w:ind w:firstLine="420" w:firstLineChars="200"/>
        <w:rPr>
          <w:rFonts w:hint="eastAsia"/>
        </w:rPr>
      </w:pPr>
      <w:r>
        <w:rPr>
          <w:rFonts w:hint="eastAsia"/>
        </w:rPr>
        <w:t>2.地方各级监察委员会由本级人民代表大会产生，负责本行政区域内的监察工作。地方各级监察委员会由主任、副主任若干人、委员若干人组成，</w:t>
      </w:r>
      <w:r>
        <w:rPr>
          <w:rFonts w:hint="eastAsia"/>
          <w:b/>
          <w:bCs/>
          <w:color w:val="ff0000"/>
        </w:rPr>
        <w:t>主任由本级人民代表大会选举</w:t>
      </w:r>
      <w:r>
        <w:rPr>
          <w:rFonts w:hint="eastAsia"/>
        </w:rPr>
        <w:t>，</w:t>
      </w:r>
      <w:r>
        <w:rPr>
          <w:rFonts w:hint="eastAsia"/>
          <w:b/>
          <w:bCs/>
          <w:color w:val="ff0000"/>
        </w:rPr>
        <w:t>副主任、委员由监察委员会主任提请本级人民代表大会常务委员会任免</w:t>
      </w:r>
      <w:r>
        <w:rPr>
          <w:rFonts w:hint="eastAsia"/>
        </w:rPr>
        <w:t>。地方各级监察委员会主任每届任期同本级人民代表大会每届任期相同。</w:t>
      </w:r>
    </w:p>
    <w:p w14:paraId="709D7F96">
      <w:pPr>
        <w:pStyle w:val="style0"/>
        <w:spacing w:lineRule="auto" w:line="276"/>
        <w:rPr>
          <w:rFonts w:hint="eastAsia"/>
          <w:b/>
          <w:bCs/>
        </w:rPr>
      </w:pPr>
      <w:r>
        <w:rPr>
          <w:rFonts w:hint="eastAsia"/>
          <w:b/>
          <w:bCs/>
        </w:rPr>
        <w:t>三、监察委员会的领导体制</w:t>
      </w:r>
    </w:p>
    <w:p w14:paraId="65348843">
      <w:pPr>
        <w:pStyle w:val="style0"/>
        <w:spacing w:lineRule="auto" w:line="276"/>
        <w:ind w:firstLine="420" w:firstLineChars="200"/>
        <w:rPr>
          <w:rFonts w:hint="eastAsia"/>
        </w:rPr>
      </w:pPr>
      <w:r>
        <w:rPr>
          <w:rFonts w:hint="eastAsia"/>
        </w:rPr>
        <w:t>上下级监察委员会是领导关系</w:t>
      </w:r>
    </w:p>
    <w:p w14:paraId="2B5C6C66">
      <w:pPr>
        <w:pStyle w:val="style0"/>
        <w:spacing w:lineRule="auto" w:line="276"/>
        <w:rPr>
          <w:rFonts w:hint="eastAsia"/>
          <w:b/>
          <w:bCs/>
        </w:rPr>
      </w:pPr>
      <w:r>
        <w:rPr>
          <w:rFonts w:hint="eastAsia"/>
          <w:b/>
          <w:bCs/>
        </w:rPr>
        <w:t>四、对监察委员会的监督</w:t>
      </w:r>
    </w:p>
    <w:p w14:paraId="13B75AC7">
      <w:pPr>
        <w:pStyle w:val="style0"/>
        <w:spacing w:lineRule="auto" w:line="276"/>
        <w:ind w:firstLine="435"/>
        <w:rPr>
          <w:rFonts w:hint="eastAsia"/>
        </w:rPr>
      </w:pPr>
      <w:r>
        <w:rPr>
          <w:rFonts w:hint="eastAsia"/>
        </w:rPr>
        <w:t>1.监察委员会接受本级人大及其常委会的监督。</w:t>
      </w:r>
    </w:p>
    <w:p w14:paraId="7C222FF9">
      <w:pPr>
        <w:pStyle w:val="style0"/>
        <w:spacing w:lineRule="auto" w:line="276"/>
        <w:ind w:firstLine="435"/>
        <w:rPr>
          <w:rFonts w:hint="eastAsia"/>
          <w:kern w:val="0"/>
        </w:rPr>
      </w:pPr>
      <w:r>
        <w:rPr>
          <w:rFonts w:hint="eastAsia"/>
        </w:rPr>
        <w:t>2.</w:t>
      </w:r>
      <w:r>
        <w:rPr>
          <w:rFonts w:hint="eastAsia"/>
          <w:kern w:val="0"/>
        </w:rPr>
        <w:t>监察机关应当依法</w:t>
      </w:r>
      <w:r>
        <w:rPr>
          <w:rFonts w:hint="eastAsia"/>
          <w:b/>
          <w:bCs/>
          <w:color w:val="ff0000"/>
          <w:kern w:val="0"/>
        </w:rPr>
        <w:t>公开监察工作信息</w:t>
      </w:r>
      <w:r>
        <w:rPr>
          <w:rFonts w:hint="eastAsia"/>
          <w:kern w:val="0"/>
        </w:rPr>
        <w:t>。</w:t>
      </w:r>
      <w:r>
        <w:rPr>
          <w:kern w:val="0"/>
        </w:rPr>
        <w:t xml:space="preserve"> </w:t>
      </w:r>
    </w:p>
    <w:p w14:paraId="46975FB0">
      <w:pPr>
        <w:pStyle w:val="style0"/>
        <w:spacing w:lineRule="auto" w:line="276"/>
        <w:ind w:firstLine="420" w:firstLineChars="200"/>
        <w:rPr>
          <w:rFonts w:hint="eastAsia"/>
        </w:rPr>
      </w:pPr>
      <w:r>
        <w:rPr>
          <w:rFonts w:hint="eastAsia"/>
        </w:rPr>
        <w:t>3.</w:t>
      </w:r>
      <w:r>
        <w:rPr>
          <w:rFonts w:hint="eastAsia"/>
          <w:kern w:val="0"/>
        </w:rPr>
        <w:t>监察机关通过设立</w:t>
      </w:r>
      <w:r>
        <w:rPr>
          <w:rFonts w:hint="eastAsia"/>
          <w:b/>
          <w:bCs/>
          <w:color w:val="ff0000"/>
          <w:kern w:val="0"/>
        </w:rPr>
        <w:t>内部专门的监督机构</w:t>
      </w:r>
      <w:r>
        <w:rPr>
          <w:rFonts w:hint="eastAsia"/>
          <w:kern w:val="0"/>
        </w:rPr>
        <w:t>等方式，加强监督。</w:t>
      </w:r>
    </w:p>
    <w:p w14:paraId="383EC312">
      <w:pPr>
        <w:pStyle w:val="style0"/>
        <w:spacing w:lineRule="auto" w:line="276"/>
        <w:rPr>
          <w:rFonts w:hint="eastAsia"/>
          <w:b/>
          <w:bCs/>
        </w:rPr>
      </w:pPr>
      <w:r>
        <w:rPr>
          <w:rFonts w:hint="eastAsia"/>
          <w:b/>
          <w:bCs/>
        </w:rPr>
        <w:t>五、监察范围：对所有行使公权力的公职人员的监察全覆盖</w:t>
      </w:r>
    </w:p>
    <w:p w14:paraId="5ACE651A">
      <w:pPr>
        <w:pStyle w:val="style0"/>
        <w:spacing w:lineRule="auto" w:line="276"/>
        <w:ind w:firstLine="420" w:firstLineChars="200"/>
        <w:rPr>
          <w:rFonts w:hint="eastAsia"/>
          <w:b/>
          <w:bCs/>
          <w:color w:val="ff0000"/>
        </w:rPr>
      </w:pPr>
      <w:r>
        <w:rPr>
          <w:rFonts w:hint="eastAsia"/>
        </w:rPr>
        <w:t>1.中国共产党机关、人民代表大会及其常务委员会机关、人民政府、监察委员会、人民法院、人民检察院、中国人民政治协商会议各级委员会机关、民主党派机关和工商业联合会机关的公务员，以及参公管理的人员；</w:t>
      </w:r>
      <w:r>
        <w:rPr>
          <w:rFonts w:hint="eastAsia"/>
          <w:b/>
          <w:bCs/>
          <w:color w:val="ff0000"/>
        </w:rPr>
        <w:t>（公务员+参公管理人员）</w:t>
      </w:r>
    </w:p>
    <w:p w14:paraId="3B096EF0">
      <w:pPr>
        <w:pStyle w:val="style0"/>
        <w:spacing w:lineRule="auto" w:line="276"/>
        <w:ind w:firstLine="420" w:firstLineChars="200"/>
        <w:rPr>
          <w:rFonts w:hint="eastAsia"/>
        </w:rPr>
      </w:pPr>
      <w:r>
        <w:rPr>
          <w:rFonts w:hint="eastAsia"/>
        </w:rPr>
        <w:t>2.法律、法规授权或者受国家机关依法委托管理公共事务的组织中从事公务的人员；</w:t>
      </w:r>
    </w:p>
    <w:p w14:paraId="73F1B484">
      <w:pPr>
        <w:pStyle w:val="style0"/>
        <w:spacing w:lineRule="auto" w:line="276"/>
        <w:ind w:firstLine="420" w:firstLineChars="200"/>
        <w:rPr>
          <w:rFonts w:hint="eastAsia"/>
        </w:rPr>
      </w:pPr>
      <w:r>
        <w:rPr>
          <w:rFonts w:hint="eastAsia"/>
        </w:rPr>
        <w:t>3.国有企业</w:t>
      </w:r>
      <w:r>
        <w:rPr>
          <w:rFonts w:hint="eastAsia"/>
          <w:b/>
          <w:bCs/>
          <w:color w:val="ff0000"/>
        </w:rPr>
        <w:t>管理人员</w:t>
      </w:r>
      <w:r>
        <w:rPr>
          <w:rFonts w:hint="eastAsia"/>
        </w:rPr>
        <w:t>；</w:t>
      </w:r>
    </w:p>
    <w:p w14:paraId="1AA72929">
      <w:pPr>
        <w:pStyle w:val="style0"/>
        <w:spacing w:lineRule="auto" w:line="276"/>
        <w:ind w:firstLine="420" w:firstLineChars="200"/>
        <w:rPr>
          <w:rFonts w:hint="eastAsia"/>
        </w:rPr>
      </w:pPr>
      <w:r>
        <w:rPr>
          <w:rFonts w:hint="eastAsia"/>
        </w:rPr>
        <w:t>4.</w:t>
      </w:r>
      <w:r>
        <w:rPr>
          <w:rFonts w:hint="eastAsia"/>
          <w:b/>
          <w:bCs/>
          <w:color w:val="ff0000"/>
        </w:rPr>
        <w:t>公办</w:t>
      </w:r>
      <w:r>
        <w:rPr>
          <w:rFonts w:hint="eastAsia"/>
        </w:rPr>
        <w:t>的教育、科研、文化、医疗卫生、体育等单位中</w:t>
      </w:r>
      <w:r>
        <w:rPr>
          <w:rFonts w:hint="eastAsia"/>
          <w:b/>
          <w:bCs/>
          <w:color w:val="ff0000"/>
        </w:rPr>
        <w:t>从事管理</w:t>
      </w:r>
      <w:r>
        <w:rPr>
          <w:rFonts w:hint="eastAsia"/>
        </w:rPr>
        <w:t>的人员；</w:t>
      </w:r>
    </w:p>
    <w:p w14:paraId="19E2D174">
      <w:pPr>
        <w:pStyle w:val="style0"/>
        <w:spacing w:lineRule="auto" w:line="276"/>
        <w:ind w:firstLine="420" w:firstLineChars="200"/>
        <w:rPr>
          <w:rFonts w:hint="eastAsia"/>
        </w:rPr>
      </w:pPr>
      <w:r>
        <w:rPr>
          <w:rFonts w:hint="eastAsia"/>
        </w:rPr>
        <w:t>5.基层群众性自治组织中从事管理的人员；</w:t>
      </w:r>
    </w:p>
    <w:p w14:paraId="2D8A1487">
      <w:pPr>
        <w:pStyle w:val="style0"/>
        <w:spacing w:lineRule="auto" w:line="276"/>
        <w:ind w:firstLine="420" w:firstLineChars="200"/>
        <w:rPr>
          <w:rFonts w:hint="eastAsia"/>
          <w:lang w:val="zh-CN"/>
        </w:rPr>
      </w:pPr>
      <w:r>
        <w:rPr>
          <w:rFonts w:hint="eastAsia"/>
        </w:rPr>
        <w:t>6.</w:t>
      </w:r>
      <w:r>
        <w:rPr>
          <w:rFonts w:hint="eastAsia"/>
          <w:lang w:val="zh-CN"/>
        </w:rPr>
        <w:t>其他依法履行公职的人员</w:t>
      </w:r>
    </w:p>
    <w:p w14:paraId="25423A2A">
      <w:pPr>
        <w:pStyle w:val="style0"/>
        <w:spacing w:lineRule="auto" w:line="276"/>
        <w:rPr>
          <w:rFonts w:hint="eastAsia"/>
          <w:b/>
          <w:bCs/>
        </w:rPr>
      </w:pPr>
      <w:r>
        <w:rPr>
          <w:rFonts w:hint="eastAsia"/>
          <w:b/>
          <w:bCs/>
        </w:rPr>
        <w:t>六、监察机关的权限</w:t>
      </w:r>
      <w:r>
        <w:rPr>
          <w:rFonts w:hint="eastAsia"/>
          <w:b/>
          <w:bCs/>
          <w:color w:val="4472c4"/>
        </w:rPr>
        <w:t>（以下三个是新增，注意掌握）</w:t>
      </w:r>
    </w:p>
    <w:p w14:paraId="78BE1CCB">
      <w:pPr>
        <w:pStyle w:val="style0"/>
        <w:spacing w:lineRule="auto" w:line="276"/>
        <w:ind w:firstLine="420" w:firstLineChars="200"/>
        <w:rPr>
          <w:rFonts w:hint="eastAsia"/>
        </w:rPr>
      </w:pPr>
      <w:r>
        <w:rPr>
          <w:rFonts w:hint="eastAsia"/>
        </w:rPr>
        <w:t>1.强制到案：</w:t>
      </w:r>
      <w:r>
        <w:t>监察机关根据案件情况，经依法审批，可以强制</w:t>
      </w:r>
      <w:r>
        <w:rPr>
          <w:b/>
          <w:bCs/>
          <w:color w:val="ed0000"/>
        </w:rPr>
        <w:t>涉嫌严重职务违法或者职务犯罪</w:t>
      </w:r>
      <w:r>
        <w:t>的被调查人到案接受调查</w:t>
      </w:r>
      <w:r>
        <w:rPr>
          <w:rFonts w:hint="eastAsia"/>
        </w:rPr>
        <w:t>。</w:t>
      </w:r>
    </w:p>
    <w:p w14:paraId="30639926">
      <w:pPr>
        <w:pStyle w:val="style0"/>
        <w:spacing w:lineRule="auto" w:line="276"/>
        <w:ind w:firstLine="420" w:firstLineChars="200"/>
        <w:rPr>
          <w:rFonts w:hint="eastAsia"/>
          <w:lang w:val="zh-CN"/>
        </w:rPr>
      </w:pPr>
      <w:r>
        <w:rPr>
          <w:rFonts w:hint="eastAsia"/>
        </w:rPr>
        <w:t>2.责令候查：</w:t>
      </w:r>
      <w:r>
        <w:rPr>
          <w:lang w:val="zh-CN"/>
        </w:rPr>
        <w:t>被调查人涉嫌严重职务违法或者职务犯罪，</w:t>
      </w:r>
      <w:r>
        <w:rPr>
          <w:rFonts w:hint="eastAsia"/>
          <w:b/>
          <w:bCs/>
          <w:color w:val="ed0000"/>
          <w:lang w:val="zh-CN"/>
        </w:rPr>
        <w:t>不符合留置条件，或者虽然符合留置条件但不适宜采取留置措施的</w:t>
      </w:r>
      <w:r>
        <w:rPr>
          <w:rFonts w:hint="eastAsia"/>
          <w:lang w:val="zh-CN"/>
        </w:rPr>
        <w:t>，</w:t>
      </w:r>
      <w:r>
        <w:rPr>
          <w:lang w:val="zh-CN"/>
        </w:rPr>
        <w:t>经监察机关依法审批，可以对其采取责令候查措施</w:t>
      </w:r>
      <w:r>
        <w:rPr>
          <w:rFonts w:hint="eastAsia"/>
          <w:lang w:val="zh-CN"/>
        </w:rPr>
        <w:t>。</w:t>
      </w:r>
    </w:p>
    <w:p w14:paraId="77F714F4">
      <w:pPr>
        <w:pStyle w:val="style0"/>
        <w:spacing w:lineRule="auto" w:line="276"/>
        <w:ind w:firstLine="420" w:firstLineChars="200"/>
        <w:rPr>
          <w:rFonts w:hint="eastAsia"/>
        </w:rPr>
      </w:pPr>
      <w:r>
        <w:rPr>
          <w:rFonts w:hint="eastAsia"/>
        </w:rPr>
        <w:t>3.</w:t>
      </w:r>
      <w:r>
        <w:rPr>
          <w:rFonts w:cs="汉仪书宋二简" w:hint="eastAsia"/>
          <w:color w:val="000000"/>
          <w:kern w:val="0"/>
          <w:lang w:val="zh-CN"/>
        </w:rPr>
        <w:t>管护：</w:t>
      </w:r>
      <w:r>
        <w:rPr>
          <w:lang w:val="zh-CN"/>
        </w:rPr>
        <w:t>对于未被留置的</w:t>
      </w:r>
      <w:r>
        <w:rPr>
          <w:rFonts w:hint="eastAsia"/>
          <w:lang w:val="zh-CN"/>
        </w:rPr>
        <w:t>相关</w:t>
      </w:r>
      <w:r>
        <w:rPr>
          <w:lang w:val="zh-CN"/>
        </w:rPr>
        <w:t>人员，监察机关发现存在</w:t>
      </w:r>
      <w:r>
        <w:rPr>
          <w:b/>
          <w:bCs/>
          <w:color w:val="ed0000"/>
          <w:lang w:val="zh-CN"/>
        </w:rPr>
        <w:t>逃跑、自杀等重大安全风险</w:t>
      </w:r>
      <w:r>
        <w:rPr>
          <w:lang w:val="zh-CN"/>
        </w:rPr>
        <w:t>的，经依法审批，可以进行管护</w:t>
      </w:r>
      <w:r>
        <w:rPr>
          <w:rFonts w:hint="eastAsia"/>
          <w:lang w:val="zh-CN"/>
        </w:rPr>
        <w:t>。</w:t>
      </w:r>
    </w:p>
    <w:p w14:paraId="5CEBBFC9">
      <w:pPr>
        <w:pStyle w:val="style0"/>
        <w:spacing w:lineRule="auto" w:line="276"/>
        <w:rPr>
          <w:rFonts w:hint="eastAsia"/>
          <w:b/>
          <w:bCs/>
        </w:rPr>
      </w:pPr>
      <w:r>
        <w:rPr>
          <w:rFonts w:hint="eastAsia"/>
          <w:b/>
          <w:bCs/>
        </w:rPr>
        <w:t>七、监察程序</w:t>
      </w:r>
    </w:p>
    <w:p w14:paraId="5B2978A1">
      <w:pPr>
        <w:pStyle w:val="style0"/>
        <w:spacing w:lineRule="auto" w:line="276"/>
        <w:ind w:firstLine="420" w:firstLineChars="200"/>
        <w:rPr>
          <w:rFonts w:hint="eastAsia"/>
        </w:rPr>
      </w:pPr>
      <w:r>
        <w:t>留置时间</w:t>
      </w:r>
      <w:r>
        <w:rPr>
          <w:b/>
          <w:bCs/>
          <w:color w:val="ed0000"/>
        </w:rPr>
        <w:t>不得超过三个月</w:t>
      </w:r>
      <w:r>
        <w:t>。在特殊情况下，</w:t>
      </w:r>
      <w:r>
        <w:rPr>
          <w:b/>
          <w:bCs/>
          <w:color w:val="ed0000"/>
        </w:rPr>
        <w:t>可以延长一次，延长时间不得超过三个月</w:t>
      </w:r>
      <w:r>
        <w:t>。省级以下监察机关采取留置措施的，延长留置时间应当报上一级监察机关批准。监察机关发现采取留置措施不当或者不需要继续采取留置措施的，应当及时解除或者变更为责令候查措施。对涉嫌</w:t>
      </w:r>
      <w:r>
        <w:rPr>
          <w:b/>
          <w:bCs/>
          <w:color w:val="ed0000"/>
        </w:rPr>
        <w:t>职务犯罪的被调查人可能判处十年有期徒刑以上刑罚</w:t>
      </w:r>
      <w:r>
        <w:t>，监察机关依照前款规定延</w:t>
      </w:r>
      <w:r>
        <w:t>长期限届满，仍不能调查终结的，经国家监察委员会批准或者决定，</w:t>
      </w:r>
      <w:r>
        <w:rPr>
          <w:b/>
          <w:bCs/>
          <w:color w:val="ed0000"/>
        </w:rPr>
        <w:t>可以再延长二个月</w:t>
      </w:r>
      <w:r>
        <w:t>。采取留置措施后，应当在二十四小时以内，通知被留置人员所在</w:t>
      </w:r>
      <w:r>
        <w:rPr>
          <w:b/>
          <w:bCs/>
          <w:color w:val="ed0000"/>
        </w:rPr>
        <w:t>单位和家属</w:t>
      </w:r>
      <w:r>
        <w:t>，但有可能伪造、隐匿、毁灭证据，干扰证人作证或者串供等有碍调查情形的除外</w:t>
      </w:r>
      <w:r>
        <w:rPr>
          <w:rFonts w:hint="eastAsia"/>
        </w:rPr>
        <w:t>。</w:t>
      </w:r>
    </w:p>
    <w:p w14:paraId="6D558E21">
      <w:pPr>
        <w:pStyle w:val="style1"/>
        <w:spacing w:before="120" w:after="120" w:lineRule="auto" w:line="276"/>
        <w:jc w:val="center"/>
        <w:rPr>
          <w:rFonts w:hint="eastAsia"/>
          <w:sz w:val="21"/>
          <w:szCs w:val="21"/>
        </w:rPr>
      </w:pPr>
      <w:r>
        <w:rPr>
          <w:rFonts w:hint="eastAsia"/>
          <w:sz w:val="21"/>
          <w:szCs w:val="21"/>
        </w:rPr>
        <w:t>考点2</w:t>
      </w:r>
      <w:r>
        <w:rPr>
          <w:rFonts w:hint="eastAsia"/>
          <w:sz w:val="21"/>
          <w:szCs w:val="21"/>
        </w:rPr>
        <w:t>3</w:t>
      </w:r>
      <w:r>
        <w:rPr>
          <w:rFonts w:hint="eastAsia"/>
          <w:sz w:val="21"/>
          <w:szCs w:val="21"/>
        </w:rPr>
        <w:t xml:space="preserve">  宪法审查与监督</w:t>
      </w:r>
    </w:p>
    <w:p w14:paraId="0DAB580E">
      <w:pPr>
        <w:pStyle w:val="style0"/>
        <w:spacing w:lineRule="auto" w:line="276"/>
        <w:ind w:firstLine="422" w:firstLineChars="200"/>
        <w:rPr>
          <w:rFonts w:hint="eastAsia"/>
          <w:b/>
          <w:bCs/>
        </w:rPr>
      </w:pPr>
      <w:r>
        <w:rPr>
          <w:rFonts w:hint="eastAsia"/>
          <w:b/>
          <w:bCs/>
        </w:rPr>
        <w:t>1.</w:t>
      </w:r>
      <w:r>
        <w:rPr>
          <w:rFonts w:hint="eastAsia"/>
          <w:b/>
          <w:bCs/>
        </w:rPr>
        <w:t>宪法监督体制</w:t>
      </w:r>
    </w:p>
    <w:p w14:paraId="015DC0D2">
      <w:pPr>
        <w:pStyle w:val="style0"/>
        <w:spacing w:lineRule="auto" w:line="276"/>
        <w:ind w:firstLine="420" w:firstLineChars="200"/>
        <w:rPr>
          <w:rFonts w:cs="仿宋_GB2312" w:hint="eastAsia"/>
        </w:rPr>
      </w:pPr>
      <w:r>
        <w:rPr>
          <w:rFonts w:cs="仿宋_GB2312" w:hint="eastAsia"/>
        </w:rPr>
        <w:t>在宪法监督体制方面，</w:t>
      </w:r>
      <w:r>
        <w:rPr>
          <w:rFonts w:cs="仿宋_GB2312" w:hint="eastAsia"/>
          <w:b/>
          <w:bCs/>
          <w:color w:val="ff0000"/>
        </w:rPr>
        <w:t>我国属于代议机关作为宪法监督机关的模式。</w:t>
      </w:r>
    </w:p>
    <w:p w14:paraId="04BAE074">
      <w:pPr>
        <w:pStyle w:val="style0"/>
        <w:spacing w:lineRule="auto" w:line="276"/>
        <w:ind w:firstLine="422" w:firstLineChars="200"/>
        <w:rPr>
          <w:rFonts w:hint="eastAsia"/>
          <w:b/>
          <w:bCs/>
        </w:rPr>
      </w:pPr>
      <w:r>
        <w:rPr>
          <w:rFonts w:hint="eastAsia"/>
          <w:b/>
          <w:bCs/>
        </w:rPr>
        <w:t>2.</w:t>
      </w:r>
      <w:r>
        <w:rPr>
          <w:rFonts w:hint="eastAsia"/>
          <w:b/>
          <w:bCs/>
        </w:rPr>
        <w:t>宪法审查的方式</w:t>
      </w:r>
      <w:r>
        <w:rPr>
          <w:rFonts w:hint="eastAsia"/>
          <w:b/>
          <w:bCs/>
          <w:color w:val="ff0000"/>
        </w:rPr>
        <w:t>【三批六备四变十撤销】</w:t>
      </w:r>
    </w:p>
    <w:p w14:paraId="10418368">
      <w:pPr>
        <w:pStyle w:val="style90"/>
        <w:spacing w:lineRule="auto" w:line="276"/>
        <w:ind w:firstLine="420"/>
        <w:rPr>
          <w:rFonts w:cs="仿宋_GB2312" w:hAnsi="宋体" w:hint="eastAsia"/>
        </w:rPr>
      </w:pPr>
      <w:r>
        <w:rPr>
          <w:rFonts w:cs="仿宋_GB2312" w:hAnsi="宋体" w:hint="eastAsia"/>
        </w:rPr>
        <w:t>我国采取事先审查（</w:t>
      </w:r>
      <w:r>
        <w:rPr>
          <w:rFonts w:cs="仿宋_GB2312" w:hAnsi="宋体" w:hint="eastAsia"/>
          <w:b/>
          <w:bCs/>
          <w:color w:val="ff0000"/>
        </w:rPr>
        <w:t>经批准生效</w:t>
      </w:r>
      <w:r>
        <w:rPr>
          <w:rFonts w:cs="仿宋_GB2312" w:hAnsi="宋体" w:hint="eastAsia"/>
        </w:rPr>
        <w:t>）与事后审查</w:t>
      </w:r>
      <w:r>
        <w:rPr>
          <w:rFonts w:cs="仿宋_GB2312" w:hAnsi="宋体" w:hint="eastAsia"/>
          <w:b/>
          <w:bCs/>
          <w:color w:val="ff0000"/>
        </w:rPr>
        <w:t>（备案）</w:t>
      </w:r>
      <w:r>
        <w:rPr>
          <w:rFonts w:cs="仿宋_GB2312" w:hAnsi="宋体" w:hint="eastAsia"/>
        </w:rPr>
        <w:t>相结合的方式。</w:t>
      </w:r>
    </w:p>
    <w:p w14:paraId="5936E47A">
      <w:pPr>
        <w:pStyle w:val="style90"/>
        <w:spacing w:lineRule="auto" w:line="276"/>
        <w:ind w:firstLine="420"/>
        <w:rPr>
          <w:rFonts w:cs="仿宋_GB2312" w:hAnsi="宋体" w:hint="eastAsia"/>
          <w:b/>
          <w:bCs/>
          <w:color w:val="4472c4"/>
        </w:rPr>
      </w:pPr>
      <w:r>
        <w:rPr>
          <w:rFonts w:cs="仿宋_GB2312" w:hAnsi="宋体" w:hint="eastAsia"/>
          <w:b/>
          <w:bCs/>
          <w:color w:val="4472c4"/>
        </w:rPr>
        <w:t>备案找</w:t>
      </w:r>
      <w:r>
        <w:rPr>
          <w:rFonts w:cs="仿宋_GB2312" w:hAnsi="宋体" w:hint="eastAsia"/>
          <w:b/>
          <w:bCs/>
          <w:color w:val="4472c4"/>
        </w:rPr>
        <w:t>上级 人大不备案 批准</w:t>
      </w:r>
      <w:r>
        <w:rPr>
          <w:rFonts w:cs="仿宋_GB2312" w:hAnsi="宋体" w:hint="eastAsia"/>
          <w:b/>
          <w:bCs/>
          <w:color w:val="4472c4"/>
        </w:rPr>
        <w:t>当制定</w:t>
      </w:r>
      <w:r>
        <w:rPr>
          <w:rFonts w:cs="仿宋_GB2312" w:hAnsi="宋体" w:hint="eastAsia"/>
          <w:b/>
          <w:bCs/>
          <w:color w:val="4472c4"/>
        </w:rPr>
        <w:t xml:space="preserve"> 规章有例外</w:t>
      </w:r>
    </w:p>
    <w:p w14:paraId="29E814F5">
      <w:pPr>
        <w:pStyle w:val="style90"/>
        <w:spacing w:lineRule="auto" w:line="276"/>
        <w:ind w:firstLine="420"/>
        <w:rPr>
          <w:rFonts w:cs="仿宋_GB2312" w:hAnsi="宋体" w:hint="eastAsia"/>
          <w:b/>
          <w:bCs/>
        </w:rPr>
      </w:pPr>
      <w:r>
        <w:rPr>
          <w:rFonts w:cs="仿宋_GB2312" w:hAnsi="宋体" w:hint="eastAsia"/>
          <w:b/>
          <w:bCs/>
        </w:rPr>
        <w:t>3.</w:t>
      </w:r>
      <w:r>
        <w:rPr>
          <w:rFonts w:cs="仿宋_GB2312" w:hAnsi="宋体" w:hint="eastAsia"/>
          <w:b/>
          <w:bCs/>
        </w:rPr>
        <w:t>规范性文件的违宪制裁措施</w:t>
      </w:r>
    </w:p>
    <w:p w14:paraId="7E541920">
      <w:pPr>
        <w:pStyle w:val="style90"/>
        <w:spacing w:lineRule="auto" w:line="276"/>
        <w:ind w:firstLine="422" w:firstLineChars="200"/>
        <w:rPr>
          <w:rFonts w:cs="仿宋_GB2312" w:hAnsi="宋体" w:hint="eastAsia"/>
          <w:b/>
          <w:bCs/>
          <w:color w:val="ff0000"/>
        </w:rPr>
      </w:pPr>
      <w:r>
        <w:rPr>
          <w:rFonts w:cs="汉仪书宋二简" w:hAnsi="宋体" w:hint="eastAsia"/>
          <w:b/>
          <w:bCs/>
          <w:kern w:val="0"/>
          <w:lang w:val="zh-CN"/>
        </w:rPr>
        <w:t>改变或撤销的情形</w:t>
      </w:r>
      <w:r>
        <w:rPr>
          <w:rFonts w:cs="汉仪书宋二简" w:hAnsi="宋体" w:hint="eastAsia"/>
          <w:b/>
          <w:bCs/>
          <w:color w:val="ff0000"/>
          <w:kern w:val="0"/>
          <w:lang w:val="zh-CN"/>
        </w:rPr>
        <w:t>【</w:t>
      </w:r>
      <w:r>
        <w:rPr>
          <w:rFonts w:cs="仿宋_GB2312" w:hAnsi="宋体" w:hint="eastAsia"/>
          <w:b/>
          <w:bCs/>
          <w:color w:val="ff0000"/>
        </w:rPr>
        <w:t>人大改人常，国省改规章】</w:t>
      </w:r>
      <w:r>
        <w:rPr>
          <w:rFonts w:cs="仿宋_GB2312" w:hAnsi="宋体" w:hint="eastAsia"/>
          <w:b/>
          <w:bCs/>
          <w:color w:val="ff0000"/>
        </w:rPr>
        <w:t>：</w:t>
      </w:r>
      <w:r>
        <w:rPr>
          <w:rFonts w:cs="仿宋_GB2312" w:hAnsi="宋体" w:hint="eastAsia"/>
          <w:b w:val="false"/>
          <w:bCs w:val="false"/>
          <w:color w:val="36363d"/>
          <w:lang w:eastAsia="zh-CN"/>
        </w:rPr>
        <w:t>一是</w:t>
      </w:r>
      <w:r>
        <w:rPr>
          <w:rFonts w:cs="汉仪书宋二简" w:hint="eastAsia"/>
          <w:b w:val="false"/>
          <w:bCs w:val="false"/>
          <w:color w:val="36363d"/>
          <w:kern w:val="0"/>
        </w:rPr>
        <w:t>制裁</w:t>
      </w:r>
      <w:r>
        <w:rPr>
          <w:rFonts w:cs="汉仪书宋二简" w:hint="eastAsia"/>
          <w:kern w:val="0"/>
        </w:rPr>
        <w:t>主体与制裁对象的制定主体（如国务院与国务院部门；省政府和下一级人民政府）之间存在领导和被领导的关系；</w:t>
      </w:r>
      <w:r>
        <w:rPr>
          <w:rFonts w:cs="汉仪书宋二简" w:hint="eastAsia"/>
          <w:kern w:val="0"/>
          <w:lang w:eastAsia="zh-CN"/>
        </w:rPr>
        <w:t>二是</w:t>
      </w:r>
      <w:r>
        <w:rPr>
          <w:rFonts w:cs="汉仪书宋二简" w:hint="eastAsia"/>
          <w:kern w:val="0"/>
        </w:rPr>
        <w:t>人大与人大常委会之间。</w:t>
      </w:r>
    </w:p>
    <w:p w14:paraId="009889E8">
      <w:pPr>
        <w:pStyle w:val="style0"/>
        <w:autoSpaceDE w:val="false"/>
        <w:autoSpaceDN w:val="false"/>
        <w:adjustRightInd w:val="false"/>
        <w:spacing w:lineRule="auto" w:line="276"/>
        <w:ind w:firstLine="425"/>
        <w:textAlignment w:val="center"/>
        <w:rPr>
          <w:rFonts w:cs="汉仪书宋二简" w:hint="eastAsia"/>
          <w:b/>
          <w:bCs/>
          <w:kern w:val="0"/>
          <w:lang w:val="zh-CN"/>
        </w:rPr>
      </w:pPr>
      <w:r>
        <w:rPr>
          <w:rFonts w:cs="汉仪书宋二简" w:hint="eastAsia"/>
          <w:b/>
          <w:bCs/>
          <w:kern w:val="0"/>
          <w:lang w:val="zh-CN"/>
        </w:rPr>
        <w:t>只能撤销的情形</w:t>
      </w:r>
      <w:r>
        <w:rPr>
          <w:rFonts w:cs="汉仪书宋二简" w:hint="eastAsia"/>
          <w:b/>
          <w:bCs/>
          <w:kern w:val="0"/>
          <w:lang w:val="zh-CN"/>
        </w:rPr>
        <w:t>：</w:t>
      </w:r>
      <w:r>
        <w:rPr>
          <w:rFonts w:cs="汉仪书宋二简" w:hint="eastAsia"/>
          <w:kern w:val="0"/>
        </w:rPr>
        <w:t>制裁主体同制裁对象的制定主体之间并不存在领导和被领导的关系，而只有监督和被监督的关系。</w:t>
      </w:r>
    </w:p>
    <w:bookmarkEnd w:id="42"/>
    <w:bookmarkEnd w:id="43"/>
    <w:bookmarkEnd w:id="44"/>
    <w:bookmarkEnd w:id="45"/>
    <w:bookmarkEnd w:id="46"/>
    <w:bookmarkEnd w:id="47"/>
    <w:bookmarkEnd w:id="48"/>
    <w:p w14:paraId="528E8071">
      <w:pPr>
        <w:pStyle w:val="style0"/>
        <w:spacing w:lineRule="auto" w:line="276"/>
        <w:ind w:firstLine="420" w:firstLineChars="200"/>
        <w:rPr>
          <w:rFonts w:hint="eastAsia"/>
          <w:color w:val="auto"/>
        </w:rPr>
      </w:pPr>
    </w:p>
    <w:sectPr>
      <w:footerReference w:type="default" r:id="rId2"/>
      <w:pgSz w:w="11906" w:h="16838" w:orient="portrait"/>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等线">
    <w:altName w:val="DengXian"/>
    <w:panose1 w:val="02010600030001010101"/>
    <w:charset w:val="86"/>
    <w:family w:val="auto"/>
    <w:pitch w:val="variable"/>
    <w:sig w:usb0="A00002BF" w:usb1="38CF7CFA" w:usb2="00000016" w:usb3="00000000" w:csb0="0004000F" w:csb1="00000000"/>
  </w:font>
  <w:font w:name="Times New Roman">
    <w:altName w:val="Times New Roman"/>
    <w:panose1 w:val="02020603050004020304"/>
    <w:charset w:val="00"/>
    <w:family w:val="roman"/>
    <w:pitch w:val="variable"/>
    <w:sig w:usb0="E0002EFF" w:usb1="C000785B" w:usb2="00000009" w:usb3="00000000" w:csb0="000001FF" w:csb1="00000000"/>
  </w:font>
  <w:font w:name="宋体">
    <w:altName w:val="SimSun"/>
    <w:panose1 w:val="02010600030001010101"/>
    <w:charset w:val="86"/>
    <w:family w:val="auto"/>
    <w:pitch w:val="variable"/>
    <w:sig w:usb0="00000203" w:usb1="288F0000" w:usb2="00000016" w:usb3="00000000" w:csb0="00040001" w:csb1="00000000"/>
  </w:font>
  <w:font w:name="Courier New">
    <w:altName w:val="Courier New"/>
    <w:panose1 w:val="02070309020002020404"/>
    <w:charset w:val="00"/>
    <w:family w:val="modern"/>
    <w:pitch w:val="fixed"/>
    <w:sig w:usb0="E0002EFF" w:usb1="C0007843" w:usb2="00000009" w:usb3="00000000" w:csb0="000001FF" w:csb1="00000000"/>
  </w:font>
  <w:font w:name="仿宋_GB2312">
    <w:altName w:val="微软雅黑"/>
    <w:panose1 w:val="00000000000000000000"/>
    <w:charset w:val="86"/>
    <w:family w:val="modern"/>
    <w:pitch w:val="fixed"/>
    <w:sig w:usb0="00000001" w:usb1="080E0000" w:usb2="00000010" w:usb3="00000000" w:csb0="00040001" w:csb1="00000000"/>
  </w:font>
  <w:font w:name="Arial">
    <w:altName w:val="Arial"/>
    <w:panose1 w:val="020b0604020002020204"/>
    <w:charset w:val="00"/>
    <w:family w:val="swiss"/>
    <w:pitch w:val="variable"/>
    <w:sig w:usb0="E0002EFF" w:usb1="C000785B" w:usb2="00000009" w:usb3="00000000" w:csb0="000001FF" w:csb1="00000000"/>
  </w:font>
  <w:font w:name="汉仪大宋简">
    <w:altName w:val="微软雅黑"/>
    <w:panose1 w:val="00000000000000000000"/>
    <w:charset w:val="86"/>
    <w:family w:val="modern"/>
    <w:pitch w:val="fixed"/>
    <w:sig w:usb0="00002A87" w:usb1="080E0800" w:usb2="00000012" w:usb3="00000000" w:csb0="000401FF" w:csb1="00000000"/>
  </w:font>
  <w:font w:name="汉仪书宋二简">
    <w:altName w:val="微软雅黑"/>
    <w:panose1 w:val="00000000000000000000"/>
    <w:charset w:val="86"/>
    <w:family w:val="modern"/>
    <w:pitch w:val="fixed"/>
    <w:sig w:usb0="00000001" w:usb1="080E0800" w:usb2="00000012" w:usb3="00000000" w:csb0="00040000" w:csb1="00000000"/>
  </w:font>
  <w:font w:name="汉仪中黑简">
    <w:altName w:val="微软雅黑"/>
    <w:panose1 w:val="00000000000000000000"/>
    <w:charset w:val="86"/>
    <w:family w:val="modern"/>
    <w:pitch w:val="fixed"/>
    <w:sig w:usb0="00000001" w:usb1="080E0800" w:usb2="00000012" w:usb3="00000000" w:csb0="00040000" w:csb1="00000000"/>
  </w:font>
  <w:font w:name="等线 Light">
    <w:altName w:val="等线 Light"/>
    <w:panose1 w:val="02010600030001010101"/>
    <w:charset w:val="86"/>
    <w:family w:val="auto"/>
    <w:pitch w:val="variable"/>
    <w:sig w:usb0="A00002BF" w:usb1="38CF7CFA" w:usb2="00000016" w:usb3="00000000" w:csb0="0004000F" w:csb1="00000000"/>
  </w:font>
</w:fonts>
</file>

<file path=word/footer1.xml><?xml version="1.0" encoding="utf-8"?>
<w:ftr xmlns:w="http://schemas.openxmlformats.org/wordprocessingml/2006/main" xmlns:wp="http://schemas.openxmlformats.org/drawingml/2006/wordprocessingDrawing" xmlns:r="http://schemas.openxmlformats.org/officeDocument/2006/relationships" xmlns:v="urn:schemas-microsoft-com:vml" xmlns:w10="urn:schemas-microsoft-com:office:word" xmlns:o="urn:schemas-microsoft-com:office:office" xmlns:wp14="http://schemas.microsoft.com/office/word/2010/wordprocessingDrawing" xmlns:w14="http://schemas.microsoft.com/office/word/2010/wordml" xmlns:mc="http://schemas.openxmlformats.org/markup-compatibility/2006" xmlns:m="http://schemas.openxmlformats.org/officeDocument/2006/math" xmlns:wps="http://schemas.microsoft.com/office/word/2010/wordprocessingShape" xmlns:wpg="http://schemas.microsoft.com/office/word/2010/wordprocessingGroup" xmlns:wpi="http://schemas.microsoft.com/office/word/2010/wordprocessingInk" xmlns:wpc="http://schemas.microsoft.com/office/word/2010/wordprocessingCanvas" xmlns:wpsCustomData="http://www.wps.cn/officeDocument/2013/wpsCustomData" mc:Ignorable="w14 wp14">
  <w:p w14:paraId="7A13BB58">
    <w:pPr>
      <w:pStyle w:val="style32"/>
      <w:jc w:val="center"/>
      <w:rPr>
        <w:rFonts w:hint="eastAsia"/>
      </w:rPr>
    </w:pPr>
    <w:r>
      <w:rPr/>
      <w:fldChar w:fldCharType="begin"/>
    </w:r>
    <w:r>
      <w:instrText>PAGE   \* MERGEFORMAT</w:instrText>
    </w:r>
    <w:r>
      <w:rPr/>
      <w:fldChar w:fldCharType="separate"/>
    </w:r>
    <w:r>
      <w:rPr>
        <w:lang w:val="zh-CN"/>
      </w:rPr>
      <w:t>2</w:t>
    </w:r>
    <w:r>
      <w:rPr/>
      <w:fldChar w:fldCharType="end"/>
    </w:r>
  </w:p>
  <w:p w14:paraId="28990B9D">
    <w:pPr>
      <w:pStyle w:val="style32"/>
      <w:rPr>
        <w:rFonts w:hint="eastAsia"/>
      </w:rPr>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package/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0"/>
    <w:multiLevelType w:val="singleLevel"/>
    <w:tmpl w:val="BD45815B"/>
    <w:lvl w:ilvl="0">
      <w:start w:val="1"/>
      <w:numFmt w:val="upperLetter"/>
      <w:suff w:val="space"/>
      <w:lvlText w:val="%1."/>
      <w:lvlJc w:val="left"/>
      <w:pPr/>
    </w:lvl>
  </w:abstractNum>
  <w:abstractNum w:abstractNumId="1">
    <w:nsid w:val="00000001"/>
    <w:multiLevelType w:val="singleLevel"/>
    <w:tmpl w:val="FF25823C"/>
    <w:lvl w:ilvl="0">
      <w:start w:val="1"/>
      <w:numFmt w:val="upperLetter"/>
      <w:suff w:val="space"/>
      <w:lvlText w:val="%1."/>
      <w:lvlJc w:val="left"/>
      <w:pPr/>
    </w:lvl>
  </w:abstractNum>
  <w:abstractNum w:abstractNumId="2">
    <w:nsid w:val="00000002"/>
    <w:multiLevelType w:val="singleLevel"/>
    <w:tmpl w:val="02C03510"/>
    <w:lvl w:ilvl="0">
      <w:start w:val="1"/>
      <w:numFmt w:val="upperLetter"/>
      <w:suff w:val="space"/>
      <w:lvlText w:val="%1."/>
      <w:lvlJc w:val="left"/>
      <w:pPr/>
    </w:lvl>
  </w:abstractNum>
  <w:abstractNum w:abstractNumId="3">
    <w:nsid w:val="00000003"/>
    <w:multiLevelType w:val="singleLevel"/>
    <w:tmpl w:val="0EA0EE9A"/>
    <w:lvl w:ilvl="0">
      <w:start w:val="1"/>
      <w:numFmt w:val="upperLetter"/>
      <w:suff w:val="space"/>
      <w:lvlText w:val="%1."/>
      <w:lvlJc w:val="left"/>
      <w:pPr/>
    </w:lvl>
  </w:abstractNum>
  <w:abstractNum w:abstractNumId="4">
    <w:nsid w:val="00000004"/>
    <w:multiLevelType w:val="singleLevel"/>
    <w:tmpl w:val="0FEF1FF3"/>
    <w:lvl w:ilvl="0">
      <w:start w:val="1"/>
      <w:numFmt w:val="upperLetter"/>
      <w:suff w:val="space"/>
      <w:lvlText w:val="%1."/>
      <w:lvlJc w:val="left"/>
      <w:pPr/>
    </w:lvl>
  </w:abstractNum>
  <w:abstractNum w:abstractNumId="5">
    <w:nsid w:val="00000005"/>
    <w:multiLevelType w:val="singleLevel"/>
    <w:tmpl w:val="4EB7F43C"/>
    <w:lvl w:ilvl="0">
      <w:start w:val="3"/>
      <w:numFmt w:val="upperLetter"/>
      <w:suff w:val="nothing"/>
      <w:lvlText w:val="%1、"/>
      <w:lvlJc w:val="left"/>
      <w:pPr/>
    </w:lvl>
  </w:abstractNum>
  <w:abstractNum w:abstractNumId="6">
    <w:nsid w:val="00000006"/>
    <w:multiLevelType w:val="singleLevel"/>
    <w:tmpl w:val="5BFBC42E"/>
    <w:lvl w:ilvl="0">
      <w:start w:val="1"/>
      <w:numFmt w:val="upperLetter"/>
      <w:suff w:val="space"/>
      <w:lvlText w:val="%1."/>
      <w:lvlJc w:val="left"/>
      <w:pPr/>
    </w:lvl>
  </w:abstractNum>
  <w:abstractNum w:abstractNumId="7">
    <w:nsid w:val="00000007"/>
    <w:multiLevelType w:val="singleLevel"/>
    <w:tmpl w:val="66930335"/>
    <w:lvl w:ilvl="0">
      <w:start w:val="1"/>
      <w:numFmt w:val="upperLetter"/>
      <w:suff w:val="space"/>
      <w:lvlText w:val="%1."/>
      <w:lvlJc w:val="left"/>
      <w:pPr/>
    </w:lvl>
  </w:abstractNum>
  <w:num w:numId="1">
    <w:abstractNumId w:val="5"/>
  </w:num>
  <w:num w:numId="2">
    <w:abstractNumId w:val="1"/>
  </w:num>
  <w:num w:numId="3">
    <w:abstractNumId w:val="2"/>
  </w:num>
  <w:num w:numId="4">
    <w:abstractNumId w:val="6"/>
  </w:num>
  <w:num w:numId="5">
    <w:abstractNumId w:val="0"/>
  </w:num>
  <w:num w:numId="6">
    <w:abstractNumId w:val="3"/>
  </w:num>
  <w:num w:numId="7">
    <w:abstractNumId w:val="7"/>
  </w:num>
  <w:num w:numId="8">
    <w:abstractNumId w:val="4"/>
  </w:num>
</w:numbering>
</file>

<file path=word/settings.xml><?xml version="1.0" encoding="utf-8"?>
<w:settings xmlns:w="http://schemas.openxmlformats.org/wordprocessingml/2006/main" xmlns:r="http://schemas.openxmlformats.org/officeDocument/2006/relationships" xmlns:m="http://schemas.openxmlformats.org/officeDocument/2006/math">
  <w:zoom w:percent="100"/>
  <w:bordersDoNotSurroundHeader/>
  <w:bordersDoNotSurroundFooter/>
  <w:proofState w:spelling="clean" w:grammar="clean"/>
  <w:stylePaneFormatFilter w:val="5024" w:allStyles="0" w:customStyles="0" w:latentStyles="1" w:stylesInUse="0" w:headingStyles="1" w:numberingStyles="0" w:tableStyles="0" w:directFormattingOnRuns="0" w:directFormattingOnParagraphs="0" w:directFormattingOnNumbering="0" w:directFormattingOnTables="0" w:clearFormatting="1" w:top3HeadingStyles="0" w:visibleStyles="1" w:alternateStyleNames="0"/>
  <w:stylePaneSortMethod w:val="0001"/>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decimalSymbol w:val="."/>
  <w:listSeparator w:val=","/>
</w:settings>
</file>

<file path=word/styles.xml><?xml version="1.0" encoding="utf-8"?>
<w:styles xmlns:mc="http://schemas.openxmlformats.org/markup-compatibility/2006" xmlns:w="http://schemas.openxmlformats.org/wordprocessingml/2006/main" xmlns:w14="http://schemas.microsoft.com/office/word/2010/wordml" mc:Ignorable="w14">
  <w:docDefaults>
    <w:rPrDefault>
      <w:rPr>
        <w:rFonts w:ascii="等线" w:cs="宋体" w:eastAsia="等线" w:hAnsi="等线"/>
        <w:kern w:val="2"/>
        <w:sz w:val="21"/>
        <w:szCs w:val="22"/>
        <w:lang w:val="en-US" w:bidi="ar-SA" w:eastAsia="zh-CN"/>
      </w:rPr>
    </w:rPrDefault>
    <w:pPrDefault>
      <w:pPr/>
    </w:pPrDefault>
  </w:docDefaults>
  <w:style w:type="paragraph" w:default="1" w:styleId="style0">
    <w:name w:val="Normal"/>
    <w:next w:val="style0"/>
    <w:qFormat/>
    <w:pPr>
      <w:widowControl w:val="false"/>
      <w:jc w:val="both"/>
    </w:pPr>
    <w:rPr>
      <w:rFonts w:ascii="宋体" w:cs="宋体" w:eastAsia="宋体" w:hAnsi="宋体"/>
      <w:color w:val="000000"/>
      <w:szCs w:val="21"/>
    </w:rPr>
  </w:style>
  <w:style w:type="paragraph" w:styleId="style1">
    <w:name w:val="heading 1"/>
    <w:basedOn w:val="style0"/>
    <w:next w:val="style0"/>
    <w:link w:val="style4097"/>
    <w:qFormat/>
    <w:pPr>
      <w:keepNext/>
      <w:keepLines/>
      <w:spacing w:before="340" w:after="330" w:lineRule="auto" w:line="576"/>
      <w:outlineLvl w:val="0"/>
    </w:pPr>
    <w:rPr>
      <w:b/>
      <w:bCs/>
      <w:kern w:val="44"/>
      <w:sz w:val="44"/>
      <w:szCs w:val="44"/>
    </w:rPr>
  </w:style>
  <w:style w:type="paragraph" w:styleId="style2">
    <w:name w:val="heading 2"/>
    <w:basedOn w:val="style0"/>
    <w:next w:val="style0"/>
    <w:link w:val="style4100"/>
    <w:qFormat/>
    <w:uiPriority w:val="9"/>
    <w:pPr>
      <w:keepNext/>
      <w:keepLines/>
      <w:spacing w:before="260" w:after="260" w:lineRule="auto" w:line="416"/>
      <w:outlineLvl w:val="1"/>
    </w:pPr>
    <w:rPr>
      <w:rFonts w:cs="宋体"/>
      <w:bCs/>
      <w:color w:val="auto"/>
      <w:sz w:val="32"/>
      <w:szCs w:val="32"/>
    </w:rPr>
  </w:style>
  <w:style w:type="paragraph" w:styleId="style3">
    <w:name w:val="heading 3"/>
    <w:basedOn w:val="style0"/>
    <w:next w:val="style0"/>
    <w:link w:val="style4101"/>
    <w:qFormat/>
    <w:uiPriority w:val="9"/>
    <w:pPr>
      <w:keepNext/>
      <w:keepLines/>
      <w:spacing w:before="260" w:after="260" w:lineRule="auto" w:line="416"/>
      <w:outlineLvl w:val="2"/>
    </w:pPr>
    <w:rPr>
      <w:rFonts w:cs="宋体"/>
      <w:b/>
      <w:color w:val="auto"/>
      <w:sz w:val="32"/>
      <w:szCs w:val="32"/>
    </w:rPr>
  </w:style>
  <w:style w:type="character" w:default="1" w:styleId="style65">
    <w:name w:val="Default Paragraph Font"/>
    <w:next w:val="style65"/>
    <w:uiPriority w:val="1"/>
  </w:style>
  <w:style w:type="table" w:default="1" w:styleId="style105">
    <w:name w:val="Normal Table"/>
    <w:next w:val="style105"/>
    <w:uiPriority w:val="99"/>
    <w:pPr/>
    <w:rPr/>
    <w:tblPr>
      <w:tblInd w:w="0" w:type="dxa"/>
      <w:tblCellMar>
        <w:top w:w="0" w:type="dxa"/>
        <w:left w:w="108" w:type="dxa"/>
        <w:bottom w:w="0" w:type="dxa"/>
        <w:right w:w="108" w:type="dxa"/>
      </w:tblCellMar>
    </w:tblPr>
    <w:tcPr>
      <w:tcBorders/>
    </w:tcPr>
  </w:style>
  <w:style w:type="numbering" w:default="1" w:styleId="style107">
    <w:name w:val="No List"/>
    <w:next w:val="style107"/>
    <w:uiPriority w:val="99"/>
    <w:pPr/>
  </w:style>
  <w:style w:type="character" w:customStyle="1" w:styleId="style4097">
    <w:name w:val="标题 1 字符"/>
    <w:basedOn w:val="style65"/>
    <w:next w:val="style4097"/>
    <w:link w:val="style1"/>
    <w:qFormat/>
    <w:rPr>
      <w:rFonts w:ascii="宋体" w:cs="宋体" w:eastAsia="宋体" w:hAnsi="宋体"/>
      <w:b/>
      <w:bCs/>
      <w:color w:val="000000"/>
      <w:kern w:val="44"/>
      <w:sz w:val="44"/>
      <w:szCs w:val="44"/>
    </w:rPr>
  </w:style>
  <w:style w:type="table" w:styleId="style154">
    <w:name w:val="Table Grid"/>
    <w:basedOn w:val="style105"/>
    <w:next w:val="style154"/>
    <w:qFormat/>
    <w:pPr/>
    <w:rPr>
      <w:kern w:val="0"/>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tcBorders/>
    </w:tcPr>
  </w:style>
  <w:style w:type="paragraph" w:styleId="style31">
    <w:name w:val="header"/>
    <w:basedOn w:val="style0"/>
    <w:next w:val="style31"/>
    <w:link w:val="style4098"/>
    <w:qFormat/>
    <w:uiPriority w:val="99"/>
    <w:pPr>
      <w:pBdr>
        <w:bottom w:val="single" w:sz="6" w:space="1" w:color="auto"/>
      </w:pBdr>
      <w:tabs>
        <w:tab w:val="center" w:leader="none" w:pos="4153"/>
        <w:tab w:val="right" w:leader="none" w:pos="8306"/>
      </w:tabs>
      <w:snapToGrid w:val="false"/>
      <w:jc w:val="center"/>
    </w:pPr>
    <w:rPr>
      <w:sz w:val="18"/>
      <w:szCs w:val="18"/>
    </w:rPr>
  </w:style>
  <w:style w:type="character" w:customStyle="1" w:styleId="style4098">
    <w:name w:val="页眉 字符"/>
    <w:basedOn w:val="style65"/>
    <w:next w:val="style4098"/>
    <w:link w:val="style31"/>
    <w:qFormat/>
    <w:uiPriority w:val="99"/>
    <w:rPr>
      <w:rFonts w:ascii="宋体" w:cs="宋体" w:eastAsia="宋体" w:hAnsi="宋体"/>
      <w:color w:val="000000"/>
      <w:sz w:val="18"/>
      <w:szCs w:val="18"/>
    </w:rPr>
  </w:style>
  <w:style w:type="paragraph" w:styleId="style32">
    <w:name w:val="footer"/>
    <w:basedOn w:val="style0"/>
    <w:next w:val="style32"/>
    <w:link w:val="style4099"/>
    <w:qFormat/>
    <w:uiPriority w:val="99"/>
    <w:pPr>
      <w:tabs>
        <w:tab w:val="center" w:leader="none" w:pos="4153"/>
        <w:tab w:val="right" w:leader="none" w:pos="8306"/>
      </w:tabs>
      <w:snapToGrid w:val="false"/>
      <w:jc w:val="left"/>
    </w:pPr>
    <w:rPr>
      <w:sz w:val="18"/>
      <w:szCs w:val="18"/>
    </w:rPr>
  </w:style>
  <w:style w:type="character" w:customStyle="1" w:styleId="style4099">
    <w:name w:val="页脚 字符"/>
    <w:basedOn w:val="style65"/>
    <w:next w:val="style4099"/>
    <w:link w:val="style32"/>
    <w:qFormat/>
    <w:uiPriority w:val="99"/>
    <w:rPr>
      <w:rFonts w:ascii="宋体" w:cs="宋体" w:eastAsia="宋体" w:hAnsi="宋体"/>
      <w:color w:val="000000"/>
      <w:sz w:val="18"/>
      <w:szCs w:val="18"/>
    </w:rPr>
  </w:style>
  <w:style w:type="character" w:customStyle="1" w:styleId="style4100">
    <w:name w:val="标题 2 字符"/>
    <w:basedOn w:val="style65"/>
    <w:next w:val="style4100"/>
    <w:link w:val="style2"/>
    <w:qFormat/>
    <w:uiPriority w:val="9"/>
    <w:rPr>
      <w:rFonts w:ascii="宋体" w:cs="宋体" w:eastAsia="宋体" w:hAnsi="宋体"/>
      <w:bCs/>
      <w:sz w:val="32"/>
      <w:szCs w:val="32"/>
    </w:rPr>
  </w:style>
  <w:style w:type="character" w:customStyle="1" w:styleId="style4101">
    <w:name w:val="标题 3 字符"/>
    <w:basedOn w:val="style65"/>
    <w:next w:val="style4101"/>
    <w:link w:val="style3"/>
    <w:qFormat/>
    <w:uiPriority w:val="9"/>
    <w:rPr>
      <w:rFonts w:ascii="宋体" w:eastAsia="宋体" w:hAnsi="宋体"/>
      <w:b/>
      <w:sz w:val="32"/>
      <w:szCs w:val="32"/>
    </w:rPr>
  </w:style>
  <w:style w:type="paragraph" w:styleId="style25">
    <w:name w:val="toc 7"/>
    <w:basedOn w:val="style0"/>
    <w:next w:val="style0"/>
    <w:qFormat/>
    <w:uiPriority w:val="39"/>
    <w:pPr>
      <w:ind w:left="1260"/>
    </w:pPr>
    <w:rPr>
      <w:rFonts w:ascii="等线" w:cs="宋体" w:eastAsia="等线" w:hAnsi="等线"/>
      <w:color w:val="auto"/>
      <w:szCs w:val="22"/>
    </w:rPr>
  </w:style>
  <w:style w:type="paragraph" w:styleId="style89">
    <w:name w:val="Document Map"/>
    <w:basedOn w:val="style0"/>
    <w:next w:val="style89"/>
    <w:link w:val="style4102"/>
    <w:qFormat/>
    <w:uiPriority w:val="99"/>
    <w:pPr/>
    <w:rPr>
      <w:rFonts w:cs="宋体" w:hAnsi="等线"/>
      <w:color w:val="auto"/>
      <w:sz w:val="24"/>
      <w:szCs w:val="24"/>
    </w:rPr>
  </w:style>
  <w:style w:type="character" w:customStyle="1" w:styleId="style4102">
    <w:name w:val="文档结构图 字符"/>
    <w:basedOn w:val="style65"/>
    <w:next w:val="style4102"/>
    <w:link w:val="style89"/>
    <w:qFormat/>
    <w:uiPriority w:val="99"/>
    <w:rPr>
      <w:rFonts w:ascii="宋体" w:eastAsia="宋体"/>
      <w:sz w:val="24"/>
      <w:szCs w:val="24"/>
    </w:rPr>
  </w:style>
  <w:style w:type="paragraph" w:styleId="style30">
    <w:name w:val="annotation text"/>
    <w:basedOn w:val="style0"/>
    <w:next w:val="style30"/>
    <w:link w:val="style4103"/>
    <w:qFormat/>
    <w:uiPriority w:val="99"/>
    <w:pPr>
      <w:jc w:val="left"/>
    </w:pPr>
    <w:rPr>
      <w:rFonts w:ascii="等线" w:cs="宋体" w:eastAsia="等线" w:hAnsi="等线"/>
      <w:color w:val="auto"/>
      <w:szCs w:val="22"/>
    </w:rPr>
  </w:style>
  <w:style w:type="character" w:customStyle="1" w:styleId="style4103">
    <w:name w:val="批注文字 字符"/>
    <w:basedOn w:val="style65"/>
    <w:next w:val="style4103"/>
    <w:link w:val="style30"/>
    <w:qFormat/>
    <w:uiPriority w:val="99"/>
  </w:style>
  <w:style w:type="paragraph" w:styleId="style23">
    <w:name w:val="toc 5"/>
    <w:basedOn w:val="style0"/>
    <w:next w:val="style0"/>
    <w:qFormat/>
    <w:uiPriority w:val="39"/>
    <w:pPr>
      <w:ind w:left="840"/>
    </w:pPr>
    <w:rPr>
      <w:rFonts w:ascii="等线" w:cs="宋体" w:eastAsia="等线" w:hAnsi="等线"/>
      <w:color w:val="auto"/>
      <w:szCs w:val="22"/>
    </w:rPr>
  </w:style>
  <w:style w:type="paragraph" w:styleId="style21">
    <w:name w:val="toc 3"/>
    <w:basedOn w:val="style0"/>
    <w:next w:val="style0"/>
    <w:qFormat/>
    <w:uiPriority w:val="39"/>
    <w:pPr>
      <w:ind w:left="420"/>
    </w:pPr>
    <w:rPr>
      <w:rFonts w:ascii="等线" w:cs="宋体" w:eastAsia="等线" w:hAnsi="等线"/>
      <w:color w:val="auto"/>
      <w:szCs w:val="22"/>
    </w:rPr>
  </w:style>
  <w:style w:type="paragraph" w:styleId="style90">
    <w:name w:val="Plain Text"/>
    <w:basedOn w:val="style0"/>
    <w:next w:val="style90"/>
    <w:link w:val="style4104"/>
    <w:qFormat/>
    <w:uiPriority w:val="99"/>
    <w:pPr/>
    <w:rPr>
      <w:rFonts w:cs="Courier New" w:hAnsi="Courier New"/>
      <w:color w:val="auto"/>
    </w:rPr>
  </w:style>
  <w:style w:type="character" w:customStyle="1" w:styleId="style4104">
    <w:name w:val="纯文本 字符"/>
    <w:basedOn w:val="style65"/>
    <w:next w:val="style4104"/>
    <w:link w:val="style90"/>
    <w:qFormat/>
    <w:uiPriority w:val="99"/>
    <w:rPr>
      <w:rFonts w:ascii="宋体" w:cs="Courier New" w:eastAsia="宋体" w:hAnsi="Courier New"/>
      <w:szCs w:val="21"/>
    </w:rPr>
  </w:style>
  <w:style w:type="paragraph" w:styleId="style26">
    <w:name w:val="toc 8"/>
    <w:basedOn w:val="style0"/>
    <w:next w:val="style0"/>
    <w:qFormat/>
    <w:uiPriority w:val="39"/>
    <w:pPr>
      <w:ind w:left="1470"/>
    </w:pPr>
    <w:rPr>
      <w:rFonts w:ascii="等线" w:cs="宋体" w:eastAsia="等线" w:hAnsi="等线"/>
      <w:color w:val="auto"/>
      <w:szCs w:val="22"/>
    </w:rPr>
  </w:style>
  <w:style w:type="paragraph" w:styleId="style153">
    <w:name w:val="Balloon Text"/>
    <w:basedOn w:val="style0"/>
    <w:next w:val="style153"/>
    <w:link w:val="style4105"/>
    <w:qFormat/>
    <w:uiPriority w:val="99"/>
    <w:pPr/>
    <w:rPr>
      <w:rFonts w:ascii="等线" w:cs="宋体" w:eastAsia="等线" w:hAnsi="等线"/>
      <w:color w:val="auto"/>
      <w:sz w:val="18"/>
      <w:szCs w:val="18"/>
    </w:rPr>
  </w:style>
  <w:style w:type="character" w:customStyle="1" w:styleId="style4105">
    <w:name w:val="批注框文本 字符"/>
    <w:basedOn w:val="style65"/>
    <w:next w:val="style4105"/>
    <w:link w:val="style153"/>
    <w:qFormat/>
    <w:uiPriority w:val="99"/>
    <w:rPr>
      <w:sz w:val="18"/>
      <w:szCs w:val="18"/>
    </w:rPr>
  </w:style>
  <w:style w:type="paragraph" w:styleId="style19">
    <w:name w:val="toc 1"/>
    <w:basedOn w:val="style0"/>
    <w:next w:val="style0"/>
    <w:qFormat/>
    <w:uiPriority w:val="39"/>
    <w:pPr/>
    <w:rPr>
      <w:rFonts w:ascii="等线" w:cs="宋体" w:eastAsia="等线" w:hAnsi="等线"/>
      <w:color w:val="auto"/>
      <w:szCs w:val="22"/>
    </w:rPr>
  </w:style>
  <w:style w:type="paragraph" w:styleId="style22">
    <w:name w:val="toc 4"/>
    <w:basedOn w:val="style0"/>
    <w:next w:val="style0"/>
    <w:qFormat/>
    <w:uiPriority w:val="39"/>
    <w:pPr>
      <w:ind w:left="630"/>
    </w:pPr>
    <w:rPr>
      <w:rFonts w:ascii="等线" w:cs="宋体" w:eastAsia="等线" w:hAnsi="等线"/>
      <w:color w:val="auto"/>
      <w:szCs w:val="22"/>
    </w:rPr>
  </w:style>
  <w:style w:type="paragraph" w:styleId="style29">
    <w:name w:val="footnote text"/>
    <w:basedOn w:val="style0"/>
    <w:next w:val="style29"/>
    <w:link w:val="style4106"/>
    <w:qFormat/>
    <w:uiPriority w:val="99"/>
    <w:pPr>
      <w:snapToGrid w:val="false"/>
      <w:jc w:val="left"/>
    </w:pPr>
    <w:rPr>
      <w:rFonts w:ascii="等线" w:cs="宋体" w:eastAsia="等线" w:hAnsi="等线"/>
      <w:color w:val="auto"/>
      <w:sz w:val="18"/>
      <w:szCs w:val="18"/>
    </w:rPr>
  </w:style>
  <w:style w:type="character" w:customStyle="1" w:styleId="style4106">
    <w:name w:val="脚注文本 字符"/>
    <w:basedOn w:val="style65"/>
    <w:next w:val="style4106"/>
    <w:link w:val="style29"/>
    <w:qFormat/>
    <w:uiPriority w:val="99"/>
    <w:rPr>
      <w:sz w:val="18"/>
      <w:szCs w:val="18"/>
    </w:rPr>
  </w:style>
  <w:style w:type="paragraph" w:styleId="style24">
    <w:name w:val="toc 6"/>
    <w:basedOn w:val="style0"/>
    <w:next w:val="style0"/>
    <w:qFormat/>
    <w:uiPriority w:val="39"/>
    <w:pPr>
      <w:ind w:left="1050"/>
    </w:pPr>
    <w:rPr>
      <w:rFonts w:ascii="等线" w:cs="宋体" w:eastAsia="等线" w:hAnsi="等线"/>
      <w:color w:val="auto"/>
      <w:szCs w:val="22"/>
    </w:rPr>
  </w:style>
  <w:style w:type="paragraph" w:styleId="style20">
    <w:name w:val="toc 2"/>
    <w:basedOn w:val="style0"/>
    <w:next w:val="style0"/>
    <w:qFormat/>
    <w:uiPriority w:val="39"/>
    <w:pPr>
      <w:ind w:left="210"/>
    </w:pPr>
    <w:rPr>
      <w:rFonts w:ascii="等线" w:cs="宋体" w:eastAsia="等线" w:hAnsi="等线"/>
      <w:color w:val="auto"/>
      <w:szCs w:val="22"/>
    </w:rPr>
  </w:style>
  <w:style w:type="paragraph" w:styleId="style27">
    <w:name w:val="toc 9"/>
    <w:basedOn w:val="style0"/>
    <w:next w:val="style0"/>
    <w:qFormat/>
    <w:uiPriority w:val="39"/>
    <w:pPr>
      <w:ind w:left="1680"/>
    </w:pPr>
    <w:rPr>
      <w:rFonts w:ascii="等线" w:cs="宋体" w:eastAsia="等线" w:hAnsi="等线"/>
      <w:color w:val="auto"/>
      <w:szCs w:val="22"/>
    </w:rPr>
  </w:style>
  <w:style w:type="paragraph" w:styleId="style94">
    <w:name w:val="Normal (Web)"/>
    <w:basedOn w:val="style0"/>
    <w:next w:val="style94"/>
    <w:qFormat/>
    <w:uiPriority w:val="99"/>
    <w:pPr>
      <w:widowControl/>
      <w:spacing w:before="100" w:beforeAutospacing="true" w:after="100" w:afterAutospacing="true"/>
      <w:jc w:val="left"/>
    </w:pPr>
    <w:rPr>
      <w:color w:val="auto"/>
      <w:kern w:val="0"/>
      <w:sz w:val="24"/>
      <w:szCs w:val="24"/>
    </w:rPr>
  </w:style>
  <w:style w:type="paragraph" w:styleId="style106">
    <w:name w:val="annotation subject"/>
    <w:basedOn w:val="style30"/>
    <w:next w:val="style30"/>
    <w:link w:val="style4107"/>
    <w:qFormat/>
    <w:uiPriority w:val="99"/>
    <w:pPr/>
    <w:rPr>
      <w:b/>
      <w:bCs/>
    </w:rPr>
  </w:style>
  <w:style w:type="character" w:customStyle="1" w:styleId="style4107">
    <w:name w:val="批注主题 字符"/>
    <w:basedOn w:val="style4103"/>
    <w:next w:val="style4107"/>
    <w:link w:val="style106"/>
    <w:qFormat/>
    <w:uiPriority w:val="99"/>
    <w:rPr>
      <w:b/>
      <w:bCs/>
    </w:rPr>
  </w:style>
  <w:style w:type="character" w:styleId="style87">
    <w:name w:val="Strong"/>
    <w:basedOn w:val="style65"/>
    <w:next w:val="style87"/>
    <w:qFormat/>
    <w:rPr>
      <w:b/>
      <w:bCs/>
    </w:rPr>
  </w:style>
  <w:style w:type="character" w:styleId="style85">
    <w:name w:val="Hyperlink"/>
    <w:basedOn w:val="style65"/>
    <w:next w:val="style85"/>
    <w:qFormat/>
    <w:uiPriority w:val="99"/>
    <w:rPr>
      <w:color w:val="0000ff"/>
      <w:u w:val="single"/>
    </w:rPr>
  </w:style>
  <w:style w:type="character" w:styleId="style39">
    <w:name w:val="annotation reference"/>
    <w:basedOn w:val="style65"/>
    <w:next w:val="style39"/>
    <w:qFormat/>
    <w:uiPriority w:val="99"/>
    <w:rPr>
      <w:sz w:val="21"/>
      <w:szCs w:val="21"/>
    </w:rPr>
  </w:style>
  <w:style w:type="paragraph" w:styleId="style179">
    <w:name w:val="List Paragraph"/>
    <w:basedOn w:val="style0"/>
    <w:next w:val="style179"/>
    <w:qFormat/>
    <w:uiPriority w:val="99"/>
    <w:pPr>
      <w:ind w:firstLine="420" w:firstLineChars="200"/>
    </w:pPr>
    <w:rPr>
      <w:rFonts w:ascii="等线" w:cs="宋体" w:eastAsia="等线" w:hAnsi="等线"/>
      <w:color w:val="auto"/>
      <w:szCs w:val="22"/>
    </w:rPr>
  </w:style>
  <w:style w:type="character" w:customStyle="1" w:styleId="style4108">
    <w:name w:val="description"/>
    <w:basedOn w:val="style65"/>
    <w:next w:val="style4108"/>
    <w:qFormat/>
  </w:style>
  <w:style w:type="character" w:customStyle="1" w:styleId="style4109">
    <w:name w:val="不明显强调1"/>
    <w:basedOn w:val="style65"/>
    <w:next w:val="style4109"/>
    <w:qFormat/>
    <w:uiPriority w:val="19"/>
    <w:rPr>
      <w:i/>
      <w:iCs/>
      <w:color w:val="404040"/>
    </w:rPr>
  </w:style>
  <w:style w:type="character" w:customStyle="1" w:styleId="style4110">
    <w:name w:val="ref"/>
    <w:basedOn w:val="style65"/>
    <w:next w:val="style4110"/>
  </w:style>
  <w:style w:type="character" w:styleId="style88">
    <w:name w:val="Emphasis"/>
    <w:basedOn w:val="style65"/>
    <w:next w:val="style88"/>
    <w:qFormat/>
    <w:uiPriority w:val="20"/>
    <w:rPr>
      <w:i/>
      <w:iCs/>
    </w:rPr>
  </w:style>
</w:styles>
</file>

<file path=word/_rels/document.xml.rels><?xml version="1.0" encoding="UTF-8"?>
<Relationships xmlns="http://schemas.openxmlformats.org/package/2006/relationships"><Relationship Id="rId1" Type="http://schemas.openxmlformats.org/officeDocument/2006/relationships/numbering" Target="numbering.xml"/><Relationship Id="rId2" Type="http://schemas.openxmlformats.org/officeDocument/2006/relationships/footer" Target="footer1.xml"/><Relationship Id="rId3" Type="http://schemas.openxmlformats.org/officeDocument/2006/relationships/styles" Target="styles.xml"/><Relationship Id="rId4" Type="http://schemas.openxmlformats.org/officeDocument/2006/relationships/fontTable" Target="fontTable.xml"/><Relationship Id="rId5" Type="http://schemas.openxmlformats.org/officeDocument/2006/relationships/settings" Target="settings.xml"/><Relationship Id="rId6"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Words>12064</Words>
  <Pages>13</Pages>
  <Characters>12235</Characters>
  <Application>WPS Office</Application>
  <DocSecurity>0</DocSecurity>
  <Paragraphs>305</Paragraphs>
  <ScaleCrop>false</ScaleCrop>
  <LinksUpToDate>false</LinksUpToDate>
  <CharactersWithSpaces>12300</CharactersWithSpaces>
  <SharedDoc>false</SharedDoc>
  <HyperlinksChanged>false</HyperlinksChanged>
  <AppVersion>16.000</AppVers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dcterms:created xsi:type="dcterms:W3CDTF">2026-07-13T14:41:00Z</dcterms:created>
  <dc:creator>王 斌洋</dc:creator>
  <lastModifiedBy>SM-S9110</lastModifiedBy>
  <dcterms:modified xsi:type="dcterms:W3CDTF">2026-07-13T14:57:12Z</dcterms:modified>
  <revision>2</revision>
</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1632f83abded4d5faad5295fb97405e0_23</vt:lpwstr>
  </property>
</Properties>
</file>