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519CB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Regular" w:hAnsi="Times New Roman Regular" w:cs="Times New Roman Regular"/>
          <w:sz w:val="21"/>
          <w:szCs w:val="21"/>
          <w:u w:val="none"/>
          <w:lang w:val="en-US" w:eastAsia="zh-CN"/>
        </w:rPr>
      </w:pPr>
      <w:r>
        <w:rPr>
          <w:rFonts w:hint="eastAsia"/>
          <w:b/>
          <w:bCs/>
          <w:sz w:val="28"/>
          <w:szCs w:val="28"/>
          <w:lang w:val="en-US" w:eastAsia="zh-CN"/>
        </w:rPr>
        <w:t>民法主观专题突破第六讲课堂笔记（专题10）</w:t>
      </w:r>
    </w:p>
    <w:p w14:paraId="334F860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71FCE3F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【专题10:侵权责任】</w:t>
      </w:r>
    </w:p>
    <w:p w14:paraId="7A70619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一、侵权责任的归责原则</w:t>
      </w:r>
    </w:p>
    <w:p w14:paraId="6F02C4D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（一）过错责任</w:t>
      </w:r>
    </w:p>
    <w:p w14:paraId="094E693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1．一般的过错责任（民1165第1款）</w:t>
      </w:r>
    </w:p>
    <w:p w14:paraId="0671E45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2．过错推定</w:t>
      </w:r>
    </w:p>
    <w:p w14:paraId="5274ABB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（1）无民事行为能力人受害时教育机构的责任（民1199）</w:t>
      </w:r>
    </w:p>
    <w:p w14:paraId="12998FD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医疗机构在几种特殊情形下的过错推定：医疗机构违反法律、行政法规、规章以及其他有关诊疗规范的规定；医疗机构隐匿或者拒绝提供与纠纷有关的病历资料；医疗机构遗失、伪造、篡改或者违法销毁病历资料（民1122）</w:t>
      </w:r>
    </w:p>
    <w:p w14:paraId="479C383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（3）动物园的动物致害责任（民1248）</w:t>
      </w:r>
    </w:p>
    <w:p w14:paraId="76C7BA4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（4）建筑物、构筑物及其搁置物、悬挂物脱落致害责任（民1253）</w:t>
      </w:r>
    </w:p>
    <w:p w14:paraId="3ED635D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（5）堆放物倒塌致害责任（《民法典》第1255条）</w:t>
      </w:r>
    </w:p>
    <w:p w14:paraId="046DDD3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（6）公共道路堆放、倾倒、遗撒妨害通行的物品致害时公共道路管理人的责任（民1256）</w:t>
      </w:r>
    </w:p>
    <w:p w14:paraId="4B165C1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（7）林木折断致害责任（民1257）</w:t>
      </w:r>
    </w:p>
    <w:p w14:paraId="2EFB3F0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（8）挖掘、修缮地下设施致害责任；窨井等地下设施致害责任（民1258）</w:t>
      </w:r>
    </w:p>
    <w:p w14:paraId="51F0C20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（二）无过错责任</w:t>
      </w:r>
    </w:p>
    <w:p w14:paraId="0E12764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1．监护人责任（民1188）</w:t>
      </w:r>
    </w:p>
    <w:p w14:paraId="2058EE2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2．用人者责任（民1191/1192）</w:t>
      </w:r>
    </w:p>
    <w:p w14:paraId="6877175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3．产品责任（民1202/1203/1223）</w:t>
      </w:r>
    </w:p>
    <w:p w14:paraId="1D4E802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4．机动车与非机动车、行人之间的机动车交通事故责任（道路交通安全法76）</w:t>
      </w:r>
    </w:p>
    <w:p w14:paraId="4C9A412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5．环境污染与生态破坏责任（民1229）</w:t>
      </w:r>
    </w:p>
    <w:p w14:paraId="13AEEBB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6．高度危险责任（民1236以下）</w:t>
      </w:r>
    </w:p>
    <w:p w14:paraId="2D8B16B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7．饲养动物损害责任（民1245以下），但动物园动物致害除外</w:t>
      </w:r>
    </w:p>
    <w:p w14:paraId="41DAB64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（三）公平责任</w:t>
      </w:r>
    </w:p>
    <w:p w14:paraId="338A8B8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1．概念：当事人对于损害的发生都无过错且法律又未规定适用无过错责任时，依公平理念由加害人与受害人对该损害予以分担</w:t>
      </w:r>
    </w:p>
    <w:p w14:paraId="502D7D6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2．类型</w:t>
      </w:r>
    </w:p>
    <w:p w14:paraId="768D81C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（1）因自然原因引起危险，紧急避险人对受害人的适当补偿责任（民182第2款）</w:t>
      </w:r>
    </w:p>
    <w:p w14:paraId="2D2165E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（2）见义勇为情形下如果没有侵权人、侵权人逃逸或者无力承担民事责任时，受益人的适当补偿责任（民183）</w:t>
      </w:r>
    </w:p>
    <w:p w14:paraId="2AFB165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（3）完全民事行为能力人暂时没有意识或失去控制造成他人损害且无过错时，对受害人的补偿责任（民1190第1款）</w:t>
      </w:r>
    </w:p>
    <w:p w14:paraId="562F9AD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（4）提供劳务期间，因第三人的行为造成提供劳务一方损害时，接受劳务一方的补偿责任（民1192）</w:t>
      </w:r>
    </w:p>
    <w:p w14:paraId="77DEE25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（5）抛掷物、坠落物致害时，经调查难以确定具体侵权人，可能加害的建筑物使用人的补偿责任（民1254第1款）</w:t>
      </w:r>
    </w:p>
    <w:p w14:paraId="59C2938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二、多数人侵权</w:t>
      </w:r>
    </w:p>
    <w:p w14:paraId="3162090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5"/>
          <w:szCs w:val="15"/>
          <w:u w:val="none"/>
          <w:lang w:val="en-US" w:eastAsia="zh-CN"/>
        </w:rPr>
      </w:pPr>
      <w:r>
        <w:rPr>
          <w:rFonts w:hint="default" w:ascii="Times New Roman Regular" w:hAnsi="Times New Roman Regular" w:cs="Times New Roman Regular"/>
          <w:b w:val="0"/>
          <w:bCs w:val="0"/>
          <w:sz w:val="15"/>
          <w:szCs w:val="15"/>
          <w:u w:val="none"/>
          <w:lang w:val="en-US" w:eastAsia="zh-CN"/>
        </w:rPr>
        <w:drawing>
          <wp:inline distT="0" distB="0" distL="114300" distR="114300">
            <wp:extent cx="5270500" cy="1742440"/>
            <wp:effectExtent l="0" t="0" r="12700" b="10160"/>
            <wp:docPr id="3" name="C9F754DE-2CAD-44b6-B708-469DEB6407EB-1" descr="/Users/wyy/Library/Containers/com.kingsoft.wpsoffice.mac/Data/tmp/wpsoffice.vIvQUewps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9F754DE-2CAD-44b6-B708-469DEB6407EB-1" descr="/Users/wyy/Library/Containers/com.kingsoft.wpsoffice.mac/Data/tmp/wpsoffice.vIvQUewpsoffice"/>
                    <pic:cNvPicPr>
                      <a:picLocks noChangeAspect="1"/>
                    </pic:cNvPicPr>
                  </pic:nvPicPr>
                  <pic:blipFill>
                    <a:blip r:embed="rId4"/>
                    <a:stretch>
                      <a:fillRect/>
                    </a:stretch>
                  </pic:blipFill>
                  <pic:spPr>
                    <a:xfrm>
                      <a:off x="0" y="0"/>
                      <a:ext cx="5270500" cy="1742440"/>
                    </a:xfrm>
                    <a:prstGeom prst="rect">
                      <a:avLst/>
                    </a:prstGeom>
                  </pic:spPr>
                </pic:pic>
              </a:graphicData>
            </a:graphic>
          </wp:inline>
        </w:drawing>
      </w:r>
    </w:p>
    <w:p w14:paraId="6AF8A4A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三、侵权责任的减轻和免责事由</w:t>
      </w:r>
    </w:p>
    <w:p w14:paraId="142A485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（一）</w:t>
      </w:r>
      <w:r>
        <w:rPr>
          <w:rFonts w:hint="default" w:ascii="Times New Roman Regular" w:hAnsi="Times New Roman Regular" w:cs="Times New Roman Regular"/>
          <w:b w:val="0"/>
          <w:bCs w:val="0"/>
          <w:sz w:val="18"/>
          <w:szCs w:val="18"/>
          <w:u w:val="none"/>
          <w:lang w:val="en-US" w:eastAsia="zh-CN"/>
        </w:rPr>
        <w:t>责任免除事由</w:t>
      </w:r>
    </w:p>
    <w:p w14:paraId="05EA71C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1.</w:t>
      </w:r>
      <w:r>
        <w:rPr>
          <w:rFonts w:hint="default" w:ascii="Times New Roman Regular" w:hAnsi="Times New Roman Regular" w:cs="Times New Roman Regular"/>
          <w:b w:val="0"/>
          <w:bCs w:val="0"/>
          <w:sz w:val="18"/>
          <w:szCs w:val="18"/>
          <w:u w:val="none"/>
          <w:lang w:val="en-US" w:eastAsia="zh-CN"/>
        </w:rPr>
        <w:t>受害人故意（民1173）</w:t>
      </w:r>
    </w:p>
    <w:p w14:paraId="0B3B04E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2.</w:t>
      </w:r>
      <w:r>
        <w:rPr>
          <w:rFonts w:hint="default" w:ascii="Times New Roman Regular" w:hAnsi="Times New Roman Regular" w:cs="Times New Roman Regular"/>
          <w:b w:val="0"/>
          <w:bCs w:val="0"/>
          <w:sz w:val="18"/>
          <w:szCs w:val="18"/>
          <w:u w:val="none"/>
          <w:lang w:val="en-US" w:eastAsia="zh-CN"/>
        </w:rPr>
        <w:t>自甘冒险（民1176）</w:t>
      </w:r>
    </w:p>
    <w:p w14:paraId="6049294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3.</w:t>
      </w:r>
      <w:r>
        <w:rPr>
          <w:rFonts w:hint="default" w:ascii="Times New Roman Regular" w:hAnsi="Times New Roman Regular" w:cs="Times New Roman Regular"/>
          <w:b w:val="0"/>
          <w:bCs w:val="0"/>
          <w:sz w:val="18"/>
          <w:szCs w:val="18"/>
          <w:u w:val="none"/>
          <w:lang w:val="en-US" w:eastAsia="zh-CN"/>
        </w:rPr>
        <w:t>自助行为（民1177）</w:t>
      </w:r>
    </w:p>
    <w:p w14:paraId="6AF3C43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（二）</w:t>
      </w:r>
      <w:r>
        <w:rPr>
          <w:rFonts w:hint="default" w:ascii="Times New Roman Regular" w:hAnsi="Times New Roman Regular" w:cs="Times New Roman Regular"/>
          <w:b w:val="0"/>
          <w:bCs w:val="0"/>
          <w:sz w:val="18"/>
          <w:szCs w:val="18"/>
          <w:u w:val="none"/>
          <w:lang w:val="en-US" w:eastAsia="zh-CN"/>
        </w:rPr>
        <w:t>责任减轻事由</w:t>
      </w:r>
    </w:p>
    <w:p w14:paraId="4678942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1.</w:t>
      </w:r>
      <w:r>
        <w:rPr>
          <w:rFonts w:hint="default" w:ascii="Times New Roman Regular" w:hAnsi="Times New Roman Regular" w:cs="Times New Roman Regular"/>
          <w:b w:val="0"/>
          <w:bCs w:val="0"/>
          <w:sz w:val="18"/>
          <w:szCs w:val="18"/>
          <w:u w:val="none"/>
          <w:lang w:val="en-US" w:eastAsia="zh-CN"/>
        </w:rPr>
        <w:t>与有过失（民1173）</w:t>
      </w:r>
    </w:p>
    <w:p w14:paraId="3582579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2.</w:t>
      </w:r>
      <w:r>
        <w:rPr>
          <w:rFonts w:hint="default" w:ascii="Times New Roman Regular" w:hAnsi="Times New Roman Regular" w:cs="Times New Roman Regular"/>
          <w:b w:val="0"/>
          <w:bCs w:val="0"/>
          <w:sz w:val="18"/>
          <w:szCs w:val="18"/>
          <w:u w:val="none"/>
          <w:lang w:val="en-US" w:eastAsia="zh-CN"/>
        </w:rPr>
        <w:t>自甘冒险</w:t>
      </w:r>
    </w:p>
    <w:p w14:paraId="03A792D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（1）</w:t>
      </w:r>
      <w:r>
        <w:rPr>
          <w:rFonts w:hint="default" w:ascii="Times New Roman Regular" w:hAnsi="Times New Roman Regular" w:cs="Times New Roman Regular"/>
          <w:b w:val="0"/>
          <w:bCs w:val="0"/>
          <w:sz w:val="18"/>
          <w:szCs w:val="18"/>
          <w:u w:val="none"/>
          <w:lang w:val="en-US" w:eastAsia="zh-CN"/>
        </w:rPr>
        <w:t>适用范围：有一定风险的文体活动</w:t>
      </w:r>
    </w:p>
    <w:p w14:paraId="2D02EEA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（2）</w:t>
      </w:r>
      <w:r>
        <w:rPr>
          <w:rFonts w:hint="default" w:ascii="Times New Roman Regular" w:hAnsi="Times New Roman Regular" w:cs="Times New Roman Regular"/>
          <w:b w:val="0"/>
          <w:bCs w:val="0"/>
          <w:sz w:val="18"/>
          <w:szCs w:val="18"/>
          <w:u w:val="none"/>
          <w:lang w:val="en-US" w:eastAsia="zh-CN"/>
        </w:rPr>
        <w:t>构成要件</w:t>
      </w:r>
    </w:p>
    <w:p w14:paraId="015CC36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自愿参加有一定风险的文体活动</w:t>
      </w:r>
      <w:r>
        <w:rPr>
          <w:rFonts w:hint="eastAsia" w:ascii="Times New Roman Regular" w:hAnsi="Times New Roman Regular" w:cs="Times New Roman Regular"/>
          <w:b w:val="0"/>
          <w:bCs w:val="0"/>
          <w:sz w:val="18"/>
          <w:szCs w:val="18"/>
          <w:u w:val="none"/>
          <w:lang w:val="en-US" w:eastAsia="zh-CN"/>
        </w:rPr>
        <w:t>；</w:t>
      </w:r>
      <w:r>
        <w:rPr>
          <w:rFonts w:hint="default" w:ascii="Times New Roman Regular" w:hAnsi="Times New Roman Regular" w:cs="Times New Roman Regular"/>
          <w:b w:val="0"/>
          <w:bCs w:val="0"/>
          <w:sz w:val="18"/>
          <w:szCs w:val="18"/>
          <w:u w:val="none"/>
          <w:lang w:val="en-US" w:eastAsia="zh-CN"/>
        </w:rPr>
        <w:t>因其他参加者的行为受到损害</w:t>
      </w:r>
      <w:r>
        <w:rPr>
          <w:rFonts w:hint="eastAsia" w:ascii="Times New Roman Regular" w:hAnsi="Times New Roman Regular" w:cs="Times New Roman Regular"/>
          <w:b w:val="0"/>
          <w:bCs w:val="0"/>
          <w:sz w:val="18"/>
          <w:szCs w:val="18"/>
          <w:u w:val="none"/>
          <w:lang w:val="en-US" w:eastAsia="zh-CN"/>
        </w:rPr>
        <w:t>；</w:t>
      </w:r>
      <w:r>
        <w:rPr>
          <w:rFonts w:hint="default" w:ascii="Times New Roman Regular" w:hAnsi="Times New Roman Regular" w:cs="Times New Roman Regular"/>
          <w:b w:val="0"/>
          <w:bCs w:val="0"/>
          <w:sz w:val="18"/>
          <w:szCs w:val="18"/>
          <w:u w:val="none"/>
          <w:lang w:val="en-US" w:eastAsia="zh-CN"/>
        </w:rPr>
        <w:t>其他参加者没有故意或过失</w:t>
      </w:r>
    </w:p>
    <w:p w14:paraId="63163A7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（3）法律效果</w:t>
      </w:r>
    </w:p>
    <w:p w14:paraId="3ECD049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实施加害行为的参加者免责</w:t>
      </w:r>
      <w:r>
        <w:rPr>
          <w:rFonts w:hint="eastAsia" w:ascii="Times New Roman Regular" w:hAnsi="Times New Roman Regular" w:cs="Times New Roman Regular"/>
          <w:b w:val="0"/>
          <w:bCs w:val="0"/>
          <w:sz w:val="18"/>
          <w:szCs w:val="18"/>
          <w:u w:val="none"/>
          <w:lang w:val="en-US" w:eastAsia="zh-CN"/>
        </w:rPr>
        <w:t>；</w:t>
      </w:r>
      <w:r>
        <w:rPr>
          <w:rFonts w:hint="default" w:ascii="Times New Roman Regular" w:hAnsi="Times New Roman Regular" w:cs="Times New Roman Regular"/>
          <w:b w:val="0"/>
          <w:bCs w:val="0"/>
          <w:sz w:val="18"/>
          <w:szCs w:val="18"/>
          <w:u w:val="none"/>
          <w:lang w:val="en-US" w:eastAsia="zh-CN"/>
        </w:rPr>
        <w:t>活动组织者的责任：教育机构责任与违反安保义务的侵权责任</w:t>
      </w:r>
    </w:p>
    <w:p w14:paraId="41E84FF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四、精神损害赔偿和惩罚性赔偿</w:t>
      </w:r>
    </w:p>
    <w:p w14:paraId="19053C0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（一）</w:t>
      </w:r>
      <w:r>
        <w:rPr>
          <w:rFonts w:hint="default" w:ascii="Times New Roman Regular" w:hAnsi="Times New Roman Regular" w:cs="Times New Roman Regular"/>
          <w:b w:val="0"/>
          <w:bCs w:val="0"/>
          <w:sz w:val="18"/>
          <w:szCs w:val="18"/>
          <w:u w:val="none"/>
          <w:lang w:val="en-US" w:eastAsia="zh-CN"/>
        </w:rPr>
        <w:t>精神损害赔偿</w:t>
      </w:r>
    </w:p>
    <w:p w14:paraId="36D15B7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1.</w:t>
      </w:r>
      <w:r>
        <w:rPr>
          <w:rFonts w:hint="default" w:ascii="Times New Roman Regular" w:hAnsi="Times New Roman Regular" w:cs="Times New Roman Regular"/>
          <w:b w:val="0"/>
          <w:bCs w:val="0"/>
          <w:sz w:val="18"/>
          <w:szCs w:val="18"/>
          <w:u w:val="none"/>
          <w:lang w:val="en-US" w:eastAsia="zh-CN"/>
        </w:rPr>
        <w:t>侵害人身权益的精神损害赔偿</w:t>
      </w:r>
      <w:r>
        <w:rPr>
          <w:rFonts w:hint="eastAsia" w:ascii="Times New Roman Regular" w:hAnsi="Times New Roman Regular" w:cs="Times New Roman Regular"/>
          <w:b w:val="0"/>
          <w:bCs w:val="0"/>
          <w:sz w:val="18"/>
          <w:szCs w:val="18"/>
          <w:u w:val="none"/>
          <w:lang w:val="en-US" w:eastAsia="zh-CN"/>
        </w:rPr>
        <w:t>：</w:t>
      </w:r>
      <w:r>
        <w:rPr>
          <w:rFonts w:hint="default" w:ascii="Times New Roman Regular" w:hAnsi="Times New Roman Regular" w:cs="Times New Roman Regular"/>
          <w:b w:val="0"/>
          <w:bCs w:val="0"/>
          <w:sz w:val="18"/>
          <w:szCs w:val="18"/>
          <w:u w:val="none"/>
          <w:lang w:val="en-US" w:eastAsia="zh-CN"/>
        </w:rPr>
        <w:t>侵害自然人人身权益+造成严重精神损害</w:t>
      </w:r>
    </w:p>
    <w:p w14:paraId="2598D20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2.</w:t>
      </w:r>
      <w:r>
        <w:rPr>
          <w:rFonts w:hint="default" w:ascii="Times New Roman Regular" w:hAnsi="Times New Roman Regular" w:cs="Times New Roman Regular"/>
          <w:b w:val="0"/>
          <w:bCs w:val="0"/>
          <w:sz w:val="18"/>
          <w:szCs w:val="18"/>
          <w:u w:val="none"/>
          <w:lang w:val="en-US" w:eastAsia="zh-CN"/>
        </w:rPr>
        <w:t>侵害特定物的精神损害赔偿</w:t>
      </w:r>
      <w:r>
        <w:rPr>
          <w:rFonts w:hint="eastAsia" w:ascii="Times New Roman Regular" w:hAnsi="Times New Roman Regular" w:cs="Times New Roman Regular"/>
          <w:b w:val="0"/>
          <w:bCs w:val="0"/>
          <w:sz w:val="18"/>
          <w:szCs w:val="18"/>
          <w:u w:val="none"/>
          <w:lang w:val="en-US" w:eastAsia="zh-CN"/>
        </w:rPr>
        <w:t>：</w:t>
      </w:r>
      <w:r>
        <w:rPr>
          <w:rFonts w:hint="default" w:ascii="Times New Roman Regular" w:hAnsi="Times New Roman Regular" w:cs="Times New Roman Regular"/>
          <w:b w:val="0"/>
          <w:bCs w:val="0"/>
          <w:sz w:val="18"/>
          <w:szCs w:val="18"/>
          <w:u w:val="none"/>
          <w:lang w:val="en-US" w:eastAsia="zh-CN"/>
        </w:rPr>
        <w:t>故意或重大过失+侵害具有人身意义的特定物+造成严重精神损害</w:t>
      </w:r>
    </w:p>
    <w:p w14:paraId="3C9D225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（二）</w:t>
      </w:r>
      <w:r>
        <w:rPr>
          <w:rFonts w:hint="default" w:ascii="Times New Roman Regular" w:hAnsi="Times New Roman Regular" w:cs="Times New Roman Regular"/>
          <w:b w:val="0"/>
          <w:bCs w:val="0"/>
          <w:sz w:val="18"/>
          <w:szCs w:val="18"/>
          <w:u w:val="none"/>
          <w:lang w:val="en-US" w:eastAsia="zh-CN"/>
        </w:rPr>
        <w:t>惩罚性赔偿</w:t>
      </w:r>
    </w:p>
    <w:p w14:paraId="4DD3702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1.</w:t>
      </w:r>
      <w:r>
        <w:rPr>
          <w:rFonts w:hint="default" w:ascii="Times New Roman Regular" w:hAnsi="Times New Roman Regular" w:cs="Times New Roman Regular"/>
          <w:b w:val="0"/>
          <w:bCs w:val="0"/>
          <w:sz w:val="18"/>
          <w:szCs w:val="18"/>
          <w:u w:val="none"/>
          <w:lang w:val="en-US" w:eastAsia="zh-CN"/>
        </w:rPr>
        <w:t>相应的惩罚性赔偿</w:t>
      </w:r>
    </w:p>
    <w:p w14:paraId="7F8B21A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（1）</w:t>
      </w:r>
      <w:r>
        <w:rPr>
          <w:rFonts w:hint="default" w:ascii="Times New Roman Regular" w:hAnsi="Times New Roman Regular" w:cs="Times New Roman Regular"/>
          <w:b w:val="0"/>
          <w:bCs w:val="0"/>
          <w:sz w:val="18"/>
          <w:szCs w:val="18"/>
          <w:u w:val="none"/>
          <w:lang w:val="en-US" w:eastAsia="zh-CN"/>
        </w:rPr>
        <w:t>故意侵害他人知识产权+情节严重（民1185）</w:t>
      </w:r>
    </w:p>
    <w:p w14:paraId="5443C26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（2）</w:t>
      </w:r>
      <w:r>
        <w:rPr>
          <w:rFonts w:hint="default" w:ascii="Times New Roman Regular" w:hAnsi="Times New Roman Regular" w:cs="Times New Roman Regular"/>
          <w:b w:val="0"/>
          <w:bCs w:val="0"/>
          <w:sz w:val="18"/>
          <w:szCs w:val="18"/>
          <w:u w:val="none"/>
          <w:lang w:val="en-US" w:eastAsia="zh-CN"/>
        </w:rPr>
        <w:t>明知产品存在缺陷仍然生产、销售者没有采取补救措施+造成他人死亡或者健康严重损害（民1207）</w:t>
      </w:r>
    </w:p>
    <w:p w14:paraId="11499B5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（3）</w:t>
      </w:r>
      <w:r>
        <w:rPr>
          <w:rFonts w:hint="default" w:ascii="Times New Roman Regular" w:hAnsi="Times New Roman Regular" w:cs="Times New Roman Regular"/>
          <w:b w:val="0"/>
          <w:bCs w:val="0"/>
          <w:sz w:val="18"/>
          <w:szCs w:val="18"/>
          <w:u w:val="none"/>
          <w:lang w:val="en-US" w:eastAsia="zh-CN"/>
        </w:rPr>
        <w:t>故意违反国家规定污染环境、破坏生态+造成严重后果（民1232）</w:t>
      </w:r>
    </w:p>
    <w:p w14:paraId="46C0C50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2.</w:t>
      </w:r>
      <w:r>
        <w:rPr>
          <w:rFonts w:hint="default" w:ascii="Times New Roman Regular" w:hAnsi="Times New Roman Regular" w:cs="Times New Roman Regular"/>
          <w:b/>
          <w:bCs/>
          <w:sz w:val="18"/>
          <w:szCs w:val="18"/>
          <w:u w:val="single"/>
          <w:lang w:val="en-US" w:eastAsia="zh-CN"/>
        </w:rPr>
        <w:t>3倍的惩罚性赔偿</w:t>
      </w:r>
      <w:r>
        <w:rPr>
          <w:rFonts w:hint="eastAsia" w:ascii="Times New Roman Regular" w:hAnsi="Times New Roman Regular" w:cs="Times New Roman Regular"/>
          <w:b w:val="0"/>
          <w:bCs w:val="0"/>
          <w:sz w:val="18"/>
          <w:szCs w:val="18"/>
          <w:u w:val="none"/>
          <w:lang w:val="en-US" w:eastAsia="zh-CN"/>
        </w:rPr>
        <w:t>：</w:t>
      </w:r>
      <w:r>
        <w:rPr>
          <w:rFonts w:hint="default" w:ascii="Times New Roman Regular" w:hAnsi="Times New Roman Regular" w:cs="Times New Roman Regular"/>
          <w:b w:val="0"/>
          <w:bCs w:val="0"/>
          <w:sz w:val="18"/>
          <w:szCs w:val="18"/>
          <w:u w:val="none"/>
          <w:lang w:val="en-US" w:eastAsia="zh-CN"/>
        </w:rPr>
        <w:t>经营者欺诈（消费者权益保护法55第1款）</w:t>
      </w:r>
    </w:p>
    <w:p w14:paraId="50CBB93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3.</w:t>
      </w:r>
      <w:r>
        <w:rPr>
          <w:rFonts w:hint="default" w:ascii="Times New Roman Regular" w:hAnsi="Times New Roman Regular" w:cs="Times New Roman Regular"/>
          <w:b/>
          <w:bCs/>
          <w:sz w:val="18"/>
          <w:szCs w:val="18"/>
          <w:u w:val="single"/>
          <w:lang w:val="en-US" w:eastAsia="zh-CN"/>
        </w:rPr>
        <w:t>2倍以下惩罚性赔偿</w:t>
      </w:r>
      <w:r>
        <w:rPr>
          <w:rFonts w:hint="eastAsia" w:ascii="Times New Roman Regular" w:hAnsi="Times New Roman Regular" w:cs="Times New Roman Regular"/>
          <w:b w:val="0"/>
          <w:bCs w:val="0"/>
          <w:sz w:val="18"/>
          <w:szCs w:val="18"/>
          <w:u w:val="none"/>
          <w:lang w:val="en-US" w:eastAsia="zh-CN"/>
        </w:rPr>
        <w:t>：</w:t>
      </w:r>
      <w:r>
        <w:rPr>
          <w:rFonts w:hint="default" w:ascii="Times New Roman Regular" w:hAnsi="Times New Roman Regular" w:cs="Times New Roman Regular"/>
          <w:b w:val="0"/>
          <w:bCs w:val="0"/>
          <w:sz w:val="18"/>
          <w:szCs w:val="18"/>
          <w:u w:val="none"/>
          <w:lang w:val="en-US" w:eastAsia="zh-CN"/>
        </w:rPr>
        <w:t>经营者明知缺陷仍提供+造成死亡或健康严重损害（消费者权益保护法55第2款）</w:t>
      </w:r>
    </w:p>
    <w:p w14:paraId="346B995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4.</w:t>
      </w:r>
      <w:r>
        <w:rPr>
          <w:rFonts w:hint="default" w:ascii="Times New Roman Regular" w:hAnsi="Times New Roman Regular" w:cs="Times New Roman Regular"/>
          <w:b/>
          <w:bCs/>
          <w:sz w:val="18"/>
          <w:szCs w:val="18"/>
          <w:u w:val="single"/>
          <w:lang w:val="en-US" w:eastAsia="zh-CN"/>
        </w:rPr>
        <w:t>10倍的惩罚性赔偿</w:t>
      </w:r>
      <w:r>
        <w:rPr>
          <w:rFonts w:hint="eastAsia" w:ascii="Times New Roman Regular" w:hAnsi="Times New Roman Regular" w:cs="Times New Roman Regular"/>
          <w:b w:val="0"/>
          <w:bCs w:val="0"/>
          <w:sz w:val="18"/>
          <w:szCs w:val="18"/>
          <w:u w:val="none"/>
          <w:lang w:val="en-US" w:eastAsia="zh-CN"/>
        </w:rPr>
        <w:t>：</w:t>
      </w:r>
      <w:r>
        <w:rPr>
          <w:rFonts w:hint="default" w:ascii="Times New Roman Regular" w:hAnsi="Times New Roman Regular" w:cs="Times New Roman Regular"/>
          <w:b w:val="0"/>
          <w:bCs w:val="0"/>
          <w:sz w:val="18"/>
          <w:szCs w:val="18"/>
          <w:u w:val="none"/>
          <w:lang w:val="en-US" w:eastAsia="zh-CN"/>
        </w:rPr>
        <w:t>生产不符合安全标准的食品或者经营明知不符合安全标准的食品（食品安全法148第2款）</w:t>
      </w:r>
    </w:p>
    <w:p w14:paraId="691BD9D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五</w:t>
      </w:r>
      <w:r>
        <w:rPr>
          <w:rFonts w:hint="default" w:ascii="Times New Roman Regular" w:hAnsi="Times New Roman Regular" w:cs="Times New Roman Regular"/>
          <w:b w:val="0"/>
          <w:bCs w:val="0"/>
          <w:sz w:val="18"/>
          <w:szCs w:val="18"/>
          <w:u w:val="none"/>
          <w:lang w:val="en-US" w:eastAsia="zh-CN"/>
        </w:rPr>
        <w:t>、监护人责任</w:t>
      </w:r>
    </w:p>
    <w:p w14:paraId="7B8E960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（一）归责原则：无过错责任</w:t>
      </w:r>
    </w:p>
    <w:p w14:paraId="5083966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（二）责任性质：替代责任</w:t>
      </w:r>
    </w:p>
    <w:p w14:paraId="75CDFBE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（三）责任主体：监护人</w:t>
      </w:r>
    </w:p>
    <w:p w14:paraId="65E0438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1．监护人为多人时：连带</w:t>
      </w:r>
    </w:p>
    <w:p w14:paraId="0D7DFF9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2．离婚后仍连带承担监护人责任，不论是否直接抚养子女</w:t>
      </w:r>
    </w:p>
    <w:p w14:paraId="650960B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3．继父母子女情形：未形成抚养教育关系的继父母不承担</w:t>
      </w:r>
    </w:p>
    <w:p w14:paraId="210A3F3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4．行为时不满18周岁，被诉时满18周岁：原监护人承担</w:t>
      </w:r>
    </w:p>
    <w:p w14:paraId="6E84D7B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（四）诉讼当事人</w:t>
      </w:r>
    </w:p>
    <w:p w14:paraId="33C4F97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法院应当将无民事行为能力人、限制民事行为能力人列为共同被告</w:t>
      </w:r>
    </w:p>
    <w:p w14:paraId="4F21DD1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（五）裁判方式</w:t>
      </w:r>
    </w:p>
    <w:p w14:paraId="3C1FC93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支持受害人的诉讼请求+在判决中明确，赔偿费用可以先从被监护人财产中支付，不足部分由监护人支付</w:t>
      </w:r>
    </w:p>
    <w:p w14:paraId="054137F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（六）强制执行</w:t>
      </w:r>
    </w:p>
    <w:p w14:paraId="1B7FFA0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应当保留被监护人所必需的生活费和完成义务教育所必需的费用</w:t>
      </w:r>
    </w:p>
    <w:p w14:paraId="35AAB4C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（七）监护职责委托时的责任承担</w:t>
      </w:r>
    </w:p>
    <w:p w14:paraId="50D5E87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1．监护人承担责任</w:t>
      </w:r>
    </w:p>
    <w:p w14:paraId="476428E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2．受托人有过错时在过错范围内与监护人共同承担责任（部分连带）</w:t>
      </w:r>
    </w:p>
    <w:p w14:paraId="7DAAFAE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（八）责任减轻事由：监护人尽到监护职责</w:t>
      </w:r>
    </w:p>
    <w:p w14:paraId="5617237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【总结】部分连带责任的类型</w:t>
      </w:r>
    </w:p>
    <w:p w14:paraId="5A9DDB1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侵权责任编解释一》第10条：无民事行为能力人、限制民事行为能力人造成他人损害，被侵权人合并请求监护人和受托履行监护职责的人承担侵权责任的，依照民法典第一千一百八十九条的规定，监护人承担侵权人应承担的全部责任；受托人在过错范围内与监护人共同承担责任，但责任主体实际支付的赔偿费用总和不应超出被侵权人应受偿的损失数额。</w:t>
      </w:r>
    </w:p>
    <w:p w14:paraId="10F0BC9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侵权责任编解释一》第12条：教唆、帮助无民事行为能力人、限制民事行为能力人实施侵权行为，被侵权人合并请求教唆人、帮助人以及监护人承担侵权责任的，依照民法典第一千一百六十九条第二款的规定，教唆人、帮助人承担侵权人应承担的全部责任；监护人在未尽到监护职责的范围内与教唆人、帮助人共同承担责任，但责任主体实际支付的赔偿费用总和不应超出被侵权人应受偿的损失数额。</w:t>
      </w:r>
    </w:p>
    <w:p w14:paraId="5F03A46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侵权责任编解释一》第16条：劳务派遣期间，被派遣的工作人员因执行工作任务造成他人损害，被侵权人合并请求劳务派遣单位与接受劳务派遣的用工单位承担侵权责任的，依照民法典第一千一百九十一条第二款的规定，接受劳务派遣的用工单位承担侵权人应承担的全部责任；劳务派遣单位在不当选派工作人员、未依法履行培训义务等过错范围内，与接受劳务派遣的用工单位共同承担责任，但责任主体实际支付的赔偿费用总和不应超出被侵权人应受偿的损失数额。</w:t>
      </w:r>
    </w:p>
    <w:p w14:paraId="5A7AB95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《侵权责任编解释一》第18条：承揽人在完成工作过程中造成第三人损害的，人民法院依照民法典第一千一百六十五条的规定认定承揽人的民事责任。 被侵权人合并请求定作人和承揽人承担侵权责任的，依照民法典第一千一百六十五条、第一千一百九十三条的规定，造成损害的承揽人承担侵权人应承担的全部责任；定作人在定作、指示或者选任过错范围内与承揽人共同承担责任，但责任主体实际支付的赔偿费用总和不应超出被侵权人应受偿的损失数额。</w:t>
      </w:r>
      <w:bookmarkStart w:id="0" w:name="_GoBack"/>
      <w:bookmarkEnd w:id="0"/>
    </w:p>
    <w:p w14:paraId="4ADFFEC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侵权责任编解释一》第21条：未依法投保强制保险的机动车发生交通事故造成损害，投保义务人和交通事故责任人不是同一人，被侵权人合并请求投保义务人和交通事故责任人承担侵权责任的，交通事故责任人承担侵权人应承担的全部责任；投保义务人在机动车强制保险责任限额范围内与交通事故责任人共同承担责任,但责任主体实际支付的赔偿费用总和不应超出被侵权人应受偿的损失数额。</w:t>
      </w:r>
    </w:p>
    <w:p w14:paraId="66D8480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六</w:t>
      </w:r>
      <w:r>
        <w:rPr>
          <w:rFonts w:hint="default" w:ascii="Times New Roman Regular" w:hAnsi="Times New Roman Regular" w:cs="Times New Roman Regular"/>
          <w:b w:val="0"/>
          <w:bCs w:val="0"/>
          <w:sz w:val="18"/>
          <w:szCs w:val="18"/>
          <w:u w:val="none"/>
          <w:lang w:val="en-US" w:eastAsia="zh-CN"/>
        </w:rPr>
        <w:t>、用人者责任</w:t>
      </w:r>
    </w:p>
    <w:p w14:paraId="6AAFA40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（一）工作人员造成他人损害时用人单位的责任</w:t>
      </w:r>
    </w:p>
    <w:p w14:paraId="01DEA08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1.责任主体：用人单位</w:t>
      </w:r>
    </w:p>
    <w:p w14:paraId="7624D85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2.归责原则：无过错责任</w:t>
      </w:r>
    </w:p>
    <w:p w14:paraId="6FE714A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3.责任性质：替代责任</w:t>
      </w:r>
    </w:p>
    <w:p w14:paraId="75B382F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（二）劳务派遣情形的责任承担</w:t>
      </w:r>
    </w:p>
    <w:p w14:paraId="6722ED7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1．由接受劳务派遣的用工单位承担侵权责任</w:t>
      </w:r>
    </w:p>
    <w:p w14:paraId="24DB5D6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2．劳务派遣单位有过错时在过错范围内承担相应责任（部分连带）</w:t>
      </w:r>
    </w:p>
    <w:p w14:paraId="3FDB9B1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（三）提供劳务一方造成他人损害时劳务接受方的责任</w:t>
      </w:r>
    </w:p>
    <w:p w14:paraId="0648A18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1.责任主体：劳务接受方</w:t>
      </w:r>
    </w:p>
    <w:p w14:paraId="38C04FA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2.归责原则：无过错责任</w:t>
      </w:r>
    </w:p>
    <w:p w14:paraId="0E0273E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3.责任性质：替代责任</w:t>
      </w:r>
    </w:p>
    <w:p w14:paraId="1962DDB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（四）定作人责任</w:t>
      </w:r>
    </w:p>
    <w:p w14:paraId="5F797E2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1.适用场景：承揽人在完成工作过程中造成第三人损害或者自己损害</w:t>
      </w:r>
    </w:p>
    <w:p w14:paraId="2EECCAA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2.责任承担：定作人仅对定作、指示或者选任的过错承担相应责任（部分连带）</w:t>
      </w:r>
    </w:p>
    <w:p w14:paraId="0C9EE1E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七</w:t>
      </w:r>
      <w:r>
        <w:rPr>
          <w:rFonts w:hint="default" w:ascii="Times New Roman Regular" w:hAnsi="Times New Roman Regular" w:cs="Times New Roman Regular"/>
          <w:b w:val="0"/>
          <w:bCs w:val="0"/>
          <w:sz w:val="18"/>
          <w:szCs w:val="18"/>
          <w:u w:val="none"/>
          <w:lang w:val="en-US" w:eastAsia="zh-CN"/>
        </w:rPr>
        <w:t>、违反安全保障义务的侵权责任</w:t>
      </w:r>
    </w:p>
    <w:p w14:paraId="7900F2A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（一）侵权责任的类型</w:t>
      </w:r>
    </w:p>
    <w:p w14:paraId="6D03E29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1．安全保障义务人直接侵权的责任</w:t>
      </w:r>
    </w:p>
    <w:p w14:paraId="6A5F79B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2．第三人侵权时安全保障义务人的责任</w:t>
      </w:r>
    </w:p>
    <w:p w14:paraId="5C5DC35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（二）安全保障义务人直接侵权的责任</w:t>
      </w:r>
    </w:p>
    <w:p w14:paraId="22A03E0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1.责任主体：经营者、管理者、组织者</w:t>
      </w:r>
    </w:p>
    <w:p w14:paraId="324D6F4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2.归责原则：过错责任，未尽到安全保障义务即有过错</w:t>
      </w:r>
    </w:p>
    <w:p w14:paraId="1102578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（三）第三人侵权时安全保障义务人的责任</w:t>
      </w:r>
    </w:p>
    <w:p w14:paraId="209CBF8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1．第三人承担侵权责任</w:t>
      </w:r>
    </w:p>
    <w:p w14:paraId="4011E08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2．经营者、管理者、组织者在未尽到安全保障义务的范围内承担补充责任</w:t>
      </w:r>
    </w:p>
    <w:p w14:paraId="255B900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3．经营者、管理者、组织者承担补充责任后，可以向第三人追偿</w:t>
      </w:r>
    </w:p>
    <w:p w14:paraId="3060BF9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八</w:t>
      </w:r>
      <w:r>
        <w:rPr>
          <w:rFonts w:hint="default" w:ascii="Times New Roman Regular" w:hAnsi="Times New Roman Regular" w:cs="Times New Roman Regular"/>
          <w:b w:val="0"/>
          <w:bCs w:val="0"/>
          <w:sz w:val="18"/>
          <w:szCs w:val="18"/>
          <w:u w:val="none"/>
          <w:lang w:val="en-US" w:eastAsia="zh-CN"/>
        </w:rPr>
        <w:t>、教育机构的侵权责任</w:t>
      </w:r>
    </w:p>
    <w:p w14:paraId="0EC22B7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（一）侵权责任的类型</w:t>
      </w:r>
    </w:p>
    <w:p w14:paraId="0AB3422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1．教育机构直接侵权的责任</w:t>
      </w:r>
    </w:p>
    <w:p w14:paraId="41DE4B5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2．第三人侵权时教育机构的责任</w:t>
      </w:r>
    </w:p>
    <w:p w14:paraId="52A01C1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（二）教育机构直接侵权的责任</w:t>
      </w:r>
    </w:p>
    <w:p w14:paraId="6705971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1．受害人为无民事行为能力人：过错推定责任</w:t>
      </w:r>
    </w:p>
    <w:p w14:paraId="5270343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2．受害人为限制民事行为能力人：过错责任</w:t>
      </w:r>
    </w:p>
    <w:p w14:paraId="45EBC0E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（三）第三人侵权时教育机构的责任</w:t>
      </w:r>
    </w:p>
    <w:p w14:paraId="3F4F50C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1．第三人承担侵权责任</w:t>
      </w:r>
    </w:p>
    <w:p w14:paraId="2DF58D1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2．教育机构在过错范围内承担补充责任</w:t>
      </w:r>
    </w:p>
    <w:p w14:paraId="1B13FB2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3．教育机构承担补充责任后，可以向第三人追偿</w:t>
      </w:r>
    </w:p>
    <w:p w14:paraId="528B2E2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九</w:t>
      </w:r>
      <w:r>
        <w:rPr>
          <w:rFonts w:hint="default" w:ascii="Times New Roman Regular" w:hAnsi="Times New Roman Regular" w:cs="Times New Roman Regular"/>
          <w:b w:val="0"/>
          <w:bCs w:val="0"/>
          <w:sz w:val="18"/>
          <w:szCs w:val="18"/>
          <w:u w:val="none"/>
          <w:lang w:val="en-US" w:eastAsia="zh-CN"/>
        </w:rPr>
        <w:t>、产品责任</w:t>
      </w:r>
    </w:p>
    <w:p w14:paraId="092CD21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（一）归责原则：无过错责任</w:t>
      </w:r>
    </w:p>
    <w:p w14:paraId="25B5633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（二）构成要件</w:t>
      </w:r>
    </w:p>
    <w:p w14:paraId="6D9E241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1．存在产品缺陷</w:t>
      </w:r>
    </w:p>
    <w:p w14:paraId="2680013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2．产品缺陷导致他人损害</w:t>
      </w:r>
    </w:p>
    <w:p w14:paraId="0E40BB1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3．存在因果关系</w:t>
      </w:r>
    </w:p>
    <w:p w14:paraId="5DF942D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（三）责任承担</w:t>
      </w:r>
    </w:p>
    <w:p w14:paraId="1472927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1.生产者或销售者都要向受害人承担无过错的侵权责任（不真正连带责任）</w:t>
      </w:r>
    </w:p>
    <w:p w14:paraId="6EB112A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2.生产者与销售者内部根据缺陷原因追偿</w:t>
      </w:r>
    </w:p>
    <w:p w14:paraId="437700F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十</w:t>
      </w:r>
      <w:r>
        <w:rPr>
          <w:rFonts w:hint="default" w:ascii="Times New Roman Regular" w:hAnsi="Times New Roman Regular" w:cs="Times New Roman Regular"/>
          <w:b w:val="0"/>
          <w:bCs w:val="0"/>
          <w:sz w:val="18"/>
          <w:szCs w:val="18"/>
          <w:u w:val="none"/>
          <w:lang w:val="en-US" w:eastAsia="zh-CN"/>
        </w:rPr>
        <w:t>、机动车交通事故责任</w:t>
      </w:r>
    </w:p>
    <w:p w14:paraId="68310C2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（一）归责原则</w:t>
      </w:r>
    </w:p>
    <w:p w14:paraId="5E285B0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1．机动车之间发生交通事故</w:t>
      </w:r>
      <w:r>
        <w:rPr>
          <w:rFonts w:hint="default" w:ascii="Times New Roman Regular" w:hAnsi="Times New Roman Regular" w:cs="Times New Roman Regular"/>
          <w:b w:val="0"/>
          <w:bCs w:val="0"/>
          <w:sz w:val="18"/>
          <w:szCs w:val="18"/>
          <w:u w:val="none"/>
          <w:lang w:val="en-US" w:eastAsia="zh-CN"/>
        </w:rPr>
        <w:tab/>
      </w:r>
      <w:r>
        <w:rPr>
          <w:rFonts w:hint="default" w:ascii="Times New Roman Regular" w:hAnsi="Times New Roman Regular" w:cs="Times New Roman Regular"/>
          <w:b w:val="0"/>
          <w:bCs w:val="0"/>
          <w:sz w:val="18"/>
          <w:szCs w:val="18"/>
          <w:u w:val="none"/>
          <w:lang w:val="en-US" w:eastAsia="zh-CN"/>
        </w:rPr>
        <w:t>过错责任原则</w:t>
      </w:r>
    </w:p>
    <w:p w14:paraId="5030999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2．机动车与非机动车驾驶人、行人之间发生交通事故</w:t>
      </w:r>
      <w:r>
        <w:rPr>
          <w:rFonts w:hint="default" w:ascii="Times New Roman Regular" w:hAnsi="Times New Roman Regular" w:cs="Times New Roman Regular"/>
          <w:b w:val="0"/>
          <w:bCs w:val="0"/>
          <w:sz w:val="18"/>
          <w:szCs w:val="18"/>
          <w:u w:val="none"/>
          <w:lang w:val="en-US" w:eastAsia="zh-CN"/>
        </w:rPr>
        <w:tab/>
      </w:r>
      <w:r>
        <w:rPr>
          <w:rFonts w:hint="default" w:ascii="Times New Roman Regular" w:hAnsi="Times New Roman Regular" w:cs="Times New Roman Regular"/>
          <w:b w:val="0"/>
          <w:bCs w:val="0"/>
          <w:sz w:val="18"/>
          <w:szCs w:val="18"/>
          <w:u w:val="none"/>
          <w:lang w:val="en-US" w:eastAsia="zh-CN"/>
        </w:rPr>
        <w:t>无过错责任原则</w:t>
      </w:r>
    </w:p>
    <w:p w14:paraId="36D447B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（二）具体情形下的责任承担</w:t>
      </w:r>
    </w:p>
    <w:p w14:paraId="66D64DB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1.出租、借用机动车：机动车使用人承担，所有人、管理人在过错范围内承担相应责任</w:t>
      </w:r>
      <w:r>
        <w:rPr>
          <w:rFonts w:hint="default" w:ascii="Times New Roman Regular" w:hAnsi="Times New Roman Regular" w:cs="Times New Roman Regular"/>
          <w:b w:val="0"/>
          <w:bCs w:val="0"/>
          <w:sz w:val="18"/>
          <w:szCs w:val="18"/>
          <w:u w:val="none"/>
          <w:lang w:val="en-US" w:eastAsia="zh-CN"/>
        </w:rPr>
        <w:tab/>
      </w:r>
    </w:p>
    <w:p w14:paraId="6A7569B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2.交付机动车但尚未登记：仅受让人承担</w:t>
      </w:r>
    </w:p>
    <w:p w14:paraId="13FD653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3.机动车挂靠经营：挂靠人和被挂靠人连带</w:t>
      </w:r>
    </w:p>
    <w:p w14:paraId="366D007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4.未经允许驾驶他人机动车：机动车使用人承担，所有人、管理人在过错范围内承担相应责任</w:t>
      </w:r>
      <w:r>
        <w:rPr>
          <w:rFonts w:hint="default" w:ascii="Times New Roman Regular" w:hAnsi="Times New Roman Regular" w:cs="Times New Roman Regular"/>
          <w:b w:val="0"/>
          <w:bCs w:val="0"/>
          <w:sz w:val="18"/>
          <w:szCs w:val="18"/>
          <w:u w:val="none"/>
          <w:lang w:val="en-US" w:eastAsia="zh-CN"/>
        </w:rPr>
        <w:tab/>
      </w:r>
    </w:p>
    <w:p w14:paraId="2D38AEF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5.转让拼装或报废机动车：转让人和受让人连带</w:t>
      </w:r>
    </w:p>
    <w:p w14:paraId="5CA4A61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6.盗抢机动车：盗抢人是使用人时：盗抢人承担；盗抢人非使用人时：盗抢人与使用人连带</w:t>
      </w:r>
    </w:p>
    <w:p w14:paraId="496E71F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7.机动车套牌：套牌机动车的所有人或管理人承担，被套牌机动车所有人或管理人同意套牌时双方连带</w:t>
      </w:r>
    </w:p>
    <w:p w14:paraId="4792DE4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十一</w:t>
      </w:r>
      <w:r>
        <w:rPr>
          <w:rFonts w:hint="default" w:ascii="Times New Roman Regular" w:hAnsi="Times New Roman Regular" w:cs="Times New Roman Regular"/>
          <w:b w:val="0"/>
          <w:bCs w:val="0"/>
          <w:sz w:val="18"/>
          <w:szCs w:val="18"/>
          <w:u w:val="none"/>
          <w:lang w:val="en-US" w:eastAsia="zh-CN"/>
        </w:rPr>
        <w:t>、饲养动物损害责任</w:t>
      </w:r>
    </w:p>
    <w:p w14:paraId="73A95F2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（一）一般的饲养动物造成他人损害：无过错责任</w:t>
      </w:r>
    </w:p>
    <w:p w14:paraId="3182FA3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（二）动物园饲养的动物造成他人损害：过错推定责任</w:t>
      </w:r>
    </w:p>
    <w:p w14:paraId="5FD32BA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eastAsia" w:ascii="Times New Roman Regular" w:hAnsi="Times New Roman Regular" w:cs="Times New Roman Regular"/>
          <w:b w:val="0"/>
          <w:bCs w:val="0"/>
          <w:sz w:val="18"/>
          <w:szCs w:val="18"/>
          <w:u w:val="none"/>
          <w:lang w:val="en-US" w:eastAsia="zh-CN"/>
        </w:rPr>
        <w:t>十二</w:t>
      </w:r>
      <w:r>
        <w:rPr>
          <w:rFonts w:hint="default" w:ascii="Times New Roman Regular" w:hAnsi="Times New Roman Regular" w:cs="Times New Roman Regular"/>
          <w:b w:val="0"/>
          <w:bCs w:val="0"/>
          <w:sz w:val="18"/>
          <w:szCs w:val="18"/>
          <w:u w:val="none"/>
          <w:lang w:val="en-US" w:eastAsia="zh-CN"/>
        </w:rPr>
        <w:t>、物件致害责任</w:t>
      </w:r>
    </w:p>
    <w:p w14:paraId="214A86F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（一）建筑物和物件损害责任的主要类型与归责原则</w:t>
      </w:r>
    </w:p>
    <w:p w14:paraId="5F128B2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1.建筑物、构筑物或者其他设施脱落、坠落致害责任：过错推定责任</w:t>
      </w:r>
    </w:p>
    <w:p w14:paraId="65DE5BD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2.建筑物、构筑物或者其他设施搁置物、悬挂物发生脱落、坠落致害责任：过错推定责任</w:t>
      </w:r>
    </w:p>
    <w:p w14:paraId="606E579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3.堆放物倒塌、滚落或者滑落致害责任：过错推定责任</w:t>
      </w:r>
    </w:p>
    <w:p w14:paraId="2731943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4.在公共道路上堆放、倾倒、遗撒妨碍通行的物品致害时公共道路管理人的责任：过错推定责任</w:t>
      </w:r>
    </w:p>
    <w:p w14:paraId="7520CE4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5.林木折断、倾倒或者果实坠落致害责任：过错推定责任</w:t>
      </w:r>
    </w:p>
    <w:p w14:paraId="08CA287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6.地面施工、地下设施致害责任：过错推定责任</w:t>
      </w:r>
    </w:p>
    <w:p w14:paraId="22F687A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7.建筑物、构筑物或者其他设施倒塌、塌陷致害责任：无过错责任</w:t>
      </w:r>
    </w:p>
    <w:p w14:paraId="5F9125D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8.在公共道路上堆放、倾倒、遗撒妨碍通行的物品致害时行为人的责任：无过错责任</w:t>
      </w:r>
    </w:p>
    <w:p w14:paraId="63CF5F0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9.抛掷物或坠落物致害且难以确定具体侵权人时的补偿责任：公平责任</w:t>
      </w:r>
    </w:p>
    <w:p w14:paraId="13EE43E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（二）高空抛（坠）物问题</w:t>
      </w:r>
    </w:p>
    <w:p w14:paraId="63B8707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1.可以确定具体侵权人：侵权人承担</w:t>
      </w:r>
    </w:p>
    <w:p w14:paraId="733FCCE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2.无法确定具体侵权人：可能加害的建筑物使用人给予补偿（公平责任）；补偿后向侵权人追偿</w:t>
      </w:r>
    </w:p>
    <w:p w14:paraId="632928C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r>
        <w:rPr>
          <w:rFonts w:hint="default" w:ascii="Times New Roman Regular" w:hAnsi="Times New Roman Regular" w:cs="Times New Roman Regular"/>
          <w:b w:val="0"/>
          <w:bCs w:val="0"/>
          <w:sz w:val="18"/>
          <w:szCs w:val="18"/>
          <w:u w:val="none"/>
          <w:lang w:val="en-US" w:eastAsia="zh-CN"/>
        </w:rPr>
        <w:t>3.建筑物管理人的责任：违反安全保障义务的侵权责任</w:t>
      </w:r>
    </w:p>
    <w:p w14:paraId="57F8972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C8E4F3"/>
    <w:rsid w:val="1BEF9C01"/>
    <w:rsid w:val="1BFB8A79"/>
    <w:rsid w:val="1FFBBE3B"/>
    <w:rsid w:val="1FFDE82A"/>
    <w:rsid w:val="1FFE3DC8"/>
    <w:rsid w:val="1FFF9676"/>
    <w:rsid w:val="25E4E361"/>
    <w:rsid w:val="26F6FA36"/>
    <w:rsid w:val="27FBB615"/>
    <w:rsid w:val="2FD9B963"/>
    <w:rsid w:val="2FF57ABD"/>
    <w:rsid w:val="33FD09F3"/>
    <w:rsid w:val="37F9300F"/>
    <w:rsid w:val="396C1DDF"/>
    <w:rsid w:val="39BBEE6C"/>
    <w:rsid w:val="39CD9E08"/>
    <w:rsid w:val="3AA211B0"/>
    <w:rsid w:val="3D758D90"/>
    <w:rsid w:val="3DDD8785"/>
    <w:rsid w:val="3DEE2497"/>
    <w:rsid w:val="3EFF2196"/>
    <w:rsid w:val="3EFFCDE3"/>
    <w:rsid w:val="3F362571"/>
    <w:rsid w:val="3F7D6D90"/>
    <w:rsid w:val="3FDF38B5"/>
    <w:rsid w:val="4BFDC25C"/>
    <w:rsid w:val="4D7AF3B1"/>
    <w:rsid w:val="4F7E5D39"/>
    <w:rsid w:val="4FEF7A7F"/>
    <w:rsid w:val="5BF630B3"/>
    <w:rsid w:val="5D1E5E35"/>
    <w:rsid w:val="5D2F548A"/>
    <w:rsid w:val="5D9CC53C"/>
    <w:rsid w:val="5DBFD756"/>
    <w:rsid w:val="5E976ACE"/>
    <w:rsid w:val="5EF589B3"/>
    <w:rsid w:val="5F2FB4C6"/>
    <w:rsid w:val="5F67BE34"/>
    <w:rsid w:val="5F9FED60"/>
    <w:rsid w:val="5FDFC522"/>
    <w:rsid w:val="5FF291E1"/>
    <w:rsid w:val="63F79634"/>
    <w:rsid w:val="676B1FCF"/>
    <w:rsid w:val="6BBF548D"/>
    <w:rsid w:val="6BEE3C17"/>
    <w:rsid w:val="6CFC5835"/>
    <w:rsid w:val="6EBFFE06"/>
    <w:rsid w:val="6EDC6954"/>
    <w:rsid w:val="6F7FD66B"/>
    <w:rsid w:val="6FC75035"/>
    <w:rsid w:val="6FE9DFA5"/>
    <w:rsid w:val="6FF6B73E"/>
    <w:rsid w:val="6FF7B5C8"/>
    <w:rsid w:val="6FFF6B06"/>
    <w:rsid w:val="72B16660"/>
    <w:rsid w:val="72FEDFAF"/>
    <w:rsid w:val="733F7327"/>
    <w:rsid w:val="74EF0DAF"/>
    <w:rsid w:val="75FFDC8C"/>
    <w:rsid w:val="76576194"/>
    <w:rsid w:val="777E0985"/>
    <w:rsid w:val="77BFCCB0"/>
    <w:rsid w:val="78FF9F1C"/>
    <w:rsid w:val="79B72732"/>
    <w:rsid w:val="7A8FECFA"/>
    <w:rsid w:val="7B6D3C00"/>
    <w:rsid w:val="7B77E946"/>
    <w:rsid w:val="7B9D44AF"/>
    <w:rsid w:val="7BAF28C8"/>
    <w:rsid w:val="7BFFD2F7"/>
    <w:rsid w:val="7C7DDD51"/>
    <w:rsid w:val="7C9D61C3"/>
    <w:rsid w:val="7D473A11"/>
    <w:rsid w:val="7D6FDA1F"/>
    <w:rsid w:val="7D7FD33D"/>
    <w:rsid w:val="7DBDD90E"/>
    <w:rsid w:val="7DBFEFAD"/>
    <w:rsid w:val="7DE7821D"/>
    <w:rsid w:val="7DF9200D"/>
    <w:rsid w:val="7E3F6002"/>
    <w:rsid w:val="7EFF1AA0"/>
    <w:rsid w:val="7EFFC158"/>
    <w:rsid w:val="7F398CB3"/>
    <w:rsid w:val="7F3B9F4C"/>
    <w:rsid w:val="7F3C3286"/>
    <w:rsid w:val="7F695405"/>
    <w:rsid w:val="7F6B748A"/>
    <w:rsid w:val="7FB49696"/>
    <w:rsid w:val="7FB797CE"/>
    <w:rsid w:val="7FBF0F91"/>
    <w:rsid w:val="7FE7235C"/>
    <w:rsid w:val="7FFCE884"/>
    <w:rsid w:val="8ABEE47C"/>
    <w:rsid w:val="8BFB340A"/>
    <w:rsid w:val="957F8B5D"/>
    <w:rsid w:val="99FF3808"/>
    <w:rsid w:val="AB7BDA5F"/>
    <w:rsid w:val="AEAF67DC"/>
    <w:rsid w:val="AECFAD74"/>
    <w:rsid w:val="AED07A5A"/>
    <w:rsid w:val="AEFFF231"/>
    <w:rsid w:val="AF7349BF"/>
    <w:rsid w:val="B1FDE468"/>
    <w:rsid w:val="B3FEA9EF"/>
    <w:rsid w:val="B5B7A33B"/>
    <w:rsid w:val="B61785CE"/>
    <w:rsid w:val="B7FEF551"/>
    <w:rsid w:val="BBD68691"/>
    <w:rsid w:val="BE470E73"/>
    <w:rsid w:val="BFD7C2A8"/>
    <w:rsid w:val="BFDF5E9D"/>
    <w:rsid w:val="BFFFC478"/>
    <w:rsid w:val="C2FF7057"/>
    <w:rsid w:val="CBDA46FA"/>
    <w:rsid w:val="CDF9AD73"/>
    <w:rsid w:val="CEAF22DB"/>
    <w:rsid w:val="CFABA3EB"/>
    <w:rsid w:val="CFBDAEF9"/>
    <w:rsid w:val="CFFF1593"/>
    <w:rsid w:val="D7F8DDAE"/>
    <w:rsid w:val="D99D7B6E"/>
    <w:rsid w:val="DBF64670"/>
    <w:rsid w:val="DE4FF25C"/>
    <w:rsid w:val="DE5EFF5E"/>
    <w:rsid w:val="DFDD6831"/>
    <w:rsid w:val="E5718167"/>
    <w:rsid w:val="E59B90E9"/>
    <w:rsid w:val="E5AB3AAB"/>
    <w:rsid w:val="E5DD9418"/>
    <w:rsid w:val="E787CCF8"/>
    <w:rsid w:val="E7BFCB01"/>
    <w:rsid w:val="E7EF776D"/>
    <w:rsid w:val="E9F63188"/>
    <w:rsid w:val="EA3CD53D"/>
    <w:rsid w:val="EB6E8309"/>
    <w:rsid w:val="EBD730EB"/>
    <w:rsid w:val="EC2D9E1A"/>
    <w:rsid w:val="EECA7655"/>
    <w:rsid w:val="EF06E542"/>
    <w:rsid w:val="EF73E6F1"/>
    <w:rsid w:val="EF7FB042"/>
    <w:rsid w:val="EFB7ADF2"/>
    <w:rsid w:val="EFCFFD3A"/>
    <w:rsid w:val="EFDF470A"/>
    <w:rsid w:val="EFDFF3E6"/>
    <w:rsid w:val="EFE712E6"/>
    <w:rsid w:val="EFE74EAF"/>
    <w:rsid w:val="EFF7C6A6"/>
    <w:rsid w:val="EFFC3132"/>
    <w:rsid w:val="F0D7EC59"/>
    <w:rsid w:val="F0DE3C2E"/>
    <w:rsid w:val="F1B927A4"/>
    <w:rsid w:val="F3FF92B4"/>
    <w:rsid w:val="F54E1163"/>
    <w:rsid w:val="F56E2A6E"/>
    <w:rsid w:val="F5EEDA60"/>
    <w:rsid w:val="F5EFB180"/>
    <w:rsid w:val="F6DFFC0C"/>
    <w:rsid w:val="F6FEA1FB"/>
    <w:rsid w:val="F73F225B"/>
    <w:rsid w:val="F7BF3A04"/>
    <w:rsid w:val="F9B2A7D6"/>
    <w:rsid w:val="FABE4737"/>
    <w:rsid w:val="FB3760F9"/>
    <w:rsid w:val="FB3FDD72"/>
    <w:rsid w:val="FBDF91EB"/>
    <w:rsid w:val="FBFB9313"/>
    <w:rsid w:val="FBFF7EF4"/>
    <w:rsid w:val="FCEF4E65"/>
    <w:rsid w:val="FD375179"/>
    <w:rsid w:val="FD6C9E97"/>
    <w:rsid w:val="FD6EB3EE"/>
    <w:rsid w:val="FDBDD900"/>
    <w:rsid w:val="FDEB36AE"/>
    <w:rsid w:val="FDF59568"/>
    <w:rsid w:val="FE7F8EB7"/>
    <w:rsid w:val="FEA64923"/>
    <w:rsid w:val="FED769C8"/>
    <w:rsid w:val="FEFE8315"/>
    <w:rsid w:val="FF3362C6"/>
    <w:rsid w:val="FF4A296D"/>
    <w:rsid w:val="FF6F6FFE"/>
    <w:rsid w:val="FF7BF13D"/>
    <w:rsid w:val="FF943FE1"/>
    <w:rsid w:val="FF9F8E8F"/>
    <w:rsid w:val="FF9FAEC4"/>
    <w:rsid w:val="FFD53184"/>
    <w:rsid w:val="FFEFF665"/>
    <w:rsid w:val="FFF72BE1"/>
    <w:rsid w:val="FFFBE5A1"/>
    <w:rsid w:val="FFFD413B"/>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extobjs>
    <extobj name="C9F754DE-2CAD-44b6-B708-469DEB6407EB-1">
      <extobjdata type="C9F754DE-2CAD-44b6-B708-469DEB6407EB" data="ewoJIkZpbGVJZCIgOiAiNDk4NzIxOTIxNjIxIiwKCSJHcm91cElkIiA6ICIxNDM0MDk1MTcxIiwKCSJJbWFnZSIgOiAiaVZCT1J3MEtHZ29BQUFBTlNVaEVVZ0FBQXNvQUFBSU1DQUlBQUFCalJSMitBQUFBQVhOU1IwSUFyczRjNlFBQUlBQkpSRUZVZUp6czNYdGNVM1hqQi9Edjd1TXlybklYbUlpS3lOVzdhWUdacEpRa29aYVZLVnBwZGpFdHpld3B6ZEpIZXRUSVgyYUdabG1wVVdtb3Bha2dGbDVBRVVHZGloY0VCQ1pqZ0Jzd3RwMXR2eitPVFlJeGhnNDI0UE4rUFgrY25mUGQyWGM5eGZuc2UyWG9kRG9DQUFBQVlENU1TMWNBQUFBQXVodkVDd0FBQURBenhBc0FBQUF3TThRTEFBQUFNRFBFQ3dBQUFEQXp4QXNBQUFBd004UUxBQUFBTURQRUN3QUFBREF6eEFzQUFBQXdNOFFMQUFBQU1EUEVDd0FBQURBenhBc0FBQUF3TThRTEFBQUFNRFBFQ3dBQUFEQXp4QXNBQUFBd004UUxBQUFBTURQRUN3QUFBREF6eEFzQUFBQXdNOFFMQUFBQU1EUEVDd0FBQURBenhBc0FBQUF3TThRTEFBQUFNRFBFQ3dBQUFEQXp4QXNBQUFBd004UUxBQUFBTURQRUN3QUFBREF6eEFzQUFBQXdNOFFMQUFBQU1EUEVDd0FBQURBenhBc0FBQUF3TThRTEFBQUFNRFBFQ3dBQUFEQXp4QXNBQUFBd004UUxBQUFBTURQRUN3QUFBREF6eEFzQUFBQXdNOFFMQUFBQU1EUEVDd0FBQURBenhBc0FBQUF3TThRTEFBQUFNRFBFQ3dBQUFEQXp4QXNBQUFBd004UUxBQUFBTURQRUN3QUFBREF6eEFzQUFBQXdNOFFMQUFBQU1EUEVDd0FBQURBenhBc0FBQUF3TThRTEFBQUFNRFBFQ3dBQUFEQXp4QXNBQUlEN0laRkk1SEs1cFd0aHBkaVdyZ0FBQUVDSHk4bkprVWdrcHBjZlBueTRtNXVia1FMRnhjVnIxcXdKRHcrZk4yK2U4VnRsWm1aV1YxYzNPeGtXRnNaaXNTb3FLbHA3bDVPVFUzQndzT2tWdGphSUZ3QUEwUDJkUEhsU0pCS1pYbDRvRkJxUEYvNysvbjM3OXMzTHk4dkx5NHVNakRSUzh0U3BVektaek52YlczOUdKQkk1T2pyVzF0Wm1abWJTWnlpSzBtcTFYQzVYWDJiQWdBR0lGd0FBQUZadC92ejVXcTNXZUpuUzB0SXRXN2JVMU5TRWhvWUdCQVMwZWM5cDA2YXRYcjI2c0xEUWVMd2doSVNHaGs2ZlBsMy9jdEdpUllTUWhJU0VoSVFFK2t4eWNySktwVnF5WklscDM2WUxRTHdBQUlEdWo4UGhHQzl3NHNTSkhUdDJVQlFWRnhjWEd4dkxZREQwbDNidTNLbFdxdzIrcTMvLy9rcWxjdnYyN1MwdlJVVkYrZnY3MDhjaWtTZ2xKVVYvcWJHeHNWbGhzVmdjSGg3ZW5pOWs3UkF2QUFDZ1IxT3IxYnQyN2NyS3lySzN0NTgvZjM3TExvbmMzRnlsVXRueWpYU1BSbEZSa2NIYmhvV0Y2ZU9GdmIyOXI2K3YvbEpCUVFGOWtKU1VSQSsvVUNnVVdWbFoyZG5aOVBuSXlNaVpNMmVhNmZ0WkJ1SUZBQUQwWEJLSlpQUG16YVdscFgzNjlKazdkNjZ6czNQTE1tdlhyalg0M3BTVWxETm56cXhjdWRMZ3U1cnk4L09iTUdHQy91V2hRNGZvQTRWQ0VSUVVGQklTMHJSd1JrYUdTcVc2cjI5alJSQXZBQUNnaHlvdExWMjNicDFDb1lpT2pwNDZkU3FiM1ZIUFJLbFVxbSt4SUlSb05CcjlzVkFvSERObWpGUXFGWXZGZ3dZTklvU2NPM2V1ZzZyUm1SQXZBQUNnaHhLTHhRcUZZdUxFaVpNblQrN1FEeEtKUk5ldVhkTy9iRG4yb3FDZ0lDMHRMVGs1dVVPcjBaa1FMd0FBd0ZyVXl0VzdqNWFkT0Y5VlZhdXFrYW1VYXNOelBXejVySXd2bzB5OHAwcWwwdWwwQmk5UkZFVUlFUWdFQm9kV0VFTFliRGFMeFRLNStvWk5talRKenM1T0tCVHF6K1RtNXZyNCtEemdiYTBjNGdVQUFGaUZMMys1dnYyUFlrTElRS0VndEsranV3dVB6elg4YU9keTJySGs5UExseTF1dWF0VlVhbXBxYW1xcXdVc3pac3dZTTJaTVhWM2RrU05IV2w0dEt5dWpCMUx3ZUx4bWw0UkNZVVJFaEVhanljcktJb1JVVlZVVkZ4YzNMWERseXBXbUUyVTFHczJENXhpcmduZ0JBQUFXVnFlZ2xtd29PSHVsTm1Hc3ovTVQvTDNkK0dhOGVVeE1URU5EZzhGTFpXVmx1Ym01WVdGaFRac1dtcUtuZnRUVjFSMDRjS0MxKzJka1pMUThPWHIwNklpSUNJcWk5dXpab3orcFZxc3Bpckt4c2FGZjZoZTlJSVEwTkRUdytlYjgxaGFIZUFFQUFCYjIyWTZyRjY3TFBuMGo3SkhJWG1hLytkaXhZMXU3ZFByMDZkemMzSkNRa0tnb1kxMHRIaDRlR3pac2FIbCsyN1p0ZVhsNUsxZXVkSEp5YW5hSmJvcmc4WGpKeWNsU3FWU2xVbmw1ZVIwNmRDZzlQVDBwS1VsZkxEMDluVDRRaThXOWVwbi91MXNRNGdVQUFGalNhVkgxNzhjckZqM1h2eU95aFZrd0dJeVczUi82RE1IbGNnMWUxZHU5ZTNkdGJlM2l4WXNKSVZxdHRxYW1oajd2NE9BZ0ZBcGRYRnpVYXJWSUpBb01ES1M3U0h4OGZOcGNCTXo2SVY0QUFJQWxmYlg3eHFBQWgybVA5YlowUlRwS1hWMmRRQ0NnajJVeTJkS2xTK25qWmN1V3pabzFpeEN5Zi8vK3hzYkdxMWV2SmlVbEpTWW14c2ZIVzdTKzVvRjRBUUFBRmxNaWJyaDRRN2JpNVM2OGQxZWJ5c3ZMT1J5T1FxR2dsKzk4N2JYWDZQT2VucDQ2bmU3SWtTUDc5dTJMalkwZFBYcjAxcTFiVjYxYWxaQ1FZS1JEcDZ0QXZBQUFBSXM1ZVVISzV6SWZIZXB1NllwMEZJbEVJcFBKdUZ6dXBrMmJBZ01EMld3MnZWbWFScVBKejg4L2VQQmdjWEh4K1BIajQrTGlHQXpHNHNXTDA5TFNkdTNhSlJLSkVoTVRiVzF0TFYzOSs0ZDRBUUFBRmxOVVZoOGtkR2pYUkZNenFxcXFvaGUzTUZMR3lMSVo5T0tiS3BXcXRXVXp1Rnh1ZG5ZMms4bGN1blRweG8wYkN3c0xCUUlCUlZGc05sdWxVaDA0Y0lERllpMWN1REFvS0lndXoyUXk0K1BqZlgxOTgvTHl1dnJ3QzBaci85UUFBQUE2MnF0SloyMTRyUFZ2ZGQ1bW9ldlhyMWVwVkRZMk5scXR0ckN3VUt2VkxsdTJUTC8zV0V0cjFxeHBiZE95TnIzKyt1dGJ0bXdKQ0FoWXNHQ0JYQzVQVFUzTnljbmhjRGorL3Y1T1RrNDhIcy9XMXBiRll0RzdzK3AwT28xR1ExR1VXcTFXcVZRVVJTVW1Kbks1M0FmNHJwYUUxZ3NBQUxDWWhrYU5MYjlUbDVQU2FEVDZ1T0RrNUJRVEUyTWtXeEJDb3FPakl5SWk3dSt6dkwyOUJRSkJURXdNdlRib25EbHo0dUxpOHZMeWlvdUxxNnVyNVhLNVFxRlFxOVVhalVhcjFlcDBPZ2FEd1dReW1Vd21pOFhxMTY5ZjE4MFdhTDBBQUFCTG12blI2VjVPM0hVTE9xLzFna1kvKytobWd3NVZVbExpNStmWDBaOWloZEI2QVFBQVBVNG5CQXRhejh3V2lCY0EwSVVWbGRlWFNSUmxsUXBaUFdYcHVuUnp0bnlXdjVldHY1ZWRyN3VOcGVzQ1hRUGlCUUIwSmRJN3FxTzVsWm01a3J3cnRSb3Qrblk3bTcwTmUzUzRhL1JnOTFGaHJueXVaYVo3UUplQWVBRUFYVWJhWCtYLy9mWXlJVVRvWmZ0KzRzQyt2ZTBjN1RuT0RseWVoYVkxOWloaWFXTzFUSlY3dVdiWG9kSS9UOTEyc0dQL1ozYXcxUzdqRFJhSG9aMEEwRFY4dHZQcVQ0ZEx2ZDM0aTU3clB5WWNUelZMK3ZQVTdjOTNYYTJXcVNaSGVTOThyditEeER0TERlMkVqb2JXQ3dEb0FyNys3Y1pQaDB0SGhMaXNmalhVenFaVDV6RkNTNCtQOUJnVjZ2ckpONkxmanBXWDNsWnNlQ2VDeGV5a2taTFFWYUJGRVFDczNaVmkrVGQ3YjQ0Zjd2SDVvZ2hrQ3l2aFlNZis5STJ3eEVuQzNNczE2MzRzdEhSMXdPb2dYZ0NBVmROb2RNdS92dGpiM2ViOTJRTXRYUmRvYm01OHdLTkQzWGNmTFR0LzdZNmw2d0xXQmZFQ0FLemFvWnpiTnlzYVBuazFCUE1Vck5QN2lRTjVYT2JPUTZXV3JnaFlGL3puQ2dCVzdmZXNpdUErRGtIK0FrdFhCQXl6czJFOU1kcnJhRzVsWmJYaGJiMmdaMEs4QUFEclZWV3JPbk9wWnRMRFhwYXVDQmp6M09OK09oMDVjVjVxNllxQUZVRzhBQURybFhPeG1oQXlOTmpGMGhVQlkzcTcyM2k2OGt0dk4xaTZJbUJGRUM4QXdIcmRxbXhnTW9oM0w3NmxLd0p0OEhEaElWNUFVNGdYQUdDOVNpc1ZQbTQyV0ZQQitubTQ4RXZFaUJkd0QrSUZBRmd2YWEyeWx6UFAwcldBdHJrNmNpVzFHTm9KOXlCZUFJRDF3cDRGWFloV2Era2FnRFZCdkFBQUFBQXpRN3dBQUFBQU0wTzhBQUFBQURORHZBQUFBQUF6UTd3QWdCNmhUbGJiN0V6cGpTdkhEdnp5NEhlK2Zpbi96OTNiQzNMK2V2QmIwVzVjTHRpMzgydHozUTNBSXRpV3JnQUFRSWVyazlWKyt1NGN2NENnYVM4dGNuQjJKWVRJYXFRYlZpelE2YlJCWWNNOGZQd2Y1T2JYTHVVZjN2TkQrSWlvc09HUFBIaFZLMHFMdmx6MURpSEUwMGM0N0pFWUU5OVZXVkZhTHpPOFo2bFRMM2RuVjNkbG84S1UrM0I1UEFZRFB6dkJEQkF2QUtENysrMzdMeHZxNUZXM3kyM3Q3MjZONXVEc0dqN2lrWE9uTWcvOC9PMnN0NVpidW9MM2VQbjJHVEo2WE83eDlMMDdOZ2RIanJBVE9KcnlyajkvM1o2ZmZjemdwZkh4TDBUSFRuMy81YWRNdWMraVR6WjUrL2R0WjVWN0xvbEV3dWZ6QlFMc3QyY0E0Z1VBZEhPaXZGUG5UbVVTUXFiTVhzRG1jUFhuWStKbkZPVDhkU0gzK0pYenVRTkNoMWkwanY4U08yMTJ3ZWtzUmIzOGo5UnZwczVaYVBvYnA4eGV3T0hlVzBCZFdsbCthUGYzaEJBV2l4VTZiRXpUa2hmT0hDZUVoQXdkM2V3T2ZGdTdCNjYrbGNySnlaRklKS2FYSHo1OHVKdWJtNUVDeGNYRmE5YXNDUThQbnpkdm52RmJaV1ptVmxkWE56c1pGaGJHWXJFcUtpcGFlNWVUazFOd2NMRHBGYlkyaUJjQTBKM1ZTaVUvcGF3amhBd2RNejR3T0tMcEpYZHYzMUhqbmp4K2VPOVBLV3ZmV2YyMXZtR2pxUlBwKzQ3dSs4bjRSeWdhNnVnUXMrcXRGNHlYWExScWs0MWQyNzkwSFYzY29pWW1WRmJjR3Z2RXREWUxOeFUrSXNyRzFsNy9zdmphSlRwZXNEbmNtVzkrcUQvZlVDYy9menJMM2R1MzZjbHU3K1RKa3lLUnlQVHlRcUhRZUx6dzkvZnYyN2R2WGw1ZVhsNWVaR1Nra1pLblRwMlN5V1RlM3Q3Nk15S1J5TkhSc2JhMk5qTXprejVEVVpSV3ErVnk3OFhmQVFNR0lGNEFBRmdqU3EzNjl2TVY5Zkk3TG02ZVQ3MWc0Q2RtN0xUWm9yT25hcVNWUDJ4Yy9kSTduekJackdZRkdodnFhNlNWcG55V1dxVnNzNlJXcXlXRUtPcmw2OTkvMVpSN2JsN3pycEdyNCtOZkdCNDFvZW1aSTJrNzJHeU8vdVdkR3NNN3BOOHVMeUdFK1BnSG1sS0hibVArL1BuYXRoWVdMUzB0M2JKbFMwMU5UV2hvYUVCQVFKdjNuRFp0MnVyVnF3c0xDNDNIQzBKSWFHam85T25UOVM4WExWcEVDRWxJU0VoSVNLRFBKQ2NucTFTcUpVdVdtUFp0dWdERUN3RG90bjcrSnZsVzBWVVdtL1BpbXg4WWJEYmc4VzJudi9ydVY2c1hGMTdJL1NsbDdiTnpGemNiMkJnVk8yWDArRFpHTGFUdjNabXhiMWZvc0RIUHZyTFllRWtlMzRZT0dTWkdGdU1hRmMyM0VEdVp2ci9weTZaUFUwVkQzWUdmdjZXUHBiZkxDQ0ZWNHJMZDMzMmhMK0RxNWhrVk8rWEJhMlcxT0J5TzhRSW5UcHpZc1dNSFJWRnhjWEd4c2JFTXhyMk45SGJ1M0tsV3F3MitxMy8vL2txbGN2djI3UzB2UlVWRitmdmZIVFVzRW9sU1VsTDBseG9iRzVzVkZvdkY0ZUhoN2ZsQzFnN3hBZ0M2cDkrMmI4ek5Pa0lJaVgveHRkN0NmcTBWQ3hnUU9ubkcvTjNmZlpGN1BKMmkxTlBudnN0dThoeGlzZGdzVmh0L0oxbHNOaUdFeVdUUjZhRk50dmFDWmVzTlBJMzB6cDdJT1BqTHQ4NnU3cSsrdjlib2ZSeWFuZmxndzQ1bW5TUC85OUVDK2xqVnFEaHhaRy9Ud3FWRmhhVkZoZnFYZm4yRHVuZThNRUt0VnUvYXRTc3JLOHZlM243Ky9Qa3R1eVJ5YzNPVlNnTWJ0dEU5R2tWRlJRWnZHeFlXcG84WDl2YjJ2cjYrK2tzRkJRWDBRVkpTRWozOFFxRlFaR1ZsWldkbjArY2pJeU5uenB4cHB1OW5HWWdYQU5BTnBmMndLZXR3R2lFa2F1S1VrV05qalJkKzZMRTRXVzMxa2JRZCtkbC9WVmVLWDF6d29iT3JlOGZWamNGZ3VyaDVHaWxnWis5QUNHR3lXTWFMM1lmSVVXTWZUM2l4NWZsMXk5b1luTmlOU1NTU3paczNsNWFXOXVuVForN2N1YzdPemkzTHJGMXJPT2VscEtTY09YTm01Y3FWQnQvVmxKK2YzNFFKOTNxeURoMDZSQjhvRklxZ29LQ1FrSkNtaFRNeU1sUXExWDE5R3l1Q2VBRUEzUXFsVnYvNjdZYlRmLzFKQ0JrNU5uYlNjNitZOHE0SlUyWVJCdVBJYnorV0ZoV3VYZnJLazlOZkhqbjJYODNqWGNLaDNkODNiWHFSdFJoN3dlUGI5dkx3SVlUa25UeGFYbko5L09RWHVEdytJYVRMZlZOektTMHRYYmR1blVLaGlJNk9uanAxS3B2ZFVjOUVxVlNxYjdFZ2hHZzBHdjJ4VUNnY00yYU1WQ29WaThXREJnMGloSnc3ZDY2RHF0R1pFQzhBb1B1UTFVaS8vZnlqa3V1WENTRkRSbzlMU0h6VDlQZE9TSmpwN09xKys5di9VelkyL0xydDg1TVorK09lbTZ1ZmJMSmh4WnZ5MnVaekMybkdaNDRzV1BtRnZZUFQvWDZoOXZuN3p6MG1scnlRZXlJLysxaDA3RlE2WHZSWVlyRllvVkJNbkRoeDh1VEpIZnBCSXBIbzJyVnIrcGN0eDE0VUZCU2twYVVsSnlkM2FEVTZFK0lGQUhTcVJwVldwZFlxMVJxVm1qN1Fxdjc1bi9MZWdVWi9rc3RweHlLU1o3SU8wOWxpWE56MENWTm10ZmRIK1lqb2lUNytnZDl2WENXOVhYNjdyS1RwcGRwcVNjdkdnS1phbXptaTArbmFWWWY3WTJmdjRPRHMrdGJLalUzSGY1U1gzUGoraTAvNE5yYWRVQUhhVSsrY2FPOWJwSGVVVmJYY2xOOE1EMTlvRFpmRG5QbUVxV3V0cWxTcTF2NWZvQ2lLRUNJUUNBd09yU0NFc05sc1ZvdjVSTzAxYWRJa096czdvVkNvUDVPYm0rdmo0L09BdDdWeWlCY0E4RUNVS3Eyc1FTMnZwK1FObEx6SmdheWVxdnZuUUY2dmxpc29lVDJsVUdwTXVPVTkvWHp0MnhVdkhwMzA3TzJ5NG40aGc3MzlBajU2L1puMmZwZnBjNWNNQ0J2Nnp1ck5oL2Y4NE9ibDIzU2RqS1gvMjZiVDZlcGt0VWxMWm1zMW1qZFhiREMrbFBpM3lTdXVYc3pyTGV3bmNHeWpWOTRzbnA3MXh0T3ozbWgyc2svL1FSOXUyR25zYldidEU5SHB5TzNxNWovS1RTRzlvOXk2dDMzeHdwYlBNajFlTEYrK3ZPV3FWazJscHFhbXBxWWF2RFJqeG93eFk4YlUxZFVkT1hLazVkV3lzako2SUFXUHgydDJTU2dVUmtSRWFEU2FyS3dzUWtoVlZWVnhjWEhUQWxldVhHazZ0VWVqMFR4NGpyRXFpQmNBWUtxS3FzWmJsWW95aWFKY29paTkzVUFmTnpRYVRneDhMbE5neDNHd1pRdnNPRDd1TnZhMmJJRXRSMkRMNW5LWVBBNlQrOC8vZUJ6V1B3ZE5Ueks1SEthOURmdlZwTFB0cmVUMGVlL1MweUphN21IV0pucmRDdzZYRi92TW5HYVg2RTRFSHQ4bWNtUjA3dkgwckVOcHo3M2E2cUlVTjY5ZXZIb3hqeEF5Y1dxaXdRTEt4Z1lqUzEvUU0wNXJwSlgvZmJ2VnVRT2pINHQ3WkdJQy9VM1R2dDlrL0h2WjJObE5TVnpROUl4YXBTU0VjSnFzWWZyZ0dBeHk2cHRIMi91dW1SK2Q3dVhFWGJlZ0ErZGt4c1RFTkRRMG44UkxLeXNyeTgzTkRRc0xhOXEwMEJROTlhT3VydTdBZ1FPdDNUOGpJNlBseWRHalIwZEVSRkFVdFdmUHZSNHJ0VnBOVVpTTnpkMFdKdjJpRjRTUWhvWUdQcjliZFZRaFhnQkFjMHExdHF4U1FhZUhza3JGcmNxR3NrcEZhZVcvOXNUeWR1UDNkck1ORFhSMGQrWUo3RGdDVzdiQWx1MUFIOWh4bkFWdHJESFEwWG9MQTFlbHBPbGYzaTRyM3JEaVRSYUx2ZktyWHdneDhKUDlmMHRmcXBWS1RCbUlFQjA3TmZkNCtybFRSeCtkOUl4bmJ3UFBKSzFHODl2M1h4SkNBb01qQm9RTk5YZ1RyVllycld4MU5XajlmWXlVcWErVDBRZXFSa1Y1eWZXbWx6UVVwZEZRYkE2SHliejdhOWl1eFJUV1JrVURnOEhzSVFNdnhvNGQyOXFsMDZkUDUrYm1ob1NFUkVWRkdibURoNGZIaGcwYldwN2Z0bTFiWGw3ZXlwVXJuWnlhRDYraG15SjRQRjV5Y3JKVUtsV3BWRjVlWG9jT0hVcFBUMDlLU3RJWFMwOVBwdy9FWW5HdlhyM2EvK1dzRitJRkFKQWF1ZnBLc2J5d1JGNVlJcjlTTEMrOWZTOUo4TGxNSHplYlBqNTJEMGU2OVhhMzZlMXU0K051NCtuS1p6R3RlcTRCZzhGc09ncEIwVkJQYjJQRzR4c2VpS0JXcWZSTkZNWjUrUVVNajVxUWMreGc2cGIxYnl4UGJybS82S0U5Mzk4cXVzcmoyMHg3YVZGck4rSGIyQzVkdTYyMXEza25qLzc1NjNZblY3ZDU3MzNhV2hsYnU3dUpvZS9BOE5WYi9yV2d4VjhIZCsvOThhdFpiNjBJQ2h1bVAzbW4rbC9iYlZTSmI5azdtTFJaR3RBemExcDJmK2d6QkpmTE5YaFZiL2Z1M2JXMXRZc1hMNzY3cUZwTkRYM2V3Y0ZCS0JTNnVMaW8xV3FSU0JRWUdFaDNrZmo0K0xTNUNKajFRN3dBNkluS0pJckM0cnFycGZMTE4rV0ZwZktxMnJ1VDdOMmNlUDM4N01jTjgranRidVByWWV2alp0UEx5Wnp0NTVaeXU2eVlFTkxMdzd1MUFuUm5nWW0vNW1PbnpUNS9PcXZrK3VVamFUdkdULzdYYkpFTHVTZlM5KzRpaE1ROVA4L0lxaFVNQnBPZUlHcVF2Y0NKWHRITFNKbG16cC9PT25YMDkwZmpwdmNOQ211ejhKMmFLbGx0ZFdzdEsyQjJkWFYxK2wxVlpUTFowcVZMNmVObHk1Yk5taldMRUxKLy8vN0d4c2FyVjY4bUpTVWxKaWJHeDhkYnRMN21nWGdCMFAxcHRMcWJGUTJGeGZJckpmTENZbmxoU1YyZGdpS0VNQm5FejlOMjhBRG4vbjZDL243MkEvd0ZqdlpkL2plVFFmUjBFaU83YkpqZWVrRUlzWGR3bXZiU291ODJyUHp6MSsxdW5yMGpSa2JUNTI5Y0x2aGg0eXFkVHZ2UXVFa2pvaWVhci9wdEt5dStkdVY4N2lNVDd5MjdxVkkyMGpObUNTRWNEby9MdHhrNTlvbUFvRkJDU0g3MlgzUUJaV01EM1p3eklucWlnNU5yWjFhNFJ5a3ZMK2R3T0FxRmdsNis4N1hYWHFQUGUzcDY2blM2STBlTzdOdTNMelkyZHZUbzBWdTNibDIxYWxWQ1FvS1JEcDJ1QXZFQ29OdTZXZEdRZlZHYWM3SDY3T1ZhZXNvR2o4c003RzMvMkhEM0FmNkMvbjZDd043MlBHNDc1bVYwVVJvTmRUay9oeEJDUDF4YlVpa2JkVHF0Zms4UVU0UU9HeE1WTytYWUg3L3MvT3BUclZZNytLRkh6NTg1dm1QVEdrcXRIaGd4WXZLTHI1bjFHN1NOSG9waEo3ZzN4bUw3aG8vMXg3SFRaajg2NmRrcHN4ZlFvMHFQL3A1S0NDbTZjbUhkc25uVDU3M2JwLytncDE0d2FZczF1QThTaVVRbWszRzUzRTJiTmdVR0JyTFpiSHF6TkkxR2s1K2ZmL0Rnd2VMaTR2SGp4OGZGeFRFWWpNV0xGNmVscGUzYXRVc2tFaVVtSnRyYWR0NmtZck5EdkFEb1ZtVDFWUFlGYWZiRjZ1eUwxWklhSlNHRXgyR0c5WE1jT3RCbDZFRG5JS0hBeXNkTWRJUzhrMGNiRlExY0hyOS95R0NEQmZSN2czRzR4bnJRbTNueTJaZnE3dFRrSGsvZnNXbE5RYzdmRjgrZTBPbDBZY01lZnU3VnBVeG1aNGMyU2NVdGVuOVgvWm5BNEFnSEp4ZjZXRDhFbFZLcnRtLzRXRjViUFhMc0U5NStmZEorK09yTFQ5NStiUEp6NHllLzBQbDF0Z1pWVlZYMDRoWkd5aGhaTm9OZWZGT2xVclcyYkFhWHk4M096bVl5bVV1WEx0MjRjV05oWWFGQUlLQW9pczFtcTFTcUF3Y09zRmlzaFFzWEJnVUYwZVdaVEdaOGZMeXZyMjllWGw1WEgzNkJlQUhRNWFrcFhmN1YydXdMMVRtaTZpdkZja0lJbThVWUZPQVE5N0Qza0lIT29YMGRPZXdlRnluMGxJME5oL2Y4UUFnWi9zamo3RmJtWWRKUFpRNlgxNjVsdUJnTTVyTnpGemZVeXkrZHk3bVFlNXdRMGo5azhJdzMzbTg1MkxNVDBKTkhmdDIyWWRHcXU1TlVvNStZMm5Sb0oxMW0xK2ExNVNYWHZmMzdQdlhDUEE2WDU5czNhUHZuS3cvditlRzZLUCtGMTkvWHg1SHViZjM2OVNxVnlzYkdScXZWRmhZV0VrSjY5KzV0dkh4cm01YlJQdnp3dzlZdXZmNzY2NGNQSHc0S0N2THg4WG52dmZkU1UxTnpjbkxlZXVzdGYzOS9KeWNuWDE5ZlcxdmJTNWN1WGI1OG1WNkJUYVBSVUJTbFZxdVpUT1kzMzN5VG1Kakk1WGJWd1UrSUZ3QmRsWXJTSHMrWFpweXV6TXF2VWlnMVRBWUpFanJNbU9nL2RLQnplSDhuZmcvbzlXaVRUcWRMM2ZLWnRMS0N4N2VKZm1KYWE4VXFLMG9KSWZhQzlzMmtLQysrZmlSdHg2VnpPZm96aFJmT2J2ejQ3VWNuUFJNVVByd3pHd1BLUzY0MzFNbjV0bllTOGExdG42MW8yUWQwL1hMQnlmVDkrZG5IZERwZDM0RmhzOTVhUWJmVCtQYnB2L0NUVGQ5dCtPajZwWUwxNzgrYitlYUhmUWFFdFBJaDNZZEdvOUhIQlNjbnA1aVlHUDIrcGdaRlIwZEhSRVFZS1dDRXQ3ZTNRQ0NJaVltaDF3YWRNMmRPWEZ4Y1hsNWVjWEZ4ZFhXMVhDNVhLQlJxdFZxajBXaTFXcDFPeDJBd21Fd21rOGxrc1ZqOSt2WHJ1dGtDOFFLZzYxRlIyaE1GMHZUVGxWbm5xaFJLVFdCdis3aEh2SWNPZEI0UzVHekw3MWFyL2owZ3JVYnowNVoxK2RuSENDRlB2ZkNxazZ0YmF5VXY1SjRnaEJoZmhWT3ZzYUgrWFBheG5HTUg2ZUdpVENaelJQVEU4QkZSaC9iOGNPTnl3YzJyRjc5Wi82RzlnMVA0aUVmQ2hqL2kzM2NnKzk5TjNEcWRUcVZzWTJsTGlsTFRKWldOQ3VNbFdTdzJtOE01ZHpLVEVESis4dk95MnVwamYveHkvWEpCMHpJYVNuM2l5TDc4N0dNMnR2WXhUODhZRS9OVTAvWVZXM3ZCSysrdStYbHJjdUg1TXpaMjlvWStwTHVoSjRqUy9SMm10RmVOSERueVFUN3VsVmRlOGZQejA3OTBjM09qMDBhM2gzZ0IwRFdvS08zSkF1bVJmMUpGa0wvZ3BhZjZ4SXowY0hOcXgzQ0JudU4yZVVucWx2WEZWMFgwUWxqRG8rN3VoVjFSV3FSU05qbzY5K0x4K1J3dXY2RmVucHQxSkRmck1DRWtaT2hEUm00b3JheTRuSC82NHRrVDF5N2xhelVhUWdpTHpZa2NOWFpjM0xOdW5yM3BzUTRYY284ZisrT1hvc0tMZGJMYTQ0ZjNIais4bDgzaEN2c0Y5K2tmNHVYWHg4dTNUeThQYjJsbHhacDNEQy9sMlV5MVJQeit5MDhaTHpOeTdCTVRwODQ2a2I2UEVESm84Q2hYZDI4Mm0zTjAvMCtFa1AwN1U0cXVYUERyRytUZzdQckVNM01DQm9TR2ozakVUdUJBWnd1ZFRxdlZhdWtGdUNpMSt2R25aNHlJbmtoUjZ0dmxKUjdlZnNZL3RIdm90RTFpbTJhTEhnWHhBc0NxcVNuZGlZS3E5Tk9WV2ZsVkRZMGFQMC9iNXlmNFBUN0swOWZkMURrT1BVMjFSSno1eHkvWm1RYzBsSnJCWU1URXp4Z2ZmMjlwQ2xIZXFRTS9HMWpQeWtjWU9IU01nZCtVdDI1ZS9mdmc3bXVYQ3BvdVMrWHE0VDFzelBpUmp6N1JiQ3ZVa0NHalE0YU1MaSs1bnAxNTRQeVo0N0lhS2FWV1hST2R1eVk2UjQvdFdQakpsMncyeDR3YnFQSnQ3UW92bkcxVU5QZ0lBK2xGTWlaT1RRd2Yvc2p2cVZ1dlhqZ3J2bld6YWVFOTI3OW84NFlUcHlaNnhQWFF4eUdZRitJRmdKVXF2YTM0SmYzVzc4Y3I2aFNVbXpNdlB0cG4vQWlQSUgrQnBldGw3ZmIrK0JYZDJlSHE3dlhzSzR1YkRTYnc4ZS9MNDl0U2xGcERxZWt6ZGdMSHNPRVB4MDZielRZMFVOKzVsNGNvTDV0ZVFNSzVsMGZJa0ljaVI0MzE2eHRrcEFMZWZuM2pYM3g5OG96WFNtOWNFWjNMTHJweXZ1VDZGYlZLR1R0dHRydVhMeUZreFViRHUyZmRIMHF0RmpnNlB4YjMzTDBLK1BkOWVmSHEranJacGJ4VEVuRlpyYlR5VG8yMG9VN2VxS2hYcTVTVVdxM1ZhalFhRFNFNlFoaE1KcFBCWURKWk5IYmtxQzYvM0FKWUNjUUxBT3VpMGVqK3lxdjY5ZWl0TTVkcUhPellqdzEzanhucEdkbmZxYk9hY3J1ODUxNWQrdU9YL3cyT0hEbnM0UmhtaXkwb2c4S0hyMHI1alQ2bTFHcENpTUZVb1dkbjd4RDMvTHlHT2xsUXhQQjI5Um93R0F5L3ZrRjBFTkZvcVBMaTZ6N0NmdmYxaGRyQTVuQ216bGs0TUdKRXMvTjI5ZzVESCs0UmZmeGduUkF2QUt5RjlJNXE5OUd5dEwvS3FtcFZnd0ljUG5wbDBMaGg3bXdXWWtYN2NIbjh4SVVmbVZMU2VMRFFHL2JJZ3o2a1dTeTJiOENBQjd5SkVjR1JEelQyRUtBaklGNEFXRjZPcUhwM1J0bmY1NnFZVERKK2hNZXo0LzM2Ky9XSU1md0EwRjBoWGdCWWpMeUIycDlWc2Z2b3JkTGJDbmNYM2l2eEFmSFJQZzUyK0s4U0FMbzgvQ0VEc0FCWlBmWERnZUxVSTZXTkt1M2dBVTd6cHdRK0V0bXJCeTdYM1NZdWgxbXZvQ3hkQzJpYlNxMjE0V0haRmJnSDhRS2dVOVVyTkQ4aEh0b3ZBQUFnQUVsRVFWUWVMTjUxdUZTcjFVMFk1VG45Y1Q5L3p5NjhhMUZIYzNQaTNTeXZONkVnV0ZoRlZhT25xMG43elVJUGdYZ0IwRWthR2pXN0RwZnVPRmlpcHJSVHh2V2UrWVFRL1NCdGNuZm1WZDFSNlhRRUUyZXNYSG1WSXRBWEE0YmdIdngxQStod2pTcHQ2cEhTSHc0VU56UnFKa2Y1ekk0VHVqaDA0YTBFT3BPYk0wK2owZFhJVmZnblpzMnFaYW9TY2NPVVI0MXREQVk5RGVJRlFBZFNVZHBmMG05OS8wZXhySjZhK0pEbjNQZ0FOMmVzNGQwT1E0S2NDU0duemxmSGp2YTBkRjJnVllkTzNTYUV4SXpFLzBkd0QrSUZRSWRRVTdvOW1XWGYvWDZ6V3FaNmJMakhLL0VCV01iN1B2aDUya1lPY05wNXFBVHh3cG9kUENrZUVlS0t6ajVvQ3Y4MkFKamZvZXpiLzVkNlRWS2pIRHZFN2VYSkFRRStkcGF1VVJjMk9jcG4rZGNYZjhtNGhiWjM2L1JYWHRYbFl2bC9YMnUrQ3p6MGNJZ1hBT1owcTFMeDZmZFhjaTVXUi9SM1d2dG0yQUJzRWZMQXhvL3cySk5aOXRuT3F5RUJqa0ZDL1BPMExqVnk5Y2RiUlNOQ1hNWU9hWFcvZStpWm1KYXVBRUEzb2FLMFgrKzVNZjAvcDY2V3lEK2NFL3pWMHNISUZtYkJaSkJQM3doekZuQmUrOS9aWTJjbEpyd0RPa21OWEQwLzZTd2haTVhMZ3l4ZEY3QTZpQmNBWm5EcVF2VXo3NTNhdHYvbXBJZTlmMW56RUFZS21KZURIWHZ0Z25DVld2dnVGK2ZYZkhkWnFkWmF1a1pBS3FTTmlTdFAxelZRbTk0ZDdDd3dhZmNXNkZIUU9RTHdRQ1MxeXJVL0ZCNDdLd25zYmIvdHcySFlNTDJEQlBrTHRxOFkvdkhXUzc4ZEt6K2FLeGszelAzeGtaNWhnWTVZRDZQemxVc2E5MmVWLzNxMHpOMlo5OW5DaUY1T21ETU1CakIwT3AybDZ3RFFKV2swdWgvL0xQbG1ieEdMeFhqMTZiNVBQOW9iaTNwM2dqMlpaVHYrTENtOXJTQ0UyUEpaZ2IzdEIvZ0xIT3p3NjdsalVScHRyVnhkVzZlK0xXMjhYQ3dQOUxWL2ZvTGZ4RkZtYUtXYitkSHBYazdjZFF2Q3pWRk5zQ0pvdlFDNEg2VzNGVXUvS0xoZVZ2LzRTSSszcHZkSDQzQ25pWS8yaVkvMnliOTY1N2RqWmRkdjFZbXJHeS9mbEtzb2RKZDBMQjZYNmVObTA5dmRac2hBNTRYUDlRL3Y1MmpwR29HMVE3d0FhTGZmanBWL3RyT1F4MkYrdGpCOFZLaXJwYXZURTRYM2M4UVREc0NhSVY0QXRJTzhnZm9vUlpTVlh6VjBvUFBLdVlPd1VqVUFnRUdJRndDbXlydFMrLzZtQy9JRzljTHAvWjRaNzJ2cDZnQUFXQy9FQzRDMmFUUzZUYnV2LzNpd3hOL1Q5c3NsZzRYZTJFSWR3RHdZRE1JZ1hYVlF0RVFpNGZQNUFnSG1peG1BZUFIUWhqS0o0cjJONXd0TDZxYU02NzNnbVg0Y2RsZjlVd2hnaFZ3RVhPa2RaU2Q4VUU1T2prVFNqbVhaaGc4Zjd1Wm1iQ25TNHVMaU5XdldoSWVIejVzM3ovaXRNak16cTZ1cm01ME1Dd3Rqc1ZnVkZSV3R2Y3ZKeVNrNE9OajBDbHNieEFzQVkwNFVTTi9mZElIRFp2emZPNUhEZ3AwdFhSMkE3c2FyRi8vU1RWa25mTkRKa3lkRklwSHA1WVZDb2ZGNDRlL3YzN2R2Mzd5OHZMeTh2TWpJU0NNbFQ1MDZKWlBKdkwyOTlXZEVJcEdqbzJOdGJXMW1aaVo5aHFJb3JWYkw1ZDRiempWZ3dBREVDNER1NmJ2Zmk3L2FmYjJmci8yNnQ4TGRuTENST29ENVJRNXcvdlZvMmMyS2VxRlh4Kzc4TjMvK2ZLMjJqUW5NcGFXbFc3WnNxYW1wQ1EwTkRRZ0lhUE9lMDZaTlc3MTZkV0Zob2ZGNFFRZ0pEUTJkUG4yNi91V2lSWXNJSVFrSkNRa0pDZlNaNU9Sa2xVcTFaTWtTMDc1TkY0QjRBV0NBbXRKOThvM296MU8zSHgzcXZ2emxZQjRIeStjRGRJam93YjFzZUt4OWYxZThNUzJ3UXorSXcybGpjWm9USjA3czJMR0RvcWk0dUxqWTJGaEdreFZoZCs3Y3FWYXJEYjZyZi8vK1NxVnkrL2J0TFM5RlJVWDUrL3ZUeHlLUktDVWxSWCtwc2JHeFdXR3hXQndlM3EzV0ZrTzhBR2l1V3FaNk96bi8wazM1SzVNRFpzY0pMVjBkZ082TXpXWStGZVg5UzhhdEtZLzI5dXJGdDBnZDFHcjFybDI3c3JLeTdPM3Q1OCtmMzdKTElqYzNWNmswTUVDRTd0RW9LaW95ZU51d3NEQjl2TEMzdC9mMXZUZmRyS0NnZ0Q1SVNrcWloMThvRklxc3JLenM3R3o2ZkdSazVNeVpNODMwL1N3RDhRTGdYNjZYMVM5WWx5ZHZvRDU5SSt5UnlGNldyZzVBOXpjM1B1QllybVJGeXNYTjd3M3AvRStYU0NTYk4yOHVMUzN0MDZmUDNMbHpuWjBORExGYXUzYXR3ZmVtcEtTY09YTm01Y3FWQnQvVmxKK2YzNFFKRS9RdkR4MDZSQjhvRklxZ29LQ1FrSkNtaFRNeU1sUXExWDE5R3l1Q2VBRnd6MTk1VlI5c3Z1Qm96L25tZzJGOWZUcTJKeGdBYURZODFvcFhndWYrOSt5TEszTFdMZ2gzZCs2OGNVNmxwYVhyMXExVEtCVFIwZEZUcDA1bHN6dnFtU2lWU3ZVdEZvUVFqVWFqUHhZS2hXUEdqSkZLcFdLeGVOQ2dRWVNRYytmT2RWQTFPaFBpQmNCZHZ4NHQrOS8zVndZS0JjbUxJaHp0c1ljSVFPY0o3K2YwdnpmRFBrb1JUWG4zWk5SZ3R3bWpQSHQ3MkhpNDhQbmNqaDMySkJhTEZRckZ4SWtUSjArZTNLRWZKQktKcmwyN3BuL1pjdXhGUVVGQldscGFjbkp5aDFhak15RmVBQkJDeUxmN2IzNjErOGJqSXozK016c1lLMXNBZEw2SEkzcnQvR1RFdnF5S1kyY2xiMytlYjd5d0xaK1Y4V1dVaVhkV3FWU3Q3UTFPVVJRaFJDQVFHQnhhUVFoaHM5a3NGc3ZFRDJyTnBFbVQ3T3pzaE1KN0E3bHljM045Zkh3ZThMWldEdkVDZ0h5MjgrcFBoMHVmR2UrN2NIby9TOWNGb09keWMrYk5uaVNjUFVsWXI5QmNLWkZmdjFWWEt6YzhYNFBibnNsY3k1Y3ZiN21xVlZPcHFhbXBxYWtHTDgyWU1XUE1tREYxZFhWSGpoeHBlYldzckl3ZVNNSGpOZS9RRVFxRkVSRVJHbzBtS3l1TEVGSlZWVlZjWE55MHdKVXJWNXBPbE5Wb05BK2VZNndLNGdYMGFEb2QrZDhQVjNZZkxYc2xQbUQySkV3U0FiQUtkamFzd1FPY0JnOXdNc3ZkWW1KaUdob2FERjRxS3l2THpjME5Dd3RyMnJUUUZEMzFvNjZ1N3NDQkE2M2RQeU1qbytYSjBhTkhSMFJFVUJTMVo4OGUvVW0xV2sxUmxJMk5EZjFTditnRklhU2hvWUhQdDh6RW1RNkNlQUU5bDFaSFBrcTUrT2VwMjR0bkRFZ1kyODBiS2dGNnJMRmp4N1oyNmZUcDA3bTV1U0VoSVZGUnhycGFQRHc4Tm16WTBQTDh0bTNiOHZMeVZxNWM2ZVRVUEFuUlRSRThIaTg1T1ZrcWxhcFVLaTh2cjBPSERxV25weWNsSmVtTHBhZW4wd2Rpc2JoWHIyNDFWUTN4QW5vb2pVYjMzcGZuLzhxcmVqOXg0S1NIdlN4ZEhRQ3dYZ3dHbzJYM2h6NURjTGxjZzFmMWR1L2VYVnRidTNqeFlrS0lWcXV0cWFtaHp6czRPQWlGUWhjWEY3VmFMUktKQWdNRDZTNFNIeCtmTmhjQnMzNklGOUJEZmJENTRsOTVWU3RlRHA0d3l0UFNkUUdBN3F5dXJrNi9xNnBNSmx1NmRDbDl2R3pac2xtelpoRkM5dS9mMzlqWWVQWHExYVNrcE1URXhQajRlSXZXMXp3UUw2REgwZW5JeWkyaXpOeEtMSndGQUoyZ3ZMeWN3K0VvRkFwNitjN1hYbnVOUHUvcDZhblQ2WTRjT2JKdjM3N1kyTmpSbzBkdjNicDExYXBWQ1FrSlJqcDB1Z3JFQytoeDFueDMrY0JKOGNmekJpRmJBRUJIazBna01wbU15K1Z1MnJRcE1EQ1F6V2JUbTZWcE5KcjgvUHlEQnc4V0Z4ZVBIejgrTGk2T3dXQXNYcnc0TFMxdDE2NWRJcEVvTVRIUjF0YlcwdFcvZjRnWDBMT3MvYkV3N2EveXBUT0R4Zy8zc0hSZEFNRENxcXFxNk1VdGpKUXhzbXdHdmZpbVNxVnFiZGtNTHBlYm5aM05aREtYTGwyNmNlUEd3c0pDZ1VCQVVSU2J6VmFwVkFjT0hHQ3hXQXNYTGd3S0NxTExNNW5NK1BoNFgxL2Z2THk4cmo3OGd0SGFQeldBN2lmbHQ2S3RlNHZtUFIwdzYwbk1RUVhvb2Rhdlg2OVNxV3hzYkxSYWJXRmhvVmFyWGJac21YN3ZzWmJXckZuVDJxWmxiWHI5OWRlM2JOa1NFQkN3WU1FQ3VWeWVtcHFhazVQRDRYRDgvZjJkbkp4NFBKNnRyUzJMeGFKM1o5WHBkQnFOaHFJb3RWcXRVcWtvaWtwTVRPUnl1US93WFMwSnJSZlFVL3ljZm12cjNxSXA0M29qV3dEMFpCcU5SaDhYbkp5Y1ltSmlqR1FMUWtoMGRIUkVSTVQ5ZlphM3Q3ZEFJSWlKaWFIWEJwMHpaMDVjWEZ4ZVhsNXhjWEYxZGJWY0xsY29GR3ExV3FQUmFMVmFuVTdIWURDWVRDYVR5V1N4V1AzNjlldTYyUUt0RjlCVHBKK3VmSC9UaFltalBKZS8zSHlyWlFEb2dlaG5IOTFzMEtGS1NrcjgvUHc2K2xPc0VPSUZkSCtGSlhWelBqazlLdFIxemV0aFRHd25BZ0RROFJBdm9KdXJrYXRmK0REYnc0WC85YkloYkJiQ0JRQkFaK2pZdlc0QkxFdEZhUmQ5ZG80UXN1NnRjR1FMQUlCT2czZ0IzZG1LcjBYWGJ0V3RmeXZjV2RDMXAzZ0JBSFF0aUJmUWJYMS9vRGpqVE9XSEx3VVA4QmRZdWk0QUFEMEw0Z1YwVDZjdVZHLzgrZnIwR0Y4c253VUEwUGtRTDZBYktoRTN2TGZ4L05DQnptODgwOC9TZFFFQTZJa1FMNkM3VWFxMWIzK2VMN0JqcjNrOUZOTlFBUUFzQXZFQ3Vwc051NjZXU3hyLzkwYVl2UTBXcFFVQXNBekVDK2hXY2tUVnZ4NHRleVUrQU1NNUFRQXNDUEVDdW85YXVmcURyeTRPQ25CNE1kYllEZ0lBQU5EUkVDK2crL2hnOHdVMXBWMDlQN1RqdHhFQUFBQmpFQytnbS9nbDQ5WnBVYzBIczRNOVhIaVdyZ3NBUUUrSGVBSGRRWW00WWNPdWE0K1A5Qmc3MU0zU2RRRUFBTVFMNlByVWxHN3B4dk5PRHB4M1h3eXlkRjBBQUlBZ1hrQjM4UDBmeFVYbDlmK2RIMnJMWjFtNkxnQUFRQkF2b011N1hhM2N0cjlvNnJqZWd3SWNMRjBYQUFDNEMvRUN1clkxMzEwVzJITG1QZDNYMGhVQkFJQjdFQytnQy9zcnIrcmtlZW5DNmYzUUxRSUFZRlVRTDZDclVsSGF0VDllR1R6QWFmd0k3SWtLQUdCZEVDK2dxL3BtNzAxcHJlby9zNE10WFJFQUFHZ084UUs2cERLSjR2c0R4VE9mOFBkMjQxdTZMZ0FBMEJ6aUJYUkpxN2RkZG5mbXpab2t0SFJGQUFEQUFNUUw2SHFPNWtweUw5Y3NtVEdBeThhL3dBQUExZ2gvbmFIcitmS1hhMlBDZTQwS2RiVjBSUUFBd0RERUMraGkvamd1THIydG1QdDBnS1VyQWdBQXJVSzhnSzVFbzlWdDJYc2phckJiUDE5N1M5Y0ZBQUJhaFhnQlhjbnZXUlhsa3NaWEU3QkdKd0NBVlVPOGdDNURvOVZ0MlZzMGJwaTcwTXZXMG5VQkFBQmpFQytneTBnN1ZpNnBVYjQ4R2FNdUFBQ3NIZUlGZEExcVNyY2xyV2o4Y0E4MFhRQUFXRC9FQytnYTltU1cxY2hWbURBQ0FOQWxJRjVBRjZCVWE3L2RmM1BpUTU0K2JqYVdyZ3NBQUxRTjhRSzZnRjh6YnRYS1ZYUGpNV0VFQUtCclFMd0FhMGMzWFR6NXNMZUhDOC9TZFFFQUFKTWdYb0MxKytsd2FVT2paazVjSDB0WEJBQUFUSVY0QVZaTnF5TS9IQ2lPZXdSTkZ3QUFYUW5pQlZpMVk3a1NXVDMxWXF5L3BTc0NBQUR0Z0hnQlZtM1BzYkloUWM2ZXJueExWd1FBQU5vQjhRS3NsMWphbUhPeGVuSzB0NlVyQWdBQTdZTjRBZFpyOTlFeUJ6djJvMFBjTFYwUkFBQm9IOFFMc0ZJYWplNjNZMlZQanZGbXNSaVdyZ3NBQUxRUDRnVllxV041RWxrOUZUL1d4OUlWQVFDQWRrTzhBQ3UxSjdNc3ZKK2pyenRXQVFjQTZIb1FMOEFhaWFXTnAwVTFrNlBSZEFFQTBDVWhYb0ExK2pXanpKYlBHamNNZ3pvQkFMb2t4QXV3T2hxTkx1MnZzaWZIZUhIWitQY1RBS0JMd3A5dnNEcEhjeVd5ZW1ycVk3NldyZ2dBQU53bnhBdXdPbnN5eTBMNk9tQlFKd0JBMTRWNEFkWkZMRzNNdlZ3ek9RcURPZ0hBMmtra0VybGNidWxhV0NtMnBTc0E4QzkvSEJjekdXVDhjQTlMVndRQXVwV2NuQnlKUkdKNitlSERoN3U1dVJrcFVGeGN2R2JObXZEdzhIbno1aG0vVldabVpuVjFkYk9UWVdGaExCYXJvcUtpdFhjNU9Ua0ZCd2ViWG1GcmczZ0IxaVVydjJySVFHY2VGKzFxQUdCT0owK2VGSWxFcHBjWENvWEc0NFcvdjMvZnZuM3o4dkx5OHZJaUl5T05sRHgxNnBSTUp2UDJ2cmQ5a2tna2NuUjBySzJ0emN6TXBNOVFGS1hWYXJsY3JyN01nQUVERUM4QXpPTk9uVnBVSkZ2NFhEOUxWd1FBdXB2NTgrZHJ0VnJqWlVwTFM3ZHMyVkpUVXhNYUdob1FFTkRtUGFkTm03WjY5ZXJDd2tMajhZSVFFaG9hT24zNmRQM0xSWXNXRVVJU0VoSVNFaExvTThuSnlTcVZhc21TSmFaOW15NEE4UUtzeU4vbnFnZ2hqMFFZKzhVQUFIQWZPQnlPOFFJblRwellzV01IUlZGeGNYR3hzYkVNeHIzZGpuYnUzS2xXcXcyK3EzLy8va3FsY3Z2MjdTMHZSVVZGK2Z2NzA4Y2lrU2dsSlVWL3FiR3hzVmxoc1ZnY0hoN2VuaTlrN1JBdndJcGtuYXZxNDIzbjFZdHY2WW9BUUEraVZxdDM3ZHFWbFpWbGIyOC9mLzc4bGwwU3VibTVTcVd5NVJ2cEhvMmlvaUtEdHcwTEM5UEhDM3Q3ZTEvZmU1UHRDd29LNklPa3BDUjYrSVZDb2NqS3lzck96cWJQUjBaR3pwdzUwMHpmenpJUUw4QmFxQ25keWZQU2FWanVBZ0E2a1VRaTJieDVjMmxwYVo4K2ZlYk9uZXZzN055eXpOcTFhdzIrTnlVbDVjeVpNeXRYcmpUNHJxYjgvUHdtVEppZ2Yzbm8wQ0g2UUtGUUJBVUZoWVNFTkMyY2taR2hVcW51Njl0WUVjUUxzQlpuTDljbzFkb3hFYjBzWFJFQTZDbEtTMHZYclZ1blVDaWlvNk9uVHAzS1puZlVNMUVxbGVwYkxBZ2hHbzFHZnl3VUNzZU1HU09WU3NWaThhQkJnd2doNTg2ZDY2QnFkQ2JFQzdBV1dmbFZ0bnhXV0tDanBTc0NBRDJGV0N4V0tCUVRKMDZjUEhseWgzNlFTQ1M2ZHUyYS9tWExzUmNGQlFWcGFXbkp5Y2tkV28zT2hIZ0IxaUxqVEdYVVlMY21vNmtBb0NkU0tEVUZWKzlJYXBVMWNsV2owdkJjRHk2SE9mTUpmeE52cUZLcGREcWR3VXNVUlJGQ0JBS0J3YUVWaEJBMm04MWlzVXl1dTJHVEprMnlzN01UQ29YNk03bTV1VDQrM1h6eFFNUUxzQXBGNWZYU082cUgwVE1DMElOSmFwVGYvVkg4eC9HS2hrYU44WksyZkpicDhXTDU4dVV0VjdWcUtqVTFOVFUxMWVDbEdUTm1qQmt6cHE2dTdzaVJJeTJ2bHBXVjBRTXBlRHhlczB0Q29UQWlJa0tqMFdSbFpSRkNxcXFxaW91TG14YTRjdVZLMDRteUdvM213WE9NVlVHOEFLdVFsVi9GWkpEUllZZ1hBRDFVanFqNlA1c3V5T3FwaVE5NWpoL3U0ZU51NCtIQzU1dGpoYjJZbUppR2hnYURsOHJLeW5KemM4UEN3cG8yTFRSRlQvMm9xNnM3Y09CQWEvZlB5TWhvZVhMMDZORVJFUkVVUmUzWnMwZC9VcTFXVXhSbFkzTjNReVg5b2hlRWtJYUdCajYvVzAyYTZ6THhRdHhZSzFYV1ZhdnFxcFZ5aGNidy9HUG91djZVbHZkN2pMR240cFNsS3VERXRYWGpPYmp6SFgxdFhTMVZCNEFlNjBTQmRGRnlmcEJROFAxSFlSNHV6VnNDSHREWXNXTmJ1M1Q2OU9uYzNOeVFrSkNvcUNnamQvRHc4Tml3WVVQTDg5dTJiY3ZMeTF1NWNxV1RrMU96UzNSVEJJL0hTMDVPbGtxbEtwWEt5OHZyMEtGRDZlbnBTVWxKK21McDZlbjBnVmdzN3RXclcvMitzdXA0b2RKU0o2c0tNMjVmUEY5YmJMamZETG9OZjBJSSthbkU4UFR4VGpiSXNmZFlqNURSdlFid1dXMnN3d01BRDY2aFVmUGZieStIOTNQYy9ONFFTOWZGTUFhRDBiTDdRNThodUZ5dXdhdDZ1M2Z2cnEydFhieDRNU0ZFcTlYVzFOVFE1eDBjSElSQ29ZdUxpMXF0Rm9sRWdZR0JkQmVKajQ5UG00dUFXVDhyalJjTkd0VVBSWDlsM0w2bzFLS2hBanJieFR1M0x0NjU5VVhod1dqMzRHbitEM254bS84dUFRQXoycnpuaHF4Qi9mWExWcG90SGx4ZFhaMUFJS0NQWlRMWjBxVkw2ZU5seTViTm1qV0xFTEovLy83R3hzYXJWNjhtSlNVbEppYkd4OGRidEw3bVlZM3hvcUt4OXBNTHY1WXJhcHFlMUttWmxKeXJxZU5wNUZ5dHlocXJEVjBZUThleVZiRWRsU3dISmN1RzBwL09yQlJsVm9ybTlIMzBTZS9CRnEwZlFMZWxVbXZUanBVbGpPM2RqWmZyTFM4djUzQTRDb1dDWHI3enRkZGVvODk3ZW5ycWRMb2pSNDdzMjdjdk5qWjI5T2pSVzdkdVhiVnFWVUpDZ3BFT25hN0M2cDdURisrVXJycTRSNkc1dTJDWlZzMXNMSEp1dU9hcXZtMXY2YXBCajhDeVY5a0VWdHNFVkxFZDcvNUx1UFY2eG5ISjVZVkJUN2p6c0NZSGdKbGxucFUwcXJTVG83eE5LTnNsU1NRU21Vekc1WEkzYmRvVUdCaklaclBwemRJMEdrMStmdjdCZ3dlTGk0dkhqeDhmRnhmSFlEQVdMMTZjbHBhMmE5Y3VrVWlVbUpob2EydHI2ZXJmUCt1S0Z6ZnJKZjhwK0VuL1VwN25WWC9CUTBkaGIyN29QSm82YnQwNXo3cHpubHd2dWVOREpXd0hKU0hrc3F6OG5iTS9mRGI0UlZlZXdOSVZCT2hXemw2dWNSWncvRHd0OHh5dHFxcWlGN2N3VXNiSXNobjA0cHNxbGFxMVpUTzRYRzUyZGphVHlWeTZkT25HalJzTEN3c0ZBZ0ZGVVd3Mlc2VlNIVGh3Z01WaUxWeTRNQ2dvaUM3UFpETGo0K045Zlgzejh2SzYrdkFMUm12LzFEcWZTa3N0UFBzZDNTZWliV1RYSE8yakV1TlBPVmdVU3lzWWVzdHVZQlc5MkZlQXZYdFN4QXRzQnZJdWdObTh0ZjZjcko3NjVvT2huZmFKNjlldlY2bFVOalkyV3EyMnNMQlFxOVV1VzdaTXYvZFlTMnZXckdsdDA3STJ2Zjc2NjF1MmJBa0lDRml3WUlGY0xrOU5UYzNKeWVGd09QNysvazVPVGp3ZXo5Yldsc1ZpMGJ1ejZuUTZqVVpEVVpSYXJWYXBWQlJGSlNZbWNybmNCL2l1bG1SRnJSZmJiaHlsczRWT1E2b1A5bGZYZE50K09PZ3lORXg1dHArNlV1QWNYVVFJdVZGWHVlbnFvVGY2VHpEaG5RQmdrdG82ZFM5SE04OUVOVTZqMGVqamdwT1RVMHhNakpGc1FRaUpqbzZPaUlpNHY4L3k5dllXQ0FReE1USDAycUJ6NXN5Smk0dkx5OHNyTGk2dXJxNld5K1VLaFVLdFZtczBHcTFXcTlQcEdBd0drOGxrTXBrc0ZxdGZ2MzVkTjF0WVVldkYyWnFpankvOFNoL0xjbnJYWDNTM2RJMEE3ckVmWEM0SUY5UEhTUkhQOXhkNFdicEdBTjNFekk5TzkzTGlybHNRM3NtZlN6LzdHQjIvRFVGSlNZbWZuMTlIZjRvVnNwWm0zdDJsZHplNVY0cnQ2MFhJRm1CZDZ2SzhHMHNkNk9PREZkMWhNME9BSG83QllIUkN0cUMzWXUrRVQ3RkNWaEV2YmpmZXVYam5GbjE4NTI4aHNZcjJGSUFtZEVSMjR1N2ZpTDhyTHpmOE03TUpBQUFNc29xeEZ4bTNMOUFIeW5LQnBxNExkelZCTjZacDRDckZkanpQZWtxbk9Td3VlTXFuODBhaVFVdm5DbXV6TDFZWFZ6U1VTeFMzS2hWMUNzcUVOOEg5NDNPWlFpODdmeS9iL242Q3FNRnV2ZDF0TEYwanNIYVdqeGM2UWc2TEMraGp4VFZzOXdEV1MzSGRsZWRaVHdncHFDbEd2TENJZW9WbTA2L1hqNXkrWFN0WGU3dngrL3JZQi9yYUR3dDI0WEtzb2lHMkc5Tm9kVlcxeXVvN3F1OSt2L2wvcWRmNmVOdE5mTWp6eFZoVDl5eUZIc2p5OFVLaXZGT2pxcWRYMEZMY2RMWjBkUUJhcGZwbmJUZUpVbWJwdXZSRUZWV05iNnpOdTFXcEdCVGc4TzZMUWRHRDNUcWw2eHorUmFuU0hqZ3AzbldvNU10ZnJtZWNydnprMVJDMFpJQkJsby84VW1VZGZhQ3VzaVVhL0xVQTY2V3R2OXR6ZDd2eGpxWHIwdU1VWEx2ejRvcWNDbW5qNGhrRHR2NW42TmdoeUJhV3dlTXlKMGQ1NzFvMTh0V0V2cGVMNWM5L2tQMzN1U3BMVndxc2tlWGpSWlZTVGg5b0dqRHFBcXlham1KcWxDeDZDYmc2cXRIUzFlbEJxbVdxTjlibU1SaGswN3VERThiNldMbzZRQWdoTTUvdzM3NWl1SXNEOXorYkxseStLYmQwZGNEcVdENWVTUCtKRjFwRjExNEFGWG9DZlFPR1BoWkRKOWowNjNXbFN2dmYxMExEQXJIdGl4WHA3MmUvY2NsZ0xvZjU5dWY1VmJXWVRnWC9Zdmw0MGFpNXUrVzZUbTM1eWdBWXAxV3g2QU8wWG5TYVluSER2cjhyWmo3aFB5UUlZN09zanJjYmYrMkM4QnFaNnV2ZmJsaTZMbUJkOEVRSEFLdVdkcXljejJYT2VhcVBwU3NDaG9YM2N4dy93dU53OW0ybFdtdnB1b0FWUWJ3QUFPdWwxWkhmajFkTUdPWEpaZU9QbGZWNmZKU25RcW5KekpWWXVpSmdSZkJmTEFCWXJ4TUZWWGZxMUpNZTlyWjBSY0NZRVlOY0JMYnNjNFcxbHE0SVdCSEVDd0N3WHVjS2ExbE14cUFBQjB0WEJJeGhNUm5CQVE2Vk5SaVFCUGNnWGdDQTlaTFdxdHhkT25XM2JyZy9qbmFjeW1xbHBXc0JWZ1R4QWdDc2wxU202dVdFZU5FRk9OcHpxbW9STCtBZXhBc0FzRjVxU3N0bVlYbk9Mb0ROWWpTcU1ITUU3a0c4NkE0WURDS3d0ZGoyTVJ3MkF3OEFBQUJveXZKYm1uV3kvODRQSFR2VWpSRHkzQWZaTjhycU8vcmpKajdrdWZ5bFlQcjQyRm5KdTErYzc0aFBlV1Z5d0hNVC9JN2szUDRsL2RhbFRseWQxNWJQaW8vMm1SN2p0eityL0t2ZDVseFVKM0tBVTNBZmg3L1BWWldJRzB3cC84NEwvWHU3MnhKQ2xuOTk4VTZkMm93MUFRQ0ErNERXaXc0MElzVGwvY1NCK3BjaGZSMkZYclptLzVTb3dXNnpuaFR5T013blJuc05DM1l4Ky8yTm1QYVk3eHZUQW5zNWNWK1k2Ry9lci9iMFdKODNwZ1dtcmg1cDRnWVQ0ZjJjUm9hNGpBekJ4dHdBQUZZQmY0czd5dkJCTHArK0hrYjNHa2hxbElRUVYwZnVsKzhPRm5xYjh6RXM5TFpkL2xJd3ZYWGswVnpKOWorS3pYanpOdTA0V0ZJaGJhUzdYZDkrZm9DNWJzdGxNMGVIOWFLUFQxMm9ibnJKMVpIcjRvQ3Q3d0FBckIzaVJZZUlHdXkyZGtFWWo4c2toSnc0TDAxNDkrUWZ4OFdFRUJjSDdwZExCdmZ4dGpQTHB6allzZi8zWnJndG4wVUl1Vm5lOFBGV2tWbHVhem9WcGYwaTlScDlQQ3pZZWV3UU43UGNkbVNvQy8ybHJoVEx5eVNLcHBlbXgvajkvdG1ZN1N1R2p4dm1icGJQQWdDQWp0RGp4bDUwZ3VjbitMMDJOWkRKSVBTUDcvZStPSytpdEI5L0k2STAycmhIdkYwY3VKdmZHL0x4VnRIZjU2b2U1Rk5zK2F3TmIwZjZ1dHZRTDMwOWJBNXVlUGcrN3ZQa3dpeFpQWFhmMVVnL1hmbmM0eko2MWFNM24rbjM5N2txU3FPNzc3dlJ4ZzN6b0E4eXpsUTJ1elIwb0RPRFFmcjcyVE9aR0V3SzdWTW5xN1YzY0dwNnB2VEdsUnRYemtkTm5QS0FkNzUrS2YvYXBYeXYzc0t3NFk4ODRLMW9OeTRYWE13N05XbjZLMmE1RzRCRklGNllreTJmOWQ3TW9QRWo3ajRkaitSVXJraTVTRDl1ZFRxeSt0dkxHcTB1UHRySHdZNzl2emZEVW8vYytyL1VxMnJxZmg3R1BDN3pzNFVSUVVLQi9neUx4V0NSKzNuaU1oZ1ArcHorNHVkcm05NGRuSGVsZGt0YTBZTm5DeDZYT1NhOEYvMVA3RkQyN2FhWDdHM1kvZjBGaEJDTlZwZDlRZnFBSHdROVNwMnM5dE4zNS9nRkJFMTdhWkdEc3lzaFJGWWozYkJpZ1U2bkRRb2I1dUhqL3lBM3YzWXAvL0NlSDhKSFJKa2xYbFNVRm4yNTZoMUNpS2VQY05nak1TYStxN0tpdEY1MngrQWxwMTd1enE3dXlrYUZ3YXZOY0hrOEJnT3QybUFHM1NSZWJGd1NHZHpIcEdXRDlVUC90bjB3VEtzejZWbjQrYTZydngwcmI3TlljQitIaitZTzBqY25mTFB2NXRkN21rK21TTnArcFVUYzhQclVRQmFMTWUyeDNoSDluZjd6MVFVVEowZm9zVm1NVDE4UEMrL25TQWpSYUhSNy95NVh0V2VqUWo2UDllUVlMeGFUUVFoUnFyUnE2bC92alJyczlzeDQzM2JWaHhCU0sxZnJDSm56VkIvVHQ3VzhmRk8yNGFkckxjL0hqUEN3czJFUlFuSXYxMVJVL1d1TjRXR0RuT2syaS95cmR4Nmt4UVY2b04rKy83S2hUbDUxdTl6Vy9tNG9kM0IyRFIveHlMbFRtUWQrL25iV1c4c3RYY0Y3dkh6N0RCazlMdmQ0K3Q0ZG00TWpSOWdKSEUxNTE1Ky9icy9QUG1idzB2ajRGNkpqcDc3LzhsT20zR2ZSSjV1OC9mdTJzOG85bDBRaTRmUDVBb0hBaExJOVRqZUpGM3d1eTRiSGF0ZGI2SUVScG1DM3RWVWpqOHQ4WlhMQXN6Rys5RE83VGtHdCt1YlMwVlkyRDl4NXFGUlVKUHZrMVJBM0oxNS9QL3NmVjQ3WW5YbHIyNzZidFhLVHBsUGEyYkNTWGc4Yk90Q1oza3h5eFJiUjRYLy94RGZPMFo2ei9xMXd1cDRhalc3WnB2TU5qVjRxVWx3QUFDQUFTVVJCVkpxbUJkeWNlWU1IT0xWK2cxYTE5MTJhVnRvNUVzYjJwZy8yL3RVODBvMGJlcmRaNkdpTFRoTUFJMFI1cDg2ZHlpU0VUSm05Z00yNU56UTRKbjVHUWM1ZkYzS1BYem1mT3lCMGlFWHIrQyt4MDJZWG5NNVMxTXYvU1AxbTZweUZwcjl4eXV3RkhDNWYvMUphV1g1bzkvZUVFQmFMRlRwc1ROT1NGODRjSjRTRURCM2Q3QTU4Vy9PTURMTkNPVGs1RWtrNzluUWRQbnk0bTV1eDhXVEZ4Y1ZyMXF3SkR3K2ZOMitlOFZ0bFptWldWMWMzT3hrV0ZzWmlzU29xS2xwN2w1T1RVM0J3c09rVnRqYmRKRjVjTGEwenNWbGU2R1hyYU0raGh3MmF1TVpjVlkyeGxXN0hEWE4vZlZxZ2wrdmQvNlF2WEpkOXNQbENzNS9kemVSZnZUTnp4ZW1QNXcwYUV1VE1ZVE9lZWN4MzBoanZIdytXN1BpelJLSFVHSG1qbXpNdmVWRkVYeDg3T2x0ODhrMzdzb1dYS3ovNTdRaC9UMXU2ZjJIbFZ0SHgvT1pkREJTbGJWa0hEcHRKVDRGUlVkcldZa0ZMREFhRC8wK0dhM2xQcGRyQU53MFNDdWdlSDNrRDFXeHpaeDZYT1RyY2xUNE85TFdmR3gvUTlLcXI0OTFueGdzVC9Sb1VCdTRzYjZCMi9GbGlZczJoTzZtVlNuNUtXVWNJR1RwbWZHQndSTk5MN3Q2K284WTllZnp3M3A5UzFyNnorbXQ5dzBaVEo5TDNIZDMzay9HUFVEVFUwU0ZtMVZzdkdDKzVhTlVtRzd1MmYrazZ1cmhGVFV5b3JMZzE5b2xwYlJadUtueEVsSTJ0dmY1bDhiVkxkTHhnYzdnejMveFFmNzZoVG43K2RKYTd0Mi9UazkzZXlaTW5SYUoyakg4WENvWEc0NFcvdjMvZnZuM3o4dkx5OHZJaUl5T05sRHgxNnBSTUp2UDJ2cmZ4cjBna2NuUjBySzJ0emN6TXBNOVFGS1hWYXJuY2UvRjN3SUFCaUJlV3QrYTd5eWFXMUMrcjlkRVcwUU11cXhVNXdHbmUwMzNwVGdwQ2lGS3RUZm50eG82REpWb1Ruci9WTXRWcm4rWk5qdktlUHlYUXdZNXR5MmU5UExuUGxIRzk5MmVWLzU1VmNiUENRSGRKWHgrN3p4WkcwTnM3VVJyZGlwU0xSM0lxQ1NHKzdqYWxsVzMzcWc0TGR2NTRib2lUZ0VPL2ZmblhGOU5QRzJnRCtPMVllY3Vlb0tjZThYNXZWaEFoWk9lZnBadCt2ZDcyMXlPRUVESTgyR1hET3hHRWtGdVZpaWxMVDVyeUZuM1RoVmphcVBwM3I4M29zRjc2QnFxbkhtbDFlKzVuSGpQY3MxTWhiVVM4NklFb3RlcmJ6MWZVeSsrNHVIays5WUtCbjVpeDAyYUx6cDZxa1ZiK3NISDFTKzk4d21RMWJ3UnRiS2l2a1pyVVdxWldLZHNzcWRWcUNTR0tldm42OTE4MTVaNmIxN3hyNU9yNCtCZUdSMDFvZXVaSTJnNDJtNk4vZWFmRzhCQ2wyK1VsaEJBZi8wQlQ2dEJ0eko4L24vN25iMFJwYWVtV0xWdHFhbXBDUTBNREFnS01GeWFFVEpzMmJmWHExWVdGaGNiakJTRWtORFIwK3ZUcCtwZUxGaTBpaENRa0pDUWtKTkJua3BPVFZTclZraVZMVFBzMlhVQTNpUmVkYk9oQTU4Ukp3aUZCenZvek9hTHF3OW0zQTN2YkwzaTJYN3R1TmZPam5GY21CMHg4eUpNUTRpemd6SmpvUDJPaS84VWJzdCtQVnh6T3ZpMXZ1RHZDNE1reFhtOC8zNTkrdmphcXRFdS9LS0FYaEhoald1Q3pNYjcvKy82SzhkRWhMOGI2ejMwNmdPNFRVU2cxNzIrNmNLS2dIVU1qejErL08yUXNwRzg3OXNVZTJPZnVyN1FMMXcyUE9HdkcxWkViODgrbzJKWW1SN2NhS1FCYTgvTTN5YmVLcnJMWW5CZmYvTUJnc3dHUGJ6djkxWGUvV3IyNDhFTHVUeWxybjUyN3VObkF4cWpZS2FQSHR6RnFJWDN2em94OXUwS0hqWG4ybGNYR1MvTDROblRJTURHeUdOZW9hUDQ3NUdUNi9xWXZtejVORlExMUIzNytsajZXM2k0amhGU0p5M1ovOTRXK2dLdWJaMVRzZzA2aXNXWWNEc2Q0Z1JNblR1ellzWU9pcUxpNHVOalkyS2JEM25mdTNLbFdHKzYvN3QrL3YxS3AzTDU5ZTh0TFVWRlIvdjUzUncyTFJLS1VsQlQ5cGNiRzVpM2NZckU0UER5OFBWL0kyaUZldEUvc2FNL25ZdndDZmU4MVAxWklHemY4ZFBYb0djbVVjYjN2WTFEa04vdHVmclJGdE8vdjhqZWU2VGZ3bjVrZ2d3SWNCZ1U0Vk45UlpaNlYyTm13M3BzNThMSGhkNWQ1a05RbzM5bFFjS1ZZVG9lRzV5ZjRFVUtXemd4eWRlUnQzVnZVOHY3dUxyei96QjQ0L0ovVlBDdXJsVzkvbm4rMXRLNWRsU3dxcjc5VHAzYTA1d3dLY09Td0dTYk9kZ2tMdkRzYW8rQ2FTZkhpeFNmOFd4c1FJL1N5cGIrQ1FxbEplUGRreTY2V2xQZUhCUGEySjRSTWZlOWtWYTJxNVIxTUhNWUwzY2x2MnpmbVpoMGhoTVMvK0ZwdllhdTVQMkJBNk9RWjgzZC85MFh1OFhTS1VrK2YreTY3eVhPSXhXS3pXRzM4bldTeDJZUVFKcE5GcDRjMjJkb0xscTAzOERUU08zc2k0K0F2M3pxN3VyLzYvbHFqOTJrZTl6L1lzS05aNThqL2ZiU0FQbFkxS2s0YzJkdTBjR2xSWVdsUm9mNmxYOStnN2gwdmpGQ3IxYnQyN2NyS3lySzN0NTgvZjM3TExvbmMzRnlsMGtBdk9kMmpVVlJrNEc4dlBicENIeS9zN2UxOWZlODlJQW9LQ3VpRHBLUWtldmlGUXFISXlzckt6czZtejBkR1JzNmNPZE5NMzg4eUVDL2FaNEMvUUo4dFpQWFV0L3R2L3B4ZWVuK1RTNXM2ZTZVMmNlWHBVYUd1czU0VTByMHRSODlJTXM5S0NDRWJsd3dPOHI4Yk95N2RsQy9la0s5L2ZPNDhWQklhNlBod1JDOUN5TXVUKzdnNmN2LzN3NVdtajlIWTBaNkxudXR2YjNQMy8rWGN5elVmZkhXeFdtYmc2V3VjVGtkT25wZE9HT1hKNXpLSEJEazNXMG5USUE2Yk1Uam9icnc0WmNJa1VsZEg3dVNvVnRmL25qTHVicWZKbjZkdUc2eS8vbHMzcWd5TUhZRWVLTzJIVFZtSDB3Z2hVUk9uakJ3YmE3endRNC9GeVdxcmo2VHR5TS8rcTdwUy9PS0NENTFkTzNEZE5nYUQ2ZUxtYWFTQW5iMERJWVRKWWhrdmRoOGlSNDE5UE9IRmx1ZlhMV3RqY0dJM0pwRklObS9lWEZwYTJxZFBuN2x6NXpvN083Y3NzM2F0NFp5WGtwSnk1c3labFN0WEdueFhVMzUrZmhNbTNPdkpPblRvRUgyZ1VDaUNnb0pDUWtLYUZzN0l5RkNwMnYySDJ0b2dYclRQNXQwM0hoM3F6dU93ZGgwdStlbHdhWDJUVVlTL3BOLzZKZjNXZzl6ODVIbnB5ZlBTSVVIT3owLzBTOTUxOTFmRnhwK3ZKUytLWURFWnZ4MHJYL2ZqbGFaUlJrM3BsbjV4ZnZuTHdYU2Z3dE5qZlp3RW5BODNYNlEwdWo3ZWR1KzgwRi9mZmFQVmtXLzMzOXp5MncxVHhvVVk5UGU1cWdtalBBa2gwVVBjVFlrWGc0T2M2YTZjWW5GRHVjVFlRRmZhekNlRXZGYTJDM0Z4NEQ0eDJvcysvalhqZ2Y0SlEwOUFxZFcvZnJ2aDlGOS9Fa0pHam8yZDlKeEppMU5ObURLTE1CaEhmdnV4dEtodzdkSlhucHorOHNpeHNRKytLa3duTzdUNys2Wk5MN0lXWXk5NGZOdGVIajZFa0x5VFI4dExybytmL0FLWHh6ZkwramRkVkdscDZicDE2eFFLUlhSMDlOU3BVOW5zam5vbVNxVlNmWXNGSVVTanVmZnNFQXFGWThhTWtVcWxZckY0MEtCQmhKQno1ODUxVURVNkUrSkYrelEwYWhhdXp5K3ZValNiejJsR3VaZHJjaS9YNkYrZUZ0WDhYK3ExNmp1cVE0WW1pV2kwdXVWZlg5Um9kUFRvalVlSHVndHNPZGR2MVUwZDE1djF6eWJwSmVLR2xWdEZGNjdMSHFSV1dlZXE2aFVhT3h2VytPRWVuKzBzVkxZMTZZYk9JdlN5bm0zZTNLc1gvNm1vVm9kV0pFNFMwa25sL0xVNzdlM1dnWjVHVmlQOTl2T1BTcTVmSm9RTUdUMHVJZkZOMDk4N0lXR21zNnY3N20vL1Q5blk4T3UyejA5bTdJOTdicTUrc3NtR0ZXL0thdzBIYStNelJ4YXMvS0xaYXFFZDUrOC85NWhZOGtMdWlmenNZOUd4VStsNDBXT0p4V0tGUWpGeDRzVEpreWQzNkFlSlJLSnIxKzZ0OU5OeTdFVkJRVUZhV2xweWNuS0hWcU16ZGZsNDBjdUoyNjdjcmUvZGQzSGc2Z2RPbXFLdWdhSmIzYS9kNnV3bjNLNURwVWF1Nm5SazVWWVJ2Zms3UFVOa1dQRGRSZ3MxcGR2eFo4azNlNHVVN1ZsM3l5Q2xXbnM0NS9ia0tHODdHOWJqSXoxYkxrclJsSjBOSzNydzNRbGRCNDYzT3F0YmIvRUxBK2ltaTZ6OEtuckpUajBQRjU2KzArVGIzMjgrMkpjd3AvbEpaMVhpcTVhdVJmZlh6OWZlM3ZiLzJidnp1S2JyL3dIZzc5MEhHNHo3aG5Hb2lKd2VlRUFDbWlTWUpPR1JwaWxxM21aYWx0a3ZOVk9UVWpOTHpieEtUWTNNSXkwTlFkSHdBSjBUbEhHTGdKeGpnQnN3MkQ3YmZuOTgvRTZFTVVDQmJmQjZQcjZQSHA5OVB1OTk5cDVmM1Y1N0g2OVhKejZtN2laZnhtT0xzWkhUeDArZTA5a2Y1Y05Ed3UyZDNZL3UzaXlxS0swb2VXR3JVVzIxc1BWZ1FITnQ3UnhSOWNpNkh5T1dzYkdwK1ljYmR6ZGYvMUZhOU9qb2o1dm9qSzR2MUt5UlNvVkd6TDN5RWsvTUx1ejBFNWwwMHBVOXdSMXNMSlBKMnZwL0FjTXdoQkNiemRhNHRBSWhSQ2FUU2EzMkUzWFd4SWtUall5TXVGeXUrZ3lQeDdPMzcxQTVhTU5sOE9IRnljMGoxR3NMT3VYSDFlM3NJMnJodXhPNXYxOSsvalZQSUNBNnRaMi9jM0pNcWM3RzRXakZDQjNhb2RuY3VJVGlEaWJrVUdQUVNIbFA2cFFxMUx3UVI4ckQ2dTNIY3pxYkVsUjd4eVlGMnlHRVprVTRYL2l2Vk1zOFMxU0lQVDdlY0MrN3R0MU5zNkZETEVmNW1PTWpRM3RPNWJjSUw2Z1VZbW1WMU5tR21mbFkwanBMaHc1RkJOcWF5N3VtaEJ2UW9pTUxkNW9iTS9HZGlwTENmbDZEN1p4Y3YxdzJyYk12TjMzaEp3TjhobjY4WmQvbE04Y3NiUjJiNThsWTgrMWhsVXBWSjY2Ti9XU3VVcUg0WU1NdTdhbkVmOW01SVRlRDc4RHR4elpwWjFhK1M3dzlaL25iYzVhM09PblNmOUM2WFNlMFBhMUw1MFFJQkdSdDF1bXhFTkhUSmhNanlxU1F6bjNYVXR1WVM5Vm8vZnIxcmJOYU5SY1hGeGNYRjZmeDBxeFpzNEtDZ3VycTZoSVNFbHBmTFNrcHdSZFMwR2kwRnBlNFhLNmZuNTlDb1VoT1RrWUlWVlZWRlJhK1VORTZPenU3K2RZZWhVTHg2bkdNWGpINDhFSlhQRjJNRC83ZlVPMXRmcnRVOU1QL0NvcTYyQnN0bWR5aFZMc1hrc3NhTzd5b3g1SkRtL0s2dzl1aDlzMWpyS3pIa2oybjhsTUY3YStRNkpSSEpmVTMwMFdqZk13ZHJSZ1JnYllYa2pVUFM5Q294SGZHT2VISHh5KzFrMnFDUVNPdG5ONGZQejUwdmtEMHRPVWJMNjZRenZueXp1WWxYcWNTOUd2VnhadEJ0bDRtbmQ0b0JEcnJYblpOQjFxOVlQcWlUL0Z0RVhYaTJzNCtGODk3UWFIU0lxYk5hM0VKbjBTZzBSbitJMEo0TnhLVDQ4L05XTnhtVW9ySHVSbTVHWHlFVVBpVUdJME5taG9idEtTK3dIZWMxb2dxdi82b3piMERnYTlIamc2UHh0L3B1YU43dGI4dmhwSFI1SmdWemMvSVpVMElJVXF6SEtaZDR0eTJVWjE5eXV3djcxaHdxTzlQNm1nOWdaY1FGaGJXMEtENWgxWkpTUW1QeC9QeDhXayt0TkFjdnZXanJxN3U0c1dMYmQzL3loVU5ReStCZ1lGK2ZuNFlocDA1ODN6R1NpNlhZeGpHWUR3YllWSW52VUFJTlRRMDBPbTlhcUxLNE1PTGYyNlUwenVXM3B0SUpJd2ZhVU1tUFkvV2VWazFKUjFJU0lWN1ZLSkhzLzVFQWhycFkvN1dhUHRBWDNOU3N5R0xqRWZpWC85K2ZKMy9TclZZdGZqNTdLT1IzdVlFQWxvYzdYYmxicVhHQlNnenh6dGJjS2o0TEZKeVdqczlHY2hsNDRuQ0NrcnJUOFlYRzJrYWlKSTJLVDdlbWZiU2kxSkIzK1RBZGQrOC81ejZZVVZKNGE0Tkg1Qkk1STAvblVLYWl2OTl1MlorclVqWWtZVUlJUkZUZURjUzc5KytPbWJpTkJzSERkOUpTb1hpN05FOUNDRjNUNzhCUHBwL2hDaVZTbEZsTy9PR1NvVkNTNXY2dW1lcnFXU04wdEtpRjVMZEtUQk1vY0RJRkFxUitPelhzRkdyTGF5TjBnWUNnZGhIRmw2RWhvYTJkZW5PblRzOEhzL0x5eXM0V050VWk3VzE5YTVkdTFxZlAzejRNSi9QMzdoeEk0ZlRjbmtOUGhSQm85RjI3dHdwRW9sa01wbXRyVzE4Zkh4aVltSnNiS3k2V1dKaUluNVFYbDV1WVdHQmVoR0REeTkySE0vcFFDdUVFUHJ3blg3Tll3dUVrSlVwL2RNZkh0UkpYNms0MWgxQlRZdTBVU3dtZWNyL05sSzI5a05jbnNaRm1ndWpYTjhNc20zMzVRWTRzOGNGV0ljTnQ4YS9sWnNyS20vSUtaS005RFlmNlczZThmN0hIc251ZU9Pc3g1TExxUlZodzYzTlRhZ2ZUT3ZYT2xtcWd4VmpWc1N6RWVNZjR6UlVMR3NCbnoyeE02ZC9lVUNnSmEwN3hCYWdzd2dFWXZOVkNOS0dlcnlNR1kydWVTR0NYQ1pURDFGb1ordmtHaEE4UHZYYXBiZ0RPNWF2MzltNnZtajhtYU5QQ25KcGRNYlUrYXZhdWdtZHdWeXo3WEJiVi9tM3J2Nzc1eEdPdWVXaXo3NXBxdzNUNkZuRTREYlFkOHVCRnhKYVhMOTArcS9mZnByejRRWVBuMkhxazArclg4aXlYMVgraEdYY29XSnBBTjlaMDNyNlF4MURVS2xValZmVlRwOCtYVnRidTNyMTZtZEoxV3FlamNrWkd4dHp1Vnd6TXpPNVhDNFFDTnpkM2ZFcEVudDcrM2FUZ09rL2d3OHZPaWc2MVA2ZE1FYzhIelllWk1neGxhTTFZL05pcjFYZnAzVzhqa1pydHgrS2ZudHhDc0RXbks0bHZKQTBZRUpOUlV3YXRXWnI4T0N5Ui90WnZoNWc1V1RUNWlvdEp4dW1scXR0NlZSNGdSRDY0ZmU4UUI4TEl3WnBVckRkamJTcS8rNC9INThnRXRDNitaNzRZTkxOQjZLTzdGOUZDSjIrOG9UTnBHUTlsbWk4R2pMNDJjb003ZFF6dnN1bnVtdjVrL3p1UkM1a3hlaWJLa29LRVVJVzFtMXVVTUluQ3pyNGF6NWk2dHdIZDVLTDhyTVN6aDBmTittRjNTSVBlVGNUL3pxSkVJcDhkNUdXckJVRUFoSGZJS29SaTgzQk0zcHBhZFBDZ3p2SnQ2LytQU1p5dXB1SFQ3dU5uOVpVaVd1cjJ4cFpBVjJ1cnE1T1hWVlZMQmF2V2JNR1AxNjdkdTJjT1hNUVFoY3VYR2hzYk16TnpZMk5qWTJKaVltS2l0SnBmN3RHbndndnhvKzArWGptQUlUUWRYNlZVcVhDTnpYc09aWDN3YlIrdzczTTFzLzNYUDl6aG40bWRSemthandwMkg2VWo3bTZaSmZPQ1d1YmZvakxYVFBiQXlHMDRmMUI4emJkVVZkSStXQmFQeDkzRTN5UlpzZXJ3Snk3WHFwbFk0dW5xM0ZrMnhWR1d0T1NWaHdodFB0VVBvUVhmUk8rblVSTGxZMk9qMTRnaEZqR25LbnpWLzI2YStPL2Z4Nnh0SEh3R3hHQ24zK1VsWDVzOTJhVlNqbHE3TVRoSWVGZDEvMzJsUlRtWlQvZ2pRNS9ublpUMXRTSTc1aEZDRkVvTkNxZE1TSjBncXVITjBJb0xlVTYzcUNwc1FFZnpoa2VFbTdNNmNTb0oraVUwdEpTQ29VaWxVcng5SjFMbHk3Rno5dlkyS2hVcW9TRWhQUG56MGRFUkFRR0JoNDhlSER6NXMzUjBkRmFKblFNUmU4UEw4YVB0UGxpM2tBQ0FlVVUxYTNiOTNEOS9FSDQrWlNNNmlQL0ZNNmU0QncyM0ZvbVYyNDVuS21ISS9EU0prWDRxQmZXaXhSWFNoTlRLK2E4eWNYcm9rVi8ycUZTWWEyZC9YWVVYam4yWlo1N3JYU1VqOFZvZndzakJtbjdoNzRMditaVjFjcmUvdC80RUVKbzIyL1psZFhheXN3MnB6MkRpRnhUQmRmV2FOUm5TMUFhWlVvdCt3Qjdab3NnMERjS0JaYVZsb29Rd3I5Y1c1TTFOYXBVU25WTmtJN3dIaFlVSERINTJqK25UdnowalZLcEhEeHF6SU83TjQ3djNZcko1UVA5aGs5NmIybVh2b1AyNFVzeGpOalAxMWdjMmZXVitqaGk2dHd4RTkrWlBIY0Z2cXIwNnQ5eENLR0M3SWZiMXk2YXZ1aFRsLzZEM3ByWm9SSnI0Q1VJaFVLeFdFeWxVdmZ1M2V2dTdrNG1rL0ZpYVFxRklpMHQ3ZEtsUzRXRmhlUEdqWXVNakNRUUNLdFhyejUzN3R6Smt5Y0ZBa0ZNVEF5VDJVT2JpcnRETHc4dm9rUHRQNTQ1Z0VCQXd0cW1qNzVQYTdIaDg2ZlQrVnhiWnZCZ3l6ZURiSTNvNUMvMlBleGdWZmNlODZpay9yZExSYk1uT0F0cm1oTHVWTWJmTHM5OExDRVJDWGg0b2JIUWVjL1llRUJ3WkVPQW5TWGQzcEt4KzVQQmYxMHZYVGJsMmUvQ1A2K1cvSE9qdkt0ZWFQL1pndjFuTmVmemIrN29sd0g5SEovVkhORTQ5d1Q2TXY2dHE0M1NCaXFOM3Q5cnNNWUc2dHBnRktxMkdmUVczbnhuZnQzVEd0Nk54T043dDZhbi9wZHg3NlpLcGZJWjl0cU14V3VJeEU1c20rd1N3ckluZUgxWDlSbDNUejlqenJOaVErb2xxSmhjZG1UWFY1TGE2aEdoRSt5Y1hNNGQrMm5QcG85ZW56UmozS1NaUGQ5bmZWQlZWWVVudDlEU1JrdmFERHo1cGt3bWF5dHRCcFZLVFVsSklSS0phOWFzMmIxN2QwNU9EcHZOeGpDTVRDYkxaTEtMRnkrU1NLU1ZLMWQ2ZUhqZzdZbEVZbFJVbEtPakk1L1BOL1RsRjcwMnZDQVEwTElwN25qRnI2ZDE4bFhmcGJYKzFsR3AwUHFmTTM3NDJOL2IzU1IwcU9VZXp1RFBkajlvdlRkU3R3NmVLN2o5VUhRL3AxYXZmbmpYU2JHUGQ2WDl2SFlJaTBGMnRtRXVuL29zdHJqOXNMcmppMjBCNkFGTmpRMlh6eHhEQ0FXTWZvUGN4ajVNL0Z1WlFxVjFLZzBYZ1VCOForSHFobnBKNXYzVWg3d2JDS0grWG9ObkxmKzg5V0xQSG9Cdkh2bno4SzVWbTU5dFVnMlpNS1g1MGs2OHpjbDkyMHFMOHUyYzNkNmF1WWhDcFRtNmVSejVmdVBsTThmeUJXa3psMzJ1RGtkNnR4MDdkc2hrTWdhRG9WUXFjM0p5RUVJT0RtMnVsc1BidDFXMERMZHUzYnEyTGkxYnR1enk1Y3NlSGg3Mjl2YWZmZlpaWEZ4Y2FtcnFoeDkrNk96c3pPRndIQjBkbVV4bVptWm1WbFlXUHJ5cVVDZ3dESlBMNVVRaThkQ2hRekV4TVZTcXZzeU1kMWJ2REMvWVRQTDY5ejN4QkUyaXA3SmwzL0lMU3VzMXRteVVLVC84N3Y0UEgvdDd1aGo3dUp2OHVqN2dpMzBQK2RtZDNpN2ZmV1NZVXEvNm8vYW9wSDdqQWNFM3k1K3ZJM3RjMnZEcGorbXZzazRXZ0s2bFVxbmlEbnducWl5ajBSa2hFNmEyMWF5eXJCZ2h4R0ozYmlkRmFXRit3cm5qbWZkVDFXZHlIdDdiL2RWSFl5Wk84L0FONk1uQmdOS2kvSVk2Q1oxcEpDeC9jdmk3RGEzbmdQS3owbThsWGtoTHVhWlNxZHdHK3N6NWNBTStUdVBvMG4vbHByMi83dm95UHpOOXgrZUxabit3em1XQVZ4c3YwbnNvRkFwMXVNRGhjTUxDd3RSMVRUVUtDUW54OC9QVDBrQUxPenM3TnBzZEZoYUc1d2FkTjI5ZVpHUWtuODh2TEN5c3JxNldTQ1JTcVZRdWx5c1VDcVZTcVZLcENBUUNrVWdrRW9ra0VxbGZ2MzZHRzF2MHp2QmlJSmU5WlltM3JRVWRJVlF1YWx6K0xWOTc0c2g2cVdMNU52NDN5MzJHZUpoYWNLaTdQeGw4L0ZMUnZqUDVyMTRIdFZOSUpBTXJLVFRFdy9URGQvbzNQOE8xWTY2YzNuLzNIM21keXJZT1FEZFJLaFMvSDlpZWxuSU5JZlRXek1VYzh6YXpyRDdrM1VRSWFjL0NxZGJZVUg4LzVWcnF0VXY0Y2xFaWtUZzhKTngzZUhEOG1XT1BzdElmNTJZYzJyR09aY3p4SFQ3YUoyQzBzOXRBOG90RDNDcVZTdGJVVHBFL0RKUGpMWnNhMjBuTVF5S1J5UlRLL1Z0SkNLRnhrOTRWMTFaZisrZFVmbFo2OHpZS1RINHo0WHhheWpVR2t4WDI5cXlnc0xlYWo2OHdXZXdGbjI3OTQrRE9uQWQzR1VZc1RTL1MyK0FiUlBINWpvNk1WNDBZTWVKVlhtN0JnZ1ZPVGs3cWg1YVdsbmkwMGV2MXF2Q0NSQ1RNZnRONTdrUVhmQzFrWVhuRGl1MzN5MFh0bCt1c2x5byszSEgvaTNtZVljT3RpUVEwTTl3cGVMRGx0dCt5VXpxd3RkTE5uaFU2OUlXUExWUDJ5OFNiTG5aRytJRkNENWVZdnNqYWpMWjBpbnZ6UFJweVRFVWhFeEJDazRMdFFvZFlIdnJyOFpta0VobjJxb1ZPQUhocEZhVkZjUWQyRk9ZSzhFUllBY0hQYW1HWEZSZkltaHBOVEMxb2REcUZTbStvbC9DU0UzakpseEZDWGtPMVpad1VWWlpscGQzSnVIY3pMek5OcVZBZ2hFaGtpdi9JMExHUjcxamFPT0JySFI3eWJsejc1MVJCVGthZHVQYkc1Yjl1WFA2TFRLRnkrM202OVBleWRYS3hkWFN4c0xZVFZaWnQvVmh6S3M4V3FvWGxuNy8vbHZZMkkwSW5oRStaY3pQeFBFSm8wT0NSNWxaMlpETGw2b1hmRVVJWFR1d3Z5SDdvNU9aaGJHbytZZG84MXdIZXZzTkhHN0dOOGRoQ3BWSXFsVW84QVJjbWw3L3g5cXpoSWVFWUpxOG9MYksyYzlMK29yMURqeFdKYlI1YjlDbTlKN3pvNzhSYU8yZWdCL2ZaM3VLa2U4S05Cd1FkcjJzcXgxVHI5bVZrUFpZc25lSkdJaEljclJuZnIvSkxUcXZhZC9xUjlpcWRFWUUyRVlGdDdtNXZ5eEFQVTNHOXZGWWlyMi9FV0V4eXhDaGJ2LzRjZkNxa1RvOS8rbHR5YURQRG5hSkM3YW5rWjc5K0dob1ZPNDduOExKcU5pM3lHdVJxakJBeVlWRld6dWczTThMcDk4dkY1NjZWd2tnRzZHSFZ3dktrZjA2bEpGMVVZSElDZ1JBV05XdGMxUFBVRkFMKzdZdC9hTWhuWmM5MUh4cWs0VGZsazhlNS8xMDZuWmVaM2p3dGxibTEzYkNnY1NQR1RHaFJDdFZyU0tEWGtNRFNvdnlVcElzUDd0NFExNGd3dVN4UGNEOVBjQjlmMjdGeTB4NHltZEtGQlZUcFRLT2NoL2NhcFEzMlhIYzhTVWI0bEJqZmdORi94eDNNZlhpdi9Na0xWUURQSFBteDNSdUdUNG14anV5alg0ZWdhL1dHOE1LSVFWb1E1VHA1akFPK04xR2hWTzA3L2VqSVA0VWRlR3BMeC84dGVwai9kUDM3bnZhV0RJUlFrSzlGb0k5RjBqM2g4WCtMSHVROTdjQU5PbXJaVlBlQi80dUVtdU5sMXVqbjZJVzdJMnZhNjQ3alI5cmdveFM0RzJtaWI0NW1WVlEzSVlUZTMzeDMraHRPODk5eXdZdVpXWEpveTZhNHozL0xOU0cxNHR6MTBxNzkwd05BaTc5Kyt3bWY3REMzc24xbndlb1dpd25zbmQxb2RDYUd5UldZSEQ5anhEYnhDWGd0WXVwY3NxYUYrcVlXMWdKK0NwNUF3dFRDMm12SUtQK1JvVTV1SGxvNllPZmtGdlhlc2ttemxoWS95aGJjVHluSWZsQ1VueTJYTlVWTW5XdGw2NGdRMnJCYmMvV3NsNFBKNVd3VDA5Y2paenp2Z0xQYis2dTMxTmVKTS9tM2hlVWx0YUxLcHpXaWhqcEpvN1JlTG12QzVIS2xVcUZRS0JCU0lVUWdFb2tFQXBGSXdwSDlSeHA4dWdXZ0p3dzd2Q0NSQ0crSDJNK0xkT0d3bjMwdVZJdGxYL3lVd2N2cWRCa2t0ZlM4cHpQWHBTNmY2ajRweEo1SVFBUUNDaDFpR1RyRThtYTZhTlhPdE5idFR5VSt1Wno2UXBKdk14UHExMHMwYjY5WEt5eXJieDFlaU91eFhiKzNuMGk3SjlHcHhMSERyQ05IMi9uMmUySFZXMEZwL1ErLzU5MTg4THlhcFZLRmZydFVGSCs3WXNsa3R6ZEcydUJaS09oVTRwdEJ0bThHMlQ2cGxGNU9xVWk4VzVtbmRTZ0lnRmMzWS9HYTMvWjg3ZWsvWXRoclljUldKU2c5ZkFNMjd6K0xIMk55T1VKSVkxU2hac1F5am54M1VVT2QyTU12b0ZPekJnUUN3Y25OQXc5RUZBcXN0RERmbnR2dnBkNVFPOGdVeXBSNUt3ZjZEVzl4M29obFBQUzFQakhIRC9TVFlZY1hBN25zRmMwcWlmeDlvK3o3azduaStsY2RqWmMyS2I0NW1uMGh1ZXlUV1FQdzJSYVZDcDFzVm8yOXVUSlJZMXJ1Q3ovTmJjM2JUL3lYa2xGdHpLS1FTUVFpZ2FCU0lXbVRJcnRRY3ZaYVNhZTJ4WnF5cVZmM2FpdkRvd1UreHRBV0Vva3czTk5zM0FqcllIOUxKdjJGbGtYbERZZk9QLzczZHJuR2piTEMycVl2RHdpT1hpeWMvNVpMeUJBcmRiVTFCeXRHekVSdXpFUnVxYkR4di92Q1d3OUUvT3hhTGNrNkFYaHBWQm85WnVXWEhXbXBQYkJRR3piNlZiK2tTU1N5byt1QVY3eUpGcDcrcjdUMkVJRHVZTmpoeGNOODhkWmZzLzV2N3NDeXFzYXZmODFLemVqS0V1U0NBdkdjalhmQ2hsc3ZpSEtOVDZsb2NYT2xVb1dudEpLM1dzQlkzNGlkU1NwQkNMVW9kZGJjeFp2bEYyKythdTRwQXFHZEtPRWxEQjFvT2lISU5zalhnczFzK1hjajQ1SDQyS1hDSko2dzNRd2NqMHJxMSs1NTZHVERmSGU4MC9nUk5yUm1KVzN0TE9uVHhqbE9HK2Q0NVc3bDJqMFB1N2J6QUFBQTlJUmhoeGNJb1F2SlpaaENsY1NyYkpHUnM2dkVwMVFrM3ExVXRsb1BrZmxZRXJyNG1zYW5pT3V4enRZSmV6bE5NdVcvdDE4eVJoay95a2E5UExNNU9hWU1DN0J1dmt0V2hpbXYzaFhHSlJSblBCSjM2aVdLeWh1Ky9pVnI5eDk1RTErem14UnM3Mmo5UE4xeWZrbjlwa09aTDlkejBLY1FFTkxIdFVoQWt6Nlo5aE8weWVERHVrSzlaUUFBSUFCSlJFRlVDNFRRcFZ0ZGxvSmFJNzNORTFYZmlHMzVwYU9WdzFvSUhteEpaV240TUVqTGZib3JMbS9sOUg3NEFvdnovNVZkU0M1OWxma21jVDMyMjZXaTN5NFYrUS9nVEFpMERSMWlSU0NnTlQra2QzeFREK2pMVE5pVXg2VU51dTRGYUovb3FjenNwZmJrZzk2cU40UVhvR3Y5ZnJrWXFWQmFYbTFiUmRKZkRqKzdscDlkKyszUmJHdHp1dlpFWndDb1dYSG9kekplZnFVMjZER2xWVkpieTQ0V2hBTjlRWjhMTHo3YjgwQW5yM3VkWHpWaTdwVXV1WlZDcVhyMVc3M3h3WDlhcnY2ZW9Ia2Q2NnRya2l1THl0djhNZnEwVGo1NlFSSkNTTm5KQ2l1ejFxZDJvQlV3UEphbXREb3BoaWxVWkVOTGE5dlhsRlUxdnVabm9ldGVBRDBDYzJWQXY4Z3dwUXhUNmx2cFdxQXIrSTdvVkVGWHJ0b0dYYTY0VWlwNktodm0yU2Nxb29FT2d2QUNBS0Mvdk4xTnJNeG81LzhyMVhWSGdEYS9YeTQyWVZHQ0I3ZFoxUVgwUVJCZUFBRDAyb1JBMit2OEtzZ3VyN2ZFOWRqRm0yVVJvMnhnQWdzMHAvdndndlMvdWpJRUlveUhBMzFISUR6N1cwb2k2UDdmVGg4UkVXaXJVS2kySE03czVJSWMwRU0ySFJJUUNZVDNKbkIxM1JHZ1gzVC9FY21oUHFzVVNxRERyeE9nNzRoR3o5S3FXdEEwbEl3QjNjSFJpdkZlaFBOVm52REhQL1FyWlQ1QUNGMU9xYmpPci9wazFnQlRkb2RTb0lLK1EvYzdSOHovOXpGTlluWWlIellBT2tCRVpKWWNJVVJFQkV1YXNhNTcwNGNzbWV4V1dkUDAyNldpY2xIalIrLzJOek9HL0FwNjRTcFB1T2xRNW1oL2kzSERyWFhkRjZCM2RCOWVxSDhGa296a3V1NExBTnFRakpyd0F3dUlMWHJjaHZjOVhleU05djZaZit1QmFPNUVsNGhBR3dneWRFamFwUGoxNzhKZkxqeU9DTFQ1ZEphMityR2d6OUo5ZUdGR1plRUhaRTRqZ1lhcG1uVGZKUUEwb3RrOVM0dHVSWWZ3UWdkbVQzQWVQc2pzLzM1NitPTWZlVC8ra1RkMG9Pa29IM04zUjVhSHM3R3hFWHh1ZER0aGJkTlRpYnlpdXVuU3JmSnI5NFF5VFBuSnJBRnZoOXJydWw5QVQrbiszeVNMVEhkZ21qOXBFQkdJS3JwenJUUUhFck1BUGNYbzk2d0F2UStuRTRXNVFSZnk0TEovM3p6aUdsOTQ5bHBwYWtiMTNVeEk2S2tEZzF5TmwwMTFmejNBQ2dhUWdCYTZEeThRUXE5YmUvMVNjQTBoeEhDcmh2QUM2Q2V5cVpScTJZQVgyWHJkeGtmWDNlbTdTQ1RDbUtGV1k0WmFsWWthYzR2cW50YkpheVN5cHU2cGFBalVHRFNTdlNYRDNvcmhZTVZnMHJ1NFVEUG9sZlFpdkFpeEhuU2s0TG9TcWFqV2RTUWp1YUllVmlBRHZjUHllVlk1YjRpWnErbi90anNCSGJJMXA5dWEwM1hkQ3dDQVpycmZtSW9RTXFFdy9jMWNFRUlFQWpJSmZJd2dOUXZRTTNSdUxjUDEyVGo4RzdhK3V1NE9BQURvTzcwSUx4QkNjMXlDcVVReVFvaG1MMkVIZEZjOUxRQmVBb0V1TnhsVmlCLzdtWEtIbXJucHVrY0FBTDBnRkFvbGtxNnNMTjJiNk1Ya0NFTElnV20rWWtERXQ1bC9JWVJZbmtJU1RmSDBwcE1LMDVmb0IvUlpKSGFUMmV2NVJKb0NJY1FnVVQ4Y0VLSHJIZ0hRcTlDcFJMbThKeEt5cHFhbUNvWENqcmNQQ0Fpd3ROUldSYVd3c0hEcjFxMit2cjZMRmkzU2ZxdWtwS1RxNnBabCtYeDhmRWdrVWxsWldWdlA0bkE0bnA2ZUhlK3d2dEdYOEFJaE5NcWlmN2l0MzhXeSsvZ2FUNnBWWGMxMUYza2xUSElEbmFIYVNFekhQTUpqQzRUUTRuN2pUQ2hNWFhjS2dGN0Yyb3llK1ZqY0F5OTA2OVl0Z1VEUThmWmNMbGQ3ZU9IczdPem01c2JuOC9sOHZyKy92NWFXdDIvZkZvdkZkbloyNmpNQ2djREV4S1MydGpZcEtRay9nMkdZVXFta1VwOXZ4aGt3WUFDRUYxMW1nZnZyTEFyOWo2TGJDQ0VTVzJZeElic2h6MHlhYnk0cmhRVE1vQWNSRU0xT3doeFlRWE40U2lBUThOMGljMXhEWHJNY3FPdWVBZERiMkZyUTQxTXFudGJKVFZqZHU2aC95WklsU21VN080eUtpNHNQSERoUVUxUGo3ZTN0NnVyYTdqMm5UcDI2WmN1V25Kd2M3ZUVGUXNqYjIzdjY5T25xaDZ0V3JVSUlSVWRIUjBkSDQyZDI3dHdwazhrKytlU1RqcjBiQTZCZjRRVkNhSVp6MENBVHgrMlpGeVNZRkNIRWRLOW11bGNycEdScG5obFd3MVNJYWRoVHVsSUcyNkpBRnlNeE1SS3JpY2h1SXJPYkdPNGlNaHRQVVU5QUNGR0o1TlVESTRlYXRmOVpBd0Rvck9GZTVyLytYWmg0cDdLN00zUlJLTzJFTHpkdjNqeCsvRGlHWVpHUmtSRVJFUVRDODEwR0owNmNrTXMxNTVYdTM3OS9VMVBUa1NOSFdsOEtEZzUyZG5iR2p3VUN3Zjc5KzlXWEdoc2JXelF1THkvMzllMVZ5OGIxTHJ4QUNQbHluTDhmTW1kNzF2bU1wMC93TXlRR3h2S3UxSFcvUUY5a1NqWGE0RDNGaVFucFdBRG9Gb01IY0Z6dGpTNGtsK2t3QWFoY0xqOTU4bVJ5Y2pLTHhWcXlaRW5yS1FrZWo5ZlUxTlQ2aWZpTVJrRkJnY2JiK3ZqNHFNTUxGb3ZsNk9pb3ZwU2VubzRmeE1iRzRzc3ZwRkpwY25KeVNrb0tmdDdmMzMvMjdObGQ5UDUwUXgvREMvd3ovU3VmZHdSUGk2OVdaTnlveW01VVFEa1MwTk1HbVRpTXRmWWVaZG1mUm9SRUxBQjBvMVV6K2kzNzluNWN3cE9wcnp2MC9Lc0xoY0o5Ky9ZVkZ4ZTd1TGdzWExqUTFOUzBkWnR0MjdacGZPNysvZnZ2M3IyN2NlTkdqYzlxenNuSmFmejQ4ZXFIOGZIeCtJRlVLdlh3OFBEeThtcmUrTXFWS3pLWndkZjQxTlB3QWgrVkhtVGlPTWpFY1lINzZ6ZUUyWGwxNVpXTlR5c2J4Y0ltc1ZSaDhIL3VRTit3eVhRekd0dWN5aktqc213WW5ORldBNkVtS2dBOVkraEFzOGxqSFhiL2tXZGxSZ3NackcwMVpaY3JMaTdldm4yN1ZDb05DUW1aTW1VS21keGQzNGtpa1VnOVlvRVFVaWdVNm1NdWx4c1VGQ1FTaWNyTHl3Y05Hb1FRdW4vL2ZqZDFveWZwYjNpaFJpV1NRNjBIaFZvUDBuVkhRRGY2NHFjTWZrN05oUjFCdXU0SUFFQUhQbjYzLzFPSmZNMlBENmFNZFpnNnp0SFJpdEV6cjF0ZVhpNlZTc1BEd3lkTm10U3RMeVFRQ1BMeTh0UVBXNis5U0U5UFAzZnUzTTZkTzd1MUd6M0pBTUlMMEJjRStWbGNUcTNJS3BSNE9NTXVJUUQ2b3E4V0RYS3lZUjY3VlBoSDRoTVBMdHZSaW1sbFJxTlROUy9rcDFLSXN5YzRkL0RPTXBsTXBkS2NXZ1BETUlRUW04M1d1TFFDSVVRbWswbWtWOTFNTUhIaVJDTWpJeTZYcXo3RDQvSHM3WHQ1c1ZrSUw0QmVDUFExSnhKUTh2MHFDQzhBNkxQZW4rVHkvaVNYNi93cVhsWk5icEVrSlVNa3JzYzB0bVRTU1IwUEw5YXZYOTg2cTFWemNYRnhjWEZ4R2kvTm1qVXJLQ2lvcnE0dUlTR2g5ZFdTa2hKOElRV05SbXR4aWN2bCt2bjVLUlNLNU9Sa2hGQlZWVlZoWVdIekJ0bloyYzAzeWlvVWlsZVBZL1FLaEJkQUw3QVlaSjkrbk9UN1ZmUGZjdEYxWHdBQXVqVGEzMkswZjFmdTFRb0xDMnRvYU5CNHFhU2toTWZqK2ZqNE5COWFhQTdmK2xGWFYzZng0c1cyN24vbHlwWFdKd01EQS8zOC9EQU1PM1BtalBxa1hDN0hNSXpCZURiMW8wNTZnUkJxYUdpZzAzdFZpVDRJTDRDK2VNM1A0b2U0UEdGdGt5V241ZThBQUFCNGFhR2hvVzFkdW5QbkRvL0g4L0x5Q2c0TzFuSUhhMnZyWGJ0MnRUNS8rUEJoUHArL2NlTkdEb2ZUNGhJK0ZFR2owWGJ1M0NrU2lXUXltYTJ0Ylh4OGZHSmlZbXhzckxwWlltSWlmbEJlWG01aDBhczJ3RU5SRDZBdmd2d3NFRUkzMGtTNjdnZ0FBTHlBUUNEUU5NRmpDQ3FWMnZwUzgwMG9wMCtmUG5ic0dINnNWQ3ByL2tlaFVIQzVYRE16TTdsY0xoQUlLQlFLdnFQRTN0N2UxdFpXZDIrM2E4RG9CZEFYempaTVd3djZkYjV3VXJCZEI1b0RBSUJocUt1clk3T2ZyU29UaThWcjFxekJqOWV1WFR0bnpoeUUwSVVMRnhvYkczTnpjMk5qWTJOaVlxS2lvblRhMzY0QjRRWFFJOEdETFU4bFBwRmpLZ3FaMElIbUFBQmdBRXBMU3lrVWlsUXF4ZE4zTGwyNkZEOXZZMk9qVXFrU0VoTE9uejhmRVJFUkdCaDQ4T0RCelpzM1IwZEhhNW5RTVJRUVhnQTk4cHFmeGNuNDRsc1BSRjI3c0FzQUFIUkZLQlNLeFdJcWxicDM3MTUzZDNjeW1Zd1hTMU1vRkdscGFaY3VYU29zTEJ3M2JseGtaQ1NCUUZpOWV2VzVjK2RPbmp3cEVBaGlZbUtZVEFNdTBRemhCZEFqZnYwNVJneFNjbG9WaEJjQWdCNVFWVldGSjdmUTBrWkwyZ3g4cVlSTUptc3JiUWFWU2sxSlNTRVNpV3ZXck5tOWUzZE9UZzZiemNZd2pFd215MlN5aXhjdmtraWtsU3RYZW5oNDRPMkpSR0pVVkpTam95T2Z6MiszQnB1ZUk3VDFwd2FBVHZ6ZlR3L3ZDR3IrM2ZXYXJqc0NBT2lkZHV6WUlaUEpHQXlHVXFuTXljbFJLcFZyMTY1VjF4NXJiZXZXclcwVkxXdlhzbVhMRGh3NDRPcnF1bUxGQ29sRUVoY1hsNXFhU3FGUW5KMmRPUndPalVaak1wa2tFZ212enFwU3FSUUtCWVpoY3JsY0pwTmhHQllURTBPbFVsL2h2ZW9TakY0QS9STGthNUdRV25rM3MyYm93SFpLQkFFQXdFdFFLQlRxY0lIRDRZU0ZoV21KTFJCQ0lTRWhmbjUrTC9kYWRuWjJiRFk3TEN3TXp3MDZiOTY4eU1oSVBwOWZXRmhZWFYwdGtVaWtVcWxjTGxjb0ZFcWxVcVZTRVFnRUlwRklKQkpKSkZLL2Z2ME1ON2FBMFF1Z2Q2Uk5pdkFWLzczbVovblZJcWd5QXdEb0x2aDNIejVzMEsyS2lvcWNuSnk2KzFYMEVPUzlBUHFGUVNPRmpiQzV3cXVzazJwT0Jnd0FBSytPUUNEMFFHeUJsMkx2Z1ZmUlF4QmVBTDB6S2RoT29WRDlkYjFVMXgwQkFBRHdraUM4QUhySDA4WFl6ZDdvVEZLSnJqc0NBQURnSlVGNEFmUlI5QmlINGdwcFd1NVRYWGNFQUFEQXk0RHdBdWlqOEZFMmRDcnhMQXhnQUFDQVlZTHdBdWdqZklGbndwMEtXT0FKQUFDR0NNSUxvS2NtQmR2Sk1kWEZtK1c2N2dnQUFJQk9nL0FDNkNsOGdTZk1qd0FBZ0NHQzhBTG9yK2d4RHZrbDlSbVB4THJ1Q0FBQWdNNkI4QUxvcjJjTFBLL0JBQVlBQUJnWUNDK0Evc0lYZUY1T3FaQTJLWFRkRndBQUFKMEE0UVhRYTVPQzdScGx5a3UzWUlFbkFBQVlFZ2d2Z0Y3emRERWVQSUR6MjZVaUpaVGVBd0FBd3dIaEJkQjNTeWE3UDZtVS9uc2JCakFBQU1CZ1FIZ0I5SjJYbTNHQXA5bkJjd1V3Z0FFQUFJWUN3Z3RnQUJaRXVUNnBsUDV6bzB6WEhRRUFBTkFoRUY0QUErRGxaanpLeDN6LzJVY0tCWXhnQUFDQUFZRHdBaGlHaFZHdUZkVk5GMkFBQXdBQURBR0VGOEF3REhCbWh3eTJQUFJYQVF4Z0FBQ0Evb1B3QWhpTWhXKzdWbFEzbmJ0ZXF1dU9BQUFBYUFlRUY4Qmd1TmdaalF1d1B2aFhnUnlEQVF3QUFOQnJFRjRBUTdMZ2JkZHFzUXlxa0FBQWdKNkQ4QUlZRWtjcnh2aVJOcjljZUF3REdBQUFvTThndkFBR1ptR1VhNjFFL3VlVko3cnVDQUFBZ0RaQmVBRU1qSTA1ZmVKcnRvY3ZQSlkwWUxydUN3QUFBTTBndkFDR1o5SGJiZ3FGYXMrcGZGMTNCQUFBZ0dZUVhnRER3MkZUbGs1eE81TlVrdmxZb3V1K0FBQUEwQURDQzJDUUpnWGJlM0RabXc0S1ZMREVFd0FBOUErRUY4QWdFUWpvLytZT0xDaXRQd1ZyUEFFQVFQOUFlQUVNbGJzRGE4cFl4NzEvNXRkSzVMcnVDd0FBZ0JkQWVBRU0yTUszWGVsVTBvN2pPYnJ1Q0FBQWdCZEFlQUVNR0pOT1dqbWpYM3hLUlhyZVUxMzNCUUFBd0hNUVhnREROaTdBZW9pSDZhWkRtUmhVVWdVQUFMMEI0UVV3ZU92bWUxYlZOdjE4NXBHdU93SUFBT0FaQ0MrQXdiTTJvNjJlTmVESVA0WDNzbXQxM1JjQUFBQUl3Z3ZRUzRTUHRCa3oxT3FMbng3V1N4VzY3Z3NBQUFBSUwwQnY4WG5NUUJLSnNQbHdwcTQ3QWdBQUFNSUwwRnNZTVVoYkZudGZ1VnQ1SWJsTTEzMEJBSUMrRHNJTDBIdDR1Um5QQ25mZWRpeTdSQ2pWZFY4QUFLQlBnL0FDOUNxTDNuYTF0MlNzM2ZOUUNkdFVBUUJBZHlDOEFMMEtpVVRZc3RTN29LUisxKys1dXU0TEFBRDBYUkJlZ043RzJZYTVZbnEvay9IRi85NnUwSFZmQUFDZ2o0THdBdlJDMGFIMlk0WmFiVG9reUNxVTZMb3ZBQURRRnhGVUtwaWpCcjJRREZNdTNNSVQxallkMlJCZ1prelZkWGNBQUtCdmdkRUwwRHRSeWNRZEsvMVVLclI2VnpxVUl3RUFnQjRHNFFYb3RVelpsTzlXK3VVVjEyMzlOVXZYZlFFQWdMNEZ3Z3ZRbS9WM1luMjF5T3RDY3RucHF5VzY3Z3NBQVBRaEVGNkFYbTYwdjhYOHQxeTJIODk1bUMvV2RWOEFBS0N2Z1BBQzlIN3ozM0laNVcyK2F1ZjlSeVgxdXU0TEFBRDBDUkJlZ0Q1aDAySXZaMXVqcGQvY2czemhBQURRQXlDOEFIMENqVUw4ZnBXZk9ZZTJPUGFlc0xaSjE5MEJBUFFHUXFGUUlvSGtPcHBCM2d2UWh6eXRrOC9mZkJjaGRPRHpvU1lzaXE2N0F3RG9PYW1wcVVLaHNPUHRBd0lDTEMwdHRUUW9MQ3pjdW5XcnI2L3Zva1dMdE44cUtTbXB1cnE2eFVrZkh4OFNpVlJXMW1hRlp3Nkg0K25wMmZFTzZ4dXlyanNBUU04eFlWSDJmRHA0M3FhN1M3L2wvL3paRUNhZHBPc2VBUUI2eUsxYnR3UUNRY2ZiYzdsYzdlR0ZzN096bTVzYm44L244L24rL3Y1YVd0NitmVnNzRnR2WjJhblBDQVFDRXhPVDJ0cmFwS1FrL0F5R1lVcWxra3A5bmdOd3dJQUJCaDFld09nRjZITktoTkw1bSs0NldETi8vTmlmUm9YNVFRRDZCTGxjcmxRcXRiY3BMaTQrY09CQVRVMk50N2YzdkhuekdBeUc5dlpGUlVWYnRtd0pEUTJkTm0yYWxtWmJ0MjUxZG5hZVBuMjYrc3lxVmFzbVRKZ3dkdXhZOVptZE8zZktaTEpQUHZta3cyOUkzOEhvQmVoejdDMFplejRkdkdBTGIvazIvczVWZmpDR0FVQmZRS0cwTXg5NjgrYk40OGVQWXhnV0dSa1pFUkZCSUJEVWwwNmNPQ0dYeXpVK3EzLy8vazFOVFVlT0hHbDlLVGc0Mk5uWkdUOFdDQVQ3OSs5WFgycHNiR3pSdUx5ODNOZlh0ek52U045QmVBSDZJaGM3bys4Lzhsc1NlMi9wTi9kK1hEM1lpQUVSQmdCOWwxd3VQM255WkhKeU1vdkZXckprU2VzcENSNlAxOVNrWVVrNFBxTlJVRkNnOGJZK1BqN3E4SUxGWWprNk9xb3ZwYWVuNHdleHNiSDQ4Z3VwVkpxY25KeVNrb0tmOS9mM256MTdkaGU5UDkyQThBTDBVWjR1eGordEdiTHNXLzZpcmJ3ZlB2Ym5zR0dsSndCOWtWQW8zTGR2WDNGeHNZdUx5OEtGQzAxTlRWdTMyYlp0bThibjd0Ky8vKzdkdXhzM2J0VDRyT2Fjbkp6R2p4K3ZmaGdmSDQ4ZlNLVlNEdzhQTHkrdjVvMnZYTGtpazhsZTZ0M29FUWd2UU4vbHdXWHYvM3pJd3E5NUM3N20vYlJtTUJSV0JhQ3ZLUzR1M3I1OXUxUXFEUWtKbVRKbENwbmNYZCtKSXBGSVBXS0JFRklvRk9wakxwY2JGQlFrRW9uS3k4c0hEUnFFRUxwLy8zNDNkYU1uUVhnQitqUVhPNk9EL3pkc2NTeHYvdWE3KzlZTXNUU2w2YnBIQUlDZVUxNWVMcFZLdzhQREowMmExSzB2SkJBSTh2THkxQTlicjcxSVQwOC9kKzdjenAwN3U3VWJQUW5DQzlEWE9Wb3pEbncrZEhIc3ZmZTM4UGF1R1d4clR0ZDFqd0RvdTJvbDh0TlhTMjQrcUtxcWxkV0laVTF5elhzOW1IVFNsVDNCSGJ5blRDWnJhNDhraG1FSUlUYWJyWEZwQlVLSVRDYVRTSys2Tm12aXhJbEdSa1pjTGxkOWhzZmoyZHZiditKdDlSeUVGd0FnRzNQNndmOGJ1dVNiZTNNMzN0bitvYStuaTdHdWV3UkFYN1RuVlA2UmZ3b1JRZ081Ykc4M0V5c3pHcDJxK2F1ZFN1bkVsdkwxNjllM3ptclZYRnhjWEZ4Y25NWkxzMmJOQ2dvS3FxdXJTMGhJYUgyMXBLUUVYMGhCbzdVYytPUnl1WDUrZmdxRklqazVHU0ZVVlZWVldGall2RUYyZG5iempiSUtoZUxWNHhpOUF1RUZBQWdoWkdaTTNiOTI2UEp2K1F1MjhMNWNNR2pzTUN0ZDl3aUFQcVJPaW4yeUsvMWVkbTEwcVAyNzQ1M3RMTHR5RURFc0xLeWhvVUhqcFpLU0VoNlA1K1BqMDN4b29UbDg2MGRkWGQzRml4ZmJ1ditWSzFkYW53d01EUFR6ODhNdzdNeVpNK3FUY3JrY3d6QjFPbzNvNkdqMXBZYUdCanE5VncyZFFuZ0J3RE5zSnZtbno0YXMyL2Z3ODcwUHN3dWRGMGU3TmR2M0RnRG9SdDhkejMyWUwvNW11YzlvZjRzdXYzbG9hR2hibCs3Y3VjUGo4Ynk4dklLRHRVMjFXRnRiNzlxMXEvWDV3NGNQOC9uOGpSczNjamljRnBmd29RZ2FqYlp6NTA2UlNDU1R5V3h0YmVQajR4TVRFMk5qWTlYTkVoTVQ4WVB5OG5JTGk2NS83em9FNFFVQXo5R3B4RytXK3h3Ni8vam5NNC95aXVzMkxmYUNwRnNBZExjN2d1cS9iNVN0bXRHL08yS0xMa0VnRUZwUGY2aGpDQ3FWcXZHcTJ1blRwMnRyYTFldlhvMFFVaXFWTlRVMStIbGpZMk11bDJ0bVppYVh5d1VDZ2J1N096NUZZbTl2MzI0U01QMEg0UVVBTGMyZHlIVjNZSzMvT1NObTQ1MWRIL3RibThGMkVnQzYwVStuSHcxeU5aNzZ1b091TzlKZDZ1cnEyR3cyZml3V2k5ZXNXWU1mcjEyN2RzNmNPUWloQ3hjdU5EWTI1dWJteHNiR3hzVEVSRVZGNmJTL1hRTUtMZ0Nnd1doL2k4UHJoc25reWxuclU5THpudXE2T3dEMFdrWGxEUm1QeEZQRzl0cllBaUZVV2xwYVZGUWtsVXJ4OUoyZi9vK05qWTFLcGJwOCtmTDU4K2ZEdzhPLytPSUxFb20wZWZQbXExZXY2cnJMWFFEQ0N3QTA0OW95ZjkwUU1NQ1p2VGoyM3RHTGhWRDdENER1Y091aGlFNGxqaG5hYXhkVEM0VkNzVmdza1VqMjd0M2IyTmhJSnBOZFhWMWRYVjJkblowek1qSysvdnJyVTZkT2pSczNMakl5MHNMQ1l2WHExV1BIamoxNTh1VHUzYnZiV281cUtHQnlCSUEyR1J1UnYvL0kvOGU0dk4xLzVOOStVUDNsZ2tFV0hNanNDVUJYS2lpcDkrQWFkMnFqYVJlcXFxckNrMXRvYWFNbGJRYWVmRk1tazdXVk5vTktwYWFrcEJDSnhEVnIxdXpldlRzbko0Zk5abU1ZUmlhVFpUTFp4WXNYU1NUU3lwVXJQVHc4OFBaRUlqRXFLc3JSMFpIUDV4djY4Z3NveUE1QSsvNjdYL1hsZmdHQmdEYThQeWpRMTF6WDNRR2c5MWdjZTQ5QkkrMzRzT2VLaGU3WXNVTW1rekVZREtWU21aT1RvMVFxMTY1ZHE2NDkxdHJXclZ2YktscldybVhMbGgwNGNNRFYxWFhGaWhVU2lTUXVMaTQxTlpWQ29UZzdPM000SEJxTnhtUXlTU1FTWHAxVnBWSXBGQW9NdytSeXVVd213ekFzSmlhR1NqWFVuelF3ZWdGQSsxN3pzL2g5eTRqMVAyZDg5SDNhNUxFT0gweHpwNUpoWWhHQUx0RFFxT2poL1ZrS2hVSWRMbkE0bkxDd01DMnhCVUlvSkNURXo4L3Y1VjdMenM2T3pXYUhoWVhodVVIbnpac1hHUm5KNS9NTEN3dXJxNnNsRW9sVUtwWEw1UXFGUXFsVXFsUXFBb0ZBSkJLSlJDS0pST3JYcjUvaHhoWXdlZ0ZBNTV5TUw5NTlLcy9CaXJsNXNaZXJ2Wkd1dXdPQXdadjk1UjBMRG5YN2lwNGJ2Y0RoMzMyRTdrOXVVMVJVNU9UazFOMnZvb2ZnRnhnQW5mQk9tT1BSRGNOVkt0V2NMKy84ZWJWRTE5MEJBTHdrQW9IUUE3RUZYb3E5QjE1RkQ4SGtDQUNkdzdWakh2MXkrSTl4ZWQ4ZXpiNlJWclhoL1VIR1J2RHZTRGNLU3V0TGhOS1NTcW00SHROMVgzbzVKcDNrYk10MHRqVnl0R0xvdWkvQU1NREhJZ0NkUmlFVFZzN29GK1Juc1c3Znc2bHJieTJkN1A1bWtDMWtFTzhab3FleXE3ektKSjZRbjEyclVNTGNiazlqTWNpQnZ1WWhnNjFHK3BqVHFURCtEZG9FYXk4QWVIbVNCbXp2bi9sbmtrb0dPTEUvbnp1d255TkwxejNxNWM1ZEwvMzZseXc4SzhsN0VWdzNCeU1URnNYVW1FclQwYmJHUHFWYzFGZ3Rsdkd5YWs3R0Y0dWV5b3lOeVA4MzEvUFYwM2pyYXUwRjZHNFFYZ0R3cXJJS0pWLy9rcFZkS0puNG11M1N5ZTRjdG1IdlZ0ZGIzNTNJL2YxeXNaMGxmZFdNL2tHK2VscWNvby80OTNiRjl5ZHpxOFd5U2NGMksyZjBmNVh3RHNLTDNvcTBZY01HWGZjQkFNTm13YUZOQ3JZM042R2VTbndTbC9DRVRpTjVjTmxFbUN6cFVqK2ZmWFRzWXRGd0w3UGRxd2U3TzhBb2tZNjVPN0Ftdm1aWFdGNy83KzJLQjNsUHg0KzBlZW0vOEdldmxUTHBwRGRHMkhSMUg0R093WWdpQUYyQVFFQnZoOXFmMmpveWVMRGxqdU01TS80dkpTMFhLcFYwbWV4Q3lhRy9IbzhMc1A1K2xaOFJBMnJZNmdWakkvSTN5MzFpSm5KNVdUWGJmOHZSZFhlQTNvSHdBb0F1WThLaWZERnY0TTlyaHhDSWFPSFh2SSsrVDh0N1VxZnJUaGs4aFVLMS91Y01CeXZHNTNNSDZyb3ZvS1dGVWE1amhscWR2bHJ5QUNyL2dSZEJlQUZBRi9OeE56bTVhY1RxV1FNeUN5UXoxNlYrdHZ0QlFXbTlyanRsd09KVEt4NlhOV3hhN0FYN0ZQVFQ1ekVEYVZUaWlmaGlYWGNFNkJmNDV3cEF0NGdPdFQrN2JkVEs2ZjNTY3AvTytDSmwzYjZNNGtxcHJqdGxrUDVPTHZOME1mWndadXU2STBBekl3WnBRcUR0VlY1bFpiWG1zbDZnYjRMd0FvRHVRaVVUcDQxelBQM05xQ1dUM1c0L0ZFMzc3TlpYQnpQTFJZMjY3cGNocWFxVjNjMnNtZmlhcmE0N0FyU1o4WWFUU29WdVBoRHB1aU5BajBCYUxRQzZGNTFLbkJYdUhCM3FjREsrK0xkL0N5L2RMcDhZWkRzdjBzWFNsS2JycmhtQTFJeHFoTkJRVHpOZGR3Um80MkRGc0RHbkYxYzA2TG9qUUk5QWVBRkFUMkRTU1hNanVWTmVkemorYjlISitPSy9iNVJGaGRqUGVaTnJabXpBRlJGN3dKUEtCaUlCMlZuUWRkMFIwQTVyTXhxRUY2QTVDQzhBNkRsc0pubGhsT3YwTUtkZi8zNThLdkhKMmFUUzE0ZGJUUjdqNE9saXJPdXU2YW5pU3FtOUpZTkVoQ1FpK3M3YWpKNVRKTkYxTDRBZWdmQUNnSjVtYkVSZVB0Vjk5Z1R1MldzbHA2K1cvSE9qM01PWlBYbXN3N2poMXBEY3VnVlJiWk1GekNJWkFuTVRxckFXbG5hQzUrQ3pEQURkTURZaXZ4ZmhmUHFiVWQ4czl6RTJvbXc2bERseFZmS3UzL05LaExEQjVEbW9XV0JBbEVwZDl3RG9FeGk5QUVDWGlBUTAydDlpdEw5RmNZVTBMcUg0N0xXUzQvOFdqZkF5bXp6V1laU1BCY3dKQUFBTUZJUVhBT2dGUjJ2R1IrLzJYekxaN1orYjVhY1NuM3o4ZmJxdE9UMHExRDd5TlR1b2tRWUFNRGdRWGdDZ1J4ZzBVblNvZlhTb1BTK3I1bFRpazMybkgrMDc4Mmk0cDltWVlWWWhReXhaRFBnSEN3QXdEUEJwQllBK0d1SmhPc1REdEZZaVQ3eGJtWmhhc2ZsdzV0ZS9aZ1Y0bW8yRk9BTUFZQWpnUXdvQS9jVmhVL0RCakdxeExQRk9aVUpxeGFaRG1WLy9talZzb09uWVlkYkJneTJOamVDZmNFZlZpV3RaeHB6bVo0b2ZaVC9LZmhBY1B2a1Y3NXlmbVphWG1XYnJ3UFVKR1AyS3Q4STl5a3JQNE4rZU9IMUJsOXdOQUoyQXp5WUFESUNaTVhYS1dJY3BZeDFFVDJVSnFSV1hVeXMySDg3YyttdldVRS9Uc1VPdFFvWllRWnloWFoyNDlwdFA1em01ZWt5ZHY4clkxQndoSks0UjdkcXdRcVZTZXZnTXM3WjNmcFdiNTJXbVhUNXp6SGQ0Y0plRUYyWEZCWHMyZjR3UXNySG5EaHNkMXNGblZaWVYxNHMxMXl6bFdGaVptbHMxTlhab1J4S1ZSaU1RWUVjaDZBTHdrUVNBSVRFM29VNGI1emh0bktPd3R1bHlTa1ZDYXVXV1g3SzIvcHJsd1RVZTVtazZaS0Nwcnp1SEJwVkZXemw3ZEU5RG5hU3FvcFRKZWxZYXpkalUzSGY0NlB1M2t5Nys4Y3VjRDlmcnVvUFAyVHE2REFrY3k3dVIrTmZ4Zlo3K3c0M1lKaDE1MXI5L0hrbEx1YWJ4MHJpb21TRVJVejUvLzYyTzNHZlZwcjEyem02ZDdITGZKUlFLNlhRNm13MzE5alNBOEFJQWcyVEpvYzE0dzJuR0cwN1ZZbGxLUnZVZFFmVS9OOHAvL2J1UVFpWjR1NWtNSFdnMjFOTjBrSXN4aVFSN1c1R0FmL3YrN1NTRTBPUzVLOGlVNTFuWXc2Sm1wYWRlZjhpN2tmMkFOOEI3aUU3NytJS0lxWFBUN3lSTDZ5WC94QjJhTW05bHg1ODRlZTRLQ3ZWNUFuVlJaV244NmFNSUlSS0o1RDBzcUhuTGgzZHZJSVM4aGdhMnVBT2RhZlRLM2RkVHFhbXBRcUd3NCswREFnSXNMUzIxTkNnc0xOeTZkYXV2cisraVJZdTAzeW9wS2FtNnVyckZTUjhmSHhLSlZGWlcxdGF6T0J5T3A2ZG54enVzYnlDOEFNQ3dtUm1jOEpmVkFBQWNya2xFUVZSVHcwZmFoSSswUVFnOUxtdTRJNmhPemFnK2Rxbnc1N09QR0RTU1gzL08wSUdtd3p6TitqbXlDSDB5MHFnVkNYL2Z2eDBoTkRSb25MdW5YL05MVm5hT0k4ZStlZVB5WDcvdjMvYnhscC9WQXh2TjNVdzhmL1g4NzlwZlF0cFFod2N4bXorY3FiM2xxczE3R1VidC85STFNYk1NRG8rdUxIc1NPbUZxdTQyYjh4MGV6R0N5MUE4TDh6THg4SUpNb2M3K1lKMzZmRU9kNU1HZFpDczd4K1luZTcxYnQyNEpCSUtPdCtkeXVkckRDMmRuWnpjM056NmZ6K2Z6L2YzOXRiUzhmZnUyV0N5MnM3TlRueEVJQkNZbUpyVzF0VWxKU2ZnWkRNT1VTaVdWK2p6OEhUQmdBSVFYQUFDOXdMVmxjbTJaVThZNktKU3F6QUpKcXFBNk5hTjY3NS81UDhUbE1la2tEMmUyQjlkNElKZnR3VFYyc0dMMGhXZ0RrOHQrK1g1RHZlU3BtYVhOV3pNMS9NU01tRHBYY085MmphankyTzR0OHovZVJDU1JXalJvYktpdkVWVjI1TFhrc3FaMld5cVZTb1NRdEY2eTQvUEZIYm5udnEyZmFyazZMbXBtUVBENDVtY1N6aDBuazU5blNYbGFvN2xDZWtWcEVVTEkzdG05STMzb05aWXNXYUpzTDdGb2NYSHhnUU1IYW1wcXZMMjlYVjFkMjczbjFLbFR0Mnpaa3BPVG96MjhRQWg1ZTN0UG56NWQvWERWcWxVSW9lam82T2pvYVB6TXpwMDdaVExaSjU5ODByRjNZd0FndkFDZ0Z5SVJDVjV1eGw1dXhuTW5jaHRsU241MlRXcEc5UjFCemZGL2kvQUdmU1RhK09QUXppY0Z1U1F5NWIwUHZ0QTRiRUNqTTZjdi92U25MYXR6SHZKKzM3L3RuWVdyV3l4c0RJNllIRGl1blZVTGlYK2R1SEwrcFBld29IY1dyTmJla2tabjRFRkdCME1XN1JxbExTdVUza3E4MFB4aDgyOVRhVVBkeFQ5K3dZOUZGU1VJb2FyeWt0Ty8vcWh1WUc1cEV4enhxcHRvOUJtRjBrNTZ1cHMzYng0L2ZoekRzTWpJeUlpSUNFS3pmeEluVHB5UXkrVWFuOVcvZi8rbXBxWWpSNDYwdmhRY0hPenMvR3pWc0VBZzJMOS92L3BTWTJOamk4Ymw1ZVcrdnI2ZGVVUDZEc0lMQUhvNU9wVTQwdHQ4cExjNVFxaE9pdVVVMWVVV1NYS0s2cktMSkw4bkZDc1VxdDRhYlp3OXNwdVhuSUFRaW5wdnFRTzNYMXZOWEFkNFQ1cTE1UFN2UC9KdUpHS1lmUHJDVDhuTnZvZElKREtKMU03bkpJbE1SZ2dSaVNROGVtZ1hrOFZldTBQRHQ1SGF2WnRYTHAzNnhkVGNhdkhuMjdUZXAyV2gzUzkySFc4eE9mTERseXZ3WTFtajlHYkNYODBiRnhma0ZCZmtxQjg2dVhuMDd2QkNDN2xjZnZMa3llVGtaQmFMdFdUSmt0WlRFandlcjZsSlE4RTJmRWFqb0tCQTQyMTlmSHpVNFFXTHhYSjBkRlJmU2s5UHh3OWlZMlB4NVJkU3FUUTVPVGtsSlFVLzcrL3ZQM3YyN0M1NmY3b0I0UVVBZlFpTFFSNDhnRE40d0xQMEQzSk1WVkJhbjFNa3lTbVM1QlRWbmJ0ZWN2eGZCVUtJUmlIYVdUTHM4ZjlaUGY4dmhXd3dRY2U1WTN1VEw1OURDQVdIVHg0UkdxRzk4YWpYSThXMTFRbm5qcWVsWEsrdUxIOXZ4VHBUYzZ2dTZ4dUJRRFN6dE5IU3dJaGxqQkFpa2tqYW03MEUvNUdoYjBTLzEvcjg5clh0TEU3c3hZUkM0YjU5KzRxTGkxMWNYQll1WEdocWF0cTZ6Ylp0bXVPOC9mdjMzNzE3ZCtQR2pScWYxWnlUazlQNDhjOW5zdUxqNC9FRHFWVHE0ZUhoNWVYVnZQR1ZLMWRrTXRsTHZSczlBdUVGQUgwWGhVem83OFRxNzhSQ3lCWS9JNnh0S3E2UUZsYzBGSlUzRkZjMHBBaEVKVWxTT2Zhc2NLbWxLYTE1ek9GZ3hiQ3paSmpxV1VrVVRDNy84NWRkZDY3L2l4QWFFUm94Y1VhSGtsT05uendIRVFnSlozOHJMc2padG1iQm05UGZIeEg2d3ZDNFFZZy9mYlQ1MEl1NDFkb0xHcDFwWVcyUEVPTGZ1bHBhbEQ5dTBrd3FqWTRRTXJoMzJsV0tpNHUzYjk4dWxVcERRa0ttVEpsQ0puZlhkNkpJSkZLUFdDQ0VGQXFGK3BqTDVRWUZCWWxFb3ZMeThrR0RCaUdFN3QrLzMwM2Q2RWtRWGdBQW5yUGswQ3c1TlBYd0JrSklwVUxsMVkzL0N6aWt4ZVVONmJtMWwyNlZLNVRQWWc0cW1XakNwcGdaVXpsc2lpbGI4My9aekI3NnFCSFhpSDc1L3N1aS9DeUUwSkRBc2RFeEgzVDh1ZU9qWjV1YVc1Mys1WWVteG9ZL0QzOS82OHFGeUJrTDFadE5kbTM0UUZMYmNtOGhUdnZPa1JVYmYyeVJMYlQ3L1Bmdm1RNjJmTWk3bVpaeUxTUmlDaDVlOUZubDVlVlNxVFE4UEh6U3BFbmQra0lDZ1NBdkwwLzlzUFhhaS9UMDlIUG56dTNjdWJOYnU5R1RJTHdBQUdoRElDQmJjN3F0T1QzQTA2ejUrYUx5aGlkQ2FVRkpmYlZZSm1uQUpBMXlTVDFXVUZvdnJwZlhOV0NTQnF6RmZjeU1xYVpzaWpHTFFpSVNTQ1FDaVVnZ2t3anE0MmYvSlJMSUpHTHpreks1a2tycFJKYXd1OG1YOGRoaWJPVDA4WlBuZFBaSCtmQ1FjSHRuOTZPN040c3FTaXRLaXBwZnFxMFd0aDRNYUs2dG5TTXFsYXBUZlhnNVJpeGpZMVB6RHpmdWJyNytvN1RvMGRFZk45RVp6QjdvQU82dGoyOTI5aW1pcDAxVnRkVDlaelV2WDJnTGxVS2NQYUdqdVZabE1sbGIveTlnR0lZUVlyUFpHcGRXSUlUSVpES3AxWDZpenBvNGNhS1JrUkdYeTFXZjRmRjQ5dmIycjNoYlBRZmhCUURnWlRqWk1KMXNtS084emR0cUlHbkE2aG93Y2IxYzBvQko2akZKZzF6U2dOVkxzU2E1c2ttdWxNbVZNcm15U2E2UU5pbitkNnhzY1NCdFV2UnpaSFVxdkJnejhaMktrc0orWG9QdG5GeS9YRGF0czI5cStzSlBCdmdNL1hqTHZzdG5qbG5hT2piUGs3SG0yOE1xbGFwT1hCdjd5VnlsUXZIQmhsM2FVNG4vc25ORGJnYmZnZHVQYmRMT3JIeVhlSHZPOHJmbkxHOXgwcVgvb0hXN1RtaDdXcGZPaWFoVXFLSzY1WS95amhBOWJUcjRWK2ZDQ3lhZDFQSHdZdjM2OWEyeldqVVhGeGNYRnhlbjhkS3NXYk9DZ29McTZ1b1NFaEphWHkwcEtjRVhVdEJvdEJhWHVGeXVuNStmUXFGSVRrNUdDRlZWVlJVV0ZqWnZrSjJkM1h4cmowS2hlUFU0UnE5QWVBRUE2QlpzSnBuTkpOdGF2TkxZKytMWWU1MTl5dlJGbitMYkl1ckV0WjE5THA3M2drS2xSVXliMStJU1BvbEFvelA4UjRUd2JpUW14NStic2JqTnBCU1Bjek55TS9nSW9mQXBNUm9iTkRVMmFFbDlnZTg0clJGVmZ2MVJtM3NIQWwrUEhCMGVqYi9UYzBmM2FuOWZEQ09qeVRFcm1wK1J5NW9RUXBSbU9VeGZIWUdBYmg4YTA5bG56Zjd5amdXSHVuMUZOKzdKREFzTGEyaG91WWtYVjFKU3d1UHhmSHg4bWc4dE5JZHYvYWlycTd0NDhXSmI5Nzl5NVVycms0R0JnWDUrZmhpR25UbnpmTVpLTHBkakdNWmdQQnRoVWllOVFBZzFORFRRNmIxcW9nckNDd0JBTCtUQWRkKzgvNXo2WVVWSjRhNE5INUJJNUkwL25VSkl3MC8yYjlmTXJ4VUpPN0lRSVNSaUN1OUc0djNiVjhkTW5HYmpvT0U3U2FsUW5EMjZCeUhrN3VrM3dHZW94cHNvbFVwUlpadlpvTlgzMGRLbXZrNk1IOGdhcGFWRitjMHZLVEJNb2NESUZBcVIrT3pYc0ZHckxheU4wZ1lDZ2RoSEZsNkVob2EyZGVuT25UczhIcy9MeXlzNE9GakxIYXl0clhmdDJ0WDYvT0hEaC9sOC9zYU5Hem1jbHN0cjhLRUlHbzIyYytkT2tVZ2trOGxzYlczajQrTVRFeE5qWTJQVnpSSVRFL0dEOHZKeUN3dUx6cjg1L1FYaEJRQ2dGeUlRaU0xWElVZ2I2dkV5WmpTNjVvVUljcGxNUFVTaG5hMlRhMER3K05ScmwrSU83RmkrZm1mcitxTHhaNDQrS2NpbDBSbFQ1NjlxNnlaMEJuUE50c050WGVYZnV2cnZuMGM0NXBhTFB2dW1yVFpNbzJjUmc5dEEzeTBIWGtob2NmM1M2YjkrKzJuT2h4czhmSWFwVHo2dGZxSGNSbFg1RTVaeGg0cWxBWHhuVGV2cEQzVU1RYVZTTlY1Vk8zMzZkRzF0N2VyVnE1OGxWYXVwd2M4Ykd4dHp1Vnd6TXpPNVhDNFFDTnpkM2ZFcEVudDcrM2FUZ09rL0NDOEFBTDFmUlVraFFzakMycTZ0QnZoa1FRZC96VWRNbmZ2Z1RuSlJmbGJDdWVQakpyMndXK1FoNzJiaVh5Y1JRcEh2THRLU3RZSkFJT0liUkRWaXNUbDRSaTh0YlZwNGNDZjU5dFcveDBST2QvUHdhYmZ4MDVvcWNXMTFXeU1yb012VjFkV3BxNnFLeGVJMWE5Ymd4MnZYcnAwelp3NUM2TUtGQzQyTmpibTV1Ykd4c1RFeE1WRlJVVHJ0YjllQThBSUEwUHZoMjBtMFZObm8rT2dGUW9obHpKazZmOVd2dXpiKysrY1JTeHNIdnhFaCtQbEhXZW5IZG05V3FaU2p4azRjSGhMZWRkMXZYMGxoWHZZRDN1anc1MmszWlUyTitJNVpoQkNGUXFQU0dTTkNKN2g2ZUNPRTBsS3U0dzJhR2h2dzRaemhJZUhHbkRaWDZZSlhWRnBhU3FGUXBGSXBucjV6NmRLbCtIa2JHeHVWU3BXUWtIRCsvUG1JaUlqQXdNQ0RCdzl1M3J3NU9qcGF5NFNPb1lEd0FnRFF5eWtVV0ZaYUtrSUkvM0p0VGRiVXFGSXAxVFZCT3NKN1dGQnd4T1JyLzV3NjhkTTNTcVZ5OEtneEQrN2VPTDUzS3lhWEQvUWJQdW05cFYzNkR0cUhMOFV3WWo5ZlkzRmsxMWZxNDRpcGM4ZE1mR2Z5M0JYNHF0S3JmOGNoaEFxeUgyNWZ1Mmo2b2s5ZCtnOTZhMmFIU3F5Qmx5QVVDc1ZpTVpWSzNidDNyN3U3TzVsTXhvdWxLUlNLdExTMFM1Y3VGUllXamhzM0xqSXlra0FnckY2OSt0eTVjeWRQbmhRSUJERXhNVXhtejIwcTduSVFYZ0FBZWpuK3JhdU4wZ1lxamQ3ZmE3REdCdXJhWUJTcXRobjBGdDU4WjM3ZDB4cmVqY1RqZTdlbXAvNlhjZSttU3FYeUdmYmFqTVZyaU1ST2JLYnRFc0t5SjNoOVYvVVpkMDgvWTg2elZDWHFKYWlZWEhaazExZVMydW9Sb1JQc25Gek9IZnRwejZhUFhwODBZOXlrbVQzZlozMVFWVldGSjdmUTBrWkwyZ3c4K2FaTUptc3JiUWFWU2sxSlNTRVNpV3ZXck5tOWUzZE9UZzZiemNZd2pFd215MlN5aXhjdmtraWtsU3RYZW5oNDRPMkpSR0pVVkpTam95T2Z6emYwNVJjUVhnQUFlck9teG9iTFo0NGhoQUpHdjBGdVl4OG0vcTFNb2RJNmxZYUxRQ0MrczNCMVE3MGs4MzdxUTk0TmhGQi9yOEd6bG4vZWVyRm5EOEEzai94NWVOZXF6YzgycVlaTW1OSjhhU2ZlNXVTK2JhVkYrWGJPYm0vTlhFU2gwaHpkUEk1OHYvSHltV1A1Z3JTWnl6NVhoeU85MjQ0ZE8yUXlHWVBCVUNxVk9UazVDQ0VIQndmdDdkc3FXb1pidDI1ZFc1ZVdMVnQyK2ZKbER3OFBlM3Y3eno3N0xDNHVMalUxOWNNUFAzUjJkdVp3T0k2T2prd21Nek16TXlzckM4L0FwbEFvTUF5VHkrVkVJdkhRb1VNeE1URlVhbGR1SHU1SkVGNEFBSG90bFVvVmQrQTdVV1VaamM0SW1UQzFyV2FWWmNVSUlSYTdjenNwU2d2ekU4NGR6N3lmcWo2VDgvRGU3cTgrR2pOeG1vZHZRRThPQnBRVzVUZlVTZWhNSTJINWs4UGZiV2c5QjVTZmxYNHI4VUpheWpXVlN1VTIwR2ZPaHh2d2NScEhsLzRyTiszOWRkZVgrWm5wT3o1Zk5QdURkUzREdk5wNGtkNURvVkNvd3dVT2h4TVdGcWF1YTZwUlNFaUluNStmbGdaYTJOblpzZG5zc0xBd1BEZm92SG56SWlNaitYeCtZV0ZoZFhXMVJDS1JTcVZ5dVZ5aFVDaVZTcFZLUlNBUWlFUWlrVWdra1VqOSt2VXozTmdDd2dzQVFLK2xWQ2grUDdBOUxlVWFRdWl0bVlzNTVwWnR0WHpJdTRrUTBwNkZVNjJ4b2Y1K3lyWFVhNWZ3NWFKRUluRjRTTGp2OE9ENE04Y2VaYVUvenMwNHRHTWR5NWpqTzN5MFQ4Qm9aN2VCNUJlSHVGVXFsYXlwbmRTV0dDYkhXelkxU3JXM0pKSElaQXJsL3Ewa2hOQzRTZStLYTZ1di9YTXFQeXU5ZVJzRkpyK1pjRDR0NVJxRHlRcDdlMVpRMkZ2TngxZVlMUGFDVDdmK2NYQm56b083RENPV3BoZnBiZkFOb3ZoOFIwZkdxMGFNR1BFcUw3ZGd3UUluSnlmMVEwdExTenphNlBVZ3ZBQUE5RUlWcFVWeEIzWVU1Z3J3UkZnQndjOXFZWmNWRjhpYUdrMU1MV2gwT29WS2I2aVg4SklUZU1tWEVVSmVRMGRwdWFHb3Npd3I3VTdHdlp0NW1XbEtoUUloUkNKVC9FZUdqbzE4eDlMR0FWL3I4SkIzNDlvL3B3cHlNdXJFdFRjdS8zWGo4bDlrQ3BYYno5T2x2NWV0azR1dG80dUZ0WjJvc216cng1cFRlYlpRTFN6Ly9QMjN0TGNaRVRvaGZNcWNtNG5uRVVLREJvODB0N0lqa3lsWEwveU9FTHB3WW45QjlrTW5OdzlqVS9NSjArYTVEdkQySFQ3YWlHMk14eFlxbFZLcFZPSUp1REM1L0kyM1p3MFBDY2N3ZVVWcGtiV2RrL1lYN1IxNnJFaHM4OWlpVDRId0FnRFFxMVFMeTVQK09aV1NkRkdCeVFrRVFsalVySEZSejFOVENQaTNMLzZoSVorVlBkZDlhSkNHMzVSUEh1ZitkK2wwWG1aNjg3UlU1dFoydzRMR2pSZ3pvVVVwVks4aGdWNURBa3VMOGxPU0xqNjRlME5jSThMa3NqekIvVHpCZlh4dHg4cE5lOGhrU2hjV1VLVXpqWEllM211VU50aHozZkVrR2VGVFlud0RSdjhkZHpEMzRiM3lKNCtiTno1ejVNZDJieGcrSmNZNnNvOStIWUt1QmVFRkFLQlgrZXUzbi9ESkRuTXIyM2NXckc2eG1NRGUyWTFHWjJLWVhJSEo4VE5HYkJPZmdOY2lwczRsYTFxb2IycGhMZUNuNEFra1RDMnN2WWFNOGg4WjZ1VG1vYVVEZGs1dVVlOHRtelJyYWZHamJNSDlsSUxzQjBYNTJYSlpVOFRVdVZhMmpnaWhEYnMxVjg5Nk9aaGN6all4ZlQxeXh2TU9PTHU5djNwTGZaMDRrMzliV0Y1U0s2cDhXaU5xcUpNMFN1dmxzaVpNTGxjcUZRcUZBaUVWUWdRaWtVZ2dFSWtrSE5sL3BNR25Xd0I2QXNJTEFFQ3ZNbVB4bXQvMmZPM3BQMkxZYTJIRVZpVW9QWHdETnU4L2l4OWpjamxDU0dOVW9XYkVNbzU4ZDFGRG5kakRMNkJUc3dZRUFzSEp6UU1QUkJRS3JMUXczNTdiNzZYZVVEdklGTXFVZVNzSCtnMXZjZDZJWlR6MHRUNHh4dy8wRTRRWEFJQmVoVXFqeDZ6OHNpTXR0UWNXYXNOR3YrcVhOSWxFZG5RZDhJbzMwY0xULzVYV0hnTFFIZnBpSGhVQUFBQUFkQ3NJTHdBQUFBRFF4U0M4QUFEb0x5cUZLTWVVdXU0RmFKOU1ybVRRV3E1MEFYMFpoQmNBQVAxbHlhRUphelJYY3dCNnBheXEwY2E4US9WbVFSOEI0UVVBUUg5Wm1kS3Fuc3JhcUNjRjlFaHBsZFRPRXNJTDhCeUVGd0FBL1dWcFNsTW9WRFVTbWE0N0FyU3BGc3VLeWh2OCtuVlp1akRRQzBCNEFRRFFYME04VEJGQ3R4OVU2N29qUUp2NDJ4VUlvYkFSTnJydUNOQWpFRjRBQVBTWGt3M1Rmd0RuUkh5UnJqc0N0TGwwcTN5NGw3bXhFU1JTQXM5QmVBRUEwR3VUZ3UxemkrdE9YWG1pNjQ0QXphN3pxN0lLSlpHajdYVGRFYUJmSUx3QUFPaTFjY090L2ZwenZqdVJtL1ZZb3V1K2dKWnFKUEt2RGdxR2U1bUZEbW16M2ozb215QzhBQURvTlNJQmZiUGN4NVJOV2ZydHZXdjNoQjE0QnVnaE5STDVrdGg3Q0tFTjd3L1NkVitBM29Id0FnQ2c3NHlOeU50VytNcmt5azkvZkxEMTE2d21PU1RhMHIweVVXUE14anQxRGRqZVR3ZWJzanRVdlFYMEtiQVNCd0JnQUR5YzJVYzJCSHgxTVBQc3RkS3JQT0hZWVZadmpMRHhjVGNoRUhUZHM3Nm5WTmg0SWJuMHo2c2xWcWEwNzFiNldYQ291dTRSMEVjRUZTU3NBUUFZampOSkpjZi9MU3F1a0NLRW1IU1N1d05yZ0RQYjJBaCtQWGN2VEtHc2xjaHI2K1FWb3Nhc1FvbTdJK3ZkOFU3aEk3dGdKK3JzTCs5WWNLamJWL2gyUlRlQkhvSFJDd0NBSVlrS3NZOEtzVS9MZlhyMldrbitrN3J5NnNhc3h4SVoxQ1hwWmpRcTBkNlM0V0RGR0RMUWRPV00vcjc5VEhUZEk2RHZJTHdBQUJnZTMzNG04QTBIZ0Q2RHBaMEFBQUFBNkdJUVhnQUFBQUNnaTBGNEFRQUFRR2NJQkVSQWhyci9SeWdVU2lTUTdVMHpXSHNCQUFCQVo4ellWTkhUcGg1NG9kVFVWS0d3RTJuWkFnSUNMQzIxcFNJdExDemN1bldycjYvdm9rV0x0TjhxS1NtcHVycGxXVDRmSHg4U2lWUldWdGJXc3pnY2pxZW5aOGM3ckc4Z3ZBQUFBS0F6dGhiMHpNZmlIbmloVzdkdUNRU0NqcmZuY3JuYXd3dG5aMmMzTnpjK244L244LzM5L2JXMHZIMzd0bGdzdHJON1hwWkZJQkNZbUpqVTF0WW1KU1hoWnpBTVV5cVZWT3J6SkNJREJneUE4QUlBQUFCNEdmNERUUCs4V3ZLNHJKNXJhOVN0TDdSa3lSS2xzcDBOek1YRnhRY09IS2lwcWZIMjluWjFkVzMzbmxPblR0MnlaVXRPVG83MjhBSWg1TzN0UFgzNmRQWERWYXRXSVlTaW82T2pvNlB4TXp0MzdwVEpaSjk4OGtuSDNvMEJnUEFDQUFDQXpvUU10bURRU09mL0sxcysxYjFiWDRoQ2FTZjMyczJiTjQ4ZlA0NWhXR1JrWkVSRUJLRlpSdGdUSjA3STVYS056K3JmdjM5VFU5T1JJMGRhWHdvT0RuWjJkc2FQQlFMQi92MzcxWmNhR3h0Yk5DNHZML2YxN1ZXNXhTQzhBQUFBb0ROa012R3RZTHRUVjU1TUh1TmdhMEhYU1Iva2N2bkpreWVUazVOWkxOYVNKVXRhVDBud2VMeW1KZzBMUlBBWmpZS0NBbzIzOWZIeFVZY1hMQmJMMGRGUmZTazlQUjAvaUkyTnhaZGZTS1hTNU9Ua2xKUVUvTHkvdi8vczJiTzc2UDNwQm9RWEFBQUFkR2xobE9zMW5uREQvb3g5bnczcCtWY1hDb1g3OXUwckxpNTJjWEZadUhDaHFhbHA2emJidG0zVCtOejkrL2Zmdlh0MzQ4YU5HcC9WbkpPVDAvang0OVVQNCtQajhRT3BWT3JoNGVIbDVkVzg4WlVyVjJReTJVdTlHejBDNFFVQUFBQmRZdEQrdjczN0MyM2lEZ0E0L2tzdXVUUXBrVmpxV3UzVVExcVVLVFg0TWtZN1doOE1VMml4T0I4ZFJtRjdVRlprbEpXKzZHUXl5NlowZ3ZOaGlvK1RQQ2lsUWtYYXdxQXdyTVJZSHdLdDdpRjFkWUUyV3Bxc2tjdGRzb2VEVUd3VC8vMWlvLzErbmk1M3g5MGxML2x5ZjM2bm5QcjZrMjkrdXZmVnFiRmZPbmQrdE5iMXpuYjkrUEhqYytmT3BkUHAxdGJXZ3djUE9oeWwrazlNSkJMNU14WkNDTk0wODlPYXBqVTNOeWNTaVhnOHZuMzdkaUhFL2Z2M1MzUVk3eEo1QVFCWVlUc2JmRDkvMi9qRDc5RXZ2LytyWmRlNkx6NnIvYmpHWFZOVlVhR1dkbkNtZUR5ZVRxZjM3dDI3Zi8vK2t1NG9HbzArZXZRby8zSHB2UmNQSGp6bzcrL3Y2K3NyNldHOFMrUUZBR0RsZmU2di91UEhUd2RHLy8zejNzeDN2NDRYWDlsVG9ZejgxdktLVzlaMXZkQzd3UTNERUVKNHZkNWxiNjBRUWpnY0RrVlJYbkZIaGJTMXRWVldWbXFhbHA4VERvZnI2dXJlY3JObGpyd0FBSlNGZFd0ZFI5cTBJMjNhZjJsellpcjU5eitwdWVUeXoydW96dGM0cTNIeTVNbWxvMW90RmdxRlFxSFFzb3NPSFRyVTNOeWNTcVdHaG9hV0xwMmVuclp1cEhDNVhyeWdvMm1hMys4M1RYTjBkRlFJTVRzN0c0dkZGcTh3TVRHeCtFRlowelRmdm1QS0Nua0JBQ2d2bFc1bDExYmZycTArS1ZzTEJBSUxDd3ZMTHBxZW5nNkh3NDJOall0UExTeG1QZnFSU3FVR0J3Y0xiWDlrWkdUcHpLYW1Kci9mYnhqR2pSczM4ak16bVl4aEdHNjMyL3FZSC9SQ0NMR3dzRkJSc1RJUHpwUUllUUVBK0pEdDNyMjcwS0s3ZCsrR3crRWRPM2EwdEJTNzFGSlRVM1Bod29XbDg2OWV2UnFKUkU2ZlB1M3p2VmhDMXFrSWw4dlYxOWVYU0NSMFhWKy9mdjN0MjdlSGg0ZDdlM3Z6cXcwUEQxc1Q4WGk4dXJyNjliOWMrU0l2QUFBb3htYXpMYjM4a1c4SVZWV1hYWnAzL2ZyMXVibTVycTR1SVVRMm0zMzI3SmsxZjgyYU5acW1WVlZWWlRLWmFEUmFYMTl2WFNLcHE2dDc2U0JnNVkrOEFBQ2doRktwbE5mcnRhYm41K2U3dTd1dDZaNmVuc09IRHdzaGJ0NjgrZno1ODRjUEgvYjI5Z2FEd1k2T2poVTlYam5JQ3dBQVN1akpreWRPcHpPZFRsdkRkeDQ3ZHN5YVgxdGJtOHZsaG9hR0JnWUc5dTNiMTlUVWRPWEtsVE5uemh3NGNLRElCWjMzQlhrQkFFQ3B6TXpNek0vUHE2cDY2ZEtsK3ZwNmg4Tmh2U3pOTk0zeDhmRmJ0MjdGWXJFOWUvYTB0N2ZiYkxhdXJxNysvdjVyMTY1Rm85RmdNT2p4ZUZiNjhOOGNlUUVBV0tWbVoyZXR3UzJLckZOazJBeHI4RTFkMXdzTm02R3E2cDA3ZCt4MmUzZDM5OFdMRnljbko3MWVyMkVZRG9kRDEvWEJ3VUZGVVU2Y09MRnQyelpyZmJ2ZDN0SFJzWEhqeGtnazhyN2ZmbUVyOUtzQkFQRGhPWC8rdks3cmJyYzdtODFPVGs1bXM5bWVucDc4dThlV09udjJiS0dYbHIzVThlUEhMMSsrdkdYTGxzN096bVF5R1FxRnhzYkduRTduNXMyYmZUNmZ5K1h5ZUR5S29saHZaODNsY3FacEdvYVJ5V1IwWFRjTUl4Z01xcXI2RnQ5MUpYSDJBZ0N3aXBpbW1jOEZuODhYQ0FTS3RJVVFvclcxMWUvM3Y5bStObXpZNFBWNkE0R0FOVGJvMGFOSDI5dmJJNUZJTEJaNyt2UnBNcGxNcDlPWlRNWTB6V3cybTh2bGJEYWIzVzYzMisyS29qUTBOTHkvYmNIWkN3REFhbVQ5OTFtbkRVcHFhbXBxMDZaTnBkNUxHU0l2QUFDQVpLVjlHUjBBQUZpRnlBc0FBQ0FaZVFFQUFDUWpMd0FBZ0dUa0JRQUFrSXk4QUFBQWtwRVhBQUJBTXZJQ0FBQklSbDRBQUFESnlBc0FBQ0FaZVFFQUFDUWpMd0FBZ0dUa0JRQUFrSXk4QUFBQWtwRVhBQUJBTXZJQ0FBQklSbDRBQUFESnlBc0FBQ0FaZVFFQUFDUWpMd0FBZ0dUa0JRQUFrSXk4QUFBQWtwRVhBQUJBTXZJQ0FBQklSbDRBQUFESnlBc0FBQ0FaZVFFQUFDUWpMd0FBZ0dUa0JRQUFrSXk4QUFBQWtwRVhBQUJBTXZJQ0FBQklSbDRBQUFESnlBc0FBQ0FaZVFFQUFDUWpMd0FBZ0dUa0JRQUFrSXk4QUFBQWtwRVhBQUJBTXZJQ0FBQklSbDRBQUFESnlBc0FBQ0FaZVFFQUFDUWpMd0FBZ0dUa0JRQUFrSXk4QUFBQWtwRVhBQUJBTXZJQ0FBQklSbDRBQUFESi9nYy8rWVdrNGkreDVBQUFBQUJKUlU1RXJrSmdnZz09IiwKCSJUaGVtZSIgOiAiIiwKCSJUeXBlIiA6ICJtaW5kIiwKCSJVc2VySWQiIDogIjEyMjU0MDIzODYiLAoJIlZlcnNpb24iIDogIjEyIgp9Cg=="/>
    </extobj>
  </extobj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2</TotalTime>
  <ScaleCrop>false</ScaleCrop>
  <LinksUpToDate>false</LinksUpToDate>
  <CharactersWithSpaces>0</CharactersWithSpaces>
  <Application>WPS Office_12.1.25895.25895_F1E327BC-269C-435d-A152-05C5408002CA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2026-02-10T08:22:00Z</dcterms:created>
  <dc:creator>Arthur (Xiao) Dong</dc:creator>
  <cp:lastModifiedBy>Arthur (Xiao) Dong</cp:lastModifiedBy>
  <dcterms:modified xsi:type="dcterms:W3CDTF">2026-07-11T10:14:17Z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2052-12.1.25895.25895</vt:lpwstr>
  </property>
  <property fmtid="{D5CDD505-2E9C-101B-9397-08002B2CF9AE}" pid="3" name="ICV">
    <vt:lpwstr>3A31E5C62E8666FD53247769E1688135_41</vt:lpwstr>
  </property>
</Properties>
</file>