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8"/>
          <w:szCs w:val="28"/>
          <w:lang w:val="en-US" w:eastAsia="zh-CN"/>
        </w:rPr>
      </w:pPr>
      <w:r>
        <w:rPr>
          <w:rFonts w:hint="eastAsia"/>
          <w:b/>
          <w:bCs/>
          <w:sz w:val="28"/>
          <w:szCs w:val="28"/>
          <w:lang w:val="en-US" w:eastAsia="zh-CN"/>
        </w:rPr>
        <w:t>商法客观精华突破第二讲课堂笔记（考点8-13）</w:t>
      </w: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【考点8:公司的诉讼】</w:t>
      </w:r>
    </w:p>
    <w:p w14:paraId="0C60DC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股东代表诉讼</w:t>
      </w:r>
    </w:p>
    <w:p w14:paraId="7658AE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交叉请求：董事、高级管理人员执行公司职务时违反法律、行政法规或者公司章程的规定，给公司造成损失的，有限责任公司的股东、股份有限公司连续180日以上单独或者合计持有公司1%以上股份的股东，可以书面请求监事会向法院提起诉讼；监事有该种情形的，前述股东可以书面请求董事会向法院提起诉讼。</w:t>
      </w:r>
    </w:p>
    <w:p w14:paraId="4ED8E7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监事会或者董事会收到上述规定的股东书面请求后拒绝提起诉讼，或者自收到请求之日起30内未提起诉讼，或者情况紧急、不立即提起诉讼将会使公司利益受到难以弥补的损害的，上述规定的股东有权为了公司的利益以自己的名义直接向法院提起诉讼。</w:t>
      </w:r>
    </w:p>
    <w:p w14:paraId="7EA3A1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3．他人侵犯公司合法权益，给公司造成损失的，上述股东可以依照前述规定向法院提起诉讼。</w:t>
      </w:r>
    </w:p>
    <w:p w14:paraId="2E4C11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公司全资子公司的董事、监事、高级管理人员有前条规定情形，或者他人侵犯公司全资子公司合法权益造成损失的，有限责任公司的股东、股份有限公司连续一百八十日以上单独或者合计持有公司百分之一以上股份的股东，可以依照前三款规定书面请求全资子公司的监事会、董事会向人民法院提起诉讼或者以自己的名义直接向人民法院提起诉讼。</w:t>
      </w:r>
    </w:p>
    <w:p w14:paraId="77A63D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股东直接诉讼</w:t>
      </w:r>
    </w:p>
    <w:p w14:paraId="175E8B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董事、高级管理人员违反法律、行政法规或者公司章程的规定，损害股东利益的，股东可以向法院提起诉讼。</w:t>
      </w:r>
    </w:p>
    <w:p w14:paraId="4DB009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公司决议不成立</w:t>
      </w:r>
    </w:p>
    <w:p w14:paraId="3EEDDD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有下列情形之一的，公司股东会、董事会的决议不成立：</w:t>
      </w:r>
    </w:p>
    <w:p w14:paraId="0CAD73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1．未召开股东会、董事会会议作出决议；（没开会）</w:t>
      </w:r>
    </w:p>
    <w:p w14:paraId="17749D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2．股东会、董事会会议未对决议事项进行表决；（没表决）</w:t>
      </w:r>
    </w:p>
    <w:p w14:paraId="2AB8D3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3．出席会议的人数或者所持表决权数未达到本法或者公司章程规定的人数或者所持表决权数；（开会的人不够）</w:t>
      </w:r>
    </w:p>
    <w:p w14:paraId="0D026E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4．同意决议事项的人数或者所持表决权数未达到公司法或者公司章程规定的人数或者所持表决权数。（赞成的人不够）</w:t>
      </w:r>
    </w:p>
    <w:p w14:paraId="7A1F85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四、</w:t>
      </w:r>
      <w:r>
        <w:rPr>
          <w:rFonts w:hint="default" w:ascii="Times New Roman Regular" w:hAnsi="Times New Roman Regular" w:cs="Times New Roman Regular"/>
          <w:b w:val="0"/>
          <w:bCs w:val="0"/>
          <w:sz w:val="18"/>
          <w:szCs w:val="18"/>
          <w:u w:val="none"/>
          <w:lang w:val="en-US" w:eastAsia="zh-CN"/>
        </w:rPr>
        <w:t>公司决议的无效</w:t>
      </w:r>
    </w:p>
    <w:p w14:paraId="180FB0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公司股东会、董事会的决议内容违反法律、行政法规的无效。</w:t>
      </w:r>
    </w:p>
    <w:p w14:paraId="70696D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五、</w:t>
      </w:r>
      <w:r>
        <w:rPr>
          <w:rFonts w:hint="default" w:ascii="Times New Roman Regular" w:hAnsi="Times New Roman Regular" w:cs="Times New Roman Regular"/>
          <w:b w:val="0"/>
          <w:bCs w:val="0"/>
          <w:sz w:val="18"/>
          <w:szCs w:val="18"/>
          <w:u w:val="none"/>
          <w:lang w:val="en-US" w:eastAsia="zh-CN"/>
        </w:rPr>
        <w:t>公司决议的撤销</w:t>
      </w:r>
    </w:p>
    <w:p w14:paraId="370448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1.事由总结：程序、方式违法违章；内容违章。</w:t>
      </w:r>
    </w:p>
    <w:p w14:paraId="65BF05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2.未被通知参加股东会会议的股东自知道或者应当知道股东会决议作出之日起六十日内，可以请求法院撤销；自决议作出之日起一年内没有行使撤销权的，撤销权消灭</w:t>
      </w:r>
    </w:p>
    <w:p w14:paraId="11C14F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3.诉讼安排：股东为原告；公司为被告；诉讼时间60日，1年为除斥期间。</w:t>
      </w:r>
    </w:p>
    <w:p w14:paraId="5A6E1A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7DE4AE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【考点9:有限公司股东出资】</w:t>
      </w:r>
    </w:p>
    <w:p w14:paraId="53F9113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、瑕疵出资的法律责任</w:t>
      </w:r>
    </w:p>
    <w:p w14:paraId="4F3F9C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1.股东应当按期足额缴纳公司章程规定的各自所认缴的出资额。股东未按期足额缴纳出资的，除应当向公司足额缴纳外，还应当对给公司造成的损失承担赔偿责任。</w:t>
      </w:r>
    </w:p>
    <w:p w14:paraId="74EA8B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2.有限责任公司设立时，股东未按照公司章程规定实际缴纳出资，或者实际出资的非货币财产的实际价额显著低于所认缴的出资额的，设立时的其他股东与该股东在出资不足的范围内承担连带责任。</w:t>
      </w:r>
    </w:p>
    <w:p w14:paraId="68099A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有限责任公司成立后，董事会应当对股东的出资情况进行核查，发现股东未按期足额缴纳公司章程规定的出资的，应当由公司向该股东发出书面催缴书，催缴出资。未及时履行前款规定的义务，给公司造成损失的，负有责任的董事应当承担赔偿责任。</w:t>
      </w:r>
    </w:p>
    <w:p w14:paraId="779D58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、股权的证明</w:t>
      </w:r>
    </w:p>
    <w:p w14:paraId="708753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（一）证明文件</w:t>
      </w:r>
    </w:p>
    <w:p w14:paraId="14170F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限责任公司成立后，应当向股东签发出资证明书。有限责任公司应当置备股东名册，记载于股东名册的股东，可以依股东名册主张行使股东权利。公司应当将股东的姓名或者名称及其出资额向公司登记机关登记；登记事项发生变更的，应当办理变更登记。未经登记或者变更登记的，不得对抗第三人。（还有公司章程）</w:t>
      </w:r>
    </w:p>
    <w:p w14:paraId="2F24DC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总结：股东名册是取得股权的生效要件，工商登记是取得股权的对抗要件。</w:t>
      </w:r>
    </w:p>
    <w:p w14:paraId="1D0A4C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（二）代持股协议</w:t>
      </w:r>
    </w:p>
    <w:p w14:paraId="29F903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1.有限责任公司的实际出资人可以与名义出资人订立合同，约定由实际出资人出资并享有投资权益，以名义出资人为名义股东，公司股东名册记载、公司登记机关登记均不能推翻。</w:t>
      </w:r>
    </w:p>
    <w:p w14:paraId="6C3F05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2.股权代持</w:t>
      </w:r>
      <w:r>
        <w:rPr>
          <w:rFonts w:hint="eastAsia" w:ascii="Times New Roman Regular" w:hAnsi="Times New Roman Regular" w:cs="Times New Roman Regular"/>
          <w:b w:val="0"/>
          <w:bCs w:val="0"/>
          <w:sz w:val="18"/>
          <w:szCs w:val="18"/>
          <w:u w:val="none"/>
          <w:lang w:val="en-US" w:eastAsia="zh-CN"/>
        </w:rPr>
        <w:t>协议</w:t>
      </w:r>
      <w:r>
        <w:rPr>
          <w:rFonts w:hint="default" w:ascii="Times New Roman Regular" w:hAnsi="Times New Roman Regular" w:cs="Times New Roman Regular"/>
          <w:b w:val="0"/>
          <w:bCs w:val="0"/>
          <w:sz w:val="18"/>
          <w:szCs w:val="18"/>
          <w:u w:val="none"/>
          <w:lang w:val="en-US" w:eastAsia="zh-CN"/>
        </w:rPr>
        <w:t>的效力：一般有效，除非违反法律、行政法规的强制性规定。</w:t>
      </w:r>
    </w:p>
    <w:p w14:paraId="373758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3.名义股东处分股权的处理：是有权处分，受让人的权利参照《民法典》第311条关于善意取得的规定处理。</w:t>
      </w:r>
    </w:p>
    <w:p w14:paraId="1F197D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瑕疵出资问题：公司债权人以登记于公司登记机关的股东未履行出资义务为由，请求其对公司债务不能清偿的部分在未出资本息范围内承担补充赔偿责任，股东不能以其仅为名义股东而非实际出资人为由进行抗辩。就对外责任而言，名义股东应当先承担出资不足或者出资不实的赔偿责任。名义股东承担上述赔偿责任后，有权向实际出资人追偿。</w:t>
      </w:r>
    </w:p>
    <w:p w14:paraId="69461F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（三）冒名股东</w:t>
      </w:r>
    </w:p>
    <w:p w14:paraId="06F562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1.冒名登记行为人是股东，应当承担相应责任。</w:t>
      </w:r>
    </w:p>
    <w:p w14:paraId="166E47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2.被冒名者不是公司股东，既不享有股东权利，也不承担股东责任。</w:t>
      </w:r>
    </w:p>
    <w:p w14:paraId="6ABC1B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3.冒名股东与名义股东的主要区别在于：冒名股东的冒名登记行为未经被冒名人同意，名义股东则对登记行为是知情的</w:t>
      </w:r>
    </w:p>
    <w:p w14:paraId="7554F3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1682D6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【考点10:有限公司股东权利】</w:t>
      </w:r>
    </w:p>
    <w:p w14:paraId="474E9E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知情权</w:t>
      </w:r>
    </w:p>
    <w:p w14:paraId="23C556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1．内容：</w:t>
      </w:r>
    </w:p>
    <w:p w14:paraId="6752FE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有限责任公司的股东有权查阅、复制公司章程、股东名册、股东会会议记录、董事会会议决议、监事会会议决议和财务会计报告。股东可以要求查阅公司会计账簿、会计凭证。</w:t>
      </w:r>
    </w:p>
    <w:p w14:paraId="20EEC9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2．流程：</w:t>
      </w:r>
    </w:p>
    <w:p w14:paraId="33A47E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东要求查阅公司会计账簿、会计凭证的，应当向公司提出书面请求，说明目的。公司有合理根据认为股东查阅会计账簿、会计凭证有不正当目的，可能损害公司合法利益的，可以拒绝提供查阅，并应当自股东提出书面请求之日起15日内书面答复股东并说明理由。公司拒绝提供查阅的，股东可以向法院提起诉讼。</w:t>
      </w:r>
    </w:p>
    <w:p w14:paraId="302EF3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3．机构：</w:t>
      </w:r>
    </w:p>
    <w:p w14:paraId="7810C7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东查阅前款规定的材料，可以委托会计师事务所、律师事务所等中介机构进行。股东及其委托的会计师事务所、律师事务所等中介机构查阅、复制有关材料，应当遵守有关保护国家秘密、商业秘密、个人隐私、个人信息等法律、行政法规的规定。</w:t>
      </w:r>
    </w:p>
    <w:p w14:paraId="6E2332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获取收益权和优先认缴出资权</w:t>
      </w:r>
    </w:p>
    <w:p w14:paraId="50D56F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股东按照实缴的出资比例分取红利；公司新增资本时，股东有权优先按照实缴的出资比例认缴出资。但是，全体股东约定不按照出资比例分取红利或者不按照出资比例优先认缴出资的除外。</w:t>
      </w:r>
    </w:p>
    <w:p w14:paraId="046783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三、股权转让权</w:t>
      </w:r>
    </w:p>
    <w:p w14:paraId="416573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w:t>
      </w: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股权对内转让</w:t>
      </w:r>
    </w:p>
    <w:p w14:paraId="670980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有限责任公司的股东之间可以相互转让其全部或者部分股权，其他股东没有优先购买权。</w:t>
      </w:r>
    </w:p>
    <w:p w14:paraId="18ADAC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w:t>
      </w: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）股权对外转让</w:t>
      </w:r>
    </w:p>
    <w:p w14:paraId="025F65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股东向股东以外的人转让股权的，应当将股权转让的数量、价格、支付方式和期限等事项书面通知其他股东，其他股东在同等条件下有优先购买权。</w:t>
      </w:r>
    </w:p>
    <w:p w14:paraId="2FA703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注意：无需经其他股东同意（新法重大修改！）</w:t>
      </w:r>
    </w:p>
    <w:p w14:paraId="341DD5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股东自接到书面通知之日起三十日内未答复的，视为放弃优先购买权。</w:t>
      </w:r>
    </w:p>
    <w:p w14:paraId="495FA7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两个以上股东行使优先购买权的，协商确定各自的购买比例；协商不成的，按照转让时各自的出资比例行使优先购买权。</w:t>
      </w:r>
    </w:p>
    <w:p w14:paraId="5FD16B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公司章程对股权转让另有规定的，从其规定。</w:t>
      </w:r>
    </w:p>
    <w:p w14:paraId="415347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四、</w:t>
      </w:r>
      <w:r>
        <w:rPr>
          <w:rFonts w:hint="default" w:ascii="Times New Roman Regular" w:hAnsi="Times New Roman Regular" w:cs="Times New Roman Regular"/>
          <w:b w:val="0"/>
          <w:bCs w:val="0"/>
          <w:sz w:val="18"/>
          <w:szCs w:val="18"/>
          <w:u w:val="none"/>
          <w:lang w:val="en-US" w:eastAsia="zh-CN"/>
        </w:rPr>
        <w:t>股东的退出机制（异议股东回购请求权）</w:t>
      </w:r>
    </w:p>
    <w:p w14:paraId="1910E9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有下列情形之一的，对股东会该项决议投反对票的股东可以请求公司按照合理的价格收购其股权：</w:t>
      </w:r>
    </w:p>
    <w:p w14:paraId="230316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（1）公司连续五年不向股东分配利润，而公司该五年连续盈利，并且符合本法规定的分配利润条件的；</w:t>
      </w:r>
    </w:p>
    <w:p w14:paraId="58109D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（2）公司合并、分立、转让主要财产的；</w:t>
      </w:r>
    </w:p>
    <w:p w14:paraId="7301DD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（3）公司章程规定的营业期限届满或者章程规定的其他解散事由出现，股东会会议通过决议修改章程使公司存续的。</w:t>
      </w:r>
    </w:p>
    <w:p w14:paraId="03E723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注意：公司的控股股东滥用股东权利，严重损害公司或者其他股东利益的，其他股东有权请求公司按照合理的价格收购其股权</w:t>
      </w:r>
    </w:p>
    <w:p w14:paraId="272EF5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583A9C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【考点11:有限责任公司的组织机构】</w:t>
      </w:r>
    </w:p>
    <w:p w14:paraId="101E59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股东会</w:t>
      </w:r>
    </w:p>
    <w:p w14:paraId="0F010E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1.股东会的议事方式和表决程序，除本法有规定的外，由公司章程规定。</w:t>
      </w:r>
    </w:p>
    <w:p w14:paraId="0F187C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2.股东会作出决议，应当经代表过半数表决权的股东通过。</w:t>
      </w:r>
    </w:p>
    <w:p w14:paraId="647A95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3.股东会会议作出修改公司章程、增加或者减少注册资本的决议，以及公司合并、分立、解散或者变更公司形式的决议，必须经代表2/3以上表决权的股东通过。</w:t>
      </w:r>
    </w:p>
    <w:p w14:paraId="5E497B5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总结：有限责任公司的表决基数是总表决权；股份有限公司的基数是出席会议的股东所持表决权。</w:t>
      </w:r>
    </w:p>
    <w:p w14:paraId="32392E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董事会（董事）</w:t>
      </w:r>
    </w:p>
    <w:p w14:paraId="4B135D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1.人数</w:t>
      </w:r>
    </w:p>
    <w:p w14:paraId="2DBB2F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限责任公司设董事会，其成员为三人以上。其成员中可以有公司职工代表。职工人数三百人以上的有限责任公司，除依法设监事会并有公司职工代表的外，其董事会成员中应当有公司职工代表。董事会中的职工代表由公司职工通过职工代表大会、职工大会或者其他形式民主选举产生。</w:t>
      </w:r>
    </w:p>
    <w:p w14:paraId="41B934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有限责任公司可以按照公司章程的规定在董事会中设置由董事组成的审计委员会，行使公司法规定的监事会的职权，不设监事会或者监事。公司董事会成员中的职工代表可以成为审计委员会成员</w:t>
      </w:r>
    </w:p>
    <w:p w14:paraId="5C4325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2.任期</w:t>
      </w:r>
    </w:p>
    <w:p w14:paraId="20CC82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董事任期由公司章程规定，但每届任期不得超过三年，董事任期届满，可以连选连任。</w:t>
      </w:r>
    </w:p>
    <w:p w14:paraId="420B4F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董事任期届满未及时改选，或者董事在任期内辞职导致董事会成员低于法定人数的，在改选出的董事就任前，原董事仍应当依照法律、行政法规和公司章程的规定，履行董事职务</w:t>
      </w:r>
    </w:p>
    <w:p w14:paraId="1604E5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3.解任</w:t>
      </w:r>
    </w:p>
    <w:p w14:paraId="0AF900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任期届满前被股东会有效决议解除职务，其主张解除不发生法律效力的，人民法院不予支持。董事职务被解除后，因补偿与公司发生纠纷提起诉讼的，人民法院应当依据法律、行政法规、公司章程的规定或者合同的约定，综合考虑解除的原因、剩余任期、董事薪酬等因素，确定是否补偿以及补偿的合理数额</w:t>
      </w:r>
    </w:p>
    <w:p w14:paraId="0A4F97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4.董事长</w:t>
      </w:r>
    </w:p>
    <w:p w14:paraId="5FCB1A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董事会设董事长一人，可以设副董事长。</w:t>
      </w:r>
    </w:p>
    <w:p w14:paraId="726573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董事长、副董事长的产生办法由公司章程规定。</w:t>
      </w:r>
    </w:p>
    <w:p w14:paraId="079675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5.例外</w:t>
      </w:r>
    </w:p>
    <w:p w14:paraId="2E18CF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股东人数较少或者规模较小的有限责任公司，可以不设董事会，设一名董事，行使本法规定的董事会的职权。</w:t>
      </w:r>
    </w:p>
    <w:p w14:paraId="6C34A7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该董事可以兼任公司经理。</w:t>
      </w:r>
    </w:p>
    <w:p w14:paraId="6CC430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经理</w:t>
      </w:r>
    </w:p>
    <w:p w14:paraId="69F619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1.组成</w:t>
      </w:r>
    </w:p>
    <w:p w14:paraId="726051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经理由董事会决定聘任或者解聘。经理对董事会负责，列席董事会会议。</w:t>
      </w:r>
    </w:p>
    <w:p w14:paraId="5C2AA8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2.职权</w:t>
      </w:r>
    </w:p>
    <w:p w14:paraId="1413F8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经理对董事会负责，根据公司章程的规定或者董事会的授权行使职权。经理列席董事会会议。</w:t>
      </w:r>
    </w:p>
    <w:p w14:paraId="2663F8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四、</w:t>
      </w:r>
      <w:r>
        <w:rPr>
          <w:rFonts w:hint="default" w:ascii="Times New Roman Regular" w:hAnsi="Times New Roman Regular" w:cs="Times New Roman Regular"/>
          <w:b w:val="0"/>
          <w:bCs w:val="0"/>
          <w:sz w:val="18"/>
          <w:szCs w:val="18"/>
          <w:u w:val="none"/>
          <w:lang w:val="en-US" w:eastAsia="zh-CN"/>
        </w:rPr>
        <w:t>监事会（监事）</w:t>
      </w:r>
    </w:p>
    <w:p w14:paraId="544957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1．有限责任公司设监事会，其成员三人以上；</w:t>
      </w:r>
    </w:p>
    <w:p w14:paraId="44A9D3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2．股东人数较少或者规模较小的有限责任公司，可以设一名监事，行使本法规定的监事会的职权，经全体股东一致同意，不设监事会；</w:t>
      </w:r>
    </w:p>
    <w:p w14:paraId="5B3AF4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3．监事会应当包括股东代表和适当比例的公司职工代表；</w:t>
      </w:r>
    </w:p>
    <w:p w14:paraId="508946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4．职工代表的比例不得低于三分之一，具体比例由公司章程规定；</w:t>
      </w:r>
    </w:p>
    <w:p w14:paraId="6A4AC4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5．监事会设主席一人，由全体监事过半数选举产生。监事会主席召集和主持监事会会议；监事会主席不能履行职务或者不履行职务的，由过半数的监事共同推举一名监事召集和主持监事会会议。</w:t>
      </w:r>
    </w:p>
    <w:p w14:paraId="5C17D6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6．董事、高级管理人员不得兼任监事</w:t>
      </w:r>
    </w:p>
    <w:p w14:paraId="0BBD2F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70CC49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【考点12：股份有限公司】</w:t>
      </w:r>
    </w:p>
    <w:p w14:paraId="2C43B8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一、设立条件</w:t>
      </w:r>
    </w:p>
    <w:p w14:paraId="05BF33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1．发起人符合法定人数。</w:t>
      </w:r>
    </w:p>
    <w:p w14:paraId="3C0E15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设立股份有限公司，应当有1人以上200人以下为发起人，其中须有半数以上的发起人在中国境内有住所。</w:t>
      </w:r>
    </w:p>
    <w:p w14:paraId="6BF42F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2．股份有限公司发起人承担公司筹办事务。</w:t>
      </w:r>
    </w:p>
    <w:p w14:paraId="24FE00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发起人应当签订发起人协议，明确各自在公司设立过程中的权利和义务。</w:t>
      </w:r>
    </w:p>
    <w:p w14:paraId="659D07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3．设立股份有限公司，应当由发起人共同制订公司章程。</w:t>
      </w:r>
    </w:p>
    <w:p w14:paraId="7CB4E9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二、知情权</w:t>
      </w:r>
    </w:p>
    <w:p w14:paraId="417DB3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原告资格：连续一百八十日以上单独或者合计持有公司百分之三以上股份的股东</w:t>
      </w:r>
    </w:p>
    <w:p w14:paraId="42B360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三、股东会</w:t>
      </w:r>
    </w:p>
    <w:p w14:paraId="7344D3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（一）一般的表决规则</w:t>
      </w:r>
    </w:p>
    <w:p w14:paraId="7F4DBB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1．股东出席股东会会议，所持每一股份有一表决权</w:t>
      </w:r>
    </w:p>
    <w:p w14:paraId="0129B5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2．股东会作出决议，应当经出席会议的股东所持表决权过半数通过</w:t>
      </w:r>
    </w:p>
    <w:p w14:paraId="4002AF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（二）特别决议事项</w:t>
      </w:r>
    </w:p>
    <w:p w14:paraId="417090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股东大会作出修改公司章程、增加或者减少注册资本的决议，以及公司合并、分立、解散或者变更公司形式的决议，必须经出席会议的股东所持表决权的2/3以上通过。</w:t>
      </w:r>
    </w:p>
    <w:p w14:paraId="4FB800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四、董事会</w:t>
      </w:r>
    </w:p>
    <w:p w14:paraId="32706C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1．董事会会议应有过半数的董事出席方可举行；董事会作出决议，必须经全体董事的过半数通过；董事会决议的表决，实行一人一票。</w:t>
      </w:r>
    </w:p>
    <w:p w14:paraId="738DB7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2．上市公司董事的表决回避：</w:t>
      </w:r>
    </w:p>
    <w:p w14:paraId="1B6CEB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上市公司董事与董事会会议决议事项所涉及的企业有关联关系的，不得对该项决议行使表决权，也不得代理其他董事行使表决权；</w:t>
      </w:r>
    </w:p>
    <w:p w14:paraId="272E75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该董事会会议由过半数的无关联关系董事出席即可举行，董事会会议所作决议须经无关联关系董事过半数通过；</w:t>
      </w:r>
    </w:p>
    <w:p w14:paraId="682CCF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出席董事会的无关联关系董事人数不足三人的，应将该事项提交上市公司股东大会审议</w:t>
      </w:r>
    </w:p>
    <w:p w14:paraId="16790E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五、监事会</w:t>
      </w:r>
    </w:p>
    <w:p w14:paraId="0F4750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规模较小或者股东人数较少的股份有限公司，可以不设监事会，设一名监事，行使公司法规定的监事会的职权。</w:t>
      </w:r>
    </w:p>
    <w:p w14:paraId="5DCA99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六、股份有限公司股份的转让</w:t>
      </w:r>
    </w:p>
    <w:p w14:paraId="1E74E6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（一）发起人</w:t>
      </w:r>
    </w:p>
    <w:p w14:paraId="3CE539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1．股东会会议召开前二十日内或者公司决定分配股利的基准日前五日内，不得变更股东名册</w:t>
      </w:r>
    </w:p>
    <w:p w14:paraId="280FCA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2．公司公开发行股份前已发行的股份，自公司股票在证券交易所上市交易之日起1年内不得转让</w:t>
      </w:r>
    </w:p>
    <w:p w14:paraId="2FB57F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（二）董监高</w:t>
      </w:r>
    </w:p>
    <w:p w14:paraId="7531E6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1．所持本公司股份自公司股票上市交易之日起1年内不得转让；</w:t>
      </w:r>
    </w:p>
    <w:p w14:paraId="2C85C6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2．上述人员离职后半年内，不得转让其所持有的本公司股份；</w:t>
      </w:r>
    </w:p>
    <w:p w14:paraId="5793CF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3．公司董事、监事、高级管理人员应当向公司申报所持有的本公司的股份及其变动情况，在就任时确定的任职期间每年转让的股份不得超过其所持有本公司股份总数的百分之二十五；</w:t>
      </w:r>
    </w:p>
    <w:p w14:paraId="6D5B6D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4．股份在法律、行政法规规定的限制转让期限内出质的，质权人不得在限制转让期限内行使质权</w:t>
      </w:r>
    </w:p>
    <w:p w14:paraId="7EA923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注意：</w:t>
      </w:r>
    </w:p>
    <w:p w14:paraId="3D92FD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1．公司章程可以对公司董事、监事、高级管理人员转让其所持有的本公司股份作出其他限制性规定。</w:t>
      </w:r>
    </w:p>
    <w:p w14:paraId="04AC38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2．公司不得为他人取得本公司或者其母公司的股份提供赠与、借款、担保以及其他财务资助，公司实施员工持股计划的除外。</w:t>
      </w:r>
    </w:p>
    <w:p w14:paraId="323E5B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经股东会决议，或者董事会按照公司章程或者股东会的授权作出决议，公司可以为他人取得本公司或者其母公司的股份提供财务资助，但财务资助的累计总额不得超过已发行股本总额的百分之十。</w:t>
      </w:r>
    </w:p>
    <w:p w14:paraId="04DB91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董事会作出决议应当经全体董事的三分之二以上通过。</w:t>
      </w:r>
    </w:p>
    <w:p w14:paraId="03E22E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584604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【考点13:普通合伙企业】</w:t>
      </w:r>
    </w:p>
    <w:p w14:paraId="7CE703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一、合伙的概念和类型</w:t>
      </w:r>
    </w:p>
    <w:p w14:paraId="7E8509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（一）概念</w:t>
      </w:r>
    </w:p>
    <w:p w14:paraId="28B6B0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指自然人、法人和其他组织依照合伙企业法在中国境内设立的普通合伙企业和有限合伙企业。</w:t>
      </w:r>
    </w:p>
    <w:p w14:paraId="67DDA1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（二）类型</w:t>
      </w:r>
    </w:p>
    <w:p w14:paraId="3AE388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1.普通合伙企业：普通合伙企业由普通合伙人组成，合伙人对合伙企业债务承担无限连带责任</w:t>
      </w:r>
    </w:p>
    <w:p w14:paraId="42FFAC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2.有限合伙企业：有限合伙企业由普通合伙人和有限合伙人组成，普通合伙人对合伙企业债务承担无限连带责任，有限合伙人以其认缴的出资额为限对合伙企业债务承担责任</w:t>
      </w:r>
    </w:p>
    <w:p w14:paraId="3DEFBA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（三）例外</w:t>
      </w:r>
    </w:p>
    <w:p w14:paraId="72C983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国有独资公司、国有企业、上市公司以及公益性的事业单位、社会团体不得成为普通合伙人。</w:t>
      </w:r>
    </w:p>
    <w:p w14:paraId="505440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二、普通合伙企业的设立条件</w:t>
      </w:r>
    </w:p>
    <w:p w14:paraId="21978C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1.合伙人</w:t>
      </w:r>
    </w:p>
    <w:p w14:paraId="74C054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有二个以上合伙人。合伙人为自然人的，应当具有完全民事行为能力</w:t>
      </w:r>
    </w:p>
    <w:p w14:paraId="37EC34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2.合伙协议</w:t>
      </w:r>
    </w:p>
    <w:p w14:paraId="18B30F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有书面合伙协议；合伙协议经全体合伙人签名、盖章后生效</w:t>
      </w:r>
    </w:p>
    <w:p w14:paraId="02DC86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3.出资</w:t>
      </w:r>
    </w:p>
    <w:p w14:paraId="612DB1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有合伙人认缴或者实际缴付的出资，合伙人可以用货币、实物、知识产权、土地使用权或者其他财产权利出资，也可以用劳务出资</w:t>
      </w:r>
    </w:p>
    <w:p w14:paraId="5ADAA2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4.名称和生产经营场所</w:t>
      </w:r>
    </w:p>
    <w:p w14:paraId="1C395E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有合伙企业的名称和生产经营场所，合伙企业名称中应当标明“普通合伙”字样。</w:t>
      </w:r>
    </w:p>
    <w:p w14:paraId="36A399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三、普通合伙企业的事务执行</w:t>
      </w:r>
    </w:p>
    <w:p w14:paraId="68739B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（一）一般规则</w:t>
      </w:r>
    </w:p>
    <w:p w14:paraId="6D49F4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合伙人对合伙企业有关事项作出决议，按照合伙协议约定的表决办法处理。合伙协议未约定或者约定不明确的，实行合伙人一人一票并经全体合伙人过半数通过的表决办法</w:t>
      </w:r>
    </w:p>
    <w:p w14:paraId="41A512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（二）全票表决事项</w:t>
      </w:r>
    </w:p>
    <w:p w14:paraId="79C831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除合伙协议另有约定外，合伙企业的下列事项应当经全体合伙人一致同意：改变合伙企业的名称；改变合伙企业的经营范围、主要经营场所的地点；处分合伙企业的不动产；转让或者处分合伙企业的知识产权和其他财产权利；以合伙企业名义为他人提供担保；聘任合伙人以外的人担任合伙企业的经营管理人员；补充和修改合伙协议；新合伙人入伙。</w:t>
      </w:r>
    </w:p>
    <w:p w14:paraId="5ED92E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（三）同业竞争</w:t>
      </w:r>
    </w:p>
    <w:p w14:paraId="05454F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合伙人不得自营或者同他人合作经营与本合伙企业相竞争的业务</w:t>
      </w:r>
    </w:p>
    <w:p w14:paraId="7DA93A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（四）自我交易</w:t>
      </w:r>
    </w:p>
    <w:p w14:paraId="1FBFF2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除合伙协议另有约定或经全体合伙人一致同意外，合伙人不得同本合伙企业进行交易</w:t>
      </w:r>
    </w:p>
    <w:p w14:paraId="05F4DC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（五）利润分配与亏损分担</w:t>
      </w:r>
    </w:p>
    <w:p w14:paraId="20F16D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合伙协议不得约定将全部利润分配给部分合伙人或者由部分合伙人承担全部亏损</w:t>
      </w:r>
    </w:p>
    <w:p w14:paraId="1D987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四、普通合伙企业与第三人的关系</w:t>
      </w:r>
    </w:p>
    <w:p w14:paraId="283B23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（一）合伙企业债务的清偿</w:t>
      </w:r>
    </w:p>
    <w:p w14:paraId="6DD440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1．合伙企业不能清偿到期债务的，合伙人承担无限连带责任。</w:t>
      </w:r>
    </w:p>
    <w:p w14:paraId="17A45F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2．合伙人由于承担无限连带责任，清偿数额超过其亏损分担比例的，有权向其他合伙人追偿。</w:t>
      </w:r>
    </w:p>
    <w:p w14:paraId="54CBB8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（二）合伙人个人负债的清偿方法</w:t>
      </w:r>
    </w:p>
    <w:p w14:paraId="436919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1．合伙人的自有财产不足清偿其与合伙企业无关的债务的，该合伙人可以以其从合伙企业中分取的收益用于清偿；</w:t>
      </w:r>
    </w:p>
    <w:p w14:paraId="1A6B37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2．债权人也可以依法请求法院强制执行该合伙人在合伙企业中的财产份额用于清偿。</w:t>
      </w:r>
    </w:p>
    <w:p w14:paraId="2F08C5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人民法院强制执行合伙人的财产份额时，应当通知全体合伙人，其他合伙人有优先购买权；其他合伙人未购买，又不同意将该财产份额转让给他人的，依照合伙企业法的规定为该合伙人办理退伙结算，或者办理削减该合伙人相应财产份额的结算。</w:t>
      </w:r>
    </w:p>
    <w:p w14:paraId="723BF5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五、合伙事务的执行</w:t>
      </w:r>
    </w:p>
    <w:p w14:paraId="1FB8E3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1．事务执行人对外代表合伙企业</w:t>
      </w:r>
    </w:p>
    <w:p w14:paraId="68CFCF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2．确定执行人的，其他合伙人不再执行合伙事务。</w:t>
      </w:r>
    </w:p>
    <w:p w14:paraId="69AB26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3．执行人应当定期向其他合伙人报告事务执行情况以及合伙企业的经营和财务状况。</w:t>
      </w:r>
    </w:p>
    <w:p w14:paraId="1A879B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4．所有普通合伙人均有权查阅合伙企业会计账簿等财务资料</w:t>
      </w:r>
    </w:p>
    <w:p w14:paraId="0A85A4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六、普通合伙人的入伙与退伙</w:t>
      </w:r>
    </w:p>
    <w:p w14:paraId="2F734D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（一）入伙</w:t>
      </w:r>
    </w:p>
    <w:p w14:paraId="2A3A9E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新合伙人入伙，除合伙协议另有约定外，应当经全体合伙人一致同意，并依法订立书面入伙协议</w:t>
      </w:r>
    </w:p>
    <w:p w14:paraId="362616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新合伙人对入伙前合伙企业的债务承担无限连带责任。入伙协议另有约定的，从其约定。</w:t>
      </w:r>
    </w:p>
    <w:p w14:paraId="6E8214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（二）退伙</w:t>
      </w:r>
    </w:p>
    <w:p w14:paraId="00AD1F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当然退伙</w:t>
      </w:r>
    </w:p>
    <w:p w14:paraId="7F9C32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1．作为合伙人的自然人死亡或者被依法宣告死亡；</w:t>
      </w:r>
    </w:p>
    <w:p w14:paraId="5EA09F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2．个人丧失偿债能力；</w:t>
      </w:r>
    </w:p>
    <w:p w14:paraId="40A524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3．作为合伙人的法人或者其他组织依法被吊销营业执照、责令关闭、撤销，或者被宣告破产；</w:t>
      </w:r>
    </w:p>
    <w:p w14:paraId="449B3C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4．法律规定或者合伙协议约定合伙人必须具有相关资格而丧失该资格；</w:t>
      </w:r>
    </w:p>
    <w:p w14:paraId="797D22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5．合伙人在合伙企业中的全部财产份额被人民法院强制执行。</w:t>
      </w:r>
    </w:p>
    <w:p w14:paraId="6F0F47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总结：人死财空没资格。</w:t>
      </w:r>
    </w:p>
    <w:p w14:paraId="59F959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14:paraId="003A9A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退伙事由实际发生之日为退伙生效日</w:t>
      </w:r>
    </w:p>
    <w:p w14:paraId="394A8A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除名退伙</w:t>
      </w:r>
    </w:p>
    <w:p w14:paraId="06107F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情形：</w:t>
      </w:r>
    </w:p>
    <w:p w14:paraId="26389F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1．未履行出资义务；</w:t>
      </w:r>
    </w:p>
    <w:p w14:paraId="6F64F7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2．因故意或者重大过失给合伙企业造成损失；</w:t>
      </w:r>
    </w:p>
    <w:p w14:paraId="293BE5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3．执行合伙事务时有不正当行为；</w:t>
      </w:r>
    </w:p>
    <w:p w14:paraId="735087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4．发生合伙协议约定的事由。</w:t>
      </w:r>
    </w:p>
    <w:p w14:paraId="7CE11E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救济：</w:t>
      </w:r>
    </w:p>
    <w:p w14:paraId="229064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对合伙人的除名决议应当书面通知被除名人。被除名人接到除名通知之日，除名生效，被除名人退伙。</w:t>
      </w:r>
    </w:p>
    <w:p w14:paraId="29CD48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被除名人对除名决议有异议的，可以自接到除名通知之日起三十日内，向人民法院起诉</w:t>
      </w:r>
    </w:p>
    <w:p w14:paraId="4A5292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协议退伙</w:t>
      </w:r>
    </w:p>
    <w:p w14:paraId="42FDD5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合伙协议约定合伙期限的，在合伙企业存续期间，有下列情形之一的，合伙人可以退伙：</w:t>
      </w:r>
    </w:p>
    <w:p w14:paraId="08B35C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1．合伙协议约定的退伙事由出现；</w:t>
      </w:r>
    </w:p>
    <w:p w14:paraId="27F6E0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2．经全体合伙人一致同意；</w:t>
      </w:r>
    </w:p>
    <w:p w14:paraId="627D11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3．发生合伙人难以继续参加合伙的事由；</w:t>
      </w:r>
    </w:p>
    <w:p w14:paraId="03E35E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4．其他合伙人严重违反合伙协议约定的义务</w:t>
      </w:r>
    </w:p>
    <w:p w14:paraId="48F97F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通知退伙</w:t>
      </w:r>
    </w:p>
    <w:p w14:paraId="457C55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合伙协议未约定合伙期限的，合伙人在不给合伙企业事务执行造成不利影响的情况下，可以退伙，但应当提前三十日通知其他合伙人</w:t>
      </w:r>
    </w:p>
    <w:p w14:paraId="76BEC1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3A6220B"/>
    <w:rsid w:val="09FF37FE"/>
    <w:rsid w:val="0D9A55A2"/>
    <w:rsid w:val="13EF1752"/>
    <w:rsid w:val="153664E5"/>
    <w:rsid w:val="16EFD392"/>
    <w:rsid w:val="177DA370"/>
    <w:rsid w:val="17DFFA75"/>
    <w:rsid w:val="18BFC09B"/>
    <w:rsid w:val="1BC8E4F3"/>
    <w:rsid w:val="1BEF9C01"/>
    <w:rsid w:val="1BFB8A79"/>
    <w:rsid w:val="1DA7D367"/>
    <w:rsid w:val="1FFDE82A"/>
    <w:rsid w:val="1FFE3DC8"/>
    <w:rsid w:val="25E4E361"/>
    <w:rsid w:val="2E73E381"/>
    <w:rsid w:val="2FF57ABD"/>
    <w:rsid w:val="31FF97B2"/>
    <w:rsid w:val="37F9300F"/>
    <w:rsid w:val="39CD9E08"/>
    <w:rsid w:val="3AA211B0"/>
    <w:rsid w:val="3BBF220F"/>
    <w:rsid w:val="3D680BC6"/>
    <w:rsid w:val="3DA79AAA"/>
    <w:rsid w:val="3DDD8785"/>
    <w:rsid w:val="3E54ECC4"/>
    <w:rsid w:val="3EFF2196"/>
    <w:rsid w:val="3EFFCDE3"/>
    <w:rsid w:val="3F7D6D90"/>
    <w:rsid w:val="3FDF38B5"/>
    <w:rsid w:val="3FF373A0"/>
    <w:rsid w:val="4D7AF3B1"/>
    <w:rsid w:val="4EFF6AA8"/>
    <w:rsid w:val="4F7E5D39"/>
    <w:rsid w:val="4FAD7741"/>
    <w:rsid w:val="4FEF7A7F"/>
    <w:rsid w:val="4FF62111"/>
    <w:rsid w:val="55B6EECE"/>
    <w:rsid w:val="577DF98B"/>
    <w:rsid w:val="57FB61CA"/>
    <w:rsid w:val="57FDC1B1"/>
    <w:rsid w:val="5BB7B3D0"/>
    <w:rsid w:val="5BF630B3"/>
    <w:rsid w:val="5D1E5E35"/>
    <w:rsid w:val="5D2F548A"/>
    <w:rsid w:val="5D9CC53C"/>
    <w:rsid w:val="5DBFD756"/>
    <w:rsid w:val="5DDF2929"/>
    <w:rsid w:val="5EF589B3"/>
    <w:rsid w:val="5F2FB4C6"/>
    <w:rsid w:val="5F67BE34"/>
    <w:rsid w:val="5F9DEE1A"/>
    <w:rsid w:val="5F9FED60"/>
    <w:rsid w:val="5FDFC522"/>
    <w:rsid w:val="63F79634"/>
    <w:rsid w:val="676B1FCF"/>
    <w:rsid w:val="67F71FFA"/>
    <w:rsid w:val="6B5CEE04"/>
    <w:rsid w:val="6BBF548D"/>
    <w:rsid w:val="6BEE3C17"/>
    <w:rsid w:val="6BF3D517"/>
    <w:rsid w:val="6CFC5835"/>
    <w:rsid w:val="6DD90F6A"/>
    <w:rsid w:val="6EBFFE06"/>
    <w:rsid w:val="6EDC6954"/>
    <w:rsid w:val="6F7FD66B"/>
    <w:rsid w:val="6FBF1E8B"/>
    <w:rsid w:val="6FC75035"/>
    <w:rsid w:val="6FE9DFA5"/>
    <w:rsid w:val="6FEDC998"/>
    <w:rsid w:val="6FF6B73E"/>
    <w:rsid w:val="6FF7B5C8"/>
    <w:rsid w:val="6FF7C38D"/>
    <w:rsid w:val="72B16660"/>
    <w:rsid w:val="72FEB814"/>
    <w:rsid w:val="72FEDFAF"/>
    <w:rsid w:val="73FE6F87"/>
    <w:rsid w:val="74EF0DAF"/>
    <w:rsid w:val="75F7A58B"/>
    <w:rsid w:val="75FFDC8C"/>
    <w:rsid w:val="76576194"/>
    <w:rsid w:val="767F9F39"/>
    <w:rsid w:val="77F5922B"/>
    <w:rsid w:val="78FF9F1C"/>
    <w:rsid w:val="795BB6EC"/>
    <w:rsid w:val="79B72732"/>
    <w:rsid w:val="7A8FECFA"/>
    <w:rsid w:val="7B6D3C00"/>
    <w:rsid w:val="7B77E946"/>
    <w:rsid w:val="7BAF28C8"/>
    <w:rsid w:val="7BFFD2F7"/>
    <w:rsid w:val="7C7DDD51"/>
    <w:rsid w:val="7C9D61C3"/>
    <w:rsid w:val="7D473A11"/>
    <w:rsid w:val="7D7FD33D"/>
    <w:rsid w:val="7DBDD90E"/>
    <w:rsid w:val="7DBFEFAD"/>
    <w:rsid w:val="7DCB30B3"/>
    <w:rsid w:val="7DDA1C98"/>
    <w:rsid w:val="7DE7821D"/>
    <w:rsid w:val="7DF72ECF"/>
    <w:rsid w:val="7DF9200D"/>
    <w:rsid w:val="7E3F6002"/>
    <w:rsid w:val="7EED7FF8"/>
    <w:rsid w:val="7EFDBC11"/>
    <w:rsid w:val="7EFFC158"/>
    <w:rsid w:val="7F3B9F4C"/>
    <w:rsid w:val="7F3C3286"/>
    <w:rsid w:val="7F695405"/>
    <w:rsid w:val="7F6B748A"/>
    <w:rsid w:val="7F777A2D"/>
    <w:rsid w:val="7FA50BA8"/>
    <w:rsid w:val="7FB49696"/>
    <w:rsid w:val="7FB797CE"/>
    <w:rsid w:val="7FBF0F91"/>
    <w:rsid w:val="7FE6F2CC"/>
    <w:rsid w:val="7FE7235C"/>
    <w:rsid w:val="7FEB7F9E"/>
    <w:rsid w:val="7FFCE884"/>
    <w:rsid w:val="7FFE49F0"/>
    <w:rsid w:val="8ABEE47C"/>
    <w:rsid w:val="A3C7B59A"/>
    <w:rsid w:val="AEAF67DC"/>
    <w:rsid w:val="AECFAD74"/>
    <w:rsid w:val="AED07A5A"/>
    <w:rsid w:val="AEFFF231"/>
    <w:rsid w:val="AF7349BF"/>
    <w:rsid w:val="AFFF1BA4"/>
    <w:rsid w:val="B1FDE468"/>
    <w:rsid w:val="B3FEA9EF"/>
    <w:rsid w:val="B6FE9553"/>
    <w:rsid w:val="B7FEF551"/>
    <w:rsid w:val="B9FFBA7D"/>
    <w:rsid w:val="BBBF8B80"/>
    <w:rsid w:val="BBD68691"/>
    <w:rsid w:val="BDDFCC9E"/>
    <w:rsid w:val="BEFD20AA"/>
    <w:rsid w:val="BFD7C2A8"/>
    <w:rsid w:val="BFDF45C5"/>
    <w:rsid w:val="BFDF5E9D"/>
    <w:rsid w:val="BFFFBF04"/>
    <w:rsid w:val="BFFFC478"/>
    <w:rsid w:val="C2FF7057"/>
    <w:rsid w:val="CBDA46FA"/>
    <w:rsid w:val="CDF9AD73"/>
    <w:rsid w:val="CEAF22DB"/>
    <w:rsid w:val="CFABA3EB"/>
    <w:rsid w:val="CFBDAEF9"/>
    <w:rsid w:val="CFFF1593"/>
    <w:rsid w:val="D5EBB5BA"/>
    <w:rsid w:val="D6E7ACD1"/>
    <w:rsid w:val="D7F8DDAE"/>
    <w:rsid w:val="D99D7B6E"/>
    <w:rsid w:val="DBF64670"/>
    <w:rsid w:val="DDF9F698"/>
    <w:rsid w:val="DE5EFF5E"/>
    <w:rsid w:val="DFAB7455"/>
    <w:rsid w:val="DFBFE4DE"/>
    <w:rsid w:val="DFCCB69C"/>
    <w:rsid w:val="DFDD6831"/>
    <w:rsid w:val="E5718167"/>
    <w:rsid w:val="E59B90E9"/>
    <w:rsid w:val="E5AB3AAB"/>
    <w:rsid w:val="E5DD9418"/>
    <w:rsid w:val="E787CCF8"/>
    <w:rsid w:val="E7BFCB01"/>
    <w:rsid w:val="EA3CD53D"/>
    <w:rsid w:val="EB6E8309"/>
    <w:rsid w:val="EBD730EB"/>
    <w:rsid w:val="EC2D9E1A"/>
    <w:rsid w:val="EECA7655"/>
    <w:rsid w:val="EF06E542"/>
    <w:rsid w:val="EF3B5A75"/>
    <w:rsid w:val="EF6BACFF"/>
    <w:rsid w:val="EF73E6F1"/>
    <w:rsid w:val="EF77566E"/>
    <w:rsid w:val="EF7FB042"/>
    <w:rsid w:val="EF99980E"/>
    <w:rsid w:val="EFB7ADF2"/>
    <w:rsid w:val="EFB90BB4"/>
    <w:rsid w:val="EFCFFD3A"/>
    <w:rsid w:val="EFDF470A"/>
    <w:rsid w:val="EFDFF3E6"/>
    <w:rsid w:val="EFE712E6"/>
    <w:rsid w:val="EFF7C6A6"/>
    <w:rsid w:val="EFF7EEAE"/>
    <w:rsid w:val="F0D7EC59"/>
    <w:rsid w:val="F0DE3C2E"/>
    <w:rsid w:val="F1AF4511"/>
    <w:rsid w:val="F1B927A4"/>
    <w:rsid w:val="F3FBF516"/>
    <w:rsid w:val="F3FF92B4"/>
    <w:rsid w:val="F54E1163"/>
    <w:rsid w:val="F56E2A6E"/>
    <w:rsid w:val="F5EEDA60"/>
    <w:rsid w:val="F5EFB180"/>
    <w:rsid w:val="F5F7E282"/>
    <w:rsid w:val="F6CFF3E3"/>
    <w:rsid w:val="F6DFFC0C"/>
    <w:rsid w:val="F735CF42"/>
    <w:rsid w:val="F73F225B"/>
    <w:rsid w:val="F7C5801C"/>
    <w:rsid w:val="FABE4737"/>
    <w:rsid w:val="FB3760F9"/>
    <w:rsid w:val="FB7E7244"/>
    <w:rsid w:val="FBDF91EB"/>
    <w:rsid w:val="FBFE0EBD"/>
    <w:rsid w:val="FBFF7EF4"/>
    <w:rsid w:val="FCEF4E65"/>
    <w:rsid w:val="FD375179"/>
    <w:rsid w:val="FD6C9E97"/>
    <w:rsid w:val="FD6EB3EE"/>
    <w:rsid w:val="FDBDD900"/>
    <w:rsid w:val="FDDAE026"/>
    <w:rsid w:val="FDF59568"/>
    <w:rsid w:val="FE090E58"/>
    <w:rsid w:val="FE7F0F70"/>
    <w:rsid w:val="FEA64923"/>
    <w:rsid w:val="FEAF2B22"/>
    <w:rsid w:val="FED769C8"/>
    <w:rsid w:val="FEEF9E93"/>
    <w:rsid w:val="FF3362C6"/>
    <w:rsid w:val="FF6F6FFE"/>
    <w:rsid w:val="FF7BF13D"/>
    <w:rsid w:val="FF7ED20B"/>
    <w:rsid w:val="FF943FE1"/>
    <w:rsid w:val="FF9F8E8F"/>
    <w:rsid w:val="FFBD6458"/>
    <w:rsid w:val="FFBEC6FF"/>
    <w:rsid w:val="FFCD9264"/>
    <w:rsid w:val="FFEB886A"/>
    <w:rsid w:val="FFEFF665"/>
    <w:rsid w:val="FFF72BE1"/>
    <w:rsid w:val="FFF75DF6"/>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27</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2026-02-11T00:22:00Z</dcterms:created>
  <dc:creator>Arthur (Xiao) Dong</dc:creator>
  <cp:lastModifiedBy>Arthur (Xiao) Dong</cp:lastModifiedBy>
  <dcterms:modified xsi:type="dcterms:W3CDTF">2026-07-05T17:53:34Z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