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28E760" w14:textId="77777777" w:rsidR="00856B44" w:rsidRDefault="00856B44">
      <w:pPr>
        <w:spacing w:line="360" w:lineRule="exact"/>
        <w:jc w:val="center"/>
        <w:rPr>
          <w:rFonts w:ascii="仿宋" w:eastAsia="仿宋" w:hAnsi="仿宋"/>
          <w:b/>
          <w:bCs/>
          <w:color w:val="FF00FF"/>
        </w:rPr>
      </w:pPr>
    </w:p>
    <w:p w14:paraId="4B413906" w14:textId="77777777" w:rsidR="00856B44" w:rsidRDefault="00856B44">
      <w:pPr>
        <w:spacing w:line="360" w:lineRule="exact"/>
        <w:jc w:val="center"/>
        <w:rPr>
          <w:rFonts w:ascii="仿宋" w:eastAsia="仿宋" w:hAnsi="仿宋"/>
          <w:b/>
          <w:bCs/>
          <w:color w:val="FF00FF"/>
        </w:rPr>
      </w:pPr>
    </w:p>
    <w:p w14:paraId="20356B48" w14:textId="77777777" w:rsidR="00856B44" w:rsidRDefault="00856B44">
      <w:pPr>
        <w:spacing w:line="360" w:lineRule="exact"/>
        <w:jc w:val="center"/>
        <w:rPr>
          <w:rFonts w:ascii="仿宋" w:eastAsia="仿宋" w:hAnsi="仿宋"/>
          <w:b/>
          <w:bCs/>
          <w:color w:val="FF00FF"/>
        </w:rPr>
      </w:pPr>
    </w:p>
    <w:p w14:paraId="3C61634D" w14:textId="77777777" w:rsidR="00856B44" w:rsidRDefault="00856B44">
      <w:pPr>
        <w:spacing w:line="360" w:lineRule="exact"/>
        <w:jc w:val="center"/>
        <w:rPr>
          <w:rFonts w:ascii="仿宋" w:eastAsia="仿宋" w:hAnsi="仿宋"/>
          <w:b/>
          <w:bCs/>
          <w:color w:val="FF00FF"/>
        </w:rPr>
      </w:pPr>
    </w:p>
    <w:p w14:paraId="7F2B5903" w14:textId="77777777" w:rsidR="00856B44" w:rsidRDefault="00856B44">
      <w:pPr>
        <w:spacing w:line="360" w:lineRule="exact"/>
        <w:jc w:val="center"/>
        <w:rPr>
          <w:rFonts w:ascii="仿宋" w:eastAsia="仿宋" w:hAnsi="仿宋"/>
          <w:b/>
          <w:bCs/>
          <w:color w:val="FF00FF"/>
        </w:rPr>
      </w:pPr>
    </w:p>
    <w:p w14:paraId="3D02B257" w14:textId="77777777" w:rsidR="00856B44" w:rsidRDefault="00856B44">
      <w:pPr>
        <w:spacing w:line="360" w:lineRule="exact"/>
        <w:jc w:val="center"/>
        <w:rPr>
          <w:rFonts w:ascii="仿宋" w:eastAsia="仿宋" w:hAnsi="仿宋"/>
          <w:b/>
          <w:bCs/>
          <w:color w:val="FF00FF"/>
        </w:rPr>
      </w:pPr>
      <w:bookmarkStart w:id="0" w:name="_GoBack"/>
    </w:p>
    <w:bookmarkEnd w:id="0"/>
    <w:p w14:paraId="2B807CF6" w14:textId="77777777" w:rsidR="00856B44" w:rsidRDefault="00856B44">
      <w:pPr>
        <w:spacing w:line="360" w:lineRule="exact"/>
        <w:jc w:val="center"/>
        <w:rPr>
          <w:rFonts w:ascii="仿宋" w:eastAsia="仿宋" w:hAnsi="仿宋"/>
          <w:b/>
          <w:bCs/>
          <w:color w:val="FF00FF"/>
        </w:rPr>
      </w:pPr>
    </w:p>
    <w:p w14:paraId="7B46BC89" w14:textId="77777777" w:rsidR="00856B44" w:rsidRDefault="00856B44">
      <w:pPr>
        <w:spacing w:line="360" w:lineRule="exact"/>
        <w:jc w:val="center"/>
        <w:rPr>
          <w:rFonts w:ascii="仿宋" w:eastAsia="仿宋" w:hAnsi="仿宋"/>
          <w:b/>
          <w:bCs/>
          <w:color w:val="FF00FF"/>
        </w:rPr>
      </w:pPr>
    </w:p>
    <w:p w14:paraId="6B5952C4" w14:textId="4AA0113F" w:rsidR="00507572" w:rsidRDefault="00312B27">
      <w:pPr>
        <w:spacing w:line="360" w:lineRule="exact"/>
        <w:jc w:val="center"/>
        <w:rPr>
          <w:rFonts w:ascii="黑体" w:eastAsia="黑体" w:hAnsi="黑体"/>
          <w:b/>
          <w:bCs/>
          <w:sz w:val="36"/>
          <w:szCs w:val="36"/>
        </w:rPr>
      </w:pPr>
      <w:r w:rsidRPr="006716A5">
        <w:rPr>
          <w:rFonts w:ascii="黑体" w:eastAsia="黑体" w:hAnsi="黑体" w:hint="eastAsia"/>
          <w:b/>
          <w:bCs/>
          <w:color w:val="EE0000"/>
          <w:sz w:val="36"/>
          <w:szCs w:val="36"/>
        </w:rPr>
        <w:t>202</w:t>
      </w:r>
      <w:r w:rsidR="006716A5" w:rsidRPr="006716A5">
        <w:rPr>
          <w:rFonts w:ascii="黑体" w:eastAsia="黑体" w:hAnsi="黑体" w:hint="eastAsia"/>
          <w:b/>
          <w:bCs/>
          <w:color w:val="EE0000"/>
          <w:sz w:val="36"/>
          <w:szCs w:val="36"/>
        </w:rPr>
        <w:t>6</w:t>
      </w:r>
      <w:r w:rsidRPr="006716A5">
        <w:rPr>
          <w:rFonts w:ascii="黑体" w:eastAsia="黑体" w:hAnsi="黑体" w:hint="eastAsia"/>
          <w:b/>
          <w:bCs/>
          <w:color w:val="EE0000"/>
          <w:sz w:val="36"/>
          <w:szCs w:val="36"/>
        </w:rPr>
        <w:t>年</w:t>
      </w:r>
      <w:r>
        <w:rPr>
          <w:rFonts w:ascii="黑体" w:eastAsia="黑体" w:hAnsi="黑体" w:hint="eastAsia"/>
          <w:b/>
          <w:bCs/>
          <w:sz w:val="36"/>
          <w:szCs w:val="36"/>
        </w:rPr>
        <w:t>主观题法条定位课</w:t>
      </w:r>
    </w:p>
    <w:p w14:paraId="79C27806" w14:textId="77777777" w:rsidR="00507572" w:rsidRDefault="00507572">
      <w:pPr>
        <w:spacing w:line="360" w:lineRule="exact"/>
        <w:jc w:val="center"/>
        <w:rPr>
          <w:rFonts w:ascii="黑体" w:eastAsia="黑体" w:hAnsi="黑体"/>
          <w:b/>
          <w:bCs/>
          <w:sz w:val="36"/>
          <w:szCs w:val="36"/>
        </w:rPr>
      </w:pPr>
    </w:p>
    <w:p w14:paraId="28669939" w14:textId="77777777" w:rsidR="00507572" w:rsidRDefault="00507572">
      <w:pPr>
        <w:spacing w:line="360" w:lineRule="exact"/>
        <w:jc w:val="center"/>
        <w:rPr>
          <w:rFonts w:ascii="黑体" w:eastAsia="黑体" w:hAnsi="黑体"/>
          <w:b/>
          <w:bCs/>
          <w:sz w:val="36"/>
          <w:szCs w:val="36"/>
        </w:rPr>
      </w:pPr>
    </w:p>
    <w:p w14:paraId="63BBC56F" w14:textId="2A5073E1" w:rsidR="00856B44" w:rsidRDefault="00507572">
      <w:pPr>
        <w:spacing w:line="360" w:lineRule="exact"/>
        <w:jc w:val="center"/>
        <w:rPr>
          <w:rFonts w:ascii="黑体" w:eastAsia="黑体" w:hAnsi="黑体"/>
          <w:b/>
          <w:bCs/>
          <w:color w:val="FF00FF"/>
          <w:sz w:val="36"/>
          <w:szCs w:val="36"/>
        </w:rPr>
      </w:pPr>
      <w:r>
        <w:rPr>
          <w:rFonts w:ascii="黑体" w:eastAsia="黑体" w:hAnsi="黑体" w:hint="eastAsia"/>
          <w:b/>
          <w:bCs/>
          <w:sz w:val="36"/>
          <w:szCs w:val="36"/>
        </w:rPr>
        <w:t>行政法</w:t>
      </w:r>
      <w:r w:rsidR="00312B27">
        <w:rPr>
          <w:rFonts w:ascii="黑体" w:eastAsia="黑体" w:hAnsi="黑体" w:hint="eastAsia"/>
          <w:b/>
          <w:bCs/>
          <w:sz w:val="36"/>
          <w:szCs w:val="36"/>
        </w:rPr>
        <w:t>核心法条讲解</w:t>
      </w:r>
    </w:p>
    <w:p w14:paraId="3592224B" w14:textId="1807E2CA" w:rsidR="00856B44" w:rsidRDefault="00856B44">
      <w:pPr>
        <w:spacing w:line="360" w:lineRule="exact"/>
        <w:jc w:val="center"/>
        <w:rPr>
          <w:rFonts w:ascii="仿宋" w:eastAsia="仿宋" w:hAnsi="仿宋"/>
          <w:b/>
          <w:bCs/>
          <w:color w:val="FF00FF"/>
        </w:rPr>
      </w:pPr>
    </w:p>
    <w:p w14:paraId="019414D0" w14:textId="28EF103C" w:rsidR="00507572" w:rsidRDefault="00507572">
      <w:pPr>
        <w:spacing w:line="360" w:lineRule="exact"/>
        <w:jc w:val="center"/>
        <w:rPr>
          <w:rFonts w:ascii="仿宋" w:eastAsia="仿宋" w:hAnsi="仿宋"/>
          <w:b/>
          <w:bCs/>
          <w:color w:val="FF00FF"/>
        </w:rPr>
      </w:pPr>
    </w:p>
    <w:p w14:paraId="3DE1AAAC" w14:textId="30686FD1" w:rsidR="00507572" w:rsidRDefault="00507572" w:rsidP="00507572">
      <w:pPr>
        <w:widowControl/>
        <w:shd w:val="clear" w:color="auto" w:fill="FFFFFF"/>
        <w:spacing w:line="360" w:lineRule="exact"/>
        <w:jc w:val="center"/>
        <w:rPr>
          <w:rFonts w:ascii="仿宋" w:eastAsia="仿宋" w:hAnsi="仿宋" w:cs="Arial"/>
          <w:color w:val="000000"/>
          <w:kern w:val="0"/>
          <w:szCs w:val="21"/>
        </w:rPr>
      </w:pPr>
      <w:r>
        <w:rPr>
          <w:rFonts w:ascii="仿宋" w:eastAsia="仿宋" w:hAnsi="仿宋" w:cs="Arial" w:hint="eastAsia"/>
          <w:color w:val="000000"/>
          <w:kern w:val="0"/>
          <w:szCs w:val="21"/>
        </w:rPr>
        <w:t>李年清</w:t>
      </w:r>
    </w:p>
    <w:p w14:paraId="764E88C3" w14:textId="77777777" w:rsidR="00507572" w:rsidRDefault="00507572">
      <w:pPr>
        <w:spacing w:line="360" w:lineRule="exact"/>
        <w:jc w:val="center"/>
        <w:rPr>
          <w:rFonts w:ascii="仿宋" w:eastAsia="仿宋" w:hAnsi="仿宋"/>
          <w:b/>
          <w:bCs/>
          <w:color w:val="FF00FF"/>
        </w:rPr>
      </w:pPr>
    </w:p>
    <w:p w14:paraId="423A7176"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571F8A04"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6FFEA699"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174A320C"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146EB095"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7578FCC6"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3D861E0F"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5D3BEF1A"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5F50A77D"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34364798"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21655C40"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4890C869"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756530B8"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460AF51C"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2D6A0D2A"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5887BD80"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6A7DCF02"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777B7510"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5646D1E2"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75EEBAAB"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627C1DB7"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08AC9839"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kern w:val="0"/>
          <w:szCs w:val="21"/>
        </w:rPr>
      </w:pPr>
    </w:p>
    <w:p w14:paraId="60588877" w14:textId="77777777" w:rsidR="00856B44" w:rsidRDefault="00312B27">
      <w:pPr>
        <w:widowControl/>
        <w:shd w:val="clear" w:color="auto" w:fill="FFFFFF"/>
        <w:adjustRightInd w:val="0"/>
        <w:snapToGrid w:val="0"/>
        <w:spacing w:line="360" w:lineRule="exact"/>
        <w:jc w:val="center"/>
        <w:textAlignment w:val="baseline"/>
        <w:rPr>
          <w:rFonts w:ascii="宋体" w:eastAsia="宋体" w:hAnsi="宋体" w:cs="宋体"/>
          <w:b/>
          <w:bCs/>
          <w:kern w:val="0"/>
          <w:sz w:val="24"/>
          <w:szCs w:val="24"/>
        </w:rPr>
      </w:pPr>
      <w:r>
        <w:rPr>
          <w:rFonts w:ascii="宋体" w:eastAsia="宋体" w:hAnsi="宋体" w:cs="宋体" w:hint="eastAsia"/>
          <w:b/>
          <w:bCs/>
          <w:kern w:val="0"/>
          <w:sz w:val="24"/>
          <w:szCs w:val="24"/>
        </w:rPr>
        <w:lastRenderedPageBreak/>
        <w:t>目 录</w:t>
      </w:r>
    </w:p>
    <w:p w14:paraId="3F781B31"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7DB7F818"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Pr>
          <w:rFonts w:ascii="仿宋" w:eastAsia="仿宋" w:hAnsi="仿宋" w:cs="宋体"/>
          <w:kern w:val="0"/>
          <w:szCs w:val="21"/>
        </w:rPr>
        <w:t>.</w:t>
      </w:r>
      <w:r>
        <w:rPr>
          <w:rFonts w:ascii="仿宋" w:eastAsia="仿宋" w:hAnsi="仿宋" w:cs="宋体" w:hint="eastAsia"/>
          <w:kern w:val="0"/>
          <w:szCs w:val="21"/>
        </w:rPr>
        <w:t>《行政处罚法》</w:t>
      </w:r>
    </w:p>
    <w:p w14:paraId="15B5B3FF" w14:textId="7DD42B86" w:rsidR="00856B44" w:rsidRPr="006716A5" w:rsidRDefault="00312B27" w:rsidP="006716A5">
      <w:pPr>
        <w:widowControl/>
        <w:shd w:val="clear" w:color="auto" w:fill="FFFFFF"/>
        <w:adjustRightInd w:val="0"/>
        <w:snapToGrid w:val="0"/>
        <w:spacing w:line="360" w:lineRule="exact"/>
        <w:ind w:firstLineChars="200" w:firstLine="420"/>
        <w:textAlignment w:val="baseline"/>
        <w:rPr>
          <w:rFonts w:ascii="仿宋" w:eastAsia="仿宋" w:hAnsi="仿宋" w:cs="宋体"/>
          <w:b/>
          <w:bCs/>
          <w:color w:val="FF0000"/>
          <w:kern w:val="0"/>
          <w:szCs w:val="21"/>
        </w:rPr>
      </w:pPr>
      <w:r>
        <w:rPr>
          <w:rFonts w:ascii="仿宋" w:eastAsia="仿宋" w:hAnsi="仿宋" w:cs="宋体" w:hint="eastAsia"/>
          <w:kern w:val="0"/>
          <w:szCs w:val="21"/>
        </w:rPr>
        <w:t>2</w:t>
      </w:r>
      <w:r>
        <w:rPr>
          <w:rFonts w:ascii="仿宋" w:eastAsia="仿宋" w:hAnsi="仿宋" w:cs="宋体"/>
          <w:kern w:val="0"/>
          <w:szCs w:val="21"/>
        </w:rPr>
        <w:t>.</w:t>
      </w:r>
      <w:r>
        <w:rPr>
          <w:rFonts w:ascii="仿宋" w:eastAsia="仿宋" w:hAnsi="仿宋" w:cs="宋体" w:hint="eastAsia"/>
          <w:kern w:val="0"/>
          <w:szCs w:val="21"/>
        </w:rPr>
        <w:t>《治安管理处罚法》</w:t>
      </w:r>
      <w:r w:rsidR="006716A5">
        <w:rPr>
          <w:rFonts w:ascii="仿宋" w:eastAsia="仿宋" w:hAnsi="仿宋" w:cs="宋体" w:hint="eastAsia"/>
          <w:b/>
          <w:bCs/>
          <w:color w:val="FF0000"/>
          <w:kern w:val="0"/>
          <w:szCs w:val="21"/>
        </w:rPr>
        <w:t>（2</w:t>
      </w:r>
      <w:r w:rsidR="006716A5">
        <w:rPr>
          <w:rFonts w:ascii="仿宋" w:eastAsia="仿宋" w:hAnsi="仿宋" w:cs="宋体"/>
          <w:b/>
          <w:bCs/>
          <w:color w:val="FF0000"/>
          <w:kern w:val="0"/>
          <w:szCs w:val="21"/>
        </w:rPr>
        <w:t>02</w:t>
      </w:r>
      <w:r w:rsidR="006716A5">
        <w:rPr>
          <w:rFonts w:ascii="仿宋" w:eastAsia="仿宋" w:hAnsi="仿宋" w:cs="宋体" w:hint="eastAsia"/>
          <w:b/>
          <w:bCs/>
          <w:color w:val="FF0000"/>
          <w:kern w:val="0"/>
          <w:szCs w:val="21"/>
        </w:rPr>
        <w:t>6年新法）</w:t>
      </w:r>
    </w:p>
    <w:p w14:paraId="76C6FA1A"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3</w:t>
      </w:r>
      <w:r>
        <w:rPr>
          <w:rFonts w:ascii="仿宋" w:eastAsia="仿宋" w:hAnsi="仿宋" w:cs="宋体"/>
          <w:kern w:val="0"/>
          <w:szCs w:val="21"/>
        </w:rPr>
        <w:t>.</w:t>
      </w:r>
      <w:r>
        <w:rPr>
          <w:rFonts w:ascii="仿宋" w:eastAsia="仿宋" w:hAnsi="仿宋" w:cs="宋体" w:hint="eastAsia"/>
          <w:kern w:val="0"/>
          <w:szCs w:val="21"/>
        </w:rPr>
        <w:t>《行政许可法》</w:t>
      </w:r>
    </w:p>
    <w:p w14:paraId="4A75A7B0"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4</w:t>
      </w:r>
      <w:r>
        <w:rPr>
          <w:rFonts w:ascii="仿宋" w:eastAsia="仿宋" w:hAnsi="仿宋" w:cs="宋体"/>
          <w:kern w:val="0"/>
          <w:szCs w:val="21"/>
        </w:rPr>
        <w:t>.</w:t>
      </w:r>
      <w:r>
        <w:rPr>
          <w:rFonts w:ascii="仿宋" w:eastAsia="仿宋" w:hAnsi="仿宋" w:cs="宋体" w:hint="eastAsia"/>
          <w:kern w:val="0"/>
          <w:szCs w:val="21"/>
        </w:rPr>
        <w:t>《行政强制法》</w:t>
      </w:r>
    </w:p>
    <w:p w14:paraId="1EAEE8AD"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5</w:t>
      </w:r>
      <w:r>
        <w:rPr>
          <w:rFonts w:ascii="仿宋" w:eastAsia="仿宋" w:hAnsi="仿宋" w:cs="宋体"/>
          <w:kern w:val="0"/>
          <w:szCs w:val="21"/>
        </w:rPr>
        <w:t>.</w:t>
      </w:r>
      <w:r>
        <w:rPr>
          <w:rFonts w:ascii="仿宋" w:eastAsia="仿宋" w:hAnsi="仿宋" w:cs="宋体" w:hint="eastAsia"/>
          <w:kern w:val="0"/>
          <w:szCs w:val="21"/>
        </w:rPr>
        <w:t>《政府信息公开条例》</w:t>
      </w:r>
    </w:p>
    <w:p w14:paraId="3720F13E"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6.《行政诉讼法》</w:t>
      </w:r>
    </w:p>
    <w:p w14:paraId="05D39A70" w14:textId="77777777"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7</w:t>
      </w:r>
      <w:r>
        <w:rPr>
          <w:rFonts w:ascii="仿宋" w:eastAsia="仿宋" w:hAnsi="仿宋" w:cs="宋体"/>
          <w:kern w:val="0"/>
          <w:szCs w:val="21"/>
        </w:rPr>
        <w:t>.</w:t>
      </w:r>
      <w:r>
        <w:rPr>
          <w:rFonts w:ascii="仿宋" w:eastAsia="仿宋" w:hAnsi="仿宋" w:cs="宋体" w:hint="eastAsia"/>
          <w:kern w:val="0"/>
          <w:szCs w:val="21"/>
        </w:rPr>
        <w:t>《最高人民法院关于适用行政诉讼法的解释》</w:t>
      </w:r>
    </w:p>
    <w:p w14:paraId="49EE9C03" w14:textId="59F57037" w:rsidR="007D3C7A" w:rsidRPr="007D3C7A" w:rsidRDefault="007D3C7A">
      <w:pPr>
        <w:widowControl/>
        <w:shd w:val="clear" w:color="auto" w:fill="FFFFFF"/>
        <w:adjustRightInd w:val="0"/>
        <w:snapToGrid w:val="0"/>
        <w:spacing w:line="360" w:lineRule="exact"/>
        <w:ind w:firstLineChars="200" w:firstLine="420"/>
        <w:textAlignment w:val="baseline"/>
        <w:rPr>
          <w:rFonts w:ascii="仿宋" w:eastAsia="仿宋" w:hAnsi="仿宋" w:cs="宋体"/>
          <w:b/>
          <w:bCs/>
          <w:color w:val="FF0000"/>
          <w:kern w:val="0"/>
          <w:szCs w:val="21"/>
        </w:rPr>
      </w:pPr>
      <w:r>
        <w:rPr>
          <w:rFonts w:ascii="仿宋" w:eastAsia="仿宋" w:hAnsi="仿宋" w:cs="宋体" w:hint="eastAsia"/>
          <w:kern w:val="0"/>
          <w:szCs w:val="21"/>
        </w:rPr>
        <w:t>8.</w:t>
      </w:r>
      <w:r w:rsidRPr="007D3C7A">
        <w:rPr>
          <w:rFonts w:ascii="仿宋" w:eastAsia="仿宋" w:hAnsi="仿宋" w:cs="宋体" w:hint="eastAsia"/>
          <w:kern w:val="0"/>
          <w:szCs w:val="21"/>
        </w:rPr>
        <w:t>《</w:t>
      </w:r>
      <w:r w:rsidRPr="007D3C7A">
        <w:rPr>
          <w:rFonts w:ascii="仿宋" w:eastAsia="仿宋" w:hAnsi="仿宋" w:cs="宋体"/>
          <w:kern w:val="0"/>
          <w:szCs w:val="21"/>
        </w:rPr>
        <w:t>最高人民法院关于适用行政诉讼起诉期限若干问题的解释</w:t>
      </w:r>
      <w:r w:rsidRPr="007D3C7A">
        <w:rPr>
          <w:rFonts w:ascii="仿宋" w:eastAsia="仿宋" w:hAnsi="仿宋" w:cs="宋体" w:hint="eastAsia"/>
          <w:kern w:val="0"/>
          <w:szCs w:val="21"/>
        </w:rPr>
        <w:t>》</w:t>
      </w:r>
      <w:r w:rsidRPr="007D3C7A">
        <w:rPr>
          <w:rFonts w:ascii="仿宋" w:eastAsia="仿宋" w:hAnsi="仿宋" w:cs="宋体" w:hint="eastAsia"/>
          <w:b/>
          <w:bCs/>
          <w:color w:val="FF0000"/>
          <w:kern w:val="0"/>
          <w:szCs w:val="21"/>
        </w:rPr>
        <w:t>（2026年新法）</w:t>
      </w:r>
    </w:p>
    <w:p w14:paraId="21D87608" w14:textId="4FA3EEB5" w:rsidR="00856B44" w:rsidRDefault="007D3C7A">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9</w:t>
      </w:r>
      <w:r w:rsidR="00312B27">
        <w:rPr>
          <w:rFonts w:ascii="仿宋" w:eastAsia="仿宋" w:hAnsi="仿宋" w:cs="宋体"/>
          <w:kern w:val="0"/>
          <w:szCs w:val="21"/>
        </w:rPr>
        <w:t>.</w:t>
      </w:r>
      <w:r w:rsidR="00312B27">
        <w:rPr>
          <w:rFonts w:ascii="仿宋" w:eastAsia="仿宋" w:hAnsi="仿宋" w:cs="宋体" w:hint="eastAsia"/>
          <w:kern w:val="0"/>
          <w:szCs w:val="21"/>
        </w:rPr>
        <w:t>《最高人民法院关于行政机关负责人出庭应诉若干问题的规定》</w:t>
      </w:r>
    </w:p>
    <w:p w14:paraId="0834E55B" w14:textId="76712FF9" w:rsidR="00856B44" w:rsidRDefault="007D3C7A">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10</w:t>
      </w:r>
      <w:r w:rsidR="00312B27">
        <w:rPr>
          <w:rFonts w:ascii="仿宋" w:eastAsia="仿宋" w:hAnsi="仿宋" w:cs="宋体"/>
          <w:kern w:val="0"/>
          <w:szCs w:val="21"/>
        </w:rPr>
        <w:t>.</w:t>
      </w:r>
      <w:r w:rsidR="00312B27">
        <w:rPr>
          <w:rFonts w:ascii="仿宋" w:eastAsia="仿宋" w:hAnsi="仿宋" w:cs="宋体" w:hint="eastAsia"/>
          <w:kern w:val="0"/>
          <w:szCs w:val="21"/>
        </w:rPr>
        <w:t>《最高人民法院关于行政诉讼撤诉若干问题的规定》</w:t>
      </w:r>
    </w:p>
    <w:p w14:paraId="704F7C5E" w14:textId="1082A2BD"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1</w:t>
      </w:r>
      <w:r>
        <w:rPr>
          <w:rFonts w:ascii="仿宋" w:eastAsia="仿宋" w:hAnsi="仿宋" w:cs="宋体"/>
          <w:kern w:val="0"/>
          <w:szCs w:val="21"/>
        </w:rPr>
        <w:t>.</w:t>
      </w:r>
      <w:r>
        <w:rPr>
          <w:rFonts w:ascii="仿宋" w:eastAsia="仿宋" w:hAnsi="仿宋" w:cs="宋体" w:hint="eastAsia"/>
          <w:kern w:val="0"/>
          <w:szCs w:val="21"/>
        </w:rPr>
        <w:t>《最高人民法院关于行政诉讼证据若干问题的规定》</w:t>
      </w:r>
    </w:p>
    <w:p w14:paraId="346317B6" w14:textId="56A96925"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2</w:t>
      </w:r>
      <w:r>
        <w:rPr>
          <w:rFonts w:ascii="仿宋" w:eastAsia="仿宋" w:hAnsi="仿宋" w:cs="宋体"/>
          <w:kern w:val="0"/>
          <w:szCs w:val="21"/>
        </w:rPr>
        <w:t>.</w:t>
      </w:r>
      <w:r>
        <w:rPr>
          <w:rFonts w:ascii="仿宋" w:eastAsia="仿宋" w:hAnsi="仿宋" w:cs="宋体" w:hint="eastAsia"/>
          <w:kern w:val="0"/>
          <w:szCs w:val="21"/>
        </w:rPr>
        <w:t>《最高人民法院关于正确确定县级以上地方人民政府行政诉讼被告资格若干问题的规定》</w:t>
      </w:r>
    </w:p>
    <w:p w14:paraId="58917ACE" w14:textId="202A3F62"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3</w:t>
      </w:r>
      <w:r>
        <w:rPr>
          <w:rFonts w:ascii="仿宋" w:eastAsia="仿宋" w:hAnsi="仿宋" w:cs="宋体"/>
          <w:kern w:val="0"/>
          <w:szCs w:val="21"/>
        </w:rPr>
        <w:t>.《最高人民法院关于审理行政协议案件若干问题的规定》</w:t>
      </w:r>
    </w:p>
    <w:p w14:paraId="60211AEF" w14:textId="78FB6C92"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4</w:t>
      </w:r>
      <w:r>
        <w:rPr>
          <w:rFonts w:ascii="仿宋" w:eastAsia="仿宋" w:hAnsi="仿宋" w:cs="宋体"/>
          <w:kern w:val="0"/>
          <w:szCs w:val="21"/>
        </w:rPr>
        <w:t>.</w:t>
      </w:r>
      <w:r>
        <w:rPr>
          <w:rFonts w:ascii="仿宋" w:eastAsia="仿宋" w:hAnsi="仿宋" w:cs="宋体" w:hint="eastAsia"/>
          <w:kern w:val="0"/>
          <w:szCs w:val="21"/>
        </w:rPr>
        <w:t>《最高人民法院关于审理行政许可案件若干问题的规定》</w:t>
      </w:r>
    </w:p>
    <w:p w14:paraId="71132474" w14:textId="52C4B6DC"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b/>
          <w:bCs/>
          <w:color w:val="FF0000"/>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5</w:t>
      </w:r>
      <w:r>
        <w:rPr>
          <w:rFonts w:ascii="仿宋" w:eastAsia="仿宋" w:hAnsi="仿宋" w:cs="宋体"/>
          <w:kern w:val="0"/>
          <w:szCs w:val="21"/>
        </w:rPr>
        <w:t>.</w:t>
      </w:r>
      <w:r>
        <w:rPr>
          <w:rFonts w:ascii="仿宋" w:eastAsia="仿宋" w:hAnsi="仿宋" w:cs="宋体" w:hint="eastAsia"/>
          <w:kern w:val="0"/>
          <w:szCs w:val="21"/>
        </w:rPr>
        <w:t>《最高人民法院关于审理政府信息公开行政案件适用法律若干问题的解释》</w:t>
      </w:r>
      <w:r>
        <w:rPr>
          <w:rFonts w:ascii="仿宋" w:eastAsia="仿宋" w:hAnsi="仿宋" w:cs="宋体" w:hint="eastAsia"/>
          <w:b/>
          <w:bCs/>
          <w:color w:val="FF0000"/>
          <w:kern w:val="0"/>
          <w:szCs w:val="21"/>
        </w:rPr>
        <w:t>（2</w:t>
      </w:r>
      <w:r>
        <w:rPr>
          <w:rFonts w:ascii="仿宋" w:eastAsia="仿宋" w:hAnsi="仿宋" w:cs="宋体"/>
          <w:b/>
          <w:bCs/>
          <w:color w:val="FF0000"/>
          <w:kern w:val="0"/>
          <w:szCs w:val="21"/>
        </w:rPr>
        <w:t>02</w:t>
      </w:r>
      <w:r w:rsidR="006716A5">
        <w:rPr>
          <w:rFonts w:ascii="仿宋" w:eastAsia="仿宋" w:hAnsi="仿宋" w:cs="宋体" w:hint="eastAsia"/>
          <w:b/>
          <w:bCs/>
          <w:color w:val="FF0000"/>
          <w:kern w:val="0"/>
          <w:szCs w:val="21"/>
        </w:rPr>
        <w:t>6</w:t>
      </w:r>
      <w:r>
        <w:rPr>
          <w:rFonts w:ascii="仿宋" w:eastAsia="仿宋" w:hAnsi="仿宋" w:cs="宋体" w:hint="eastAsia"/>
          <w:b/>
          <w:bCs/>
          <w:color w:val="FF0000"/>
          <w:kern w:val="0"/>
          <w:szCs w:val="21"/>
        </w:rPr>
        <w:t>年新法）</w:t>
      </w:r>
    </w:p>
    <w:p w14:paraId="066A69FC" w14:textId="47610C20"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6</w:t>
      </w:r>
      <w:r>
        <w:rPr>
          <w:rFonts w:ascii="仿宋" w:eastAsia="仿宋" w:hAnsi="仿宋" w:cs="宋体"/>
          <w:kern w:val="0"/>
          <w:szCs w:val="21"/>
        </w:rPr>
        <w:t>.</w:t>
      </w:r>
      <w:r>
        <w:rPr>
          <w:rFonts w:ascii="仿宋" w:eastAsia="仿宋" w:hAnsi="仿宋" w:cs="宋体" w:hint="eastAsia"/>
          <w:kern w:val="0"/>
          <w:szCs w:val="21"/>
        </w:rPr>
        <w:t>《行政复议法》</w:t>
      </w:r>
    </w:p>
    <w:p w14:paraId="5D788B32" w14:textId="34CEDB7F" w:rsidR="006716A5" w:rsidRPr="006716A5" w:rsidRDefault="006716A5" w:rsidP="006716A5">
      <w:pPr>
        <w:widowControl/>
        <w:shd w:val="clear" w:color="auto" w:fill="FFFFFF"/>
        <w:adjustRightInd w:val="0"/>
        <w:snapToGrid w:val="0"/>
        <w:spacing w:line="360" w:lineRule="exact"/>
        <w:ind w:firstLineChars="200" w:firstLine="420"/>
        <w:textAlignment w:val="baseline"/>
        <w:rPr>
          <w:rFonts w:ascii="仿宋" w:eastAsia="仿宋" w:hAnsi="仿宋" w:cs="宋体"/>
          <w:b/>
          <w:bCs/>
          <w:color w:val="FF0000"/>
          <w:kern w:val="0"/>
          <w:szCs w:val="21"/>
        </w:rPr>
      </w:pPr>
      <w:r w:rsidRPr="007D3C7A">
        <w:rPr>
          <w:rFonts w:ascii="仿宋" w:eastAsia="仿宋" w:hAnsi="仿宋" w:cs="宋体" w:hint="eastAsia"/>
          <w:kern w:val="0"/>
          <w:szCs w:val="21"/>
        </w:rPr>
        <w:t>1</w:t>
      </w:r>
      <w:r w:rsidR="007D3C7A">
        <w:rPr>
          <w:rFonts w:ascii="仿宋" w:eastAsia="仿宋" w:hAnsi="仿宋" w:cs="宋体" w:hint="eastAsia"/>
          <w:kern w:val="0"/>
          <w:szCs w:val="21"/>
        </w:rPr>
        <w:t>7</w:t>
      </w:r>
      <w:r w:rsidRPr="007D3C7A">
        <w:rPr>
          <w:rFonts w:ascii="仿宋" w:eastAsia="仿宋" w:hAnsi="仿宋" w:cs="宋体" w:hint="eastAsia"/>
          <w:kern w:val="0"/>
          <w:szCs w:val="21"/>
        </w:rPr>
        <w:t>.《行政复议法实施条例》</w:t>
      </w:r>
      <w:r>
        <w:rPr>
          <w:rFonts w:ascii="仿宋" w:eastAsia="仿宋" w:hAnsi="仿宋" w:cs="宋体" w:hint="eastAsia"/>
          <w:b/>
          <w:bCs/>
          <w:color w:val="FF0000"/>
          <w:kern w:val="0"/>
          <w:szCs w:val="21"/>
        </w:rPr>
        <w:t>（2</w:t>
      </w:r>
      <w:r>
        <w:rPr>
          <w:rFonts w:ascii="仿宋" w:eastAsia="仿宋" w:hAnsi="仿宋" w:cs="宋体"/>
          <w:b/>
          <w:bCs/>
          <w:color w:val="FF0000"/>
          <w:kern w:val="0"/>
          <w:szCs w:val="21"/>
        </w:rPr>
        <w:t>02</w:t>
      </w:r>
      <w:r>
        <w:rPr>
          <w:rFonts w:ascii="仿宋" w:eastAsia="仿宋" w:hAnsi="仿宋" w:cs="宋体" w:hint="eastAsia"/>
          <w:b/>
          <w:bCs/>
          <w:color w:val="FF0000"/>
          <w:kern w:val="0"/>
          <w:szCs w:val="21"/>
        </w:rPr>
        <w:t>6年新法</w:t>
      </w:r>
      <w:r w:rsidR="002E0665">
        <w:rPr>
          <w:rFonts w:ascii="仿宋" w:eastAsia="仿宋" w:hAnsi="仿宋" w:cs="宋体" w:hint="eastAsia"/>
          <w:b/>
          <w:bCs/>
          <w:color w:val="FF0000"/>
          <w:kern w:val="0"/>
          <w:szCs w:val="21"/>
        </w:rPr>
        <w:t>，待正式条文公布</w:t>
      </w:r>
      <w:r>
        <w:rPr>
          <w:rFonts w:ascii="仿宋" w:eastAsia="仿宋" w:hAnsi="仿宋" w:cs="宋体" w:hint="eastAsia"/>
          <w:b/>
          <w:bCs/>
          <w:color w:val="FF0000"/>
          <w:kern w:val="0"/>
          <w:szCs w:val="21"/>
        </w:rPr>
        <w:t>）</w:t>
      </w:r>
    </w:p>
    <w:p w14:paraId="3B709521" w14:textId="445177FA"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8</w:t>
      </w:r>
      <w:r>
        <w:rPr>
          <w:rFonts w:ascii="仿宋" w:eastAsia="仿宋" w:hAnsi="仿宋" w:cs="宋体"/>
          <w:kern w:val="0"/>
          <w:szCs w:val="21"/>
        </w:rPr>
        <w:t>.</w:t>
      </w:r>
      <w:r>
        <w:rPr>
          <w:rFonts w:ascii="仿宋" w:eastAsia="仿宋" w:hAnsi="仿宋" w:cs="宋体" w:hint="eastAsia"/>
          <w:kern w:val="0"/>
          <w:szCs w:val="21"/>
        </w:rPr>
        <w:t>《国家赔偿法》</w:t>
      </w:r>
    </w:p>
    <w:p w14:paraId="6915EFBF" w14:textId="039AC10A"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1</w:t>
      </w:r>
      <w:r w:rsidR="007D3C7A">
        <w:rPr>
          <w:rFonts w:ascii="仿宋" w:eastAsia="仿宋" w:hAnsi="仿宋" w:cs="宋体" w:hint="eastAsia"/>
          <w:kern w:val="0"/>
          <w:szCs w:val="21"/>
        </w:rPr>
        <w:t>9</w:t>
      </w:r>
      <w:r>
        <w:rPr>
          <w:rFonts w:ascii="仿宋" w:eastAsia="仿宋" w:hAnsi="仿宋" w:cs="宋体"/>
          <w:kern w:val="0"/>
          <w:szCs w:val="21"/>
        </w:rPr>
        <w:t>.</w:t>
      </w:r>
      <w:r>
        <w:rPr>
          <w:rFonts w:ascii="仿宋" w:eastAsia="仿宋" w:hAnsi="仿宋" w:cs="宋体" w:hint="eastAsia"/>
          <w:kern w:val="0"/>
          <w:szCs w:val="21"/>
        </w:rPr>
        <w:t>《最高人民法院关于审理行政赔偿案件若干问题的规定》</w:t>
      </w:r>
    </w:p>
    <w:p w14:paraId="099B6DA6" w14:textId="1034D16C" w:rsidR="00856B44" w:rsidRDefault="007D3C7A">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20</w:t>
      </w:r>
      <w:r w:rsidR="00312B27">
        <w:rPr>
          <w:rFonts w:ascii="仿宋" w:eastAsia="仿宋" w:hAnsi="仿宋" w:cs="宋体"/>
          <w:kern w:val="0"/>
          <w:szCs w:val="21"/>
        </w:rPr>
        <w:t>.</w:t>
      </w:r>
      <w:r w:rsidR="00312B27">
        <w:rPr>
          <w:rFonts w:ascii="仿宋" w:eastAsia="仿宋" w:hAnsi="仿宋" w:cs="宋体" w:hint="eastAsia"/>
          <w:kern w:val="0"/>
          <w:szCs w:val="21"/>
        </w:rPr>
        <w:t>《最高人民法院关于审理国家赔偿案件确定精神损害赔偿责任适用法律若干问题的解释》</w:t>
      </w:r>
    </w:p>
    <w:p w14:paraId="2ACA2510" w14:textId="66673A3C" w:rsidR="00856B44" w:rsidRDefault="006716A5">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2</w:t>
      </w:r>
      <w:r w:rsidR="007D3C7A">
        <w:rPr>
          <w:rFonts w:ascii="仿宋" w:eastAsia="仿宋" w:hAnsi="仿宋" w:cs="宋体" w:hint="eastAsia"/>
          <w:kern w:val="0"/>
          <w:szCs w:val="21"/>
        </w:rPr>
        <w:t>1</w:t>
      </w:r>
      <w:r w:rsidR="00312B27">
        <w:rPr>
          <w:rFonts w:ascii="仿宋" w:eastAsia="仿宋" w:hAnsi="仿宋" w:cs="宋体"/>
          <w:kern w:val="0"/>
          <w:szCs w:val="21"/>
        </w:rPr>
        <w:t>.</w:t>
      </w:r>
      <w:r w:rsidR="00312B27">
        <w:rPr>
          <w:rFonts w:ascii="仿宋" w:eastAsia="仿宋" w:hAnsi="仿宋" w:cs="宋体" w:hint="eastAsia"/>
          <w:kern w:val="0"/>
          <w:szCs w:val="21"/>
        </w:rPr>
        <w:t>《最高人民法院关于审理民事、行政诉讼中司法赔偿案件适用法律若干问题的解释》</w:t>
      </w:r>
    </w:p>
    <w:p w14:paraId="27FCB3A7" w14:textId="143B941D" w:rsidR="00856B44" w:rsidRDefault="00312B27">
      <w:pPr>
        <w:widowControl/>
        <w:shd w:val="clear" w:color="auto" w:fill="FFFFFF"/>
        <w:adjustRightInd w:val="0"/>
        <w:snapToGrid w:val="0"/>
        <w:spacing w:line="360" w:lineRule="exact"/>
        <w:ind w:firstLineChars="200" w:firstLine="420"/>
        <w:textAlignment w:val="baseline"/>
        <w:rPr>
          <w:rFonts w:ascii="仿宋" w:eastAsia="仿宋" w:hAnsi="仿宋" w:cs="宋体"/>
          <w:kern w:val="0"/>
          <w:szCs w:val="21"/>
        </w:rPr>
      </w:pPr>
      <w:r>
        <w:rPr>
          <w:rFonts w:ascii="仿宋" w:eastAsia="仿宋" w:hAnsi="仿宋" w:cs="宋体" w:hint="eastAsia"/>
          <w:kern w:val="0"/>
          <w:szCs w:val="21"/>
        </w:rPr>
        <w:t>2</w:t>
      </w:r>
      <w:r w:rsidR="007D3C7A">
        <w:rPr>
          <w:rFonts w:ascii="仿宋" w:eastAsia="仿宋" w:hAnsi="仿宋" w:cs="宋体" w:hint="eastAsia"/>
          <w:kern w:val="0"/>
          <w:szCs w:val="21"/>
        </w:rPr>
        <w:t>2</w:t>
      </w:r>
      <w:r>
        <w:rPr>
          <w:rFonts w:ascii="仿宋" w:eastAsia="仿宋" w:hAnsi="仿宋" w:cs="宋体"/>
          <w:kern w:val="0"/>
          <w:szCs w:val="21"/>
        </w:rPr>
        <w:t>.</w:t>
      </w:r>
      <w:r>
        <w:rPr>
          <w:rFonts w:ascii="仿宋" w:eastAsia="仿宋" w:hAnsi="仿宋" w:cs="宋体" w:hint="eastAsia"/>
          <w:kern w:val="0"/>
          <w:szCs w:val="21"/>
        </w:rPr>
        <w:t>《最高人民法院、最高人民检察院关于办理刑事赔偿案件适用法律若干问题的解释》</w:t>
      </w:r>
    </w:p>
    <w:p w14:paraId="2484C32B" w14:textId="77777777" w:rsidR="00856B44" w:rsidRDefault="00856B44">
      <w:pPr>
        <w:widowControl/>
        <w:shd w:val="clear" w:color="auto" w:fill="FFFFFF"/>
        <w:adjustRightInd w:val="0"/>
        <w:snapToGrid w:val="0"/>
        <w:spacing w:line="360" w:lineRule="exact"/>
        <w:jc w:val="left"/>
        <w:textAlignment w:val="baseline"/>
        <w:rPr>
          <w:rFonts w:ascii="宋体" w:eastAsia="宋体" w:hAnsi="宋体" w:cs="宋体"/>
          <w:b/>
          <w:bCs/>
          <w:kern w:val="0"/>
          <w:szCs w:val="21"/>
        </w:rPr>
      </w:pPr>
    </w:p>
    <w:p w14:paraId="144016A0"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79B0AEF8"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0A355ECD"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3C8297F1"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790BDE9A"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5767A2EB"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3DE1FDA5"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21CC687A"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39D0D960"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1C30158A" w14:textId="77777777" w:rsidR="00856B44" w:rsidRDefault="00856B44">
      <w:pPr>
        <w:widowControl/>
        <w:shd w:val="clear" w:color="auto" w:fill="FFFFFF"/>
        <w:adjustRightInd w:val="0"/>
        <w:snapToGrid w:val="0"/>
        <w:spacing w:line="360" w:lineRule="exact"/>
        <w:jc w:val="center"/>
        <w:textAlignment w:val="baseline"/>
        <w:rPr>
          <w:rFonts w:ascii="宋体" w:eastAsia="宋体" w:hAnsi="宋体" w:cs="宋体"/>
          <w:b/>
          <w:bCs/>
          <w:kern w:val="0"/>
          <w:szCs w:val="21"/>
        </w:rPr>
      </w:pPr>
    </w:p>
    <w:p w14:paraId="7BB7048E"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color w:val="333333"/>
          <w:kern w:val="0"/>
          <w:szCs w:val="21"/>
        </w:rPr>
      </w:pPr>
      <w:bookmarkStart w:id="1" w:name="_Hlk116209260"/>
    </w:p>
    <w:p w14:paraId="3736A8FB"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color w:val="333333"/>
          <w:kern w:val="0"/>
          <w:szCs w:val="21"/>
        </w:rPr>
      </w:pPr>
    </w:p>
    <w:p w14:paraId="46FD8684"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color w:val="333333"/>
          <w:kern w:val="0"/>
          <w:szCs w:val="21"/>
        </w:rPr>
      </w:pPr>
    </w:p>
    <w:p w14:paraId="071E4DEC" w14:textId="77777777" w:rsidR="00856B44" w:rsidRDefault="00856B44">
      <w:pPr>
        <w:widowControl/>
        <w:shd w:val="clear" w:color="auto" w:fill="FFFFFF"/>
        <w:adjustRightInd w:val="0"/>
        <w:snapToGrid w:val="0"/>
        <w:spacing w:line="360" w:lineRule="exact"/>
        <w:textAlignment w:val="baseline"/>
        <w:rPr>
          <w:rFonts w:ascii="宋体" w:eastAsia="宋体" w:hAnsi="宋体" w:cs="宋体"/>
          <w:b/>
          <w:bCs/>
          <w:color w:val="333333"/>
          <w:kern w:val="0"/>
          <w:szCs w:val="21"/>
        </w:rPr>
      </w:pPr>
    </w:p>
    <w:bookmarkEnd w:id="1"/>
    <w:p w14:paraId="30A013A7" w14:textId="77777777" w:rsidR="00856B44" w:rsidRDefault="00312B27">
      <w:pPr>
        <w:widowControl/>
        <w:shd w:val="clear" w:color="auto" w:fill="FFFFFF"/>
        <w:spacing w:line="360" w:lineRule="exact"/>
        <w:jc w:val="center"/>
        <w:rPr>
          <w:rFonts w:ascii="宋体" w:eastAsia="宋体" w:hAnsi="宋体" w:cs="Arial"/>
          <w:b/>
          <w:bCs/>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中华人民共和国行政处罚法</w:t>
      </w:r>
      <w:r>
        <w:rPr>
          <w:rFonts w:ascii="宋体" w:eastAsia="宋体" w:hAnsi="宋体" w:cs="Arial" w:hint="eastAsia"/>
          <w:b/>
          <w:bCs/>
          <w:color w:val="000000"/>
          <w:kern w:val="0"/>
          <w:szCs w:val="21"/>
        </w:rPr>
        <w:t>》</w:t>
      </w:r>
    </w:p>
    <w:p w14:paraId="1DF88D80" w14:textId="77777777" w:rsidR="00856B44" w:rsidRDefault="00312B27">
      <w:pPr>
        <w:widowControl/>
        <w:shd w:val="clear" w:color="auto" w:fill="FFFFFF"/>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rPr>
        <w:t>目　录</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第一章　总则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第二章　行政处罚的种类和设定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第三章　行政处罚的实施机关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第四章　行政处罚的管辖和适用</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第五章　行政处罚的决定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一般规定</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简易程序</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第三节　普通程序</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第四节　听证程序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第六章　行政处罚的执行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第七章　法律责任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第八章　附则</w:t>
      </w:r>
      <w:r>
        <w:rPr>
          <w:rFonts w:ascii="宋体" w:eastAsia="宋体" w:hAnsi="宋体" w:cs="Arial"/>
          <w:color w:val="000000"/>
          <w:kern w:val="0"/>
          <w:szCs w:val="21"/>
        </w:rPr>
        <w:br/>
      </w:r>
    </w:p>
    <w:p w14:paraId="63591834" w14:textId="77777777" w:rsidR="00856B44" w:rsidRDefault="00312B27">
      <w:pPr>
        <w:widowControl/>
        <w:shd w:val="clear" w:color="auto" w:fill="FFFFFF"/>
        <w:spacing w:line="360" w:lineRule="exact"/>
        <w:ind w:firstLineChars="200" w:firstLine="422"/>
        <w:jc w:val="left"/>
        <w:rPr>
          <w:rFonts w:ascii="宋体" w:eastAsia="宋体" w:hAnsi="宋体" w:cs="Arial"/>
          <w:color w:val="000000"/>
          <w:kern w:val="0"/>
          <w:szCs w:val="21"/>
        </w:rPr>
      </w:pPr>
      <w:r>
        <w:rPr>
          <w:rFonts w:ascii="宋体" w:eastAsia="宋体" w:hAnsi="宋体" w:cs="宋体" w:hint="eastAsia"/>
          <w:b/>
          <w:bCs/>
          <w:smallCaps/>
          <w:color w:val="000000"/>
          <w:kern w:val="0"/>
          <w:szCs w:val="21"/>
        </w:rPr>
        <w:t>第一章　总则</w:t>
      </w:r>
    </w:p>
    <w:p w14:paraId="6C025F46" w14:textId="77777777" w:rsidR="00856B44" w:rsidRDefault="00312B27">
      <w:pPr>
        <w:widowControl/>
        <w:shd w:val="clear" w:color="auto" w:fill="FFFFFF"/>
        <w:spacing w:line="360" w:lineRule="exac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行政处罚是指行政机关依法对违反行政管理秩序的公民、法人或者其他组织，以</w:t>
      </w:r>
      <w:r>
        <w:rPr>
          <w:rFonts w:ascii="宋体" w:eastAsia="宋体" w:hAnsi="宋体" w:cs="Arial"/>
          <w:b/>
          <w:bCs/>
          <w:color w:val="FF00FF"/>
          <w:kern w:val="0"/>
          <w:szCs w:val="21"/>
          <w:bdr w:val="single" w:sz="4" w:space="0" w:color="auto"/>
          <w:shd w:val="clear" w:color="auto" w:fill="FFFFFF"/>
        </w:rPr>
        <w:t>减损权益</w:t>
      </w:r>
      <w:r>
        <w:rPr>
          <w:rFonts w:ascii="宋体" w:eastAsia="宋体" w:hAnsi="宋体" w:cs="Arial"/>
          <w:color w:val="000000"/>
          <w:kern w:val="0"/>
          <w:szCs w:val="21"/>
          <w:shd w:val="clear" w:color="auto" w:fill="FFFFFF"/>
        </w:rPr>
        <w:t>或者</w:t>
      </w:r>
      <w:r>
        <w:rPr>
          <w:rFonts w:ascii="宋体" w:eastAsia="宋体" w:hAnsi="宋体" w:cs="Arial"/>
          <w:b/>
          <w:bCs/>
          <w:color w:val="FF00FF"/>
          <w:kern w:val="0"/>
          <w:szCs w:val="21"/>
          <w:bdr w:val="single" w:sz="4" w:space="0" w:color="auto"/>
          <w:shd w:val="clear" w:color="auto" w:fill="FFFFFF"/>
        </w:rPr>
        <w:t>增加义务</w:t>
      </w:r>
      <w:r>
        <w:rPr>
          <w:rFonts w:ascii="宋体" w:eastAsia="宋体" w:hAnsi="宋体" w:cs="Arial"/>
          <w:color w:val="000000"/>
          <w:kern w:val="0"/>
          <w:szCs w:val="21"/>
          <w:shd w:val="clear" w:color="auto" w:fill="FFFFFF"/>
        </w:rPr>
        <w:t>的方式</w:t>
      </w:r>
      <w:r>
        <w:rPr>
          <w:rFonts w:ascii="宋体" w:eastAsia="宋体" w:hAnsi="宋体" w:cs="Arial"/>
          <w:b/>
          <w:bCs/>
          <w:color w:val="0000FF"/>
          <w:kern w:val="0"/>
          <w:szCs w:val="21"/>
          <w:bdr w:val="single" w:sz="4" w:space="0" w:color="auto"/>
          <w:shd w:val="clear" w:color="auto" w:fill="FFFFFF"/>
        </w:rPr>
        <w:t>予以惩戒</w:t>
      </w:r>
      <w:r>
        <w:rPr>
          <w:rFonts w:ascii="宋体" w:eastAsia="宋体" w:hAnsi="宋体" w:cs="Arial"/>
          <w:color w:val="000000"/>
          <w:kern w:val="0"/>
          <w:szCs w:val="21"/>
          <w:shd w:val="clear" w:color="auto" w:fill="FFFFFF"/>
        </w:rPr>
        <w:t>的行为。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2" w:name="_Hlk116206172"/>
      <w:r>
        <w:rPr>
          <w:rFonts w:ascii="宋体" w:hAnsi="宋体" w:cs="Arial Unicode MS" w:hint="eastAsia"/>
          <w:color w:val="FF33CC"/>
          <w:szCs w:val="21"/>
        </w:rPr>
        <w:t>★★★★★</w:t>
      </w:r>
      <w:bookmarkEnd w:id="2"/>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行政处罚遵循公正、公开的原则。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设定和</w:t>
      </w:r>
      <w:r>
        <w:rPr>
          <w:rFonts w:ascii="宋体" w:eastAsia="宋体" w:hAnsi="宋体" w:cs="Arial"/>
          <w:b/>
          <w:bCs/>
          <w:color w:val="FF00FF"/>
          <w:kern w:val="0"/>
          <w:szCs w:val="21"/>
          <w:bdr w:val="single" w:sz="4" w:space="0" w:color="auto"/>
          <w:shd w:val="clear" w:color="auto" w:fill="FFFFFF"/>
        </w:rPr>
        <w:t>实施行政处罚</w:t>
      </w:r>
      <w:r>
        <w:rPr>
          <w:rFonts w:ascii="宋体" w:eastAsia="宋体" w:hAnsi="宋体" w:cs="Arial"/>
          <w:color w:val="000000"/>
          <w:kern w:val="0"/>
          <w:szCs w:val="21"/>
          <w:shd w:val="clear" w:color="auto" w:fill="FFFFFF"/>
        </w:rPr>
        <w:t>必须以事实为依据，</w:t>
      </w:r>
      <w:r>
        <w:rPr>
          <w:rFonts w:ascii="宋体" w:eastAsia="宋体" w:hAnsi="宋体" w:cs="Arial"/>
          <w:b/>
          <w:bCs/>
          <w:color w:val="0000FF"/>
          <w:kern w:val="0"/>
          <w:szCs w:val="21"/>
          <w:bdr w:val="single" w:sz="4" w:space="0" w:color="auto"/>
          <w:shd w:val="clear" w:color="auto" w:fill="FFFFFF"/>
        </w:rPr>
        <w:t>与违法行为的</w:t>
      </w:r>
      <w:r>
        <w:rPr>
          <w:rFonts w:ascii="宋体" w:eastAsia="宋体" w:hAnsi="宋体" w:cs="Arial"/>
          <w:b/>
          <w:bCs/>
          <w:color w:val="FF00FF"/>
          <w:kern w:val="0"/>
          <w:szCs w:val="21"/>
          <w:bdr w:val="single" w:sz="4" w:space="0" w:color="auto"/>
          <w:shd w:val="clear" w:color="auto" w:fill="FFFFFF"/>
        </w:rPr>
        <w:t>事实、性质、情节</w:t>
      </w:r>
      <w:r>
        <w:rPr>
          <w:rFonts w:ascii="宋体" w:eastAsia="宋体" w:hAnsi="宋体" w:cs="Arial"/>
          <w:b/>
          <w:bCs/>
          <w:color w:val="0000FF"/>
          <w:kern w:val="0"/>
          <w:szCs w:val="21"/>
          <w:bdr w:val="single" w:sz="4" w:space="0" w:color="auto"/>
          <w:shd w:val="clear" w:color="auto" w:fill="FFFFFF"/>
        </w:rPr>
        <w:t>以及</w:t>
      </w:r>
      <w:r>
        <w:rPr>
          <w:rFonts w:ascii="宋体" w:eastAsia="宋体" w:hAnsi="宋体" w:cs="Arial"/>
          <w:b/>
          <w:bCs/>
          <w:color w:val="FF00FF"/>
          <w:kern w:val="0"/>
          <w:szCs w:val="21"/>
          <w:bdr w:val="single" w:sz="4" w:space="0" w:color="auto"/>
          <w:shd w:val="clear" w:color="auto" w:fill="FFFFFF"/>
        </w:rPr>
        <w:t>社会危害程度</w:t>
      </w:r>
      <w:r>
        <w:rPr>
          <w:rFonts w:ascii="宋体" w:eastAsia="宋体" w:hAnsi="宋体" w:cs="Arial"/>
          <w:b/>
          <w:bCs/>
          <w:color w:val="0000FF"/>
          <w:kern w:val="0"/>
          <w:szCs w:val="21"/>
          <w:bdr w:val="single" w:sz="4" w:space="0" w:color="auto"/>
          <w:shd w:val="clear" w:color="auto" w:fill="FFFFFF"/>
        </w:rPr>
        <w:t>相当</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对违法行为给予行政处罚的规定必须公布；未经公布的，不得作为行政处罚的依据。</w:t>
      </w:r>
    </w:p>
    <w:p w14:paraId="320DFF36"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第二章　行政处罚的种类和设定</w:t>
      </w:r>
    </w:p>
    <w:p w14:paraId="5E047AFB" w14:textId="77777777" w:rsidR="00856B44" w:rsidRDefault="00312B27">
      <w:pPr>
        <w:widowControl/>
        <w:spacing w:line="360" w:lineRule="exact"/>
        <w:ind w:firstLine="420"/>
        <w:jc w:val="left"/>
        <w:rPr>
          <w:rFonts w:ascii="宋体" w:eastAsia="宋体" w:hAnsi="宋体" w:cs="Arial"/>
          <w:color w:val="000000"/>
          <w:kern w:val="0"/>
          <w:szCs w:val="21"/>
          <w:shd w:val="clear" w:color="auto" w:fill="FFFFFF"/>
        </w:rPr>
      </w:pPr>
      <w:bookmarkStart w:id="3" w:name="_Hlk116205911"/>
      <w:r>
        <w:rPr>
          <w:rFonts w:ascii="宋体" w:hAnsi="宋体" w:cs="Arial Unicode MS" w:hint="eastAsia"/>
          <w:color w:val="FF33CC"/>
          <w:szCs w:val="21"/>
        </w:rPr>
        <w:t>☆☆☆★★</w:t>
      </w:r>
      <w:bookmarkEnd w:id="3"/>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9</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行政处罚的种类：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（一）警告、</w:t>
      </w:r>
      <w:r>
        <w:rPr>
          <w:rFonts w:ascii="宋体" w:eastAsia="宋体" w:hAnsi="宋体" w:cs="Arial"/>
          <w:b/>
          <w:bCs/>
          <w:color w:val="0000FF"/>
          <w:kern w:val="0"/>
          <w:szCs w:val="21"/>
          <w:shd w:val="clear" w:color="auto" w:fill="FFFFFF"/>
        </w:rPr>
        <w:t>通报批评</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（二）罚款、没收违法所得、没收非法财物；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（三）暂扣许可证件、</w:t>
      </w:r>
      <w:r>
        <w:rPr>
          <w:rFonts w:ascii="宋体" w:eastAsia="宋体" w:hAnsi="宋体" w:cs="Arial"/>
          <w:b/>
          <w:bCs/>
          <w:color w:val="0000FF"/>
          <w:kern w:val="0"/>
          <w:szCs w:val="21"/>
          <w:shd w:val="clear" w:color="auto" w:fill="FFFFFF"/>
        </w:rPr>
        <w:t>降低资质等级</w:t>
      </w:r>
      <w:r>
        <w:rPr>
          <w:rFonts w:ascii="宋体" w:eastAsia="宋体" w:hAnsi="宋体" w:cs="Arial"/>
          <w:color w:val="000000"/>
          <w:kern w:val="0"/>
          <w:szCs w:val="21"/>
          <w:shd w:val="clear" w:color="auto" w:fill="FFFFFF"/>
        </w:rPr>
        <w:t>、吊销许可证件；</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w:t>
      </w:r>
      <w:r>
        <w:rPr>
          <w:rFonts w:ascii="宋体" w:eastAsia="宋体" w:hAnsi="宋体" w:cs="Arial"/>
          <w:b/>
          <w:bCs/>
          <w:color w:val="0000FF"/>
          <w:kern w:val="0"/>
          <w:szCs w:val="21"/>
          <w:shd w:val="clear" w:color="auto" w:fill="FFFFFF"/>
        </w:rPr>
        <w:t>限制开展生产经营活动</w:t>
      </w:r>
      <w:r>
        <w:rPr>
          <w:rFonts w:ascii="宋体" w:eastAsia="宋体" w:hAnsi="宋体" w:cs="Arial"/>
          <w:color w:val="000000"/>
          <w:kern w:val="0"/>
          <w:szCs w:val="21"/>
          <w:shd w:val="clear" w:color="auto" w:fill="FFFFFF"/>
        </w:rPr>
        <w:t>、责令停产停业、</w:t>
      </w:r>
      <w:r>
        <w:rPr>
          <w:rFonts w:ascii="宋体" w:eastAsia="宋体" w:hAnsi="宋体" w:cs="Arial"/>
          <w:b/>
          <w:bCs/>
          <w:color w:val="0000FF"/>
          <w:kern w:val="0"/>
          <w:szCs w:val="21"/>
          <w:shd w:val="clear" w:color="auto" w:fill="FFFFFF"/>
        </w:rPr>
        <w:t>责令关闭、限制从业</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（五）行政拘留；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（六）法律、行政法规规定的其他行政处罚。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法律可以设定各种行政处罚。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限制人身自由的行政处罚，只能由法律设定。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4" w:name="_Hlk116206110"/>
      <w:r>
        <w:rPr>
          <w:rFonts w:ascii="宋体" w:hAnsi="宋体" w:cs="Arial Unicode MS" w:hint="eastAsia"/>
          <w:color w:val="FF33CC"/>
          <w:szCs w:val="21"/>
        </w:rPr>
        <w:t>☆☆☆☆★</w:t>
      </w:r>
      <w:bookmarkEnd w:id="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行政法规可以设定</w:t>
      </w:r>
      <w:r>
        <w:rPr>
          <w:rFonts w:ascii="宋体" w:eastAsia="宋体" w:hAnsi="宋体" w:cs="Arial"/>
          <w:b/>
          <w:bCs/>
          <w:color w:val="0000FF"/>
          <w:kern w:val="0"/>
          <w:szCs w:val="21"/>
          <w:bdr w:val="single" w:sz="4" w:space="0" w:color="auto"/>
          <w:shd w:val="clear" w:color="auto" w:fill="FFFFFF"/>
        </w:rPr>
        <w:t>除限制人身自由以外的</w:t>
      </w:r>
      <w:r>
        <w:rPr>
          <w:rFonts w:ascii="宋体" w:eastAsia="宋体" w:hAnsi="宋体" w:cs="Arial"/>
          <w:color w:val="000000"/>
          <w:kern w:val="0"/>
          <w:szCs w:val="21"/>
          <w:shd w:val="clear" w:color="auto" w:fill="FFFFFF"/>
        </w:rPr>
        <w:t>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法律对违法行为已经作出行政处罚规定，行政法规需要作出具体规定的，必须在法律规定的给予行政处罚的行为、种类和幅度的范围内规定。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对违法行为未作出行政处罚规定，行政法规为实施法律，可以补充设定行政处罚。拟补充设定行政处罚的，应当通过听证会、论证会等形式广泛听取意见，并向制定机关作出书面说明。行政法规报送备案时，应当说明补充设定行政处罚的情况。</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地方性法规可以设定</w:t>
      </w:r>
      <w:r>
        <w:rPr>
          <w:rFonts w:ascii="宋体" w:eastAsia="宋体" w:hAnsi="宋体" w:cs="Arial"/>
          <w:b/>
          <w:bCs/>
          <w:color w:val="0000FF"/>
          <w:kern w:val="0"/>
          <w:szCs w:val="21"/>
          <w:bdr w:val="single" w:sz="4" w:space="0" w:color="auto"/>
          <w:shd w:val="clear" w:color="auto" w:fill="FFFFFF"/>
        </w:rPr>
        <w:t>除限制人身自由、吊销营业执照以外的</w:t>
      </w:r>
      <w:r>
        <w:rPr>
          <w:rFonts w:ascii="宋体" w:eastAsia="宋体" w:hAnsi="宋体" w:cs="Arial"/>
          <w:color w:val="000000"/>
          <w:kern w:val="0"/>
          <w:szCs w:val="21"/>
          <w:shd w:val="clear" w:color="auto" w:fill="FFFFFF"/>
        </w:rPr>
        <w:t>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法律、行政法规对违法行为已经作出行政处罚规定，地方性法规需要作出具体规定的，必须在法律、行政法规规定的给予行政处罚的行为、种类和幅度的范围内规定。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行政法规对违法行为未作出行政处罚规定，地方性法规为实施法律、行政法规，可以补充设定行政处罚。拟补充设定行政处罚的，应当通过听证会、论证会等形式广泛听取意见，并向制定机关作出书面说明。地方性法规报送备案时，应当说明补充设定行政处罚的情况。</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国务院部门规章可以在法律、行政法规规定的给予行政处罚的行为、种类和幅度的范围内作出具体规定。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FF00FF"/>
          <w:kern w:val="0"/>
          <w:szCs w:val="21"/>
          <w:bdr w:val="single" w:sz="4" w:space="0" w:color="auto"/>
          <w:shd w:val="clear" w:color="auto" w:fill="FFFFFF"/>
        </w:rPr>
        <w:t>尚未制定法律、行政法规的</w:t>
      </w:r>
      <w:r>
        <w:rPr>
          <w:rFonts w:ascii="宋体" w:eastAsia="宋体" w:hAnsi="宋体" w:cs="Arial"/>
          <w:color w:val="000000"/>
          <w:kern w:val="0"/>
          <w:szCs w:val="21"/>
          <w:shd w:val="clear" w:color="auto" w:fill="FFFFFF"/>
        </w:rPr>
        <w:t>，国务院部门规章对违反行政管理秩序的行为，可以设定</w:t>
      </w:r>
      <w:r>
        <w:rPr>
          <w:rFonts w:ascii="宋体" w:eastAsia="宋体" w:hAnsi="宋体" w:cs="Arial"/>
          <w:b/>
          <w:bCs/>
          <w:color w:val="0000FF"/>
          <w:kern w:val="0"/>
          <w:szCs w:val="21"/>
          <w:bdr w:val="single" w:sz="4" w:space="0" w:color="auto"/>
          <w:shd w:val="clear" w:color="auto" w:fill="FFFFFF"/>
        </w:rPr>
        <w:t>警告</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通报批评</w:t>
      </w:r>
      <w:r>
        <w:rPr>
          <w:rFonts w:ascii="宋体" w:eastAsia="宋体" w:hAnsi="宋体" w:cs="Arial"/>
          <w:color w:val="000000"/>
          <w:kern w:val="0"/>
          <w:szCs w:val="21"/>
          <w:shd w:val="clear" w:color="auto" w:fill="FFFFFF"/>
        </w:rPr>
        <w:t>或者</w:t>
      </w:r>
      <w:r>
        <w:rPr>
          <w:rFonts w:ascii="宋体" w:eastAsia="宋体" w:hAnsi="宋体" w:cs="Arial"/>
          <w:b/>
          <w:bCs/>
          <w:color w:val="0000FF"/>
          <w:kern w:val="0"/>
          <w:szCs w:val="21"/>
          <w:bdr w:val="single" w:sz="4" w:space="0" w:color="auto"/>
          <w:shd w:val="clear" w:color="auto" w:fill="FFFFFF"/>
        </w:rPr>
        <w:t>一定数额罚款</w:t>
      </w:r>
      <w:r>
        <w:rPr>
          <w:rFonts w:ascii="宋体" w:eastAsia="宋体" w:hAnsi="宋体" w:cs="Arial"/>
          <w:color w:val="000000"/>
          <w:kern w:val="0"/>
          <w:szCs w:val="21"/>
          <w:shd w:val="clear" w:color="auto" w:fill="FFFFFF"/>
        </w:rPr>
        <w:t>的行政处罚。罚款的限额由国务院规定。</w:t>
      </w:r>
    </w:p>
    <w:p w14:paraId="6CEECA25"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地方政府规章可以在法律、法规规定的给予行政处罚的行为、种类和幅度的范围内作出具体规定。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FF00FF"/>
          <w:kern w:val="0"/>
          <w:szCs w:val="21"/>
          <w:bdr w:val="single" w:sz="4" w:space="0" w:color="auto"/>
          <w:shd w:val="clear" w:color="auto" w:fill="FFFFFF"/>
        </w:rPr>
        <w:t>尚未制定法律、法规的</w:t>
      </w:r>
      <w:r>
        <w:rPr>
          <w:rFonts w:ascii="宋体" w:eastAsia="宋体" w:hAnsi="宋体" w:cs="Arial"/>
          <w:color w:val="000000"/>
          <w:kern w:val="0"/>
          <w:szCs w:val="21"/>
          <w:shd w:val="clear" w:color="auto" w:fill="FFFFFF"/>
        </w:rPr>
        <w:t>，地方政府规章对违反行政管理秩序的行为，可以设定</w:t>
      </w:r>
      <w:r>
        <w:rPr>
          <w:rFonts w:ascii="宋体" w:eastAsia="宋体" w:hAnsi="宋体" w:cs="Arial"/>
          <w:b/>
          <w:bCs/>
          <w:color w:val="0000FF"/>
          <w:kern w:val="0"/>
          <w:szCs w:val="21"/>
          <w:bdr w:val="single" w:sz="4" w:space="0" w:color="auto"/>
          <w:shd w:val="clear" w:color="auto" w:fill="FFFFFF"/>
        </w:rPr>
        <w:t>警告</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通报批评</w:t>
      </w:r>
      <w:r>
        <w:rPr>
          <w:rFonts w:ascii="宋体" w:eastAsia="宋体" w:hAnsi="宋体" w:cs="Arial"/>
          <w:color w:val="000000"/>
          <w:kern w:val="0"/>
          <w:szCs w:val="21"/>
          <w:shd w:val="clear" w:color="auto" w:fill="FFFFFF"/>
        </w:rPr>
        <w:t>或者</w:t>
      </w:r>
      <w:r>
        <w:rPr>
          <w:rFonts w:ascii="宋体" w:eastAsia="宋体" w:hAnsi="宋体" w:cs="Arial"/>
          <w:b/>
          <w:bCs/>
          <w:color w:val="0000FF"/>
          <w:kern w:val="0"/>
          <w:szCs w:val="21"/>
          <w:bdr w:val="single" w:sz="4" w:space="0" w:color="auto"/>
          <w:shd w:val="clear" w:color="auto" w:fill="FFFFFF"/>
        </w:rPr>
        <w:t>一定数额罚款</w:t>
      </w:r>
      <w:r>
        <w:rPr>
          <w:rFonts w:ascii="宋体" w:eastAsia="宋体" w:hAnsi="宋体" w:cs="Arial"/>
          <w:color w:val="000000"/>
          <w:kern w:val="0"/>
          <w:szCs w:val="21"/>
          <w:shd w:val="clear" w:color="auto" w:fill="FFFFFF"/>
        </w:rPr>
        <w:t>的行政处罚。罚款的限额由省、自治区、直辖市人民代表大会常务委员会规定。</w:t>
      </w:r>
    </w:p>
    <w:p w14:paraId="1FCDDAEA"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第三章　行政处罚的实施机关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国家在城市管理、市场监管、生态环境、文化市场、交通运输、应急管理、农业等领域推行建立综合行政执法制度，相对集中行政处罚权。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国务院或者省、自治区、直辖市人民政府可以决定一个行政机关行使有关行政机关的行政处罚权。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限制人身自由的行政处罚权只能由公安机关和法律规定的其他机关行使。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法律、法规授权的具有管理公共事务职能的组织</w:t>
      </w:r>
      <w:r>
        <w:rPr>
          <w:rFonts w:ascii="宋体" w:eastAsia="宋体" w:hAnsi="宋体" w:cs="Arial"/>
          <w:color w:val="000000"/>
          <w:kern w:val="0"/>
          <w:szCs w:val="21"/>
          <w:shd w:val="clear" w:color="auto" w:fill="FFFFFF"/>
        </w:rPr>
        <w:t>可以在法定授权范围内实施行政处罚。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行政机关</w:t>
      </w:r>
      <w:r>
        <w:rPr>
          <w:rFonts w:ascii="宋体" w:eastAsia="宋体" w:hAnsi="宋体" w:cs="Arial"/>
          <w:b/>
          <w:bCs/>
          <w:color w:val="FF00FF"/>
          <w:kern w:val="0"/>
          <w:szCs w:val="21"/>
          <w:bdr w:val="single" w:sz="4" w:space="0" w:color="auto"/>
          <w:shd w:val="clear" w:color="auto" w:fill="FFFFFF"/>
        </w:rPr>
        <w:t>依照法律、法规、规章的规定</w:t>
      </w:r>
      <w:r>
        <w:rPr>
          <w:rFonts w:ascii="宋体" w:eastAsia="宋体" w:hAnsi="宋体" w:cs="Arial"/>
          <w:color w:val="000000"/>
          <w:kern w:val="0"/>
          <w:szCs w:val="21"/>
          <w:shd w:val="clear" w:color="auto" w:fill="FFFFFF"/>
        </w:rPr>
        <w:t>，可以在其法定权限内书面委托符合本法第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1条规定条件的组织实施行政处罚。行政机关不得委托其他组织或者个人实施行政处罚。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委托书应当载明委托的</w:t>
      </w:r>
      <w:r>
        <w:rPr>
          <w:rFonts w:ascii="宋体" w:eastAsia="宋体" w:hAnsi="宋体" w:cs="Arial"/>
          <w:b/>
          <w:bCs/>
          <w:color w:val="FF00FF"/>
          <w:kern w:val="0"/>
          <w:szCs w:val="21"/>
          <w:bdr w:val="single" w:sz="4" w:space="0" w:color="auto"/>
          <w:shd w:val="clear" w:color="auto" w:fill="FFFFFF"/>
        </w:rPr>
        <w:t>具体事项、权限、期限</w:t>
      </w:r>
      <w:r>
        <w:rPr>
          <w:rFonts w:ascii="宋体" w:eastAsia="宋体" w:hAnsi="宋体" w:cs="Arial"/>
          <w:b/>
          <w:bCs/>
          <w:color w:val="0000FF"/>
          <w:kern w:val="0"/>
          <w:szCs w:val="21"/>
          <w:bdr w:val="single" w:sz="4" w:space="0" w:color="auto"/>
          <w:shd w:val="clear" w:color="auto" w:fill="FFFFFF"/>
        </w:rPr>
        <w:t>等内容</w:t>
      </w:r>
      <w:r>
        <w:rPr>
          <w:rFonts w:ascii="宋体" w:eastAsia="宋体" w:hAnsi="宋体" w:cs="Arial"/>
          <w:color w:val="000000"/>
          <w:kern w:val="0"/>
          <w:szCs w:val="21"/>
          <w:shd w:val="clear" w:color="auto" w:fill="FFFFFF"/>
        </w:rPr>
        <w:t>。委托行政机关和受委托组织应当将委托书向社会公布。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委托行政机关对受委托组织实施行政处罚的行为应当负责监督，并对该行为的后果承担法律责任。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受委托组织在委托范围内，以委托行政机关名义实施行政处罚；不得再委托其他组织或者个人实施行政处罚。</w:t>
      </w:r>
    </w:p>
    <w:p w14:paraId="37540505"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第四章　行政处罚的管辖和适用</w:t>
      </w:r>
    </w:p>
    <w:p w14:paraId="2D516BA2" w14:textId="77777777" w:rsidR="00856B44" w:rsidRDefault="00312B27">
      <w:pPr>
        <w:widowControl/>
        <w:spacing w:line="360" w:lineRule="exact"/>
        <w:ind w:firstLine="420"/>
        <w:jc w:val="left"/>
        <w:rPr>
          <w:rFonts w:ascii="宋体" w:eastAsia="宋体" w:hAnsi="宋体" w:cs="Arial"/>
          <w:color w:val="000000"/>
          <w:kern w:val="0"/>
          <w:szCs w:val="21"/>
          <w:shd w:val="clear" w:color="auto" w:fill="FFFFFF"/>
        </w:rPr>
      </w:pPr>
      <w:bookmarkStart w:id="5" w:name="_Hlk116206956"/>
      <w:r>
        <w:rPr>
          <w:rFonts w:ascii="宋体" w:hAnsi="宋体" w:cs="Arial Unicode MS" w:hint="eastAsia"/>
          <w:color w:val="FF33CC"/>
          <w:szCs w:val="21"/>
        </w:rPr>
        <w:t>☆☆☆☆★</w:t>
      </w:r>
      <w:bookmarkEnd w:id="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行政处罚由</w:t>
      </w:r>
      <w:r>
        <w:rPr>
          <w:rFonts w:ascii="宋体" w:eastAsia="宋体" w:hAnsi="宋体" w:cs="Arial"/>
          <w:b/>
          <w:bCs/>
          <w:color w:val="0000FF"/>
          <w:kern w:val="0"/>
          <w:szCs w:val="21"/>
          <w:bdr w:val="single" w:sz="4" w:space="0" w:color="auto"/>
          <w:shd w:val="clear" w:color="auto" w:fill="FFFFFF"/>
        </w:rPr>
        <w:t>违法行为发生地</w:t>
      </w:r>
      <w:r>
        <w:rPr>
          <w:rFonts w:ascii="宋体" w:eastAsia="宋体" w:hAnsi="宋体" w:cs="Arial"/>
          <w:color w:val="000000"/>
          <w:kern w:val="0"/>
          <w:szCs w:val="21"/>
          <w:shd w:val="clear" w:color="auto" w:fill="FFFFFF"/>
        </w:rPr>
        <w:t>的行政机关管辖。法律、行政法规、部门规章另有规定的，从其规定。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行政处罚由县级以上地方人民政府具有行政处罚权的行政机关管辖。法律、行政法规另有规定的，从其规定。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6" w:name="_Hlk116206224"/>
      <w:r>
        <w:rPr>
          <w:rFonts w:ascii="宋体" w:hAnsi="宋体" w:cs="Arial Unicode MS" w:hint="eastAsia"/>
          <w:color w:val="FF33CC"/>
          <w:szCs w:val="21"/>
        </w:rPr>
        <w:t>★★★★★</w:t>
      </w:r>
      <w:bookmarkEnd w:id="6"/>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w:t>
      </w:r>
      <w:r>
        <w:rPr>
          <w:rFonts w:ascii="宋体" w:eastAsia="宋体" w:hAnsi="宋体" w:cs="Arial"/>
          <w:b/>
          <w:bCs/>
          <w:color w:val="FF00FF"/>
          <w:kern w:val="0"/>
          <w:szCs w:val="21"/>
          <w:bdr w:val="single" w:sz="4" w:space="0" w:color="auto"/>
          <w:shd w:val="clear" w:color="auto" w:fill="FFFFFF"/>
        </w:rPr>
        <w:t>省、自治区、直辖市</w:t>
      </w:r>
      <w:r>
        <w:rPr>
          <w:rFonts w:ascii="宋体" w:eastAsia="宋体" w:hAnsi="宋体" w:cs="Arial"/>
          <w:color w:val="000000"/>
          <w:kern w:val="0"/>
          <w:szCs w:val="21"/>
          <w:shd w:val="clear" w:color="auto" w:fill="FFFFFF"/>
        </w:rPr>
        <w:t>根据当地实际情况，可以决定将基层管理迫切需要的</w:t>
      </w:r>
      <w:r>
        <w:rPr>
          <w:rFonts w:ascii="宋体" w:eastAsia="宋体" w:hAnsi="宋体" w:cs="Arial"/>
          <w:b/>
          <w:bCs/>
          <w:color w:val="0000FF"/>
          <w:kern w:val="0"/>
          <w:szCs w:val="21"/>
          <w:bdr w:val="single" w:sz="4" w:space="0" w:color="auto"/>
          <w:shd w:val="clear" w:color="auto" w:fill="FFFFFF"/>
        </w:rPr>
        <w:t>县级人民政府部门的行政处罚权</w:t>
      </w:r>
      <w:r>
        <w:rPr>
          <w:rFonts w:ascii="宋体" w:eastAsia="宋体" w:hAnsi="宋体" w:cs="Arial"/>
          <w:color w:val="000000"/>
          <w:kern w:val="0"/>
          <w:szCs w:val="21"/>
          <w:shd w:val="clear" w:color="auto" w:fill="FFFFFF"/>
        </w:rPr>
        <w:t>交由能够有效承接的</w:t>
      </w:r>
      <w:r>
        <w:rPr>
          <w:rFonts w:ascii="宋体" w:eastAsia="宋体" w:hAnsi="宋体" w:cs="Arial"/>
          <w:b/>
          <w:bCs/>
          <w:color w:val="FF0000"/>
          <w:kern w:val="0"/>
          <w:szCs w:val="21"/>
          <w:bdr w:val="single" w:sz="4" w:space="0" w:color="auto"/>
          <w:shd w:val="clear" w:color="auto" w:fill="FFFFFF"/>
        </w:rPr>
        <w:t>乡镇人民政府、街道办事处行使</w:t>
      </w:r>
      <w:r>
        <w:rPr>
          <w:rFonts w:ascii="宋体" w:eastAsia="宋体" w:hAnsi="宋体" w:cs="Arial"/>
          <w:color w:val="000000"/>
          <w:kern w:val="0"/>
          <w:szCs w:val="21"/>
          <w:shd w:val="clear" w:color="auto" w:fill="FFFFFF"/>
        </w:rPr>
        <w:t>，并定期组织评估。决定应当公布。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承接行政处罚权的乡镇人民政府、街道办事处应当加强执法能力建设，按照规定范围、依照法定程序实施行政处罚。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有关地方人民政府及其部门应当加强组织协调、业务指导、执法监督，建立健全行政处罚协调配合机制，完善评议、考核制度。</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7" w:name="_Hlk116206409"/>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bookmarkEnd w:id="7"/>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违法行为涉嫌犯罪的，行政机关应当</w:t>
      </w:r>
      <w:r>
        <w:rPr>
          <w:rFonts w:ascii="宋体" w:eastAsia="宋体" w:hAnsi="宋体" w:cs="Arial"/>
          <w:b/>
          <w:bCs/>
          <w:color w:val="FF00FF"/>
          <w:kern w:val="0"/>
          <w:szCs w:val="21"/>
          <w:bdr w:val="single" w:sz="4" w:space="0" w:color="auto"/>
          <w:shd w:val="clear" w:color="auto" w:fill="FFFFFF"/>
        </w:rPr>
        <w:t>及时将案件移送</w:t>
      </w:r>
      <w:r>
        <w:rPr>
          <w:rFonts w:ascii="宋体" w:eastAsia="宋体" w:hAnsi="宋体" w:cs="Arial"/>
          <w:color w:val="000000"/>
          <w:kern w:val="0"/>
          <w:szCs w:val="21"/>
          <w:shd w:val="clear" w:color="auto" w:fill="FFFFFF"/>
        </w:rPr>
        <w:t>司法机关，依法追究刑事责任。对依法不需要追究刑事责任或者免予刑事处罚，但应当给予行政处罚的，司法机关应当</w:t>
      </w:r>
      <w:r>
        <w:rPr>
          <w:rFonts w:ascii="宋体" w:eastAsia="宋体" w:hAnsi="宋体" w:cs="Arial"/>
          <w:b/>
          <w:bCs/>
          <w:color w:val="0000FF"/>
          <w:kern w:val="0"/>
          <w:szCs w:val="21"/>
          <w:bdr w:val="single" w:sz="4" w:space="0" w:color="auto"/>
          <w:shd w:val="clear" w:color="auto" w:fill="FFFFFF"/>
        </w:rPr>
        <w:t>及时将案件移送</w:t>
      </w:r>
      <w:r>
        <w:rPr>
          <w:rFonts w:ascii="宋体" w:eastAsia="宋体" w:hAnsi="宋体" w:cs="Arial"/>
          <w:color w:val="000000"/>
          <w:kern w:val="0"/>
          <w:szCs w:val="21"/>
          <w:shd w:val="clear" w:color="auto" w:fill="FFFFFF"/>
        </w:rPr>
        <w:t>有关行政机关。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行政处罚实施机关与司法机关之间应当加强协调配合，建立健全案件移送制度，加强证据材料移交、接收衔接，完善案件处理信息通报机制。</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行政机关实施行政处罚时，应当责令当事人改正或者限期改正违法行为。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当事人有违法所得，除依法应当退赔的外，应当予以没收。</w:t>
      </w:r>
      <w:r>
        <w:rPr>
          <w:rFonts w:ascii="宋体" w:eastAsia="宋体" w:hAnsi="宋体" w:cs="Arial"/>
          <w:b/>
          <w:bCs/>
          <w:color w:val="0000FF"/>
          <w:kern w:val="0"/>
          <w:szCs w:val="21"/>
          <w:bdr w:val="single" w:sz="4" w:space="0" w:color="auto"/>
          <w:shd w:val="clear" w:color="auto" w:fill="FFFFFF"/>
        </w:rPr>
        <w:t>违法所得是指实施违法行为所取得的款项</w:t>
      </w:r>
      <w:r>
        <w:rPr>
          <w:rFonts w:ascii="宋体" w:eastAsia="宋体" w:hAnsi="宋体" w:cs="Arial"/>
          <w:color w:val="000000"/>
          <w:kern w:val="0"/>
          <w:szCs w:val="21"/>
          <w:shd w:val="clear" w:color="auto" w:fill="FFFFFF"/>
        </w:rPr>
        <w:t>。法律、行政法规、部门规章对违法所得的计算另有规定的，从其规定。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对当事人的</w:t>
      </w:r>
      <w:r>
        <w:rPr>
          <w:rFonts w:ascii="宋体" w:eastAsia="宋体" w:hAnsi="宋体" w:cs="Arial"/>
          <w:b/>
          <w:bCs/>
          <w:color w:val="FF0000"/>
          <w:kern w:val="0"/>
          <w:szCs w:val="21"/>
          <w:bdr w:val="single" w:sz="4" w:space="0" w:color="auto"/>
          <w:shd w:val="clear" w:color="auto" w:fill="FFFFFF"/>
        </w:rPr>
        <w:t>同一个违法行为</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不得给予</w:t>
      </w:r>
      <w:r>
        <w:rPr>
          <w:rFonts w:ascii="宋体" w:eastAsia="宋体" w:hAnsi="宋体" w:cs="Arial" w:hint="eastAsia"/>
          <w:b/>
          <w:bCs/>
          <w:color w:val="0000FF"/>
          <w:kern w:val="0"/>
          <w:szCs w:val="21"/>
          <w:bdr w:val="single" w:sz="4" w:space="0" w:color="auto"/>
          <w:shd w:val="clear" w:color="auto" w:fill="FFFFFF"/>
        </w:rPr>
        <w:t>2</w:t>
      </w:r>
      <w:r>
        <w:rPr>
          <w:rFonts w:ascii="宋体" w:eastAsia="宋体" w:hAnsi="宋体" w:cs="Arial"/>
          <w:b/>
          <w:bCs/>
          <w:color w:val="0000FF"/>
          <w:kern w:val="0"/>
          <w:szCs w:val="21"/>
          <w:bdr w:val="single" w:sz="4" w:space="0" w:color="auto"/>
          <w:shd w:val="clear" w:color="auto" w:fill="FFFFFF"/>
        </w:rPr>
        <w:t>次以上</w:t>
      </w:r>
      <w:r>
        <w:rPr>
          <w:rFonts w:ascii="宋体" w:eastAsia="宋体" w:hAnsi="宋体" w:cs="Arial"/>
          <w:b/>
          <w:bCs/>
          <w:color w:val="FF00FF"/>
          <w:kern w:val="0"/>
          <w:szCs w:val="21"/>
          <w:bdr w:val="single" w:sz="4" w:space="0" w:color="auto"/>
          <w:shd w:val="clear" w:color="auto" w:fill="FFFFFF"/>
        </w:rPr>
        <w:t>罚款</w:t>
      </w:r>
      <w:r>
        <w:rPr>
          <w:rFonts w:ascii="宋体" w:eastAsia="宋体" w:hAnsi="宋体" w:cs="Arial"/>
          <w:color w:val="000000"/>
          <w:kern w:val="0"/>
          <w:szCs w:val="21"/>
          <w:shd w:val="clear" w:color="auto" w:fill="FFFFFF"/>
        </w:rPr>
        <w:t>的行政处罚。</w:t>
      </w:r>
      <w:r>
        <w:rPr>
          <w:rFonts w:ascii="宋体" w:eastAsia="宋体" w:hAnsi="宋体" w:cs="Arial"/>
          <w:b/>
          <w:bCs/>
          <w:color w:val="FF0000"/>
          <w:kern w:val="0"/>
          <w:szCs w:val="21"/>
          <w:bdr w:val="single" w:sz="4" w:space="0" w:color="auto"/>
          <w:shd w:val="clear" w:color="auto" w:fill="FFFFFF"/>
        </w:rPr>
        <w:t>同一个违法行为违反多个法律规范应当给予罚款处罚的，按照</w:t>
      </w:r>
      <w:r>
        <w:rPr>
          <w:rFonts w:ascii="宋体" w:eastAsia="宋体" w:hAnsi="宋体" w:cs="Arial"/>
          <w:b/>
          <w:bCs/>
          <w:color w:val="FF00FF"/>
          <w:kern w:val="0"/>
          <w:szCs w:val="21"/>
          <w:bdr w:val="single" w:sz="4" w:space="0" w:color="auto"/>
          <w:shd w:val="clear" w:color="auto" w:fill="FFFFFF"/>
        </w:rPr>
        <w:t>罚款数额高</w:t>
      </w:r>
      <w:r>
        <w:rPr>
          <w:rFonts w:ascii="宋体" w:eastAsia="宋体" w:hAnsi="宋体" w:cs="Arial"/>
          <w:b/>
          <w:bCs/>
          <w:color w:val="FF0000"/>
          <w:kern w:val="0"/>
          <w:szCs w:val="21"/>
          <w:bdr w:val="single" w:sz="4" w:space="0" w:color="auto"/>
          <w:shd w:val="clear" w:color="auto" w:fill="FFFFFF"/>
        </w:rPr>
        <w:t>的规定处罚</w:t>
      </w:r>
      <w:r>
        <w:rPr>
          <w:rFonts w:ascii="宋体" w:eastAsia="宋体" w:hAnsi="宋体" w:cs="Arial"/>
          <w:color w:val="000000"/>
          <w:kern w:val="0"/>
          <w:szCs w:val="21"/>
          <w:shd w:val="clear" w:color="auto" w:fill="FFFFFF"/>
        </w:rPr>
        <w:t xml:space="preserve">。　　</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违法行为轻微并及时改正，没有造成危害后果的，不予行政处罚。</w:t>
      </w:r>
      <w:r>
        <w:rPr>
          <w:rFonts w:ascii="宋体" w:eastAsia="宋体" w:hAnsi="宋体" w:cs="Arial"/>
          <w:b/>
          <w:bCs/>
          <w:color w:val="FF00FF"/>
          <w:kern w:val="0"/>
          <w:szCs w:val="21"/>
          <w:bdr w:val="single" w:sz="4" w:space="0" w:color="auto"/>
          <w:shd w:val="clear" w:color="auto" w:fill="FFFFFF"/>
        </w:rPr>
        <w:t>初次违法</w:t>
      </w:r>
      <w:r>
        <w:rPr>
          <w:rFonts w:ascii="宋体" w:eastAsia="宋体" w:hAnsi="宋体" w:cs="Arial"/>
          <w:color w:val="000000"/>
          <w:kern w:val="0"/>
          <w:szCs w:val="21"/>
          <w:shd w:val="clear" w:color="auto" w:fill="FFFFFF"/>
        </w:rPr>
        <w:t>且</w:t>
      </w:r>
      <w:r>
        <w:rPr>
          <w:rFonts w:ascii="宋体" w:eastAsia="宋体" w:hAnsi="宋体" w:cs="Arial"/>
          <w:b/>
          <w:bCs/>
          <w:color w:val="FF00FF"/>
          <w:kern w:val="0"/>
          <w:szCs w:val="21"/>
          <w:bdr w:val="single" w:sz="4" w:space="0" w:color="auto"/>
          <w:shd w:val="clear" w:color="auto" w:fill="FFFFFF"/>
        </w:rPr>
        <w:t>危害后果轻微</w:t>
      </w:r>
      <w:r>
        <w:rPr>
          <w:rFonts w:ascii="宋体" w:eastAsia="宋体" w:hAnsi="宋体" w:cs="Arial"/>
          <w:color w:val="000000"/>
          <w:kern w:val="0"/>
          <w:szCs w:val="21"/>
          <w:shd w:val="clear" w:color="auto" w:fill="FFFFFF"/>
        </w:rPr>
        <w:t>并</w:t>
      </w:r>
      <w:r>
        <w:rPr>
          <w:rFonts w:ascii="宋体" w:eastAsia="宋体" w:hAnsi="宋体" w:cs="Arial"/>
          <w:b/>
          <w:bCs/>
          <w:color w:val="FF00FF"/>
          <w:kern w:val="0"/>
          <w:szCs w:val="21"/>
          <w:bdr w:val="single" w:sz="4" w:space="0" w:color="auto"/>
          <w:shd w:val="clear" w:color="auto" w:fill="FFFFFF"/>
        </w:rPr>
        <w:t>及时改正</w:t>
      </w:r>
      <w:r>
        <w:rPr>
          <w:rFonts w:ascii="宋体" w:eastAsia="宋体" w:hAnsi="宋体" w:cs="Arial"/>
          <w:color w:val="000000"/>
          <w:kern w:val="0"/>
          <w:szCs w:val="21"/>
          <w:shd w:val="clear" w:color="auto" w:fill="FFFFFF"/>
        </w:rPr>
        <w:t>的，</w:t>
      </w:r>
      <w:r>
        <w:rPr>
          <w:rFonts w:ascii="宋体" w:eastAsia="宋体" w:hAnsi="宋体" w:cs="Arial"/>
          <w:b/>
          <w:bCs/>
          <w:color w:val="0000FF"/>
          <w:kern w:val="0"/>
          <w:szCs w:val="21"/>
          <w:shd w:val="clear" w:color="auto" w:fill="FFFFFF"/>
        </w:rPr>
        <w:t>可以不予行政处罚。</w:t>
      </w:r>
      <w:r>
        <w:rPr>
          <w:rFonts w:ascii="宋体" w:eastAsia="宋体" w:hAnsi="宋体" w:cs="Arial"/>
          <w:color w:val="000000"/>
          <w:kern w:val="0"/>
          <w:szCs w:val="21"/>
          <w:shd w:val="clear" w:color="auto" w:fill="FFFFFF"/>
        </w:rPr>
        <w:br/>
        <w:t xml:space="preserve">　　</w:t>
      </w:r>
      <w:r>
        <w:rPr>
          <w:rFonts w:ascii="宋体" w:eastAsia="宋体" w:hAnsi="宋体" w:cs="Arial"/>
          <w:b/>
          <w:bCs/>
          <w:color w:val="FF00FF"/>
          <w:kern w:val="0"/>
          <w:szCs w:val="21"/>
          <w:bdr w:val="single" w:sz="4" w:space="0" w:color="auto"/>
          <w:shd w:val="clear" w:color="auto" w:fill="FFFFFF"/>
        </w:rPr>
        <w:t>当事人</w:t>
      </w:r>
      <w:r>
        <w:rPr>
          <w:rFonts w:ascii="宋体" w:eastAsia="宋体" w:hAnsi="宋体" w:cs="Arial"/>
          <w:b/>
          <w:bCs/>
          <w:color w:val="0000FF"/>
          <w:kern w:val="0"/>
          <w:szCs w:val="21"/>
          <w:bdr w:val="single" w:sz="4" w:space="0" w:color="auto"/>
          <w:shd w:val="clear" w:color="auto" w:fill="FFFFFF"/>
        </w:rPr>
        <w:t>有证据足以证明没有主观过错的，不予行政处罚</w:t>
      </w:r>
      <w:r>
        <w:rPr>
          <w:rFonts w:ascii="宋体" w:eastAsia="宋体" w:hAnsi="宋体" w:cs="Arial"/>
          <w:color w:val="000000"/>
          <w:kern w:val="0"/>
          <w:szCs w:val="21"/>
          <w:shd w:val="clear" w:color="auto" w:fill="FFFFFF"/>
        </w:rPr>
        <w:t>。法律、行政法规另有规定的，从其规定。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对当事人的违法行为依法不予行政处罚的，行政机关应当对当事人进行教育。</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8" w:name="_Hlk116206780"/>
      <w:r>
        <w:rPr>
          <w:rFonts w:ascii="宋体" w:hAnsi="宋体" w:cs="Arial Unicode MS" w:hint="eastAsia"/>
          <w:color w:val="FF33CC"/>
          <w:szCs w:val="21"/>
        </w:rPr>
        <w:t>☆☆★★★</w:t>
      </w:r>
      <w:bookmarkEnd w:id="8"/>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违法行为构成犯罪，人民法院判处拘役或者有期徒刑时，行政机关已经给予当事人</w:t>
      </w:r>
      <w:r>
        <w:rPr>
          <w:rFonts w:ascii="宋体" w:eastAsia="宋体" w:hAnsi="宋体" w:cs="Arial"/>
          <w:b/>
          <w:bCs/>
          <w:color w:val="0000FF"/>
          <w:kern w:val="0"/>
          <w:szCs w:val="21"/>
          <w:bdr w:val="single" w:sz="4" w:space="0" w:color="auto"/>
          <w:shd w:val="clear" w:color="auto" w:fill="FFFFFF"/>
        </w:rPr>
        <w:t>行政拘留</w:t>
      </w:r>
      <w:r>
        <w:rPr>
          <w:rFonts w:ascii="宋体" w:eastAsia="宋体" w:hAnsi="宋体" w:cs="Arial"/>
          <w:color w:val="000000"/>
          <w:kern w:val="0"/>
          <w:szCs w:val="21"/>
          <w:shd w:val="clear" w:color="auto" w:fill="FFFFFF"/>
        </w:rPr>
        <w:t>的，应当依法</w:t>
      </w:r>
      <w:r>
        <w:rPr>
          <w:rFonts w:ascii="宋体" w:eastAsia="宋体" w:hAnsi="宋体" w:cs="Arial"/>
          <w:b/>
          <w:bCs/>
          <w:color w:val="FF0000"/>
          <w:kern w:val="0"/>
          <w:szCs w:val="21"/>
          <w:bdr w:val="single" w:sz="4" w:space="0" w:color="auto"/>
          <w:shd w:val="clear" w:color="auto" w:fill="FFFFFF"/>
        </w:rPr>
        <w:t>折抵相应刑期</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违法行为构成犯罪，人民法院判处罚金时，行政机关已经给予当事人</w:t>
      </w:r>
      <w:r>
        <w:rPr>
          <w:rFonts w:ascii="宋体" w:eastAsia="宋体" w:hAnsi="宋体" w:cs="Arial"/>
          <w:b/>
          <w:bCs/>
          <w:color w:val="0000FF"/>
          <w:kern w:val="0"/>
          <w:szCs w:val="21"/>
          <w:bdr w:val="single" w:sz="4" w:space="0" w:color="auto"/>
          <w:shd w:val="clear" w:color="auto" w:fill="FFFFFF"/>
        </w:rPr>
        <w:t>罚款</w:t>
      </w:r>
      <w:r>
        <w:rPr>
          <w:rFonts w:ascii="宋体" w:eastAsia="宋体" w:hAnsi="宋体" w:cs="Arial"/>
          <w:color w:val="000000"/>
          <w:kern w:val="0"/>
          <w:szCs w:val="21"/>
          <w:shd w:val="clear" w:color="auto" w:fill="FFFFFF"/>
        </w:rPr>
        <w:t>的，应当</w:t>
      </w:r>
      <w:r>
        <w:rPr>
          <w:rFonts w:ascii="宋体" w:eastAsia="宋体" w:hAnsi="宋体" w:cs="Arial"/>
          <w:b/>
          <w:bCs/>
          <w:color w:val="FF0000"/>
          <w:kern w:val="0"/>
          <w:szCs w:val="21"/>
          <w:bdr w:val="single" w:sz="4" w:space="0" w:color="auto"/>
          <w:shd w:val="clear" w:color="auto" w:fill="FFFFFF"/>
        </w:rPr>
        <w:t>折抵相应罚金</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行政机关尚未给予当事人罚款的，不再给予罚款。</w:t>
      </w:r>
      <w:r>
        <w:rPr>
          <w:rFonts w:ascii="宋体" w:eastAsia="宋体" w:hAnsi="宋体" w:cs="Arial"/>
          <w:color w:val="000000"/>
          <w:kern w:val="0"/>
          <w:szCs w:val="21"/>
          <w:shd w:val="clear" w:color="auto" w:fill="FFFFFF"/>
        </w:rPr>
        <w:b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 xml:space="preserve">6条　</w:t>
      </w:r>
      <w:r>
        <w:rPr>
          <w:rFonts w:ascii="宋体" w:eastAsia="宋体" w:hAnsi="宋体" w:cs="Arial"/>
          <w:b/>
          <w:bCs/>
          <w:color w:val="0000FF"/>
          <w:kern w:val="0"/>
          <w:szCs w:val="21"/>
          <w:bdr w:val="single" w:sz="4" w:space="0" w:color="auto"/>
          <w:shd w:val="clear" w:color="auto" w:fill="FFFFFF"/>
        </w:rPr>
        <w:t>违法行为在</w:t>
      </w:r>
      <w:r>
        <w:rPr>
          <w:rFonts w:ascii="宋体" w:eastAsia="宋体" w:hAnsi="宋体" w:cs="Arial" w:hint="eastAsia"/>
          <w:b/>
          <w:bCs/>
          <w:color w:val="FF00FF"/>
          <w:kern w:val="0"/>
          <w:szCs w:val="21"/>
          <w:bdr w:val="single" w:sz="4" w:space="0" w:color="auto"/>
          <w:shd w:val="clear" w:color="auto" w:fill="FFFFFF"/>
        </w:rPr>
        <w:t>2</w:t>
      </w:r>
      <w:r>
        <w:rPr>
          <w:rFonts w:ascii="宋体" w:eastAsia="宋体" w:hAnsi="宋体" w:cs="Arial"/>
          <w:b/>
          <w:bCs/>
          <w:color w:val="FF00FF"/>
          <w:kern w:val="0"/>
          <w:szCs w:val="21"/>
          <w:bdr w:val="single" w:sz="4" w:space="0" w:color="auto"/>
          <w:shd w:val="clear" w:color="auto" w:fill="FFFFFF"/>
        </w:rPr>
        <w:t>年内未被发现的</w:t>
      </w:r>
      <w:r>
        <w:rPr>
          <w:rFonts w:ascii="宋体" w:eastAsia="宋体" w:hAnsi="宋体" w:cs="Arial"/>
          <w:b/>
          <w:bCs/>
          <w:color w:val="0000FF"/>
          <w:kern w:val="0"/>
          <w:szCs w:val="21"/>
          <w:bdr w:val="single" w:sz="4" w:space="0" w:color="auto"/>
          <w:shd w:val="clear" w:color="auto" w:fill="FFFFFF"/>
        </w:rPr>
        <w:t>，不再给予行政处罚</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涉及公民生命健康安全、金融安全</w:t>
      </w:r>
      <w:r>
        <w:rPr>
          <w:rFonts w:ascii="宋体" w:eastAsia="宋体" w:hAnsi="宋体" w:cs="Arial"/>
          <w:b/>
          <w:bCs/>
          <w:color w:val="FF00FF"/>
          <w:kern w:val="0"/>
          <w:szCs w:val="21"/>
          <w:bdr w:val="single" w:sz="4" w:space="0" w:color="auto"/>
          <w:shd w:val="clear" w:color="auto" w:fill="FFFFFF"/>
        </w:rPr>
        <w:t>且有危害后果的</w:t>
      </w:r>
      <w:r>
        <w:rPr>
          <w:rFonts w:ascii="宋体" w:eastAsia="宋体" w:hAnsi="宋体" w:cs="Arial"/>
          <w:b/>
          <w:bCs/>
          <w:color w:val="0000FF"/>
          <w:kern w:val="0"/>
          <w:szCs w:val="21"/>
          <w:bdr w:val="single" w:sz="4" w:space="0" w:color="auto"/>
          <w:shd w:val="clear" w:color="auto" w:fill="FFFFFF"/>
        </w:rPr>
        <w:t>，上述</w:t>
      </w:r>
      <w:r>
        <w:rPr>
          <w:rFonts w:ascii="宋体" w:eastAsia="宋体" w:hAnsi="宋体" w:cs="Arial"/>
          <w:b/>
          <w:bCs/>
          <w:color w:val="FF0000"/>
          <w:kern w:val="0"/>
          <w:szCs w:val="21"/>
          <w:bdr w:val="single" w:sz="4" w:space="0" w:color="auto"/>
          <w:shd w:val="clear" w:color="auto" w:fill="FFFFFF"/>
        </w:rPr>
        <w:t>期限延长至</w:t>
      </w:r>
      <w:r>
        <w:rPr>
          <w:rFonts w:ascii="宋体" w:eastAsia="宋体" w:hAnsi="宋体" w:cs="Arial" w:hint="eastAsia"/>
          <w:b/>
          <w:bCs/>
          <w:color w:val="FF0000"/>
          <w:kern w:val="0"/>
          <w:szCs w:val="21"/>
          <w:bdr w:val="single" w:sz="4" w:space="0" w:color="auto"/>
          <w:shd w:val="clear" w:color="auto" w:fill="FFFFFF"/>
        </w:rPr>
        <w:t>5</w:t>
      </w:r>
      <w:r>
        <w:rPr>
          <w:rFonts w:ascii="宋体" w:eastAsia="宋体" w:hAnsi="宋体" w:cs="Arial"/>
          <w:b/>
          <w:bCs/>
          <w:color w:val="FF0000"/>
          <w:kern w:val="0"/>
          <w:szCs w:val="21"/>
          <w:bdr w:val="single" w:sz="4" w:space="0" w:color="auto"/>
          <w:shd w:val="clear" w:color="auto" w:fill="FFFFFF"/>
        </w:rPr>
        <w:t>年</w:t>
      </w:r>
      <w:r>
        <w:rPr>
          <w:rFonts w:ascii="宋体" w:eastAsia="宋体" w:hAnsi="宋体" w:cs="Arial"/>
          <w:color w:val="000000"/>
          <w:kern w:val="0"/>
          <w:szCs w:val="21"/>
          <w:shd w:val="clear" w:color="auto" w:fill="FFFFFF"/>
        </w:rPr>
        <w:t>。法律另有规定的除外。</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前款规定的期限，从违法行为发生之日起计算；违法行为有连续或者继续状态的，从行为终了之日起计算。</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行政处罚没有依据或者实施主体不具有行政主体资格的，行政处罚无效。</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违反法定程序</w:t>
      </w:r>
      <w:r>
        <w:rPr>
          <w:rFonts w:ascii="宋体" w:eastAsia="宋体" w:hAnsi="宋体" w:cs="Arial"/>
          <w:b/>
          <w:bCs/>
          <w:color w:val="FF0000"/>
          <w:kern w:val="0"/>
          <w:szCs w:val="21"/>
          <w:bdr w:val="single" w:sz="4" w:space="0" w:color="auto"/>
          <w:shd w:val="clear" w:color="auto" w:fill="FFFFFF"/>
        </w:rPr>
        <w:t>构成重大且明显违法的</w:t>
      </w:r>
      <w:r>
        <w:rPr>
          <w:rFonts w:ascii="宋体" w:eastAsia="宋体" w:hAnsi="宋体" w:cs="Arial"/>
          <w:b/>
          <w:bCs/>
          <w:color w:val="0000FF"/>
          <w:kern w:val="0"/>
          <w:szCs w:val="21"/>
          <w:bdr w:val="single" w:sz="4" w:space="0" w:color="auto"/>
          <w:shd w:val="clear" w:color="auto" w:fill="FFFFFF"/>
        </w:rPr>
        <w:t>，行政处罚</w:t>
      </w:r>
      <w:r>
        <w:rPr>
          <w:rFonts w:ascii="宋体" w:eastAsia="宋体" w:hAnsi="宋体" w:cs="Arial"/>
          <w:b/>
          <w:bCs/>
          <w:color w:val="FF00FF"/>
          <w:kern w:val="0"/>
          <w:szCs w:val="21"/>
          <w:bdr w:val="single" w:sz="4" w:space="0" w:color="auto"/>
          <w:shd w:val="clear" w:color="auto" w:fill="FFFFFF"/>
        </w:rPr>
        <w:t>无效</w:t>
      </w:r>
      <w:r>
        <w:rPr>
          <w:rFonts w:ascii="宋体" w:eastAsia="宋体" w:hAnsi="宋体" w:cs="Arial"/>
          <w:color w:val="000000"/>
          <w:kern w:val="0"/>
          <w:szCs w:val="21"/>
          <w:shd w:val="clear" w:color="auto" w:fill="FFFFFF"/>
        </w:rPr>
        <w:t>。</w:t>
      </w:r>
    </w:p>
    <w:p w14:paraId="279ADF06" w14:textId="77777777" w:rsidR="00856B44" w:rsidRDefault="00312B27">
      <w:pPr>
        <w:widowControl/>
        <w:shd w:val="clear" w:color="auto" w:fill="FFFFFF"/>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第五章　行政处罚的决定</w:t>
      </w:r>
    </w:p>
    <w:p w14:paraId="7B6AB35B" w14:textId="77777777" w:rsidR="00856B44" w:rsidRDefault="00312B27">
      <w:pPr>
        <w:widowControl/>
        <w:shd w:val="clear" w:color="auto" w:fill="FFFFFF"/>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第一节　一般规定</w:t>
      </w:r>
    </w:p>
    <w:p w14:paraId="476FA384" w14:textId="77777777" w:rsidR="00856B44" w:rsidRDefault="00312B27">
      <w:pPr>
        <w:widowControl/>
        <w:spacing w:line="360" w:lineRule="exact"/>
        <w:jc w:val="left"/>
        <w:rPr>
          <w:rFonts w:ascii="宋体" w:eastAsia="宋体" w:hAnsi="宋体" w:cs="宋体"/>
          <w:kern w:val="0"/>
          <w:szCs w:val="21"/>
        </w:rPr>
      </w:pP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行政机关依照法律、行政法规规定利用电子技术监控设备收集、固定违法事实的，应当</w:t>
      </w:r>
      <w:r>
        <w:rPr>
          <w:rFonts w:ascii="宋体" w:eastAsia="宋体" w:hAnsi="宋体" w:cs="Arial"/>
          <w:b/>
          <w:bCs/>
          <w:color w:val="0000FF"/>
          <w:kern w:val="0"/>
          <w:szCs w:val="21"/>
          <w:bdr w:val="single" w:sz="4" w:space="0" w:color="auto"/>
          <w:shd w:val="clear" w:color="auto" w:fill="FFFFFF"/>
        </w:rPr>
        <w:t>经过</w:t>
      </w:r>
      <w:r>
        <w:rPr>
          <w:rFonts w:ascii="宋体" w:eastAsia="宋体" w:hAnsi="宋体" w:cs="Arial"/>
          <w:b/>
          <w:bCs/>
          <w:color w:val="FF0000"/>
          <w:kern w:val="0"/>
          <w:szCs w:val="21"/>
          <w:bdr w:val="single" w:sz="4" w:space="0" w:color="auto"/>
          <w:shd w:val="clear" w:color="auto" w:fill="FFFFFF"/>
        </w:rPr>
        <w:t>法制</w:t>
      </w:r>
      <w:r>
        <w:rPr>
          <w:rFonts w:ascii="宋体" w:eastAsia="宋体" w:hAnsi="宋体" w:cs="Arial"/>
          <w:b/>
          <w:bCs/>
          <w:color w:val="0000FF"/>
          <w:kern w:val="0"/>
          <w:szCs w:val="21"/>
          <w:bdr w:val="single" w:sz="4" w:space="0" w:color="auto"/>
          <w:shd w:val="clear" w:color="auto" w:fill="FFFFFF"/>
        </w:rPr>
        <w:t>和</w:t>
      </w:r>
      <w:r>
        <w:rPr>
          <w:rFonts w:ascii="宋体" w:eastAsia="宋体" w:hAnsi="宋体" w:cs="Arial"/>
          <w:b/>
          <w:bCs/>
          <w:color w:val="FF0000"/>
          <w:kern w:val="0"/>
          <w:szCs w:val="21"/>
          <w:bdr w:val="single" w:sz="4" w:space="0" w:color="auto"/>
          <w:shd w:val="clear" w:color="auto" w:fill="FFFFFF"/>
        </w:rPr>
        <w:t>技术</w:t>
      </w:r>
      <w:r>
        <w:rPr>
          <w:rFonts w:ascii="宋体" w:eastAsia="宋体" w:hAnsi="宋体" w:cs="Arial"/>
          <w:b/>
          <w:bCs/>
          <w:color w:val="0000FF"/>
          <w:kern w:val="0"/>
          <w:szCs w:val="21"/>
          <w:bdr w:val="single" w:sz="4" w:space="0" w:color="auto"/>
          <w:shd w:val="clear" w:color="auto" w:fill="FFFFFF"/>
        </w:rPr>
        <w:t>审核</w:t>
      </w:r>
      <w:r>
        <w:rPr>
          <w:rFonts w:ascii="宋体" w:eastAsia="宋体" w:hAnsi="宋体" w:cs="Arial"/>
          <w:color w:val="000000"/>
          <w:kern w:val="0"/>
          <w:szCs w:val="21"/>
          <w:shd w:val="clear" w:color="auto" w:fill="FFFFFF"/>
        </w:rPr>
        <w:t>，确保电子技术监控设备符合标准、</w:t>
      </w:r>
      <w:r>
        <w:rPr>
          <w:rFonts w:ascii="宋体" w:eastAsia="宋体" w:hAnsi="宋体" w:cs="Arial"/>
          <w:b/>
          <w:bCs/>
          <w:color w:val="0000FF"/>
          <w:kern w:val="0"/>
          <w:szCs w:val="21"/>
          <w:bdr w:val="single" w:sz="4" w:space="0" w:color="auto"/>
          <w:shd w:val="clear" w:color="auto" w:fill="FFFFFF"/>
        </w:rPr>
        <w:t>设置合理</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bdr w:val="single" w:sz="4" w:space="0" w:color="auto"/>
          <w:shd w:val="clear" w:color="auto" w:fill="FFFFFF"/>
        </w:rPr>
        <w:t>标志明显</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设置地点应当</w:t>
      </w:r>
      <w:r>
        <w:rPr>
          <w:rFonts w:ascii="宋体" w:eastAsia="宋体" w:hAnsi="宋体" w:cs="Arial"/>
          <w:b/>
          <w:bCs/>
          <w:color w:val="FF0000"/>
          <w:kern w:val="0"/>
          <w:szCs w:val="21"/>
          <w:bdr w:val="single" w:sz="4" w:space="0" w:color="auto"/>
          <w:shd w:val="clear" w:color="auto" w:fill="FFFFFF"/>
        </w:rPr>
        <w:t>向社会公布</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电子技术监控设备记录违法事实应当真实、清晰、完整、准确。行政机关应当审核记录内容是否符合要求；</w:t>
      </w:r>
      <w:r>
        <w:rPr>
          <w:rFonts w:ascii="宋体" w:eastAsia="宋体" w:hAnsi="宋体" w:cs="Arial"/>
          <w:b/>
          <w:bCs/>
          <w:color w:val="FF00FF"/>
          <w:kern w:val="0"/>
          <w:szCs w:val="21"/>
          <w:bdr w:val="single" w:sz="4" w:space="0" w:color="auto"/>
          <w:shd w:val="clear" w:color="auto" w:fill="FFFFFF"/>
        </w:rPr>
        <w:t>未经审核</w:t>
      </w:r>
      <w:r>
        <w:rPr>
          <w:rFonts w:ascii="宋体" w:eastAsia="宋体" w:hAnsi="宋体" w:cs="Arial"/>
          <w:b/>
          <w:bCs/>
          <w:color w:val="0000FF"/>
          <w:kern w:val="0"/>
          <w:szCs w:val="21"/>
          <w:bdr w:val="single" w:sz="4" w:space="0" w:color="auto"/>
          <w:shd w:val="clear" w:color="auto" w:fill="FFFFFF"/>
        </w:rPr>
        <w:t>或者经审核不符合要求的，</w:t>
      </w:r>
      <w:r>
        <w:rPr>
          <w:rFonts w:ascii="宋体" w:eastAsia="宋体" w:hAnsi="宋体" w:cs="Arial"/>
          <w:b/>
          <w:bCs/>
          <w:color w:val="FF00FF"/>
          <w:kern w:val="0"/>
          <w:szCs w:val="21"/>
          <w:bdr w:val="single" w:sz="4" w:space="0" w:color="auto"/>
          <w:shd w:val="clear" w:color="auto" w:fill="FFFFFF"/>
        </w:rPr>
        <w:t>不得作为行政处罚的证据</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行政机关应当及时告知当事人违法事实，并采取信息化手段或者其他措施，为当事人查询、陈述和申辩提供便利。</w:t>
      </w:r>
      <w:r>
        <w:rPr>
          <w:rFonts w:ascii="宋体" w:eastAsia="宋体" w:hAnsi="宋体" w:cs="Arial"/>
          <w:b/>
          <w:bCs/>
          <w:color w:val="FF00FF"/>
          <w:kern w:val="0"/>
          <w:szCs w:val="21"/>
          <w:bdr w:val="single" w:sz="4" w:space="0" w:color="auto"/>
          <w:shd w:val="clear" w:color="auto" w:fill="FFFFFF"/>
        </w:rPr>
        <w:t>不得限制或者变相限制</w:t>
      </w:r>
      <w:r>
        <w:rPr>
          <w:rFonts w:ascii="宋体" w:eastAsia="宋体" w:hAnsi="宋体" w:cs="Arial"/>
          <w:b/>
          <w:bCs/>
          <w:color w:val="0000FF"/>
          <w:kern w:val="0"/>
          <w:szCs w:val="21"/>
          <w:bdr w:val="single" w:sz="4" w:space="0" w:color="auto"/>
          <w:shd w:val="clear" w:color="auto" w:fill="FFFFFF"/>
        </w:rPr>
        <w:t>当事人享有的陈述权、申辩权</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9" w:name="_Hlk116206908"/>
      <w:r>
        <w:rPr>
          <w:rFonts w:ascii="宋体" w:hAnsi="宋体" w:cs="Arial Unicode MS" w:hint="eastAsia"/>
          <w:color w:val="FF33CC"/>
          <w:szCs w:val="21"/>
        </w:rPr>
        <w:t>☆☆☆★★</w:t>
      </w:r>
      <w:bookmarkEnd w:id="9"/>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行政处罚</w:t>
      </w:r>
      <w:r>
        <w:rPr>
          <w:rFonts w:ascii="宋体" w:eastAsia="宋体" w:hAnsi="宋体" w:cs="Arial"/>
          <w:b/>
          <w:bCs/>
          <w:color w:val="FF00FF"/>
          <w:kern w:val="0"/>
          <w:szCs w:val="21"/>
          <w:shd w:val="clear" w:color="auto" w:fill="FFFFFF"/>
        </w:rPr>
        <w:t>应当由</w:t>
      </w:r>
      <w:r>
        <w:rPr>
          <w:rFonts w:ascii="宋体" w:eastAsia="宋体" w:hAnsi="宋体" w:cs="Arial"/>
          <w:b/>
          <w:bCs/>
          <w:color w:val="FF00FF"/>
          <w:kern w:val="0"/>
          <w:szCs w:val="21"/>
          <w:bdr w:val="single" w:sz="4" w:space="0" w:color="auto"/>
          <w:shd w:val="clear" w:color="auto" w:fill="FFFFFF"/>
        </w:rPr>
        <w:t>具有行政执法资格的执法人员</w:t>
      </w:r>
      <w:r>
        <w:rPr>
          <w:rFonts w:ascii="宋体" w:eastAsia="宋体" w:hAnsi="宋体" w:cs="Arial"/>
          <w:b/>
          <w:bCs/>
          <w:color w:val="FF00FF"/>
          <w:kern w:val="0"/>
          <w:szCs w:val="21"/>
          <w:shd w:val="clear" w:color="auto" w:fill="FFFFFF"/>
        </w:rPr>
        <w:t>实施。执法人员不得少于</w:t>
      </w:r>
      <w:r>
        <w:rPr>
          <w:rFonts w:ascii="宋体" w:eastAsia="宋体" w:hAnsi="宋体" w:cs="Arial" w:hint="eastAsia"/>
          <w:b/>
          <w:bCs/>
          <w:color w:val="FF00FF"/>
          <w:kern w:val="0"/>
          <w:szCs w:val="21"/>
          <w:shd w:val="clear" w:color="auto" w:fill="FFFFFF"/>
        </w:rPr>
        <w:t>2</w:t>
      </w:r>
      <w:r>
        <w:rPr>
          <w:rFonts w:ascii="宋体" w:eastAsia="宋体" w:hAnsi="宋体" w:cs="Arial"/>
          <w:b/>
          <w:bCs/>
          <w:color w:val="FF00FF"/>
          <w:kern w:val="0"/>
          <w:szCs w:val="21"/>
          <w:shd w:val="clear" w:color="auto" w:fill="FFFFFF"/>
        </w:rPr>
        <w:t>人，</w:t>
      </w:r>
      <w:r>
        <w:rPr>
          <w:rFonts w:ascii="宋体" w:eastAsia="宋体" w:hAnsi="宋体" w:cs="Arial"/>
          <w:color w:val="000000"/>
          <w:kern w:val="0"/>
          <w:szCs w:val="21"/>
          <w:shd w:val="clear" w:color="auto" w:fill="FFFFFF"/>
        </w:rPr>
        <w:t>法律另有规定的除外。</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执法人员应当文明执法，尊重和保护当事人合法权益。</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w:t>
      </w:r>
      <w:bookmarkStart w:id="10" w:name="_Hlk116207165"/>
      <w:r>
        <w:rPr>
          <w:rFonts w:ascii="宋体" w:hAnsi="宋体" w:cs="Arial Unicode MS" w:hint="eastAsia"/>
          <w:color w:val="FF33CC"/>
          <w:szCs w:val="21"/>
        </w:rPr>
        <w:t>☆☆★★★</w:t>
      </w:r>
      <w:bookmarkEnd w:id="10"/>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执法人员与案件有直接利害关系或者有其他关系可能影响公正执法的，</w:t>
      </w:r>
      <w:r>
        <w:rPr>
          <w:rFonts w:ascii="宋体" w:eastAsia="宋体" w:hAnsi="宋体" w:cs="Arial"/>
          <w:b/>
          <w:bCs/>
          <w:color w:val="FF0000"/>
          <w:kern w:val="0"/>
          <w:szCs w:val="21"/>
          <w:bdr w:val="single" w:sz="4" w:space="0" w:color="auto"/>
          <w:shd w:val="clear" w:color="auto" w:fill="FFFFFF"/>
        </w:rPr>
        <w:t>应当回避</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当事人认为执法人员与案件有直接利害关系或者有其他关系可能影响公正执法的，有权申请回避。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当事人提出回避申请的，行政机关应当依法审查，由行政机关负责人决定。决定作出之前，不停止调查。</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11" w:name="_Hlk116207202"/>
      <w:r>
        <w:rPr>
          <w:rFonts w:ascii="宋体" w:hAnsi="宋体" w:cs="Arial Unicode MS" w:hint="eastAsia"/>
          <w:color w:val="FF33CC"/>
          <w:szCs w:val="21"/>
        </w:rPr>
        <w:t>★★★★★</w:t>
      </w:r>
      <w:bookmarkEnd w:id="11"/>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行政机关</w:t>
      </w:r>
      <w:r>
        <w:rPr>
          <w:rFonts w:ascii="宋体" w:eastAsia="宋体" w:hAnsi="宋体" w:cs="Arial"/>
          <w:b/>
          <w:bCs/>
          <w:color w:val="0000FF"/>
          <w:kern w:val="0"/>
          <w:szCs w:val="21"/>
          <w:bdr w:val="single" w:sz="4" w:space="0" w:color="auto"/>
          <w:shd w:val="clear" w:color="auto" w:fill="FFFFFF"/>
        </w:rPr>
        <w:t>在作出行政处罚决定之前，</w:t>
      </w:r>
      <w:r>
        <w:rPr>
          <w:rFonts w:ascii="宋体" w:eastAsia="宋体" w:hAnsi="宋体" w:cs="Arial"/>
          <w:b/>
          <w:bCs/>
          <w:color w:val="FF0000"/>
          <w:kern w:val="0"/>
          <w:szCs w:val="21"/>
          <w:bdr w:val="single" w:sz="4" w:space="0" w:color="auto"/>
          <w:shd w:val="clear" w:color="auto" w:fill="FFFFFF"/>
        </w:rPr>
        <w:t>应当告知</w:t>
      </w:r>
      <w:r>
        <w:rPr>
          <w:rFonts w:ascii="宋体" w:eastAsia="宋体" w:hAnsi="宋体" w:cs="Arial"/>
          <w:b/>
          <w:bCs/>
          <w:color w:val="0000FF"/>
          <w:kern w:val="0"/>
          <w:szCs w:val="21"/>
          <w:bdr w:val="single" w:sz="4" w:space="0" w:color="auto"/>
          <w:shd w:val="clear" w:color="auto" w:fill="FFFFFF"/>
        </w:rPr>
        <w:t>当事人</w:t>
      </w:r>
      <w:r>
        <w:rPr>
          <w:rFonts w:ascii="宋体" w:eastAsia="宋体" w:hAnsi="宋体" w:cs="Arial"/>
          <w:b/>
          <w:bCs/>
          <w:color w:val="FF00FF"/>
          <w:kern w:val="0"/>
          <w:szCs w:val="21"/>
          <w:bdr w:val="single" w:sz="4" w:space="0" w:color="auto"/>
          <w:shd w:val="clear" w:color="auto" w:fill="FFFFFF"/>
        </w:rPr>
        <w:t>拟作出的行政处罚内容及事实、理由、依据</w:t>
      </w:r>
      <w:r>
        <w:rPr>
          <w:rFonts w:ascii="宋体" w:eastAsia="宋体" w:hAnsi="宋体" w:cs="Arial"/>
          <w:color w:val="000000"/>
          <w:kern w:val="0"/>
          <w:szCs w:val="21"/>
          <w:shd w:val="clear" w:color="auto" w:fill="FFFFFF"/>
        </w:rPr>
        <w:t>，并</w:t>
      </w:r>
      <w:r>
        <w:rPr>
          <w:rFonts w:ascii="宋体" w:eastAsia="宋体" w:hAnsi="宋体" w:cs="Arial"/>
          <w:b/>
          <w:bCs/>
          <w:color w:val="FF0000"/>
          <w:kern w:val="0"/>
          <w:szCs w:val="21"/>
          <w:bdr w:val="single" w:sz="4" w:space="0" w:color="auto"/>
          <w:shd w:val="clear" w:color="auto" w:fill="FFFFFF"/>
        </w:rPr>
        <w:t>告知</w:t>
      </w:r>
      <w:r>
        <w:rPr>
          <w:rFonts w:ascii="宋体" w:eastAsia="宋体" w:hAnsi="宋体" w:cs="Arial"/>
          <w:b/>
          <w:bCs/>
          <w:color w:val="0000FF"/>
          <w:kern w:val="0"/>
          <w:szCs w:val="21"/>
          <w:bdr w:val="single" w:sz="4" w:space="0" w:color="auto"/>
          <w:shd w:val="clear" w:color="auto" w:fill="FFFFFF"/>
        </w:rPr>
        <w:t>当事人</w:t>
      </w:r>
      <w:r>
        <w:rPr>
          <w:rFonts w:ascii="宋体" w:eastAsia="宋体" w:hAnsi="宋体" w:cs="Arial"/>
          <w:b/>
          <w:bCs/>
          <w:color w:val="FF00FF"/>
          <w:kern w:val="0"/>
          <w:szCs w:val="21"/>
          <w:bdr w:val="single" w:sz="4" w:space="0" w:color="auto"/>
          <w:shd w:val="clear" w:color="auto" w:fill="FFFFFF"/>
        </w:rPr>
        <w:t>依法享有的陈述、申辩、要求听证等权利</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 xml:space="preserve">5条　</w:t>
      </w:r>
      <w:r>
        <w:rPr>
          <w:rFonts w:ascii="宋体" w:eastAsia="宋体" w:hAnsi="宋体" w:cs="Arial"/>
          <w:color w:val="000000"/>
          <w:kern w:val="0"/>
          <w:szCs w:val="21"/>
          <w:shd w:val="clear" w:color="auto" w:fill="FFFFFF"/>
        </w:rPr>
        <w:t>当事人有权进行陈述和申辩。行政机关必须充分听取当事人的意见，对当事人提出的事实、理由和证据，应当进行复核；当事人提出的事实、理由或者证据成立的，行政机关应当采纳。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行政机关</w:t>
      </w:r>
      <w:r>
        <w:rPr>
          <w:rFonts w:ascii="宋体" w:eastAsia="宋体" w:hAnsi="宋体" w:cs="Arial"/>
          <w:b/>
          <w:bCs/>
          <w:color w:val="FF0000"/>
          <w:kern w:val="0"/>
          <w:szCs w:val="21"/>
          <w:bdr w:val="single" w:sz="4" w:space="0" w:color="auto"/>
          <w:shd w:val="clear" w:color="auto" w:fill="FFFFFF"/>
        </w:rPr>
        <w:t>不得</w:t>
      </w:r>
      <w:r>
        <w:rPr>
          <w:rFonts w:ascii="宋体" w:eastAsia="宋体" w:hAnsi="宋体" w:cs="Arial"/>
          <w:b/>
          <w:bCs/>
          <w:color w:val="0000FF"/>
          <w:kern w:val="0"/>
          <w:szCs w:val="21"/>
          <w:bdr w:val="single" w:sz="4" w:space="0" w:color="auto"/>
          <w:shd w:val="clear" w:color="auto" w:fill="FFFFFF"/>
        </w:rPr>
        <w:t>因当事人陈述、申辩而</w:t>
      </w:r>
      <w:r>
        <w:rPr>
          <w:rFonts w:ascii="宋体" w:eastAsia="宋体" w:hAnsi="宋体" w:cs="Arial"/>
          <w:b/>
          <w:bCs/>
          <w:color w:val="FF0000"/>
          <w:kern w:val="0"/>
          <w:szCs w:val="21"/>
          <w:bdr w:val="single" w:sz="4" w:space="0" w:color="auto"/>
          <w:shd w:val="clear" w:color="auto" w:fill="FFFFFF"/>
        </w:rPr>
        <w:t>给予更重的处罚</w:t>
      </w:r>
      <w:r>
        <w:rPr>
          <w:rFonts w:ascii="宋体" w:eastAsia="宋体" w:hAnsi="宋体" w:cs="Arial"/>
          <w:color w:val="000000"/>
          <w:kern w:val="0"/>
          <w:szCs w:val="21"/>
          <w:shd w:val="clear" w:color="auto" w:fill="FFFFFF"/>
        </w:rPr>
        <w:t>。</w:t>
      </w:r>
    </w:p>
    <w:p w14:paraId="20E0E9BA" w14:textId="77777777" w:rsidR="00856B44" w:rsidRDefault="00312B27">
      <w:pPr>
        <w:widowControl/>
        <w:shd w:val="clear" w:color="auto" w:fill="FFFFFF"/>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第二节　简易程序</w:t>
      </w:r>
    </w:p>
    <w:p w14:paraId="6F735830" w14:textId="77777777" w:rsidR="00856B44" w:rsidRDefault="00312B27">
      <w:pPr>
        <w:widowControl/>
        <w:spacing w:line="360" w:lineRule="exact"/>
        <w:jc w:val="left"/>
        <w:rPr>
          <w:rFonts w:ascii="宋体" w:eastAsia="宋体" w:hAnsi="宋体" w:cs="宋体"/>
          <w:kern w:val="0"/>
          <w:szCs w:val="21"/>
        </w:rPr>
      </w:pP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违法事实确凿并有法定依据，对</w:t>
      </w:r>
      <w:r>
        <w:rPr>
          <w:rFonts w:ascii="宋体" w:eastAsia="宋体" w:hAnsi="宋体" w:cs="Arial"/>
          <w:b/>
          <w:bCs/>
          <w:color w:val="0000FF"/>
          <w:kern w:val="0"/>
          <w:szCs w:val="21"/>
          <w:bdr w:val="single" w:sz="4" w:space="0" w:color="auto"/>
          <w:shd w:val="clear" w:color="auto" w:fill="FFFFFF"/>
        </w:rPr>
        <w:t>公民处以</w:t>
      </w:r>
      <w:r>
        <w:rPr>
          <w:rFonts w:ascii="宋体" w:eastAsia="宋体" w:hAnsi="宋体" w:cs="Arial" w:hint="eastAsia"/>
          <w:b/>
          <w:bCs/>
          <w:color w:val="FF00FF"/>
          <w:kern w:val="0"/>
          <w:szCs w:val="21"/>
          <w:bdr w:val="single" w:sz="4" w:space="0" w:color="auto"/>
          <w:shd w:val="clear" w:color="auto" w:fill="FFFFFF"/>
        </w:rPr>
        <w:t>2</w:t>
      </w:r>
      <w:r>
        <w:rPr>
          <w:rFonts w:ascii="宋体" w:eastAsia="宋体" w:hAnsi="宋体" w:cs="Arial"/>
          <w:b/>
          <w:bCs/>
          <w:color w:val="FF00FF"/>
          <w:kern w:val="0"/>
          <w:szCs w:val="21"/>
          <w:bdr w:val="single" w:sz="4" w:space="0" w:color="auto"/>
          <w:shd w:val="clear" w:color="auto" w:fill="FFFFFF"/>
        </w:rPr>
        <w:t>00元以下</w:t>
      </w:r>
      <w:r>
        <w:rPr>
          <w:rFonts w:ascii="宋体" w:eastAsia="宋体" w:hAnsi="宋体" w:cs="Arial"/>
          <w:color w:val="000000"/>
          <w:kern w:val="0"/>
          <w:szCs w:val="21"/>
          <w:shd w:val="clear" w:color="auto" w:fill="FFFFFF"/>
        </w:rPr>
        <w:t>、对</w:t>
      </w:r>
      <w:r>
        <w:rPr>
          <w:rFonts w:ascii="宋体" w:eastAsia="宋体" w:hAnsi="宋体" w:cs="Arial"/>
          <w:b/>
          <w:bCs/>
          <w:color w:val="0000FF"/>
          <w:kern w:val="0"/>
          <w:szCs w:val="21"/>
          <w:bdr w:val="single" w:sz="4" w:space="0" w:color="auto"/>
          <w:shd w:val="clear" w:color="auto" w:fill="FFFFFF"/>
        </w:rPr>
        <w:t>法人或者其他组织处以</w:t>
      </w:r>
      <w:r>
        <w:rPr>
          <w:rFonts w:ascii="宋体" w:eastAsia="宋体" w:hAnsi="宋体" w:cs="Arial" w:hint="eastAsia"/>
          <w:b/>
          <w:bCs/>
          <w:color w:val="FF00FF"/>
          <w:kern w:val="0"/>
          <w:szCs w:val="21"/>
          <w:bdr w:val="single" w:sz="4" w:space="0" w:color="auto"/>
          <w:shd w:val="clear" w:color="auto" w:fill="FFFFFF"/>
        </w:rPr>
        <w:t>3</w:t>
      </w:r>
      <w:r>
        <w:rPr>
          <w:rFonts w:ascii="宋体" w:eastAsia="宋体" w:hAnsi="宋体" w:cs="Arial"/>
          <w:b/>
          <w:bCs/>
          <w:color w:val="FF00FF"/>
          <w:kern w:val="0"/>
          <w:szCs w:val="21"/>
          <w:bdr w:val="single" w:sz="4" w:space="0" w:color="auto"/>
          <w:shd w:val="clear" w:color="auto" w:fill="FFFFFF"/>
        </w:rPr>
        <w:t>000元以下</w:t>
      </w:r>
      <w:r>
        <w:rPr>
          <w:rFonts w:ascii="宋体" w:eastAsia="宋体" w:hAnsi="宋体" w:cs="Arial"/>
          <w:b/>
          <w:bCs/>
          <w:color w:val="0000FF"/>
          <w:kern w:val="0"/>
          <w:szCs w:val="21"/>
          <w:bdr w:val="single" w:sz="4" w:space="0" w:color="auto"/>
          <w:shd w:val="clear" w:color="auto" w:fill="FFFFFF"/>
        </w:rPr>
        <w:t>罚款</w:t>
      </w:r>
      <w:r>
        <w:rPr>
          <w:rFonts w:ascii="宋体" w:eastAsia="宋体" w:hAnsi="宋体" w:cs="Arial"/>
          <w:color w:val="000000"/>
          <w:kern w:val="0"/>
          <w:szCs w:val="21"/>
          <w:shd w:val="clear" w:color="auto" w:fill="FFFFFF"/>
        </w:rPr>
        <w:t>或者</w:t>
      </w:r>
      <w:r>
        <w:rPr>
          <w:rFonts w:ascii="宋体" w:eastAsia="宋体" w:hAnsi="宋体" w:cs="Arial"/>
          <w:b/>
          <w:bCs/>
          <w:color w:val="0000FF"/>
          <w:kern w:val="0"/>
          <w:szCs w:val="21"/>
          <w:bdr w:val="single" w:sz="4" w:space="0" w:color="auto"/>
          <w:shd w:val="clear" w:color="auto" w:fill="FFFFFF"/>
        </w:rPr>
        <w:t>警告</w:t>
      </w:r>
      <w:r>
        <w:rPr>
          <w:rFonts w:ascii="宋体" w:eastAsia="宋体" w:hAnsi="宋体" w:cs="Arial"/>
          <w:color w:val="000000"/>
          <w:kern w:val="0"/>
          <w:szCs w:val="21"/>
          <w:shd w:val="clear" w:color="auto" w:fill="FFFFFF"/>
        </w:rPr>
        <w:t>的行政处罚的，可以当场作出行政处罚决定。法律另有规定的，从其规定。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执法人员</w:t>
      </w:r>
      <w:r>
        <w:rPr>
          <w:rFonts w:ascii="宋体" w:eastAsia="宋体" w:hAnsi="宋体" w:cs="Arial"/>
          <w:b/>
          <w:bCs/>
          <w:color w:val="0000FF"/>
          <w:kern w:val="0"/>
          <w:szCs w:val="21"/>
          <w:bdr w:val="single" w:sz="4" w:space="0" w:color="auto"/>
          <w:shd w:val="clear" w:color="auto" w:fill="FFFFFF"/>
        </w:rPr>
        <w:t>当场作出</w:t>
      </w:r>
      <w:r>
        <w:rPr>
          <w:rFonts w:ascii="宋体" w:eastAsia="宋体" w:hAnsi="宋体" w:cs="Arial"/>
          <w:color w:val="000000"/>
          <w:kern w:val="0"/>
          <w:szCs w:val="21"/>
          <w:shd w:val="clear" w:color="auto" w:fill="FFFFFF"/>
        </w:rPr>
        <w:t>行政处罚决定的，应当向当事人出示执法证件，填写预定格式、编有号码的行政处罚决定书，并</w:t>
      </w:r>
      <w:r>
        <w:rPr>
          <w:rFonts w:ascii="宋体" w:eastAsia="宋体" w:hAnsi="宋体" w:cs="Arial"/>
          <w:b/>
          <w:bCs/>
          <w:color w:val="0000FF"/>
          <w:kern w:val="0"/>
          <w:szCs w:val="21"/>
          <w:bdr w:val="single" w:sz="4" w:space="0" w:color="auto"/>
          <w:shd w:val="clear" w:color="auto" w:fill="FFFFFF"/>
        </w:rPr>
        <w:t>当场交付</w:t>
      </w:r>
      <w:r>
        <w:rPr>
          <w:rFonts w:ascii="宋体" w:eastAsia="宋体" w:hAnsi="宋体" w:cs="Arial"/>
          <w:color w:val="000000"/>
          <w:kern w:val="0"/>
          <w:szCs w:val="21"/>
          <w:shd w:val="clear" w:color="auto" w:fill="FFFFFF"/>
        </w:rPr>
        <w:t>当事人。当事人拒绝签收的，应当在行政处罚决定书上注明。</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前款规定的行政处罚决定书应当载明当事人的违法行为，行政处罚的种类和依据、罚款数额、时间、地点，申请行政复议、提起行政诉讼的途径和期限以及行政机关名称，并由执法人员签名或者盖章。</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执法人员当场作出的行政处罚决定，应当报所属行政机关备案。</w:t>
      </w:r>
    </w:p>
    <w:p w14:paraId="370B1E8D" w14:textId="77777777" w:rsidR="00856B44" w:rsidRDefault="00312B27">
      <w:pPr>
        <w:widowControl/>
        <w:shd w:val="clear" w:color="auto" w:fill="FFFFFF"/>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第三节　普通程序</w:t>
      </w:r>
    </w:p>
    <w:p w14:paraId="409FDD77" w14:textId="77777777" w:rsidR="00856B44" w:rsidRDefault="00312B27">
      <w:pPr>
        <w:widowControl/>
        <w:spacing w:line="360" w:lineRule="exact"/>
        <w:ind w:firstLine="420"/>
        <w:jc w:val="left"/>
        <w:rPr>
          <w:rFonts w:ascii="宋体" w:eastAsia="宋体" w:hAnsi="宋体" w:cs="宋体"/>
          <w:kern w:val="0"/>
          <w:szCs w:val="21"/>
        </w:rPr>
      </w:pPr>
      <w:bookmarkStart w:id="12" w:name="_Hlk116207114"/>
      <w:r>
        <w:rPr>
          <w:rFonts w:ascii="宋体" w:hAnsi="宋体" w:cs="Arial Unicode MS" w:hint="eastAsia"/>
          <w:color w:val="FF33CC"/>
          <w:szCs w:val="21"/>
        </w:rPr>
        <w:t>☆☆☆☆★</w:t>
      </w:r>
      <w:bookmarkEnd w:id="12"/>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除本法第</w:t>
      </w:r>
      <w:r>
        <w:rPr>
          <w:rFonts w:ascii="宋体" w:eastAsia="宋体" w:hAnsi="宋体" w:cs="Arial" w:hint="eastAsia"/>
          <w:color w:val="000000"/>
          <w:kern w:val="0"/>
          <w:szCs w:val="21"/>
          <w:shd w:val="clear" w:color="auto" w:fill="FFFFFF"/>
        </w:rPr>
        <w:t>51</w:t>
      </w:r>
      <w:r>
        <w:rPr>
          <w:rFonts w:ascii="宋体" w:eastAsia="宋体" w:hAnsi="宋体" w:cs="Arial"/>
          <w:color w:val="000000"/>
          <w:kern w:val="0"/>
          <w:szCs w:val="21"/>
          <w:shd w:val="clear" w:color="auto" w:fill="FFFFFF"/>
        </w:rPr>
        <w:t>条规定的可以当场作出的行政处罚外，行政机关发现公民、法人或者其他组织有依法应当给予行政处罚的行为的，必须全面、客观、公正地调查，收集有关证据；必要时，依照法律、法规的规定，可以进行检查。</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 xml:space="preserve">　符合立案标准的，行政机关应当及时立案。</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执法人员在调查或者进行检查时，</w:t>
      </w:r>
      <w:r>
        <w:rPr>
          <w:rFonts w:ascii="宋体" w:eastAsia="宋体" w:hAnsi="宋体" w:cs="Arial"/>
          <w:b/>
          <w:bCs/>
          <w:color w:val="0000FF"/>
          <w:kern w:val="0"/>
          <w:szCs w:val="21"/>
          <w:bdr w:val="single" w:sz="4" w:space="0" w:color="auto"/>
          <w:shd w:val="clear" w:color="auto" w:fill="FFFFFF"/>
        </w:rPr>
        <w:t>应当主动向当事人或者有关人员</w:t>
      </w:r>
      <w:r>
        <w:rPr>
          <w:rFonts w:ascii="宋体" w:eastAsia="宋体" w:hAnsi="宋体" w:cs="Arial"/>
          <w:b/>
          <w:bCs/>
          <w:color w:val="FF00FF"/>
          <w:kern w:val="0"/>
          <w:szCs w:val="21"/>
          <w:bdr w:val="single" w:sz="4" w:space="0" w:color="auto"/>
          <w:shd w:val="clear" w:color="auto" w:fill="FFFFFF"/>
        </w:rPr>
        <w:t>出示执法证件</w:t>
      </w:r>
      <w:r>
        <w:rPr>
          <w:rFonts w:ascii="宋体" w:eastAsia="宋体" w:hAnsi="宋体" w:cs="Arial"/>
          <w:color w:val="000000"/>
          <w:kern w:val="0"/>
          <w:szCs w:val="21"/>
          <w:shd w:val="clear" w:color="auto" w:fill="FFFFFF"/>
        </w:rPr>
        <w:t>。当事人或者有关人员有权要求执法人员</w:t>
      </w:r>
      <w:r>
        <w:rPr>
          <w:rFonts w:ascii="宋体" w:eastAsia="宋体" w:hAnsi="宋体" w:cs="Arial"/>
          <w:b/>
          <w:bCs/>
          <w:color w:val="0000FF"/>
          <w:kern w:val="0"/>
          <w:szCs w:val="21"/>
          <w:bdr w:val="single" w:sz="4" w:space="0" w:color="auto"/>
          <w:shd w:val="clear" w:color="auto" w:fill="FFFFFF"/>
        </w:rPr>
        <w:t>出示执法证件</w:t>
      </w:r>
      <w:r>
        <w:rPr>
          <w:rFonts w:ascii="宋体" w:eastAsia="宋体" w:hAnsi="宋体" w:cs="Arial"/>
          <w:color w:val="000000"/>
          <w:kern w:val="0"/>
          <w:szCs w:val="21"/>
          <w:shd w:val="clear" w:color="auto" w:fill="FFFFFF"/>
        </w:rPr>
        <w:t>。执法人员不出示执法证件的，当事人或者有关人员有权拒绝接受调查或者检查。</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当事人或者有关人员应当如实回答询问，并协助调查或者检查，不得拒绝或者阻挠。询问或者检查应当制作笔录。</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行政机关在收集证据时，可以采取</w:t>
      </w:r>
      <w:r>
        <w:rPr>
          <w:rFonts w:ascii="宋体" w:eastAsia="宋体" w:hAnsi="宋体" w:cs="Arial"/>
          <w:b/>
          <w:bCs/>
          <w:color w:val="0000FF"/>
          <w:kern w:val="0"/>
          <w:szCs w:val="21"/>
          <w:bdr w:val="single" w:sz="4" w:space="0" w:color="auto"/>
          <w:shd w:val="clear" w:color="auto" w:fill="FFFFFF"/>
        </w:rPr>
        <w:t>抽样取证</w:t>
      </w:r>
      <w:r>
        <w:rPr>
          <w:rFonts w:ascii="宋体" w:eastAsia="宋体" w:hAnsi="宋体" w:cs="Arial"/>
          <w:color w:val="000000"/>
          <w:kern w:val="0"/>
          <w:szCs w:val="21"/>
          <w:shd w:val="clear" w:color="auto" w:fill="FFFFFF"/>
        </w:rPr>
        <w:t>的方法；在</w:t>
      </w:r>
      <w:r>
        <w:rPr>
          <w:rFonts w:ascii="宋体" w:eastAsia="宋体" w:hAnsi="宋体" w:cs="Arial"/>
          <w:b/>
          <w:bCs/>
          <w:color w:val="FF0000"/>
          <w:kern w:val="0"/>
          <w:szCs w:val="21"/>
          <w:bdr w:val="single" w:sz="4" w:space="0" w:color="auto"/>
          <w:shd w:val="clear" w:color="auto" w:fill="FFFFFF"/>
        </w:rPr>
        <w:t>证据可能灭失</w:t>
      </w:r>
      <w:r>
        <w:rPr>
          <w:rFonts w:ascii="宋体" w:eastAsia="宋体" w:hAnsi="宋体" w:cs="Arial"/>
          <w:color w:val="000000"/>
          <w:kern w:val="0"/>
          <w:szCs w:val="21"/>
          <w:shd w:val="clear" w:color="auto" w:fill="FFFFFF"/>
        </w:rPr>
        <w:t>或者</w:t>
      </w:r>
      <w:r>
        <w:rPr>
          <w:rFonts w:ascii="宋体" w:eastAsia="宋体" w:hAnsi="宋体" w:cs="Arial"/>
          <w:b/>
          <w:bCs/>
          <w:color w:val="FF0000"/>
          <w:kern w:val="0"/>
          <w:szCs w:val="21"/>
          <w:bdr w:val="single" w:sz="4" w:space="0" w:color="auto"/>
          <w:shd w:val="clear" w:color="auto" w:fill="FFFFFF"/>
        </w:rPr>
        <w:t>以后难以取得</w:t>
      </w:r>
      <w:r>
        <w:rPr>
          <w:rFonts w:ascii="宋体" w:eastAsia="宋体" w:hAnsi="宋体" w:cs="Arial"/>
          <w:color w:val="000000"/>
          <w:kern w:val="0"/>
          <w:szCs w:val="21"/>
          <w:shd w:val="clear" w:color="auto" w:fill="FFFFFF"/>
        </w:rPr>
        <w:t>的情况下，</w:t>
      </w:r>
      <w:r>
        <w:rPr>
          <w:rFonts w:ascii="宋体" w:eastAsia="宋体" w:hAnsi="宋体" w:cs="Arial"/>
          <w:b/>
          <w:bCs/>
          <w:color w:val="0000FF"/>
          <w:kern w:val="0"/>
          <w:szCs w:val="21"/>
          <w:bdr w:val="single" w:sz="4" w:space="0" w:color="auto"/>
          <w:shd w:val="clear" w:color="auto" w:fill="FFFFFF"/>
        </w:rPr>
        <w:t>经行政机关负责人批准</w:t>
      </w:r>
      <w:r>
        <w:rPr>
          <w:rFonts w:ascii="宋体" w:eastAsia="宋体" w:hAnsi="宋体" w:cs="Arial"/>
          <w:color w:val="000000"/>
          <w:kern w:val="0"/>
          <w:szCs w:val="21"/>
          <w:shd w:val="clear" w:color="auto" w:fill="FFFFFF"/>
        </w:rPr>
        <w:t>，可以</w:t>
      </w:r>
      <w:r>
        <w:rPr>
          <w:rFonts w:ascii="宋体" w:eastAsia="宋体" w:hAnsi="宋体" w:cs="Arial"/>
          <w:b/>
          <w:bCs/>
          <w:color w:val="FF00FF"/>
          <w:kern w:val="0"/>
          <w:szCs w:val="21"/>
          <w:bdr w:val="single" w:sz="4" w:space="0" w:color="auto"/>
          <w:shd w:val="clear" w:color="auto" w:fill="FFFFFF"/>
        </w:rPr>
        <w:t>先行登记保存</w:t>
      </w:r>
      <w:r>
        <w:rPr>
          <w:rFonts w:ascii="宋体" w:eastAsia="宋体" w:hAnsi="宋体" w:cs="Arial"/>
          <w:color w:val="000000"/>
          <w:kern w:val="0"/>
          <w:szCs w:val="21"/>
          <w:shd w:val="clear" w:color="auto" w:fill="FFFFFF"/>
        </w:rPr>
        <w:t>，并应当在</w:t>
      </w:r>
      <w:r>
        <w:rPr>
          <w:rFonts w:ascii="宋体" w:eastAsia="宋体" w:hAnsi="宋体" w:cs="Arial" w:hint="eastAsia"/>
          <w:color w:val="000000"/>
          <w:kern w:val="0"/>
          <w:szCs w:val="21"/>
          <w:shd w:val="clear" w:color="auto" w:fill="FFFFFF"/>
        </w:rPr>
        <w:t>7</w:t>
      </w:r>
      <w:r>
        <w:rPr>
          <w:rFonts w:ascii="宋体" w:eastAsia="宋体" w:hAnsi="宋体" w:cs="Arial"/>
          <w:color w:val="000000"/>
          <w:kern w:val="0"/>
          <w:szCs w:val="21"/>
          <w:shd w:val="clear" w:color="auto" w:fill="FFFFFF"/>
        </w:rPr>
        <w:t>日内及时作出处理决定，在此期间，当事人或者有关人员不得销毁或者转移证据。</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调查终结，行政机关负责人应当对调查结果进行审查，根据不同情况，分别作出如下决定：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（一）确有应受行政处罚的违法行为的，根据情节轻重及具体情况，作出行政处罚决定；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（二）违法行为轻微，依法可以不予行政处罚的，不予行政处罚；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（三）违法事实不能成立的，不予行政处罚；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（四）违法行为涉嫌犯罪的，移送司法机关。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对</w:t>
      </w:r>
      <w:r>
        <w:rPr>
          <w:rFonts w:ascii="宋体" w:eastAsia="宋体" w:hAnsi="宋体" w:cs="Arial"/>
          <w:b/>
          <w:bCs/>
          <w:color w:val="0000FF"/>
          <w:kern w:val="0"/>
          <w:szCs w:val="21"/>
          <w:bdr w:val="single" w:sz="4" w:space="0" w:color="auto"/>
          <w:shd w:val="clear" w:color="auto" w:fill="FFFFFF"/>
        </w:rPr>
        <w:t>情节复杂</w:t>
      </w:r>
      <w:r>
        <w:rPr>
          <w:rFonts w:ascii="宋体" w:eastAsia="宋体" w:hAnsi="宋体" w:cs="Arial"/>
          <w:color w:val="000000"/>
          <w:kern w:val="0"/>
          <w:szCs w:val="21"/>
          <w:shd w:val="clear" w:color="auto" w:fill="FFFFFF"/>
        </w:rPr>
        <w:t>或者</w:t>
      </w:r>
      <w:r>
        <w:rPr>
          <w:rFonts w:ascii="宋体" w:eastAsia="宋体" w:hAnsi="宋体" w:cs="Arial"/>
          <w:b/>
          <w:bCs/>
          <w:color w:val="0000FF"/>
          <w:kern w:val="0"/>
          <w:szCs w:val="21"/>
          <w:bdr w:val="single" w:sz="4" w:space="0" w:color="auto"/>
          <w:shd w:val="clear" w:color="auto" w:fill="FFFFFF"/>
        </w:rPr>
        <w:t>重大违法行为</w:t>
      </w:r>
      <w:r>
        <w:rPr>
          <w:rFonts w:ascii="宋体" w:eastAsia="宋体" w:hAnsi="宋体" w:cs="Arial"/>
          <w:color w:val="000000"/>
          <w:kern w:val="0"/>
          <w:szCs w:val="21"/>
          <w:shd w:val="clear" w:color="auto" w:fill="FFFFFF"/>
        </w:rPr>
        <w:t>给予行政处罚，</w:t>
      </w:r>
      <w:r>
        <w:rPr>
          <w:rFonts w:ascii="宋体" w:eastAsia="宋体" w:hAnsi="宋体" w:cs="Arial"/>
          <w:b/>
          <w:bCs/>
          <w:color w:val="0000FF"/>
          <w:kern w:val="0"/>
          <w:szCs w:val="21"/>
          <w:bdr w:val="single" w:sz="4" w:space="0" w:color="auto"/>
          <w:shd w:val="clear" w:color="auto" w:fill="FFFFFF"/>
        </w:rPr>
        <w:t>行政机关负责人应当</w:t>
      </w:r>
      <w:r>
        <w:rPr>
          <w:rFonts w:ascii="宋体" w:eastAsia="宋体" w:hAnsi="宋体" w:cs="Arial"/>
          <w:b/>
          <w:bCs/>
          <w:color w:val="FF00FF"/>
          <w:kern w:val="0"/>
          <w:szCs w:val="21"/>
          <w:bdr w:val="single" w:sz="4" w:space="0" w:color="auto"/>
          <w:shd w:val="clear" w:color="auto" w:fill="FFFFFF"/>
        </w:rPr>
        <w:t>集体讨论决定</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有下列情形之一，在行政机关负责人作出行政处罚的决定之前，应当</w:t>
      </w:r>
      <w:r>
        <w:rPr>
          <w:rFonts w:ascii="宋体" w:eastAsia="宋体" w:hAnsi="宋体" w:cs="Arial"/>
          <w:b/>
          <w:bCs/>
          <w:color w:val="0000FF"/>
          <w:kern w:val="0"/>
          <w:szCs w:val="21"/>
          <w:bdr w:val="single" w:sz="4" w:space="0" w:color="auto"/>
          <w:shd w:val="clear" w:color="auto" w:fill="FFFFFF"/>
        </w:rPr>
        <w:t>由从事行政处</w:t>
      </w:r>
      <w:r>
        <w:rPr>
          <w:rFonts w:ascii="宋体" w:eastAsia="宋体" w:hAnsi="宋体" w:cs="Arial"/>
          <w:b/>
          <w:bCs/>
          <w:color w:val="0000FF"/>
          <w:kern w:val="0"/>
          <w:szCs w:val="21"/>
          <w:bdr w:val="single" w:sz="4" w:space="0" w:color="auto"/>
          <w:shd w:val="clear" w:color="auto" w:fill="FFFFFF"/>
        </w:rPr>
        <w:lastRenderedPageBreak/>
        <w:t>罚决定法制审核的人员</w:t>
      </w:r>
      <w:r>
        <w:rPr>
          <w:rFonts w:ascii="宋体" w:eastAsia="宋体" w:hAnsi="宋体" w:cs="Arial"/>
          <w:b/>
          <w:bCs/>
          <w:color w:val="FF00FF"/>
          <w:kern w:val="0"/>
          <w:szCs w:val="21"/>
          <w:bdr w:val="single" w:sz="4" w:space="0" w:color="auto"/>
          <w:shd w:val="clear" w:color="auto" w:fill="FFFFFF"/>
        </w:rPr>
        <w:t>进行法制审核</w:t>
      </w:r>
      <w:r>
        <w:rPr>
          <w:rFonts w:ascii="宋体" w:eastAsia="宋体" w:hAnsi="宋体" w:cs="Arial"/>
          <w:b/>
          <w:bCs/>
          <w:color w:val="0000FF"/>
          <w:kern w:val="0"/>
          <w:szCs w:val="21"/>
          <w:bdr w:val="single" w:sz="4" w:space="0" w:color="auto"/>
          <w:shd w:val="clear" w:color="auto" w:fill="FFFFFF"/>
        </w:rPr>
        <w:t>；</w:t>
      </w:r>
      <w:r>
        <w:rPr>
          <w:rFonts w:ascii="宋体" w:eastAsia="宋体" w:hAnsi="宋体" w:cs="Arial"/>
          <w:b/>
          <w:bCs/>
          <w:color w:val="FF00FF"/>
          <w:kern w:val="0"/>
          <w:szCs w:val="21"/>
          <w:bdr w:val="single" w:sz="4" w:space="0" w:color="auto"/>
          <w:shd w:val="clear" w:color="auto" w:fill="FFFFFF"/>
        </w:rPr>
        <w:t>未经法制审核或者审核未通过的，不得作出决定</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（一）涉及</w:t>
      </w:r>
      <w:r>
        <w:rPr>
          <w:rFonts w:ascii="宋体" w:eastAsia="宋体" w:hAnsi="宋体" w:cs="Arial"/>
          <w:b/>
          <w:bCs/>
          <w:color w:val="FF00FF"/>
          <w:kern w:val="0"/>
          <w:szCs w:val="21"/>
          <w:shd w:val="clear" w:color="auto" w:fill="FFFFFF"/>
        </w:rPr>
        <w:t>重大公共利益</w:t>
      </w:r>
      <w:r>
        <w:rPr>
          <w:rFonts w:ascii="宋体" w:eastAsia="宋体" w:hAnsi="宋体" w:cs="Arial"/>
          <w:b/>
          <w:bCs/>
          <w:color w:val="0000FF"/>
          <w:kern w:val="0"/>
          <w:szCs w:val="21"/>
          <w:shd w:val="clear" w:color="auto" w:fill="FFFFFF"/>
        </w:rPr>
        <w:t>的；</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（二）直接关系当事人或者第三人重大权益，</w:t>
      </w:r>
      <w:r>
        <w:rPr>
          <w:rFonts w:ascii="宋体" w:eastAsia="宋体" w:hAnsi="宋体" w:cs="Arial"/>
          <w:b/>
          <w:bCs/>
          <w:color w:val="FF00FF"/>
          <w:kern w:val="0"/>
          <w:szCs w:val="21"/>
          <w:shd w:val="clear" w:color="auto" w:fill="FFFFFF"/>
        </w:rPr>
        <w:t>经过听证程序的</w:t>
      </w:r>
      <w:r>
        <w:rPr>
          <w:rFonts w:ascii="宋体" w:eastAsia="宋体" w:hAnsi="宋体" w:cs="Arial"/>
          <w:b/>
          <w:bCs/>
          <w:color w:val="0000FF"/>
          <w:kern w:val="0"/>
          <w:szCs w:val="21"/>
          <w:shd w:val="clear" w:color="auto" w:fill="FFFFFF"/>
        </w:rPr>
        <w:t>；</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（三）案件情况疑难复杂、涉及多个法律关系的；</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（四）法律、法规规定应当进行法制审核的其他情形。</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行政机关中初次从事行政处罚决定法制审核的人员，应当通过国家统一法律职业资格考试取得法律职业资格。</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13" w:name="_Hlk116207442"/>
      <w:r>
        <w:rPr>
          <w:rFonts w:ascii="宋体" w:hAnsi="宋体" w:cs="Arial Unicode MS" w:hint="eastAsia"/>
          <w:color w:val="FF33CC"/>
          <w:szCs w:val="21"/>
        </w:rPr>
        <w:t>☆☆☆☆★</w:t>
      </w:r>
      <w:bookmarkEnd w:id="13"/>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行政机关应当</w:t>
      </w:r>
      <w:r>
        <w:rPr>
          <w:rFonts w:ascii="宋体" w:eastAsia="宋体" w:hAnsi="宋体" w:cs="Arial"/>
          <w:b/>
          <w:bCs/>
          <w:color w:val="FF0000"/>
          <w:kern w:val="0"/>
          <w:szCs w:val="21"/>
          <w:bdr w:val="single" w:sz="4" w:space="0" w:color="auto"/>
          <w:shd w:val="clear" w:color="auto" w:fill="FFFFFF"/>
        </w:rPr>
        <w:t>自行政处罚案件立案之日起</w:t>
      </w:r>
      <w:r>
        <w:rPr>
          <w:rFonts w:ascii="宋体" w:eastAsia="宋体" w:hAnsi="宋体" w:cs="Arial" w:hint="eastAsia"/>
          <w:b/>
          <w:bCs/>
          <w:color w:val="FF0000"/>
          <w:kern w:val="0"/>
          <w:szCs w:val="21"/>
          <w:bdr w:val="single" w:sz="4" w:space="0" w:color="auto"/>
          <w:shd w:val="clear" w:color="auto" w:fill="FFFFFF"/>
        </w:rPr>
        <w:t>9</w:t>
      </w:r>
      <w:r>
        <w:rPr>
          <w:rFonts w:ascii="宋体" w:eastAsia="宋体" w:hAnsi="宋体" w:cs="Arial"/>
          <w:b/>
          <w:bCs/>
          <w:color w:val="FF0000"/>
          <w:kern w:val="0"/>
          <w:szCs w:val="21"/>
          <w:bdr w:val="single" w:sz="4" w:space="0" w:color="auto"/>
          <w:shd w:val="clear" w:color="auto" w:fill="FFFFFF"/>
        </w:rPr>
        <w:t>0日内</w:t>
      </w:r>
      <w:r>
        <w:rPr>
          <w:rFonts w:ascii="宋体" w:eastAsia="宋体" w:hAnsi="宋体" w:cs="Arial"/>
          <w:color w:val="000000"/>
          <w:kern w:val="0"/>
          <w:szCs w:val="21"/>
          <w:shd w:val="clear" w:color="auto" w:fill="FFFFFF"/>
        </w:rPr>
        <w:t>作出行政处罚决定。法律、法规、规章另有规定的，从其规定。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行政处罚决定书应当在宣告后当场交付当事人；当事人不在场的，行政机关应当在</w:t>
      </w:r>
      <w:r>
        <w:rPr>
          <w:rFonts w:ascii="宋体" w:eastAsia="宋体" w:hAnsi="宋体" w:cs="Arial" w:hint="eastAsia"/>
          <w:color w:val="000000"/>
          <w:kern w:val="0"/>
          <w:szCs w:val="21"/>
          <w:shd w:val="clear" w:color="auto" w:fill="FFFFFF"/>
        </w:rPr>
        <w:t>7</w:t>
      </w:r>
      <w:r>
        <w:rPr>
          <w:rFonts w:ascii="宋体" w:eastAsia="宋体" w:hAnsi="宋体" w:cs="Arial"/>
          <w:color w:val="000000"/>
          <w:kern w:val="0"/>
          <w:szCs w:val="21"/>
          <w:shd w:val="clear" w:color="auto" w:fill="FFFFFF"/>
        </w:rPr>
        <w:t>日内依照《中华人民共和国民事诉讼法》的有关规定，将行政处罚决定书送达当事人。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当事人同意</w:t>
      </w:r>
      <w:r>
        <w:rPr>
          <w:rFonts w:ascii="宋体" w:eastAsia="宋体" w:hAnsi="宋体" w:cs="Arial"/>
          <w:b/>
          <w:bCs/>
          <w:color w:val="FF00FF"/>
          <w:kern w:val="0"/>
          <w:szCs w:val="21"/>
          <w:bdr w:val="single" w:sz="4" w:space="0" w:color="auto"/>
          <w:shd w:val="clear" w:color="auto" w:fill="FFFFFF"/>
        </w:rPr>
        <w:t>并签订确认书的</w:t>
      </w:r>
      <w:r>
        <w:rPr>
          <w:rFonts w:ascii="宋体" w:eastAsia="宋体" w:hAnsi="宋体" w:cs="Arial"/>
          <w:color w:val="000000"/>
          <w:kern w:val="0"/>
          <w:szCs w:val="21"/>
          <w:shd w:val="clear" w:color="auto" w:fill="FFFFFF"/>
        </w:rPr>
        <w:t>，行政机关</w:t>
      </w:r>
      <w:r>
        <w:rPr>
          <w:rFonts w:ascii="宋体" w:eastAsia="宋体" w:hAnsi="宋体" w:cs="Arial"/>
          <w:b/>
          <w:bCs/>
          <w:color w:val="0000FF"/>
          <w:kern w:val="0"/>
          <w:szCs w:val="21"/>
          <w:shd w:val="clear" w:color="auto" w:fill="FFFFFF"/>
        </w:rPr>
        <w:t>可以采用传真、电子邮件等方式</w:t>
      </w:r>
      <w:r>
        <w:rPr>
          <w:rFonts w:ascii="宋体" w:eastAsia="宋体" w:hAnsi="宋体" w:cs="Arial"/>
          <w:color w:val="000000"/>
          <w:kern w:val="0"/>
          <w:szCs w:val="21"/>
          <w:shd w:val="clear" w:color="auto" w:fill="FFFFFF"/>
        </w:rPr>
        <w:t>，将行政处罚决定书等送达当事人。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14" w:name="_Hlk116207329"/>
      <w:r>
        <w:rPr>
          <w:rFonts w:ascii="宋体" w:hAnsi="宋体" w:cs="Arial Unicode MS" w:hint="eastAsia"/>
          <w:color w:val="FF33CC"/>
          <w:szCs w:val="21"/>
        </w:rPr>
        <w:t>★★★★★</w:t>
      </w:r>
      <w:bookmarkEnd w:id="1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行政机关及其执法人员在作出行政处罚决定之前，</w:t>
      </w:r>
      <w:r>
        <w:rPr>
          <w:rFonts w:ascii="宋体" w:eastAsia="宋体" w:hAnsi="宋体" w:cs="Arial"/>
          <w:b/>
          <w:bCs/>
          <w:color w:val="FF00FF"/>
          <w:kern w:val="0"/>
          <w:szCs w:val="21"/>
          <w:shd w:val="clear" w:color="auto" w:fill="FFFFFF"/>
        </w:rPr>
        <w:t>未依照本法第</w:t>
      </w:r>
      <w:r>
        <w:rPr>
          <w:rFonts w:ascii="宋体" w:eastAsia="宋体" w:hAnsi="宋体" w:cs="Arial" w:hint="eastAsia"/>
          <w:b/>
          <w:bCs/>
          <w:color w:val="FF00FF"/>
          <w:kern w:val="0"/>
          <w:szCs w:val="21"/>
          <w:shd w:val="clear" w:color="auto" w:fill="FFFFFF"/>
        </w:rPr>
        <w:t>4</w:t>
      </w:r>
      <w:r>
        <w:rPr>
          <w:rFonts w:ascii="宋体" w:eastAsia="宋体" w:hAnsi="宋体" w:cs="Arial"/>
          <w:b/>
          <w:bCs/>
          <w:color w:val="FF00FF"/>
          <w:kern w:val="0"/>
          <w:szCs w:val="21"/>
          <w:shd w:val="clear" w:color="auto" w:fill="FFFFFF"/>
        </w:rPr>
        <w:t>4条、第</w:t>
      </w:r>
      <w:r>
        <w:rPr>
          <w:rFonts w:ascii="宋体" w:eastAsia="宋体" w:hAnsi="宋体" w:cs="Arial" w:hint="eastAsia"/>
          <w:b/>
          <w:bCs/>
          <w:color w:val="FF00FF"/>
          <w:kern w:val="0"/>
          <w:szCs w:val="21"/>
          <w:shd w:val="clear" w:color="auto" w:fill="FFFFFF"/>
        </w:rPr>
        <w:t>4</w:t>
      </w:r>
      <w:r>
        <w:rPr>
          <w:rFonts w:ascii="宋体" w:eastAsia="宋体" w:hAnsi="宋体" w:cs="Arial"/>
          <w:b/>
          <w:bCs/>
          <w:color w:val="FF00FF"/>
          <w:kern w:val="0"/>
          <w:szCs w:val="21"/>
          <w:shd w:val="clear" w:color="auto" w:fill="FFFFFF"/>
        </w:rPr>
        <w:t>5条的规定向当事人告知拟作出的行政处罚内容及事实、理由、依据，或者拒绝听取当事人的陈述、申辩，不得作出行政处罚决定；</w:t>
      </w:r>
      <w:r>
        <w:rPr>
          <w:rFonts w:ascii="宋体" w:eastAsia="宋体" w:hAnsi="宋体" w:cs="Arial"/>
          <w:color w:val="000000"/>
          <w:kern w:val="0"/>
          <w:szCs w:val="21"/>
          <w:shd w:val="clear" w:color="auto" w:fill="FFFFFF"/>
        </w:rPr>
        <w:t>当事人明确放弃陈述或者申辩权利的除外。</w:t>
      </w:r>
    </w:p>
    <w:p w14:paraId="4FFFFAB1"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第四节　听证程序</w:t>
      </w:r>
    </w:p>
    <w:p w14:paraId="2A4137B0" w14:textId="77777777" w:rsidR="00856B44" w:rsidRDefault="00312B27">
      <w:pPr>
        <w:widowControl/>
        <w:spacing w:line="360" w:lineRule="exact"/>
        <w:ind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行政机关拟作出下列行政处罚决定，</w:t>
      </w:r>
      <w:r>
        <w:rPr>
          <w:rFonts w:ascii="宋体" w:eastAsia="宋体" w:hAnsi="宋体" w:cs="Arial"/>
          <w:b/>
          <w:bCs/>
          <w:color w:val="FF00FF"/>
          <w:kern w:val="0"/>
          <w:szCs w:val="21"/>
          <w:bdr w:val="single" w:sz="4" w:space="0" w:color="auto"/>
          <w:shd w:val="clear" w:color="auto" w:fill="FFFFFF"/>
        </w:rPr>
        <w:t>应当告知</w:t>
      </w:r>
      <w:r>
        <w:rPr>
          <w:rFonts w:ascii="宋体" w:eastAsia="宋体" w:hAnsi="宋体" w:cs="Arial"/>
          <w:b/>
          <w:bCs/>
          <w:color w:val="0000FF"/>
          <w:kern w:val="0"/>
          <w:szCs w:val="21"/>
          <w:shd w:val="clear" w:color="auto" w:fill="FFFFFF"/>
        </w:rPr>
        <w:t>当事人有要求听证的权利</w:t>
      </w:r>
      <w:r>
        <w:rPr>
          <w:rFonts w:ascii="宋体" w:eastAsia="宋体" w:hAnsi="宋体" w:cs="Arial"/>
          <w:color w:val="000000"/>
          <w:kern w:val="0"/>
          <w:szCs w:val="21"/>
          <w:shd w:val="clear" w:color="auto" w:fill="FFFFFF"/>
        </w:rPr>
        <w:t>，当事人要求听证的，行政机关应当组织听证：</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（一）较大数额罚款；</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（二）没收较大数额违法所得、没收较大价值非法财物；</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（三）降低资质等级、吊销许可证件；</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（四）责令停产停业、责令关闭、限制从业；</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（五）其他较重的行政处罚；</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（六）法律、法规、规章规定的其他情形。</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当事人不承担行政机关组织听证的费用。</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听证应当依照以下程序组织：</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（一）当事人要求听证的，应当在行政机关告知后5日内提出；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（二）行政机关应当在举行听证的</w:t>
      </w:r>
      <w:r>
        <w:rPr>
          <w:rFonts w:ascii="宋体" w:eastAsia="宋体" w:hAnsi="宋体" w:cs="Arial" w:hint="eastAsia"/>
          <w:color w:val="000000"/>
          <w:kern w:val="0"/>
          <w:szCs w:val="21"/>
          <w:shd w:val="clear" w:color="auto" w:fill="FFFFFF"/>
        </w:rPr>
        <w:t>7</w:t>
      </w:r>
      <w:r>
        <w:rPr>
          <w:rFonts w:ascii="宋体" w:eastAsia="宋体" w:hAnsi="宋体" w:cs="Arial"/>
          <w:color w:val="000000"/>
          <w:kern w:val="0"/>
          <w:szCs w:val="21"/>
          <w:shd w:val="clear" w:color="auto" w:fill="FFFFFF"/>
        </w:rPr>
        <w:t>日前，通知当事人及有关人员听证的时间、地点；</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（三）除涉及国家秘密、商业秘密或者个人隐私依法予以保密外，听证公开举行；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（四）听证由行政机关指定的非本案调查人员主持；当事人认为主持人与本案有直接利害关系的，有权申请回避；</w:t>
      </w:r>
      <w:r>
        <w:rPr>
          <w:rFonts w:ascii="宋体" w:eastAsia="宋体" w:hAnsi="宋体" w:cs="Arial"/>
          <w:b/>
          <w:bCs/>
          <w:color w:val="0000FF"/>
          <w:kern w:val="0"/>
          <w:szCs w:val="21"/>
          <w:shd w:val="clear" w:color="auto" w:fill="FFFFFF"/>
        </w:rPr>
        <w:br/>
      </w:r>
      <w:r>
        <w:rPr>
          <w:rFonts w:ascii="宋体" w:eastAsia="宋体" w:hAnsi="宋体" w:cs="Arial"/>
          <w:color w:val="000000"/>
          <w:kern w:val="0"/>
          <w:szCs w:val="21"/>
          <w:shd w:val="clear" w:color="auto" w:fill="FFFFFF"/>
        </w:rPr>
        <w:t xml:space="preserve">　　（五）当事人可以亲自参加听证，也可以委托一至二人代理；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（六）当事人及其代理人无正当理由拒不出席听证或者未经许可中途退出听证的，视为放弃听证权利，行政机关终止听证；</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（七）举行听证时，调查人员</w:t>
      </w:r>
      <w:r>
        <w:rPr>
          <w:rFonts w:ascii="宋体" w:eastAsia="宋体" w:hAnsi="宋体" w:cs="Arial"/>
          <w:b/>
          <w:bCs/>
          <w:color w:val="FF00FF"/>
          <w:kern w:val="0"/>
          <w:szCs w:val="21"/>
          <w:bdr w:val="single" w:sz="4" w:space="0" w:color="auto"/>
          <w:shd w:val="clear" w:color="auto" w:fill="FFFFFF"/>
        </w:rPr>
        <w:t>提出当事人违法的事实、证据和行政处罚建议</w:t>
      </w:r>
      <w:r>
        <w:rPr>
          <w:rFonts w:ascii="宋体" w:eastAsia="宋体" w:hAnsi="宋体" w:cs="Arial"/>
          <w:b/>
          <w:bCs/>
          <w:color w:val="0000FF"/>
          <w:kern w:val="0"/>
          <w:szCs w:val="21"/>
          <w:shd w:val="clear" w:color="auto" w:fill="FFFFFF"/>
        </w:rPr>
        <w:t>，当事人进行申辩和质证；</w:t>
      </w:r>
      <w:r>
        <w:rPr>
          <w:rFonts w:ascii="宋体" w:eastAsia="宋体" w:hAnsi="宋体" w:cs="Arial"/>
          <w:b/>
          <w:bCs/>
          <w:color w:val="0000FF"/>
          <w:kern w:val="0"/>
          <w:szCs w:val="21"/>
          <w:shd w:val="clear" w:color="auto" w:fill="FFFFFF"/>
        </w:rPr>
        <w:br/>
      </w:r>
      <w:r>
        <w:rPr>
          <w:rFonts w:ascii="宋体" w:eastAsia="宋体" w:hAnsi="宋体" w:cs="Arial"/>
          <w:color w:val="000000"/>
          <w:kern w:val="0"/>
          <w:szCs w:val="21"/>
          <w:shd w:val="clear" w:color="auto" w:fill="FFFFFF"/>
        </w:rPr>
        <w:t xml:space="preserve">　　（八）听证应当制作笔录。笔录应当交当事人或者其代理人核对无误后签字或者盖章。当事人或者其代</w:t>
      </w:r>
      <w:r>
        <w:rPr>
          <w:rFonts w:ascii="宋体" w:eastAsia="宋体" w:hAnsi="宋体" w:cs="Arial"/>
          <w:color w:val="000000"/>
          <w:kern w:val="0"/>
          <w:szCs w:val="21"/>
          <w:shd w:val="clear" w:color="auto" w:fill="FFFFFF"/>
        </w:rPr>
        <w:lastRenderedPageBreak/>
        <w:t>理人拒绝签字或者盖章的，由听证主持人在笔录中注明。</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听证结束后，</w:t>
      </w:r>
      <w:r>
        <w:rPr>
          <w:rFonts w:ascii="宋体" w:eastAsia="宋体" w:hAnsi="宋体" w:cs="Arial"/>
          <w:b/>
          <w:bCs/>
          <w:color w:val="0000FF"/>
          <w:kern w:val="0"/>
          <w:szCs w:val="21"/>
          <w:bdr w:val="single" w:sz="4" w:space="0" w:color="auto"/>
          <w:shd w:val="clear" w:color="auto" w:fill="FFFFFF"/>
        </w:rPr>
        <w:t>行政机关</w:t>
      </w:r>
      <w:r>
        <w:rPr>
          <w:rFonts w:ascii="宋体" w:eastAsia="宋体" w:hAnsi="宋体" w:cs="Arial"/>
          <w:b/>
          <w:bCs/>
          <w:color w:val="FF00FF"/>
          <w:kern w:val="0"/>
          <w:szCs w:val="21"/>
          <w:bdr w:val="single" w:sz="4" w:space="0" w:color="auto"/>
          <w:shd w:val="clear" w:color="auto" w:fill="FFFFFF"/>
        </w:rPr>
        <w:t>应当根据听证笔录</w:t>
      </w:r>
      <w:r>
        <w:rPr>
          <w:rFonts w:ascii="宋体" w:eastAsia="宋体" w:hAnsi="宋体" w:cs="Arial"/>
          <w:b/>
          <w:bCs/>
          <w:color w:val="0000FF"/>
          <w:kern w:val="0"/>
          <w:szCs w:val="21"/>
          <w:bdr w:val="single" w:sz="4" w:space="0" w:color="auto"/>
          <w:shd w:val="clear" w:color="auto" w:fill="FFFFFF"/>
        </w:rPr>
        <w:t>，依照本法第</w:t>
      </w:r>
      <w:r>
        <w:rPr>
          <w:rFonts w:ascii="宋体" w:eastAsia="宋体" w:hAnsi="宋体" w:cs="Arial" w:hint="eastAsia"/>
          <w:b/>
          <w:bCs/>
          <w:color w:val="0000FF"/>
          <w:kern w:val="0"/>
          <w:szCs w:val="21"/>
          <w:bdr w:val="single" w:sz="4" w:space="0" w:color="auto"/>
          <w:shd w:val="clear" w:color="auto" w:fill="FFFFFF"/>
        </w:rPr>
        <w:t>5</w:t>
      </w:r>
      <w:r>
        <w:rPr>
          <w:rFonts w:ascii="宋体" w:eastAsia="宋体" w:hAnsi="宋体" w:cs="Arial"/>
          <w:b/>
          <w:bCs/>
          <w:color w:val="0000FF"/>
          <w:kern w:val="0"/>
          <w:szCs w:val="21"/>
          <w:bdr w:val="single" w:sz="4" w:space="0" w:color="auto"/>
          <w:shd w:val="clear" w:color="auto" w:fill="FFFFFF"/>
        </w:rPr>
        <w:t>7条的规定，作出决定</w:t>
      </w:r>
      <w:r>
        <w:rPr>
          <w:rFonts w:ascii="宋体" w:eastAsia="宋体" w:hAnsi="宋体" w:cs="Arial"/>
          <w:color w:val="000000"/>
          <w:kern w:val="0"/>
          <w:szCs w:val="21"/>
          <w:shd w:val="clear" w:color="auto" w:fill="FFFFFF"/>
        </w:rPr>
        <w:t>。</w:t>
      </w:r>
    </w:p>
    <w:p w14:paraId="2302172F"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第六章　行政处罚的执行</w:t>
      </w:r>
    </w:p>
    <w:p w14:paraId="22401B0D" w14:textId="77777777" w:rsidR="00856B44" w:rsidRDefault="00312B27">
      <w:pPr>
        <w:widowControl/>
        <w:spacing w:line="360" w:lineRule="exact"/>
        <w:ind w:firstLine="420"/>
        <w:jc w:val="left"/>
        <w:rPr>
          <w:rFonts w:ascii="宋体" w:eastAsia="宋体" w:hAnsi="宋体" w:cs="Arial"/>
          <w:color w:val="000000"/>
          <w:kern w:val="0"/>
          <w:szCs w:val="21"/>
          <w:shd w:val="clear" w:color="auto" w:fill="FFFFFF"/>
        </w:rPr>
      </w:pPr>
      <w:bookmarkStart w:id="15" w:name="_Hlk116208838"/>
      <w:r>
        <w:rPr>
          <w:rFonts w:ascii="宋体" w:hAnsi="宋体" w:cs="Arial Unicode MS" w:hint="eastAsia"/>
          <w:color w:val="FF33CC"/>
          <w:szCs w:val="21"/>
        </w:rPr>
        <w:t>☆☆☆☆★</w:t>
      </w:r>
      <w:bookmarkEnd w:id="1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依照本法第</w:t>
      </w:r>
      <w:r>
        <w:rPr>
          <w:rFonts w:ascii="宋体" w:eastAsia="宋体" w:hAnsi="宋体" w:cs="Arial" w:hint="eastAsia"/>
          <w:color w:val="000000"/>
          <w:kern w:val="0"/>
          <w:szCs w:val="21"/>
          <w:shd w:val="clear" w:color="auto" w:fill="FFFFFF"/>
        </w:rPr>
        <w:t>5</w:t>
      </w:r>
      <w:r>
        <w:rPr>
          <w:rFonts w:ascii="宋体" w:eastAsia="宋体" w:hAnsi="宋体" w:cs="Arial"/>
          <w:color w:val="000000"/>
          <w:kern w:val="0"/>
          <w:szCs w:val="21"/>
          <w:shd w:val="clear" w:color="auto" w:fill="FFFFFF"/>
        </w:rPr>
        <w:t>1条的规定当场作出行政处罚决定，有下列情形之一，执法人员可以当场收缴罚款：</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（一）依法给予</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00元以下罚款的；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（二）不当场收缴事后难以执行的。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当事人逾期不履行行政处罚决定的，作出行政处罚决定的行政机关可以采取下列措施：</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 xml:space="preserve">　（一）到期不缴纳罚款的，每日按罚款数额的</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加处罚款，加处罚款的数额不得超出罚款的数额；</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（二）根据法律规定，将查封、扣押的财物拍卖、依法处理或者将冻结的存款、汇款划拨抵缴罚款；</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（三）根据法律规定，采取其他行政强制执行方式；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（四）依照《中华人民共和国行政强制法》的规定申请人民法院强制执行。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行政机关批准延期、分期缴纳罚款的，申请人民法院强制执行的期限，自暂缓或者分期缴纳罚款期限结束之日起计算。</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当事人对行政处罚决定不服，申请行政复议或者提起行政诉讼的，行政处罚不停止执行，法律另有规定的除外。</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当事人对限制人身自由的行政处罚决定不服，申请行政复议或者提起行政诉讼的，可以向作出决定的机关提出暂缓执行申请。符合法律规定情形的，应当暂缓执行。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当事人申请行政复议或者提起行政诉讼的，</w:t>
      </w:r>
      <w:r>
        <w:rPr>
          <w:rFonts w:ascii="宋体" w:eastAsia="宋体" w:hAnsi="宋体" w:cs="Arial"/>
          <w:b/>
          <w:bCs/>
          <w:color w:val="FF00FF"/>
          <w:kern w:val="0"/>
          <w:szCs w:val="21"/>
          <w:bdr w:val="single" w:sz="4" w:space="0" w:color="auto"/>
          <w:shd w:val="clear" w:color="auto" w:fill="FFFFFF"/>
        </w:rPr>
        <w:t>加处罚款的数额</w:t>
      </w:r>
      <w:r>
        <w:rPr>
          <w:rFonts w:ascii="宋体" w:eastAsia="宋体" w:hAnsi="宋体" w:cs="Arial"/>
          <w:b/>
          <w:bCs/>
          <w:color w:val="0000FF"/>
          <w:kern w:val="0"/>
          <w:szCs w:val="21"/>
          <w:bdr w:val="single" w:sz="4" w:space="0" w:color="auto"/>
          <w:shd w:val="clear" w:color="auto" w:fill="FFFFFF"/>
        </w:rPr>
        <w:t>在行政复议或者行政诉讼期间</w:t>
      </w:r>
      <w:r>
        <w:rPr>
          <w:rFonts w:ascii="宋体" w:eastAsia="宋体" w:hAnsi="宋体" w:cs="Arial"/>
          <w:b/>
          <w:bCs/>
          <w:color w:val="FF00FF"/>
          <w:kern w:val="0"/>
          <w:szCs w:val="21"/>
          <w:bdr w:val="single" w:sz="4" w:space="0" w:color="auto"/>
          <w:shd w:val="clear" w:color="auto" w:fill="FFFFFF"/>
        </w:rPr>
        <w:t>不予计算。</w:t>
      </w:r>
    </w:p>
    <w:p w14:paraId="105A8550"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第七章　法律责任</w:t>
      </w:r>
    </w:p>
    <w:p w14:paraId="7BB8FB64"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第八章　附则</w:t>
      </w:r>
    </w:p>
    <w:p w14:paraId="0291276A" w14:textId="77777777" w:rsidR="00856B44" w:rsidRDefault="00312B27">
      <w:pPr>
        <w:widowControl/>
        <w:shd w:val="clear" w:color="auto" w:fill="FFFFFF"/>
        <w:spacing w:line="360" w:lineRule="exact"/>
        <w:jc w:val="left"/>
        <w:rPr>
          <w:rFonts w:ascii="宋体" w:eastAsia="宋体" w:hAnsi="宋体" w:cs="Arial"/>
          <w:color w:val="000000"/>
          <w:kern w:val="0"/>
          <w:szCs w:val="21"/>
          <w:shd w:val="clear" w:color="auto" w:fill="FFFFFF"/>
        </w:rPr>
      </w:pPr>
      <w:r>
        <w:rPr>
          <w:rFonts w:ascii="宋体" w:eastAsia="宋体" w:hAnsi="宋体" w:cs="Arial"/>
          <w:color w:val="000000"/>
          <w:kern w:val="0"/>
          <w:szCs w:val="21"/>
          <w:shd w:val="clear" w:color="auto" w:fill="FFFFFF"/>
        </w:rPr>
        <w:t xml:space="preserve">　　</w:t>
      </w:r>
    </w:p>
    <w:p w14:paraId="15A1B932"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784A62AB"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58B8311B"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2D40C3BC"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28A1BE7E"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6015AE48"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3ACBD713"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3906C25A"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535AD75A"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5F047DAC"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4A56117E"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62E9D8BA"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402C3C20"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7C0B6852"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13EBCCA0" w14:textId="77777777" w:rsidR="00856B44" w:rsidRDefault="00856B44">
      <w:pPr>
        <w:widowControl/>
        <w:shd w:val="clear" w:color="auto" w:fill="FFFFFF"/>
        <w:spacing w:line="360" w:lineRule="exact"/>
        <w:jc w:val="left"/>
        <w:rPr>
          <w:rFonts w:ascii="宋体" w:eastAsia="宋体" w:hAnsi="宋体" w:cs="Arial"/>
          <w:color w:val="000000"/>
          <w:kern w:val="0"/>
          <w:szCs w:val="21"/>
          <w:shd w:val="clear" w:color="auto" w:fill="FFFFFF"/>
        </w:rPr>
      </w:pPr>
    </w:p>
    <w:p w14:paraId="5815E4CC" w14:textId="77777777" w:rsidR="00856B44" w:rsidRDefault="00856B44">
      <w:pPr>
        <w:jc w:val="center"/>
        <w:rPr>
          <w:rFonts w:ascii="宋体" w:eastAsia="宋体" w:hAnsi="宋体"/>
          <w:b/>
          <w:bCs/>
          <w:szCs w:val="21"/>
        </w:rPr>
      </w:pPr>
    </w:p>
    <w:p w14:paraId="5AF75BAC" w14:textId="77777777" w:rsidR="00856B44" w:rsidRDefault="00312B27">
      <w:pPr>
        <w:jc w:val="center"/>
        <w:rPr>
          <w:rFonts w:ascii="宋体" w:eastAsia="宋体" w:hAnsi="宋体"/>
          <w:b/>
          <w:bCs/>
          <w:szCs w:val="21"/>
        </w:rPr>
      </w:pPr>
      <w:r>
        <w:rPr>
          <w:rFonts w:ascii="宋体" w:eastAsia="宋体" w:hAnsi="宋体" w:hint="eastAsia"/>
          <w:b/>
          <w:bCs/>
          <w:szCs w:val="21"/>
        </w:rPr>
        <w:t>《中华人民共和国治安管理处罚法》</w:t>
      </w:r>
    </w:p>
    <w:p w14:paraId="5E84AF19" w14:textId="4431127A" w:rsidR="00856B44" w:rsidRDefault="007D3C7A">
      <w:pPr>
        <w:widowControl/>
        <w:adjustRightInd w:val="0"/>
        <w:snapToGrid w:val="0"/>
        <w:spacing w:line="360" w:lineRule="exact"/>
        <w:jc w:val="center"/>
        <w:rPr>
          <w:rFonts w:ascii="仿宋" w:eastAsia="仿宋" w:hAnsi="仿宋" w:cs="宋体"/>
          <w:kern w:val="0"/>
          <w:szCs w:val="21"/>
        </w:rPr>
      </w:pPr>
      <w:r>
        <w:rPr>
          <w:rFonts w:ascii="仿宋" w:eastAsia="仿宋" w:hAnsi="仿宋" w:cs="宋体" w:hint="eastAsia"/>
          <w:kern w:val="0"/>
          <w:szCs w:val="21"/>
        </w:rPr>
        <w:t>行政法李年清</w:t>
      </w:r>
    </w:p>
    <w:p w14:paraId="233E3537" w14:textId="77777777" w:rsidR="00856B44" w:rsidRDefault="00856B44">
      <w:pPr>
        <w:rPr>
          <w:rFonts w:ascii="宋体" w:eastAsia="宋体" w:hAnsi="宋体"/>
          <w:szCs w:val="21"/>
        </w:rPr>
      </w:pPr>
    </w:p>
    <w:p w14:paraId="6DEAB6E5" w14:textId="77777777" w:rsidR="00C002D5" w:rsidRPr="00A579A2" w:rsidRDefault="00C002D5" w:rsidP="00C002D5">
      <w:pPr>
        <w:widowControl/>
        <w:shd w:val="clear" w:color="auto" w:fill="FFFFFF"/>
        <w:spacing w:line="360" w:lineRule="exact"/>
        <w:jc w:val="center"/>
        <w:textAlignment w:val="baseline"/>
        <w:rPr>
          <w:rFonts w:ascii="宋体" w:eastAsia="宋体" w:hAnsi="宋体" w:cs="宋体"/>
          <w:kern w:val="0"/>
          <w:szCs w:val="21"/>
        </w:rPr>
      </w:pPr>
      <w:r w:rsidRPr="00A579A2">
        <w:rPr>
          <w:rFonts w:ascii="宋体" w:eastAsia="宋体" w:hAnsi="宋体" w:cs="宋体" w:hint="eastAsia"/>
          <w:kern w:val="0"/>
          <w:szCs w:val="21"/>
        </w:rPr>
        <w:t>目录</w:t>
      </w:r>
    </w:p>
    <w:p w14:paraId="60776C05" w14:textId="31661D5B" w:rsidR="00C002D5" w:rsidRPr="00A579A2" w:rsidRDefault="00C002D5" w:rsidP="00C002D5">
      <w:pPr>
        <w:widowControl/>
        <w:spacing w:line="360" w:lineRule="exact"/>
        <w:rPr>
          <w:rFonts w:ascii="宋体" w:eastAsia="宋体" w:hAnsi="宋体" w:cs="宋体"/>
          <w:kern w:val="0"/>
          <w:szCs w:val="21"/>
        </w:rPr>
      </w:pP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第一章　总则</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第二章　处罚的种类和适用</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第三章　违反治安管理的行为和处罚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第一节　扰乱公共秩序的行为和处罚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第二节　妨害公共安全的行为和处罚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第三节　侵犯人身权利、财产权利的行为和处罚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第四节　妨害社会管理的行为和处罚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第四章　处罚程序</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第一节　调查</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第二节　决定</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w:t>
      </w:r>
      <w:r>
        <w:rPr>
          <w:rFonts w:ascii="宋体" w:eastAsia="宋体" w:hAnsi="宋体" w:cs="宋体" w:hint="eastAsia"/>
          <w:kern w:val="0"/>
          <w:szCs w:val="21"/>
          <w:shd w:val="clear" w:color="auto" w:fill="FFFFFF"/>
        </w:rPr>
        <w:t xml:space="preserve">  </w:t>
      </w:r>
      <w:r w:rsidRPr="00A579A2">
        <w:rPr>
          <w:rFonts w:ascii="宋体" w:eastAsia="宋体" w:hAnsi="宋体" w:cs="宋体" w:hint="eastAsia"/>
          <w:kern w:val="0"/>
          <w:szCs w:val="21"/>
          <w:shd w:val="clear" w:color="auto" w:fill="FFFFFF"/>
        </w:rPr>
        <w:t>第三节　执行</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第五章　执法监督</w:t>
      </w:r>
      <w:r w:rsidRPr="00A579A2">
        <w:rPr>
          <w:rFonts w:ascii="宋体" w:eastAsia="宋体" w:hAnsi="宋体" w:cs="宋体" w:hint="eastAsia"/>
          <w:kern w:val="0"/>
          <w:szCs w:val="21"/>
        </w:rPr>
        <w:br/>
      </w:r>
      <w:r w:rsidRPr="00A579A2">
        <w:rPr>
          <w:rFonts w:ascii="宋体" w:eastAsia="宋体" w:hAnsi="宋体" w:cs="宋体" w:hint="eastAsia"/>
          <w:kern w:val="0"/>
          <w:szCs w:val="21"/>
          <w:shd w:val="clear" w:color="auto" w:fill="FFFFFF"/>
        </w:rPr>
        <w:t xml:space="preserve">　　第六章　附则</w:t>
      </w:r>
      <w:r w:rsidRPr="00A579A2">
        <w:rPr>
          <w:rFonts w:ascii="宋体" w:eastAsia="宋体" w:hAnsi="宋体" w:cs="宋体" w:hint="eastAsia"/>
          <w:kern w:val="0"/>
          <w:szCs w:val="21"/>
        </w:rPr>
        <w:br/>
      </w:r>
    </w:p>
    <w:p w14:paraId="3971AE63" w14:textId="77777777" w:rsidR="00C002D5" w:rsidRPr="00C002D5" w:rsidRDefault="00C002D5">
      <w:pPr>
        <w:ind w:firstLineChars="200" w:firstLine="420"/>
        <w:rPr>
          <w:rFonts w:ascii="宋体" w:eastAsia="宋体" w:hAnsi="宋体"/>
          <w:szCs w:val="21"/>
        </w:rPr>
      </w:pPr>
    </w:p>
    <w:p w14:paraId="0BC21887"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16" w:name="sort1_zhang_1"/>
      <w:bookmarkEnd w:id="16"/>
      <w:r w:rsidRPr="00C002D5">
        <w:rPr>
          <w:rFonts w:ascii="宋体" w:eastAsia="宋体" w:hAnsi="宋体" w:cs="宋体" w:hint="eastAsia"/>
          <w:b/>
          <w:bCs/>
          <w:kern w:val="0"/>
          <w:szCs w:val="21"/>
        </w:rPr>
        <w:t>第一章　总则</w:t>
      </w:r>
      <w:bookmarkStart w:id="17" w:name="tiao_1"/>
      <w:bookmarkEnd w:id="17"/>
    </w:p>
    <w:p w14:paraId="3033A0C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8" w:name="tiao_9"/>
      <w:bookmarkEnd w:id="18"/>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第九条</w:t>
      </w:r>
      <w:bookmarkStart w:id="19" w:name="tiao_9_kuan_1"/>
      <w:bookmarkEnd w:id="19"/>
      <w:r w:rsidRPr="00C002D5">
        <w:rPr>
          <w:rFonts w:ascii="宋体" w:eastAsia="宋体" w:hAnsi="宋体" w:cs="宋体" w:hint="eastAsia"/>
          <w:kern w:val="0"/>
          <w:szCs w:val="21"/>
        </w:rPr>
        <w:t xml:space="preserve">　对于</w:t>
      </w:r>
      <w:r w:rsidRPr="00C002D5">
        <w:rPr>
          <w:rFonts w:ascii="宋体" w:eastAsia="宋体" w:hAnsi="宋体" w:cs="Arial Unicode MS" w:hint="eastAsia"/>
          <w:b/>
          <w:bCs/>
          <w:color w:val="0000FF"/>
          <w:kern w:val="0"/>
          <w:szCs w:val="21"/>
        </w:rPr>
        <w:t>因民间纠纷引起的打架斗殴或者损毁他人财物</w:t>
      </w:r>
      <w:r w:rsidRPr="00C002D5">
        <w:rPr>
          <w:rFonts w:ascii="宋体" w:eastAsia="宋体" w:hAnsi="宋体" w:cs="宋体" w:hint="eastAsia"/>
          <w:kern w:val="0"/>
          <w:szCs w:val="21"/>
        </w:rPr>
        <w:t>等违反治安管理行为，情节较轻的，公安机关可以调解处理。</w:t>
      </w:r>
    </w:p>
    <w:p w14:paraId="47AAB7F2"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20" w:name="tiao_9_kuan_2"/>
      <w:bookmarkEnd w:id="20"/>
      <w:r w:rsidRPr="00C002D5">
        <w:rPr>
          <w:rFonts w:ascii="宋体" w:eastAsia="宋体" w:hAnsi="宋体" w:cs="宋体" w:hint="eastAsia"/>
          <w:kern w:val="0"/>
          <w:szCs w:val="21"/>
        </w:rPr>
        <w:t xml:space="preserve">　　调解处理治安案件，</w:t>
      </w:r>
      <w:r w:rsidRPr="00C002D5">
        <w:rPr>
          <w:rFonts w:ascii="宋体" w:eastAsia="宋体" w:hAnsi="宋体" w:cs="Arial Unicode MS" w:hint="eastAsia"/>
          <w:b/>
          <w:bCs/>
          <w:color w:val="FF0000"/>
          <w:kern w:val="0"/>
          <w:szCs w:val="21"/>
          <w:bdr w:val="single" w:sz="4" w:space="0" w:color="auto"/>
        </w:rPr>
        <w:t>应当查明事实</w:t>
      </w:r>
      <w:r w:rsidRPr="00C002D5">
        <w:rPr>
          <w:rFonts w:ascii="宋体" w:eastAsia="宋体" w:hAnsi="宋体" w:cs="宋体" w:hint="eastAsia"/>
          <w:kern w:val="0"/>
          <w:szCs w:val="21"/>
        </w:rPr>
        <w:t>，并遵循合法、公正、自愿、及时的原则，注重教育和疏导，促进化解矛盾纠纷。</w:t>
      </w:r>
    </w:p>
    <w:p w14:paraId="7B5FA2B7"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21" w:name="tiao_9_kuan_3"/>
      <w:bookmarkEnd w:id="21"/>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经公安机关调解，当事人达成协议的，</w:t>
      </w:r>
      <w:r w:rsidRPr="00C002D5">
        <w:rPr>
          <w:rFonts w:ascii="宋体" w:eastAsia="宋体" w:hAnsi="宋体" w:cs="Arial Unicode MS" w:hint="eastAsia"/>
          <w:b/>
          <w:bCs/>
          <w:color w:val="FF0000"/>
          <w:kern w:val="0"/>
          <w:szCs w:val="21"/>
          <w:bdr w:val="single" w:sz="4" w:space="0" w:color="auto"/>
        </w:rPr>
        <w:t>不予处罚</w:t>
      </w:r>
      <w:r w:rsidRPr="00C002D5">
        <w:rPr>
          <w:rFonts w:ascii="宋体" w:eastAsia="宋体" w:hAnsi="宋体" w:cs="宋体" w:hint="eastAsia"/>
          <w:kern w:val="0"/>
          <w:szCs w:val="21"/>
        </w:rPr>
        <w:t>。经调解未达成协议或者达成协议后不履行的，公安机关应当依照本法的规定对违反治安管理行为作出处理，并告知当事人可以就民事争议依法向人民法院提起民事诉讼。</w:t>
      </w:r>
    </w:p>
    <w:p w14:paraId="1EF24496"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22" w:name="tiao_9_kuan_4"/>
      <w:bookmarkEnd w:id="22"/>
      <w:r w:rsidRPr="00C002D5">
        <w:rPr>
          <w:rFonts w:ascii="宋体" w:eastAsia="宋体" w:hAnsi="宋体" w:cs="宋体" w:hint="eastAsia"/>
          <w:kern w:val="0"/>
          <w:szCs w:val="21"/>
        </w:rPr>
        <w:t xml:space="preserve">　　对属于第一款规定的调解范围的治安案件，公安机关作出处理决定前，</w:t>
      </w:r>
      <w:r w:rsidRPr="00C002D5">
        <w:rPr>
          <w:rFonts w:ascii="宋体" w:eastAsia="宋体" w:hAnsi="宋体" w:cs="Arial Unicode MS" w:hint="eastAsia"/>
          <w:b/>
          <w:bCs/>
          <w:color w:val="0000FF"/>
          <w:kern w:val="0"/>
          <w:szCs w:val="21"/>
        </w:rPr>
        <w:t>当事人自行和解或者经人民调解委员会调解达成协议并履行，</w:t>
      </w:r>
      <w:r w:rsidRPr="00C002D5">
        <w:rPr>
          <w:rFonts w:ascii="宋体" w:eastAsia="宋体" w:hAnsi="宋体" w:cs="Arial Unicode MS" w:hint="eastAsia"/>
          <w:b/>
          <w:bCs/>
          <w:color w:val="FF0000"/>
          <w:kern w:val="0"/>
          <w:szCs w:val="21"/>
          <w:bdr w:val="single" w:sz="4" w:space="0" w:color="auto"/>
        </w:rPr>
        <w:t>书面申请经公安机关认可的，不予处罚</w:t>
      </w:r>
      <w:r w:rsidRPr="00C002D5">
        <w:rPr>
          <w:rFonts w:ascii="宋体" w:eastAsia="宋体" w:hAnsi="宋体" w:cs="宋体" w:hint="eastAsia"/>
          <w:kern w:val="0"/>
          <w:szCs w:val="21"/>
        </w:rPr>
        <w:t>。</w:t>
      </w:r>
    </w:p>
    <w:p w14:paraId="2DF88BC5" w14:textId="3528FD83"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23" w:name="sort2_zhang_2"/>
      <w:bookmarkEnd w:id="23"/>
      <w:r w:rsidRPr="00C002D5">
        <w:rPr>
          <w:rFonts w:ascii="宋体" w:eastAsia="宋体" w:hAnsi="宋体" w:cs="宋体" w:hint="eastAsia"/>
          <w:b/>
          <w:bCs/>
          <w:kern w:val="0"/>
          <w:szCs w:val="21"/>
        </w:rPr>
        <w:t>第二章　处罚的种类和适用</w:t>
      </w:r>
      <w:bookmarkStart w:id="24" w:name="tiao_10"/>
      <w:bookmarkStart w:id="25" w:name="tiao_11"/>
      <w:bookmarkEnd w:id="24"/>
      <w:bookmarkEnd w:id="25"/>
    </w:p>
    <w:p w14:paraId="3316BE7D"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26" w:name="tiao_15"/>
      <w:bookmarkEnd w:id="26"/>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第十五条</w:t>
      </w:r>
      <w:bookmarkStart w:id="27" w:name="tiao_15_kuan_1"/>
      <w:bookmarkEnd w:id="27"/>
      <w:r w:rsidRPr="00C002D5">
        <w:rPr>
          <w:rFonts w:ascii="宋体" w:eastAsia="宋体" w:hAnsi="宋体" w:cs="宋体" w:hint="eastAsia"/>
          <w:kern w:val="0"/>
          <w:szCs w:val="21"/>
        </w:rPr>
        <w:t xml:space="preserve">　醉酒的人违反治安管理的，应当给予处罚。</w:t>
      </w:r>
    </w:p>
    <w:p w14:paraId="4B67BF1B" w14:textId="128A84B3"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28" w:name="tiao_15_kuan_2"/>
      <w:bookmarkEnd w:id="28"/>
      <w:r w:rsidRPr="00C002D5">
        <w:rPr>
          <w:rFonts w:ascii="宋体" w:eastAsia="宋体" w:hAnsi="宋体" w:cs="宋体" w:hint="eastAsia"/>
          <w:kern w:val="0"/>
          <w:szCs w:val="21"/>
        </w:rPr>
        <w:t xml:space="preserve">　　醉酒的人在醉酒状态中，对本人有危险或者对他人的人身、财产或者公共安全有威胁的，</w:t>
      </w:r>
      <w:r w:rsidRPr="00C002D5">
        <w:rPr>
          <w:rFonts w:ascii="宋体" w:eastAsia="宋体" w:hAnsi="宋体" w:cs="Arial Unicode MS" w:hint="eastAsia"/>
          <w:b/>
          <w:bCs/>
          <w:color w:val="0000FF"/>
          <w:kern w:val="0"/>
          <w:szCs w:val="21"/>
        </w:rPr>
        <w:t>应当对其采取保护性措施约束至酒醒。（该行为性质为行政强制措施）</w:t>
      </w:r>
      <w:bookmarkStart w:id="29" w:name="tiao_16"/>
      <w:bookmarkStart w:id="30" w:name="tiao_17"/>
      <w:bookmarkEnd w:id="29"/>
      <w:bookmarkEnd w:id="30"/>
    </w:p>
    <w:p w14:paraId="70606893" w14:textId="7B7C3ED8"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31" w:name="tiao_19"/>
      <w:bookmarkEnd w:id="31"/>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第十九条</w:t>
      </w:r>
      <w:bookmarkStart w:id="32" w:name="tiao_19_kuan_1"/>
      <w:bookmarkEnd w:id="32"/>
      <w:r w:rsidRPr="00C002D5">
        <w:rPr>
          <w:rFonts w:ascii="宋体" w:eastAsia="宋体" w:hAnsi="宋体" w:cs="宋体" w:hint="eastAsia"/>
          <w:kern w:val="0"/>
          <w:szCs w:val="21"/>
        </w:rPr>
        <w:t xml:space="preserve">　为了免受</w:t>
      </w:r>
      <w:r w:rsidRPr="00C002D5">
        <w:rPr>
          <w:rFonts w:ascii="宋体" w:eastAsia="宋体" w:hAnsi="宋体" w:cs="Arial Unicode MS" w:hint="eastAsia"/>
          <w:b/>
          <w:color w:val="CC00FF"/>
          <w:kern w:val="0"/>
          <w:szCs w:val="21"/>
        </w:rPr>
        <w:t>正在进行的</w:t>
      </w:r>
      <w:r w:rsidRPr="00C002D5">
        <w:rPr>
          <w:rFonts w:ascii="宋体" w:eastAsia="宋体" w:hAnsi="宋体" w:cs="Arial Unicode MS" w:hint="eastAsia"/>
          <w:b/>
          <w:bCs/>
          <w:color w:val="FF0000"/>
          <w:kern w:val="0"/>
          <w:szCs w:val="21"/>
          <w:bdr w:val="single" w:sz="4" w:space="0" w:color="auto"/>
        </w:rPr>
        <w:t>不法侵害</w:t>
      </w:r>
      <w:r w:rsidRPr="00C002D5">
        <w:rPr>
          <w:rFonts w:ascii="宋体" w:eastAsia="宋体" w:hAnsi="宋体" w:cs="宋体" w:hint="eastAsia"/>
          <w:kern w:val="0"/>
          <w:szCs w:val="21"/>
        </w:rPr>
        <w:t>而采取的制止行为，造成损害的，不属于违反治安管理行为，不受处罚；制止行为</w:t>
      </w:r>
      <w:r w:rsidRPr="00C002D5">
        <w:rPr>
          <w:rFonts w:ascii="宋体" w:eastAsia="宋体" w:hAnsi="宋体" w:cs="Arial Unicode MS" w:hint="eastAsia"/>
          <w:b/>
          <w:bCs/>
          <w:color w:val="FF0000"/>
          <w:kern w:val="0"/>
          <w:szCs w:val="21"/>
          <w:bdr w:val="single" w:sz="4" w:space="0" w:color="auto"/>
        </w:rPr>
        <w:t>明显超过必要限度</w:t>
      </w:r>
      <w:r w:rsidRPr="00C002D5">
        <w:rPr>
          <w:rFonts w:ascii="宋体" w:eastAsia="宋体" w:hAnsi="宋体" w:cs="宋体" w:hint="eastAsia"/>
          <w:kern w:val="0"/>
          <w:szCs w:val="21"/>
        </w:rPr>
        <w:t>，</w:t>
      </w:r>
      <w:r w:rsidRPr="00C002D5">
        <w:rPr>
          <w:rFonts w:ascii="宋体" w:eastAsia="宋体" w:hAnsi="宋体" w:cs="Arial Unicode MS" w:hint="eastAsia"/>
          <w:b/>
          <w:bCs/>
          <w:color w:val="0000FF"/>
          <w:kern w:val="0"/>
          <w:szCs w:val="21"/>
        </w:rPr>
        <w:t>造成较大损害的，</w:t>
      </w:r>
      <w:r w:rsidRPr="00C002D5">
        <w:rPr>
          <w:rFonts w:ascii="宋体" w:eastAsia="宋体" w:hAnsi="宋体" w:cs="宋体" w:hint="eastAsia"/>
          <w:kern w:val="0"/>
          <w:szCs w:val="21"/>
        </w:rPr>
        <w:t>依法给予处罚，</w:t>
      </w:r>
      <w:r w:rsidRPr="00C002D5">
        <w:rPr>
          <w:rFonts w:ascii="宋体" w:eastAsia="宋体" w:hAnsi="宋体" w:cs="Arial Unicode MS" w:hint="eastAsia"/>
          <w:b/>
          <w:bCs/>
          <w:color w:val="0000FF"/>
          <w:kern w:val="0"/>
          <w:szCs w:val="21"/>
        </w:rPr>
        <w:t>但是应当减轻处罚；</w:t>
      </w:r>
      <w:r w:rsidRPr="00C002D5">
        <w:rPr>
          <w:rFonts w:ascii="宋体" w:eastAsia="宋体" w:hAnsi="宋体" w:cs="宋体" w:hint="eastAsia"/>
          <w:kern w:val="0"/>
          <w:szCs w:val="21"/>
        </w:rPr>
        <w:t>情节较轻的，不予处罚。</w:t>
      </w:r>
      <w:bookmarkStart w:id="33" w:name="tiao_20"/>
      <w:bookmarkEnd w:id="33"/>
    </w:p>
    <w:p w14:paraId="3D98C33E"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34" w:name="tiao_23"/>
      <w:bookmarkEnd w:id="34"/>
      <w:r w:rsidRPr="00C002D5">
        <w:rPr>
          <w:rFonts w:ascii="宋体" w:eastAsia="宋体" w:hAnsi="宋体" w:cs="宋体" w:hint="eastAsia"/>
          <w:b/>
          <w:bCs/>
          <w:kern w:val="0"/>
          <w:szCs w:val="21"/>
          <w:bdr w:val="none" w:sz="0" w:space="0" w:color="auto" w:frame="1"/>
        </w:rPr>
        <w:lastRenderedPageBreak/>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第二十三条</w:t>
      </w:r>
      <w:bookmarkStart w:id="35" w:name="tiao_23_kuan_1"/>
      <w:bookmarkEnd w:id="35"/>
      <w:r w:rsidRPr="00C002D5">
        <w:rPr>
          <w:rFonts w:ascii="宋体" w:eastAsia="宋体" w:hAnsi="宋体" w:cs="宋体" w:hint="eastAsia"/>
          <w:kern w:val="0"/>
          <w:szCs w:val="21"/>
        </w:rPr>
        <w:t xml:space="preserve">　违反治安管理行为人有下列情形之一，依照本法应当给予行政拘留处罚的，不执行行政拘留处罚：</w:t>
      </w:r>
    </w:p>
    <w:p w14:paraId="2886F479"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36" w:name="tiao_23_kuan_1_xiang_1"/>
      <w:bookmarkEnd w:id="36"/>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rPr>
        <w:t>（一）已满十四周岁不满十六周岁的；</w:t>
      </w:r>
    </w:p>
    <w:p w14:paraId="5C5D7C5B"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37" w:name="tiao_23_kuan_1_xiang_2"/>
      <w:bookmarkEnd w:id="37"/>
      <w:r w:rsidRPr="00C002D5">
        <w:rPr>
          <w:rFonts w:ascii="宋体" w:eastAsia="宋体" w:hAnsi="宋体" w:cs="Arial Unicode MS" w:hint="eastAsia"/>
          <w:b/>
          <w:color w:val="CC00FF"/>
          <w:kern w:val="0"/>
          <w:szCs w:val="21"/>
        </w:rPr>
        <w:t xml:space="preserve">　　（二）已满十六周岁不满十八周岁，初次违反治安管理的；</w:t>
      </w:r>
    </w:p>
    <w:p w14:paraId="097883F5"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38" w:name="tiao_23_kuan_1_xiang_3"/>
      <w:bookmarkEnd w:id="38"/>
      <w:r w:rsidRPr="00C002D5">
        <w:rPr>
          <w:rFonts w:ascii="宋体" w:eastAsia="宋体" w:hAnsi="宋体" w:cs="宋体" w:hint="eastAsia"/>
          <w:kern w:val="0"/>
          <w:szCs w:val="21"/>
        </w:rPr>
        <w:t xml:space="preserve">　　（三）七十周岁以上的；</w:t>
      </w:r>
    </w:p>
    <w:p w14:paraId="6F6AF9C2"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39" w:name="tiao_23_kuan_1_xiang_4"/>
      <w:bookmarkEnd w:id="39"/>
      <w:r w:rsidRPr="00C002D5">
        <w:rPr>
          <w:rFonts w:ascii="宋体" w:eastAsia="宋体" w:hAnsi="宋体" w:cs="宋体" w:hint="eastAsia"/>
          <w:kern w:val="0"/>
          <w:szCs w:val="21"/>
        </w:rPr>
        <w:t xml:space="preserve">　　（四）怀孕或者哺乳自己不满一周岁婴儿的。</w:t>
      </w:r>
    </w:p>
    <w:p w14:paraId="75FC8AAC"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40" w:name="tiao_23_kuan_2"/>
      <w:bookmarkEnd w:id="40"/>
      <w:r w:rsidRPr="00C002D5">
        <w:rPr>
          <w:rFonts w:ascii="宋体" w:eastAsia="宋体" w:hAnsi="宋体" w:cs="宋体" w:hint="eastAsia"/>
          <w:kern w:val="0"/>
          <w:szCs w:val="21"/>
        </w:rPr>
        <w:t xml:space="preserve">　　前款第一项、第二项、第三项规定的行为人违反治安管理</w:t>
      </w:r>
      <w:r w:rsidRPr="00C002D5">
        <w:rPr>
          <w:rFonts w:ascii="宋体" w:eastAsia="宋体" w:hAnsi="宋体" w:cs="宋体" w:hint="eastAsia"/>
          <w:b/>
          <w:bCs/>
          <w:color w:val="EE0000"/>
          <w:kern w:val="0"/>
          <w:szCs w:val="21"/>
          <w:bdr w:val="single" w:sz="4" w:space="0" w:color="auto"/>
        </w:rPr>
        <w:t>情节严重、影响恶劣的</w:t>
      </w:r>
      <w:r w:rsidRPr="00C002D5">
        <w:rPr>
          <w:rFonts w:ascii="宋体" w:eastAsia="宋体" w:hAnsi="宋体" w:cs="宋体" w:hint="eastAsia"/>
          <w:kern w:val="0"/>
          <w:szCs w:val="21"/>
        </w:rPr>
        <w:t>，或者第一项、第三项规定的行为人</w:t>
      </w:r>
      <w:r w:rsidRPr="00C002D5">
        <w:rPr>
          <w:rFonts w:ascii="宋体" w:eastAsia="宋体" w:hAnsi="宋体" w:cs="宋体" w:hint="eastAsia"/>
          <w:b/>
          <w:bCs/>
          <w:color w:val="EE0000"/>
          <w:kern w:val="0"/>
          <w:szCs w:val="21"/>
          <w:bdr w:val="single" w:sz="4" w:space="0" w:color="auto"/>
        </w:rPr>
        <w:t>在一年以内二次以上违反治安管理的</w:t>
      </w:r>
      <w:r w:rsidRPr="00C002D5">
        <w:rPr>
          <w:rFonts w:ascii="宋体" w:eastAsia="宋体" w:hAnsi="宋体" w:cs="宋体" w:hint="eastAsia"/>
          <w:kern w:val="0"/>
          <w:szCs w:val="21"/>
        </w:rPr>
        <w:t>，不受前款规定的限制。</w:t>
      </w:r>
      <w:bookmarkStart w:id="41" w:name="tiao_24"/>
      <w:bookmarkEnd w:id="41"/>
    </w:p>
    <w:p w14:paraId="7460EAC8"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42" w:name="tiao_25"/>
      <w:bookmarkEnd w:id="42"/>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第二十五条</w:t>
      </w:r>
      <w:bookmarkStart w:id="43" w:name="tiao_25_kuan_1"/>
      <w:bookmarkEnd w:id="43"/>
      <w:r w:rsidRPr="00C002D5">
        <w:rPr>
          <w:rFonts w:ascii="宋体" w:eastAsia="宋体" w:hAnsi="宋体" w:cs="宋体" w:hint="eastAsia"/>
          <w:kern w:val="0"/>
          <w:szCs w:val="21"/>
        </w:rPr>
        <w:t xml:space="preserve">　违反治安管理行为在</w:t>
      </w:r>
      <w:r w:rsidRPr="00C002D5">
        <w:rPr>
          <w:rFonts w:ascii="宋体" w:eastAsia="宋体" w:hAnsi="宋体" w:cs="宋体" w:hint="eastAsia"/>
          <w:b/>
          <w:bCs/>
          <w:color w:val="EE0000"/>
          <w:kern w:val="0"/>
          <w:szCs w:val="21"/>
          <w:bdr w:val="single" w:sz="4" w:space="0" w:color="auto"/>
        </w:rPr>
        <w:t>六个月以内</w:t>
      </w:r>
      <w:r w:rsidRPr="00C002D5">
        <w:rPr>
          <w:rFonts w:ascii="宋体" w:eastAsia="宋体" w:hAnsi="宋体" w:cs="宋体" w:hint="eastAsia"/>
          <w:kern w:val="0"/>
          <w:szCs w:val="21"/>
        </w:rPr>
        <w:t>没有被公安机关发现的，不再处罚。</w:t>
      </w:r>
    </w:p>
    <w:p w14:paraId="451BF61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44" w:name="tiao_25_kuan_2"/>
      <w:bookmarkEnd w:id="44"/>
      <w:r w:rsidRPr="00C002D5">
        <w:rPr>
          <w:rFonts w:ascii="宋体" w:eastAsia="宋体" w:hAnsi="宋体" w:cs="宋体" w:hint="eastAsia"/>
          <w:kern w:val="0"/>
          <w:szCs w:val="21"/>
        </w:rPr>
        <w:t xml:space="preserve">　　前款规定的期限，从违反治安管理行为发生之日起计算；违反治安管理行为有连续或者继续状态的，从行为终了之日起计算。</w:t>
      </w:r>
    </w:p>
    <w:p w14:paraId="5CBBA3F2"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45" w:name="sort3_zhang_3"/>
      <w:bookmarkEnd w:id="45"/>
      <w:r w:rsidRPr="00C002D5">
        <w:rPr>
          <w:rFonts w:ascii="宋体" w:eastAsia="宋体" w:hAnsi="宋体" w:cs="宋体" w:hint="eastAsia"/>
          <w:b/>
          <w:bCs/>
          <w:kern w:val="0"/>
          <w:szCs w:val="21"/>
        </w:rPr>
        <w:t>第三章　违反治安管理的行为和处罚</w:t>
      </w:r>
    </w:p>
    <w:p w14:paraId="0C102D6C"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46" w:name="sort4_jie_1"/>
      <w:bookmarkStart w:id="47" w:name="sort8_zhang_4"/>
      <w:bookmarkEnd w:id="46"/>
      <w:bookmarkEnd w:id="47"/>
      <w:r w:rsidRPr="00C002D5">
        <w:rPr>
          <w:rFonts w:ascii="宋体" w:eastAsia="宋体" w:hAnsi="宋体" w:cs="宋体" w:hint="eastAsia"/>
          <w:b/>
          <w:bCs/>
          <w:kern w:val="0"/>
          <w:szCs w:val="21"/>
        </w:rPr>
        <w:t>第四章　处罚程序</w:t>
      </w:r>
    </w:p>
    <w:p w14:paraId="3AA5CC39" w14:textId="15DC24DC"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48" w:name="sort9_jie_1"/>
      <w:bookmarkEnd w:id="48"/>
      <w:r w:rsidRPr="00C002D5">
        <w:rPr>
          <w:rFonts w:ascii="宋体" w:eastAsia="宋体" w:hAnsi="宋体" w:cs="宋体" w:hint="eastAsia"/>
          <w:b/>
          <w:bCs/>
          <w:kern w:val="0"/>
          <w:szCs w:val="21"/>
        </w:rPr>
        <w:t>第一节　调查</w:t>
      </w:r>
      <w:bookmarkStart w:id="49" w:name="tiao_90"/>
      <w:bookmarkStart w:id="50" w:name="tiao_91"/>
      <w:bookmarkEnd w:id="49"/>
      <w:bookmarkEnd w:id="50"/>
    </w:p>
    <w:p w14:paraId="0ED6DE92" w14:textId="5166A678"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51" w:name="tiao_93"/>
      <w:bookmarkEnd w:id="51"/>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第九十三条</w:t>
      </w:r>
      <w:bookmarkStart w:id="52" w:name="tiao_93_kuan_1"/>
      <w:bookmarkEnd w:id="52"/>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在办理刑事案件过程中</w:t>
      </w:r>
      <w:r w:rsidRPr="00C002D5">
        <w:rPr>
          <w:rFonts w:ascii="宋体" w:eastAsia="宋体" w:hAnsi="宋体" w:cs="宋体" w:hint="eastAsia"/>
          <w:kern w:val="0"/>
          <w:szCs w:val="21"/>
        </w:rPr>
        <w:t>以及</w:t>
      </w:r>
      <w:r w:rsidRPr="00C002D5">
        <w:rPr>
          <w:rFonts w:ascii="宋体" w:eastAsia="宋体" w:hAnsi="宋体" w:cs="Arial Unicode MS" w:hint="eastAsia"/>
          <w:b/>
          <w:bCs/>
          <w:color w:val="0000FF"/>
          <w:kern w:val="0"/>
          <w:szCs w:val="21"/>
        </w:rPr>
        <w:t>其他执法办案机关</w:t>
      </w:r>
      <w:r w:rsidRPr="00C002D5">
        <w:rPr>
          <w:rFonts w:ascii="宋体" w:eastAsia="宋体" w:hAnsi="宋体" w:cs="宋体" w:hint="eastAsia"/>
          <w:kern w:val="0"/>
          <w:szCs w:val="21"/>
        </w:rPr>
        <w:t>在移送案件前依法收集的物证、书证、视听资料、电子数据等证据材料，</w:t>
      </w:r>
      <w:r w:rsidRPr="00C002D5">
        <w:rPr>
          <w:rFonts w:ascii="宋体" w:eastAsia="宋体" w:hAnsi="宋体" w:cs="Arial Unicode MS" w:hint="eastAsia"/>
          <w:b/>
          <w:color w:val="CC00FF"/>
          <w:kern w:val="0"/>
          <w:szCs w:val="21"/>
        </w:rPr>
        <w:t>可以作为治安案件的证据使用</w:t>
      </w:r>
      <w:r w:rsidRPr="00C002D5">
        <w:rPr>
          <w:rFonts w:ascii="宋体" w:eastAsia="宋体" w:hAnsi="宋体" w:cs="宋体" w:hint="eastAsia"/>
          <w:kern w:val="0"/>
          <w:szCs w:val="21"/>
        </w:rPr>
        <w:t>。</w:t>
      </w:r>
      <w:bookmarkStart w:id="53" w:name="tiao_94"/>
      <w:bookmarkStart w:id="54" w:name="tiao_95"/>
      <w:bookmarkEnd w:id="53"/>
      <w:bookmarkEnd w:id="54"/>
    </w:p>
    <w:p w14:paraId="64252E6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55" w:name="tiao_96"/>
      <w:bookmarkEnd w:id="55"/>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第九十六条</w:t>
      </w:r>
      <w:bookmarkStart w:id="56" w:name="tiao_96_kuan_1"/>
      <w:bookmarkEnd w:id="56"/>
      <w:r w:rsidRPr="00C002D5">
        <w:rPr>
          <w:rFonts w:ascii="宋体" w:eastAsia="宋体" w:hAnsi="宋体" w:cs="宋体" w:hint="eastAsia"/>
          <w:kern w:val="0"/>
          <w:szCs w:val="21"/>
        </w:rPr>
        <w:t xml:space="preserve">　需要传唤违反治安管理行为人接受调查的，经</w:t>
      </w:r>
      <w:r w:rsidRPr="00C002D5">
        <w:rPr>
          <w:rFonts w:ascii="宋体" w:eastAsia="宋体" w:hAnsi="宋体" w:cs="Arial Unicode MS" w:hint="eastAsia"/>
          <w:b/>
          <w:bCs/>
          <w:color w:val="EE0000"/>
          <w:kern w:val="0"/>
          <w:szCs w:val="21"/>
          <w:bdr w:val="single" w:sz="4" w:space="0" w:color="auto"/>
        </w:rPr>
        <w:t>公安机关办案部门负责人</w:t>
      </w:r>
      <w:r w:rsidRPr="00C002D5">
        <w:rPr>
          <w:rFonts w:ascii="宋体" w:eastAsia="宋体" w:hAnsi="宋体" w:cs="宋体" w:hint="eastAsia"/>
          <w:kern w:val="0"/>
          <w:szCs w:val="21"/>
        </w:rPr>
        <w:t>批准，使用传唤证传唤。对</w:t>
      </w:r>
      <w:r w:rsidRPr="00C002D5">
        <w:rPr>
          <w:rFonts w:ascii="宋体" w:eastAsia="宋体" w:hAnsi="宋体" w:cs="Arial Unicode MS" w:hint="eastAsia"/>
          <w:b/>
          <w:color w:val="CC00FF"/>
          <w:kern w:val="0"/>
          <w:szCs w:val="21"/>
          <w:bdr w:val="single" w:sz="4" w:space="0" w:color="auto"/>
        </w:rPr>
        <w:t>现场发现</w:t>
      </w:r>
      <w:r w:rsidRPr="00C002D5">
        <w:rPr>
          <w:rFonts w:ascii="宋体" w:eastAsia="宋体" w:hAnsi="宋体" w:cs="宋体" w:hint="eastAsia"/>
          <w:kern w:val="0"/>
          <w:szCs w:val="21"/>
        </w:rPr>
        <w:t>的违反治安管理行为人，人民警察</w:t>
      </w:r>
      <w:r w:rsidRPr="00C002D5">
        <w:rPr>
          <w:rFonts w:ascii="宋体" w:eastAsia="宋体" w:hAnsi="宋体" w:cs="Arial Unicode MS" w:hint="eastAsia"/>
          <w:b/>
          <w:bCs/>
          <w:color w:val="0000FF"/>
          <w:kern w:val="0"/>
          <w:szCs w:val="21"/>
        </w:rPr>
        <w:t>经出示人民警察证，可以口头传唤</w:t>
      </w:r>
      <w:r w:rsidRPr="00C002D5">
        <w:rPr>
          <w:rFonts w:ascii="宋体" w:eastAsia="宋体" w:hAnsi="宋体" w:cs="宋体" w:hint="eastAsia"/>
          <w:kern w:val="0"/>
          <w:szCs w:val="21"/>
        </w:rPr>
        <w:t>，但应当在询问笔录中注明。</w:t>
      </w:r>
    </w:p>
    <w:p w14:paraId="01710094"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57" w:name="tiao_96_kuan_2"/>
      <w:bookmarkEnd w:id="57"/>
      <w:r w:rsidRPr="00C002D5">
        <w:rPr>
          <w:rFonts w:ascii="宋体" w:eastAsia="宋体" w:hAnsi="宋体" w:cs="宋体" w:hint="eastAsia"/>
          <w:kern w:val="0"/>
          <w:szCs w:val="21"/>
        </w:rPr>
        <w:t xml:space="preserve">　　公安机关应当将传唤的原因和依据告知被传唤人。</w:t>
      </w:r>
      <w:r w:rsidRPr="00C002D5">
        <w:rPr>
          <w:rFonts w:ascii="宋体" w:eastAsia="宋体" w:hAnsi="宋体" w:cs="Arial Unicode MS" w:hint="eastAsia"/>
          <w:b/>
          <w:bCs/>
          <w:color w:val="0000FF"/>
          <w:kern w:val="0"/>
          <w:szCs w:val="21"/>
        </w:rPr>
        <w:t>对无正当理由不接受传唤或者逃避传唤的人，经</w:t>
      </w:r>
      <w:r w:rsidRPr="00C002D5">
        <w:rPr>
          <w:rFonts w:ascii="宋体" w:eastAsia="宋体" w:hAnsi="宋体" w:cs="Arial Unicode MS" w:hint="eastAsia"/>
          <w:b/>
          <w:bCs/>
          <w:color w:val="EE0000"/>
          <w:kern w:val="0"/>
          <w:szCs w:val="21"/>
          <w:bdr w:val="single" w:sz="4" w:space="0" w:color="auto"/>
        </w:rPr>
        <w:t>公安机关办案部门负责人</w:t>
      </w:r>
      <w:r w:rsidRPr="00C002D5">
        <w:rPr>
          <w:rFonts w:ascii="宋体" w:eastAsia="宋体" w:hAnsi="宋体" w:cs="Arial Unicode MS" w:hint="eastAsia"/>
          <w:b/>
          <w:bCs/>
          <w:color w:val="0000FF"/>
          <w:kern w:val="0"/>
          <w:szCs w:val="21"/>
        </w:rPr>
        <w:t>批准，可以强制传唤。</w:t>
      </w:r>
    </w:p>
    <w:p w14:paraId="672FF03A"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58" w:name="tiao_97"/>
      <w:bookmarkEnd w:id="58"/>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第九十七条</w:t>
      </w:r>
      <w:bookmarkStart w:id="59" w:name="tiao_97_kuan_1"/>
      <w:bookmarkEnd w:id="59"/>
      <w:r w:rsidRPr="00C002D5">
        <w:rPr>
          <w:rFonts w:ascii="宋体" w:eastAsia="宋体" w:hAnsi="宋体" w:cs="宋体" w:hint="eastAsia"/>
          <w:kern w:val="0"/>
          <w:szCs w:val="21"/>
        </w:rPr>
        <w:t xml:space="preserve">　对违反治安管理行为人，公安机关传唤后应当及时询问查证，</w:t>
      </w:r>
      <w:r w:rsidRPr="00C002D5">
        <w:rPr>
          <w:rFonts w:ascii="宋体" w:eastAsia="宋体" w:hAnsi="宋体" w:cs="Arial Unicode MS" w:hint="eastAsia"/>
          <w:b/>
          <w:bCs/>
          <w:color w:val="0000FF"/>
          <w:kern w:val="0"/>
          <w:szCs w:val="21"/>
        </w:rPr>
        <w:t>询问查证的时间</w:t>
      </w:r>
      <w:r w:rsidRPr="00C002D5">
        <w:rPr>
          <w:rFonts w:ascii="宋体" w:eastAsia="宋体" w:hAnsi="宋体" w:cs="Arial Unicode MS" w:hint="eastAsia"/>
          <w:b/>
          <w:bCs/>
          <w:color w:val="EE0000"/>
          <w:kern w:val="0"/>
          <w:szCs w:val="21"/>
          <w:bdr w:val="single" w:sz="4" w:space="0" w:color="auto"/>
        </w:rPr>
        <w:t>不得超过八小时</w:t>
      </w:r>
      <w:r w:rsidRPr="00C002D5">
        <w:rPr>
          <w:rFonts w:ascii="宋体" w:eastAsia="宋体" w:hAnsi="宋体" w:cs="Arial Unicode MS" w:hint="eastAsia"/>
          <w:b/>
          <w:bCs/>
          <w:color w:val="0000FF"/>
          <w:kern w:val="0"/>
          <w:szCs w:val="21"/>
        </w:rPr>
        <w:t>；</w:t>
      </w:r>
      <w:r w:rsidRPr="00C002D5">
        <w:rPr>
          <w:rFonts w:ascii="宋体" w:eastAsia="宋体" w:hAnsi="宋体" w:cs="Arial Unicode MS" w:hint="eastAsia"/>
          <w:b/>
          <w:color w:val="CC00FF"/>
          <w:kern w:val="0"/>
          <w:szCs w:val="21"/>
        </w:rPr>
        <w:t>涉案人数众多、违反治安管理行为人身份不明的</w:t>
      </w:r>
      <w:r w:rsidRPr="00C002D5">
        <w:rPr>
          <w:rFonts w:ascii="宋体" w:eastAsia="宋体" w:hAnsi="宋体" w:cs="宋体" w:hint="eastAsia"/>
          <w:kern w:val="0"/>
          <w:szCs w:val="21"/>
        </w:rPr>
        <w:t>，询问查证的时间</w:t>
      </w:r>
      <w:r w:rsidRPr="00C002D5">
        <w:rPr>
          <w:rFonts w:ascii="宋体" w:eastAsia="宋体" w:hAnsi="宋体" w:cs="Arial Unicode MS" w:hint="eastAsia"/>
          <w:b/>
          <w:bCs/>
          <w:color w:val="EE0000"/>
          <w:kern w:val="0"/>
          <w:szCs w:val="21"/>
          <w:bdr w:val="single" w:sz="4" w:space="0" w:color="auto"/>
        </w:rPr>
        <w:t>不得超过十二小时</w:t>
      </w:r>
      <w:r w:rsidRPr="00C002D5">
        <w:rPr>
          <w:rFonts w:ascii="宋体" w:eastAsia="宋体" w:hAnsi="宋体" w:cs="宋体" w:hint="eastAsia"/>
          <w:kern w:val="0"/>
          <w:szCs w:val="21"/>
        </w:rPr>
        <w:t>；</w:t>
      </w:r>
      <w:r w:rsidRPr="00C002D5">
        <w:rPr>
          <w:rFonts w:ascii="宋体" w:eastAsia="宋体" w:hAnsi="宋体" w:cs="Arial Unicode MS" w:hint="eastAsia"/>
          <w:b/>
          <w:bCs/>
          <w:color w:val="0000FF"/>
          <w:kern w:val="0"/>
          <w:szCs w:val="21"/>
        </w:rPr>
        <w:t>情况复杂，依照本法规定可能适用行政拘留处罚的，</w:t>
      </w:r>
      <w:r w:rsidRPr="00C002D5">
        <w:rPr>
          <w:rFonts w:ascii="宋体" w:eastAsia="宋体" w:hAnsi="宋体" w:cs="宋体" w:hint="eastAsia"/>
          <w:kern w:val="0"/>
          <w:szCs w:val="21"/>
        </w:rPr>
        <w:t>询问查证的时间</w:t>
      </w:r>
      <w:r w:rsidRPr="00C002D5">
        <w:rPr>
          <w:rFonts w:ascii="宋体" w:eastAsia="宋体" w:hAnsi="宋体" w:cs="Arial Unicode MS" w:hint="eastAsia"/>
          <w:b/>
          <w:bCs/>
          <w:color w:val="EE0000"/>
          <w:kern w:val="0"/>
          <w:szCs w:val="21"/>
          <w:bdr w:val="single" w:sz="4" w:space="0" w:color="auto"/>
        </w:rPr>
        <w:t>不得超过二十四小时</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rPr>
        <w:t>在执法办案场所询问违反治安管理行为人，应当全程同步录音录像。</w:t>
      </w:r>
    </w:p>
    <w:p w14:paraId="351FBF55"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60" w:name="tiao_97_kuan_2"/>
      <w:bookmarkEnd w:id="60"/>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rPr>
        <w:t>公安机关应当及时将传唤的原因和处所通知被传唤人家属。</w:t>
      </w:r>
    </w:p>
    <w:p w14:paraId="1DFBF227"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61" w:name="tiao_97_kuan_3"/>
      <w:bookmarkEnd w:id="61"/>
      <w:r w:rsidRPr="00C002D5">
        <w:rPr>
          <w:rFonts w:ascii="宋体" w:eastAsia="宋体" w:hAnsi="宋体" w:cs="宋体" w:hint="eastAsia"/>
          <w:kern w:val="0"/>
          <w:szCs w:val="21"/>
        </w:rPr>
        <w:t xml:space="preserve">　　询问查证期间，公安机关应当保证违反治安管理行为人的饮食、必要的休息时间等正当需求。</w:t>
      </w:r>
    </w:p>
    <w:p w14:paraId="65858693"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62" w:name="tiao_98"/>
      <w:bookmarkEnd w:id="62"/>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第九十八条</w:t>
      </w:r>
      <w:bookmarkStart w:id="63" w:name="tiao_98_kuan_1"/>
      <w:bookmarkEnd w:id="63"/>
      <w:r w:rsidRPr="00C002D5">
        <w:rPr>
          <w:rFonts w:ascii="宋体" w:eastAsia="宋体" w:hAnsi="宋体" w:cs="宋体" w:hint="eastAsia"/>
          <w:kern w:val="0"/>
          <w:szCs w:val="21"/>
        </w:rPr>
        <w:t xml:space="preserve">　询问笔录应当交被询问人核对；</w:t>
      </w:r>
      <w:r w:rsidRPr="00C002D5">
        <w:rPr>
          <w:rFonts w:ascii="宋体" w:eastAsia="宋体" w:hAnsi="宋体" w:cs="Arial Unicode MS" w:hint="eastAsia"/>
          <w:b/>
          <w:bCs/>
          <w:color w:val="0000FF"/>
          <w:kern w:val="0"/>
          <w:szCs w:val="21"/>
        </w:rPr>
        <w:t>对没有阅读能力的，应当向其宣读</w:t>
      </w:r>
      <w:r w:rsidRPr="00C002D5">
        <w:rPr>
          <w:rFonts w:ascii="宋体" w:eastAsia="宋体" w:hAnsi="宋体" w:cs="宋体" w:hint="eastAsia"/>
          <w:kern w:val="0"/>
          <w:szCs w:val="21"/>
        </w:rPr>
        <w:t>。记载有遗漏或者差错的，被询问人可以提出补充或者更正。被询问人确认笔录无误后，应当签名、盖章或者按指印，询问的人民警察也应当在笔录上签名。</w:t>
      </w:r>
    </w:p>
    <w:p w14:paraId="4E88AF63"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64" w:name="tiao_98_kuan_2"/>
      <w:bookmarkEnd w:id="64"/>
      <w:r w:rsidRPr="00C002D5">
        <w:rPr>
          <w:rFonts w:ascii="宋体" w:eastAsia="宋体" w:hAnsi="宋体" w:cs="宋体" w:hint="eastAsia"/>
          <w:kern w:val="0"/>
          <w:szCs w:val="21"/>
        </w:rPr>
        <w:t xml:space="preserve">　　被询问人要求就被询问事项自行提供书面材料的，应当准许；必要时，人民警察也可以要求被询问人自行书写。</w:t>
      </w:r>
    </w:p>
    <w:p w14:paraId="21C1DB5C" w14:textId="42560D51"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65" w:name="tiao_98_kuan_3"/>
      <w:bookmarkEnd w:id="65"/>
      <w:r w:rsidRPr="00C002D5">
        <w:rPr>
          <w:rFonts w:ascii="宋体" w:eastAsia="宋体" w:hAnsi="宋体" w:cs="宋体" w:hint="eastAsia"/>
          <w:kern w:val="0"/>
          <w:szCs w:val="21"/>
        </w:rPr>
        <w:t xml:space="preserve">　　询问</w:t>
      </w:r>
      <w:r w:rsidRPr="00C002D5">
        <w:rPr>
          <w:rFonts w:ascii="宋体" w:eastAsia="宋体" w:hAnsi="宋体" w:cs="Arial Unicode MS" w:hint="eastAsia"/>
          <w:b/>
          <w:bCs/>
          <w:color w:val="0000FF"/>
          <w:kern w:val="0"/>
          <w:szCs w:val="21"/>
        </w:rPr>
        <w:t>不满十八周岁的</w:t>
      </w:r>
      <w:r w:rsidRPr="00C002D5">
        <w:rPr>
          <w:rFonts w:ascii="宋体" w:eastAsia="宋体" w:hAnsi="宋体" w:cs="宋体" w:hint="eastAsia"/>
          <w:kern w:val="0"/>
          <w:szCs w:val="21"/>
        </w:rPr>
        <w:t>违反治安管理行为人，</w:t>
      </w:r>
      <w:r w:rsidRPr="00C002D5">
        <w:rPr>
          <w:rFonts w:ascii="宋体" w:eastAsia="宋体" w:hAnsi="宋体" w:cs="Arial Unicode MS" w:hint="eastAsia"/>
          <w:b/>
          <w:color w:val="CC00FF"/>
          <w:kern w:val="0"/>
          <w:szCs w:val="21"/>
        </w:rPr>
        <w:t>应当通知其父母或者其他监护人到场</w:t>
      </w:r>
      <w:r w:rsidRPr="00C002D5">
        <w:rPr>
          <w:rFonts w:ascii="宋体" w:eastAsia="宋体" w:hAnsi="宋体" w:cs="宋体" w:hint="eastAsia"/>
          <w:kern w:val="0"/>
          <w:szCs w:val="21"/>
        </w:rPr>
        <w:t>；其父母或者其他监护人不能到场的，也可以通知其他成年亲属，所在学校、单位、居住地基层组织或者未成年人保护组织的代表</w:t>
      </w:r>
      <w:r w:rsidRPr="00C002D5">
        <w:rPr>
          <w:rFonts w:ascii="宋体" w:eastAsia="宋体" w:hAnsi="宋体" w:cs="Arial Unicode MS" w:hint="eastAsia"/>
          <w:b/>
          <w:color w:val="CC00FF"/>
          <w:kern w:val="0"/>
          <w:szCs w:val="21"/>
        </w:rPr>
        <w:t>等合适成年人到场</w:t>
      </w:r>
      <w:r w:rsidRPr="00C002D5">
        <w:rPr>
          <w:rFonts w:ascii="宋体" w:eastAsia="宋体" w:hAnsi="宋体" w:cs="宋体" w:hint="eastAsia"/>
          <w:kern w:val="0"/>
          <w:szCs w:val="21"/>
        </w:rPr>
        <w:t>，并将有关情况记录在案。确实无法通知或者通知后未到场的，应当在笔录中注明。</w:t>
      </w:r>
      <w:bookmarkStart w:id="66" w:name="tiao_99"/>
      <w:bookmarkStart w:id="67" w:name="tiao_99_kuan_3"/>
      <w:bookmarkEnd w:id="66"/>
      <w:bookmarkEnd w:id="67"/>
    </w:p>
    <w:p w14:paraId="25090C0D"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68" w:name="tiao_100"/>
      <w:bookmarkEnd w:id="68"/>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第一百条</w:t>
      </w:r>
      <w:bookmarkStart w:id="69" w:name="tiao_100_kuan_1"/>
      <w:bookmarkEnd w:id="69"/>
      <w:r w:rsidRPr="00C002D5">
        <w:rPr>
          <w:rFonts w:ascii="宋体" w:eastAsia="宋体" w:hAnsi="宋体" w:cs="宋体" w:hint="eastAsia"/>
          <w:kern w:val="0"/>
          <w:szCs w:val="21"/>
        </w:rPr>
        <w:t xml:space="preserve">　</w:t>
      </w:r>
      <w:bookmarkStart w:id="70" w:name="OLE_LINK14"/>
      <w:r w:rsidRPr="00C002D5">
        <w:rPr>
          <w:rFonts w:ascii="宋体" w:eastAsia="宋体" w:hAnsi="宋体" w:cs="宋体" w:hint="eastAsia"/>
          <w:kern w:val="0"/>
          <w:szCs w:val="21"/>
        </w:rPr>
        <w:t>违反治安管理行为人、被侵害人或者其他证人</w:t>
      </w:r>
      <w:r w:rsidRPr="00C002D5">
        <w:rPr>
          <w:rFonts w:ascii="宋体" w:eastAsia="宋体" w:hAnsi="宋体" w:cs="Arial Unicode MS" w:hint="eastAsia"/>
          <w:b/>
          <w:bCs/>
          <w:color w:val="0000FF"/>
          <w:kern w:val="0"/>
          <w:szCs w:val="21"/>
        </w:rPr>
        <w:t>在异地的</w:t>
      </w:r>
      <w:r w:rsidRPr="00C002D5">
        <w:rPr>
          <w:rFonts w:ascii="宋体" w:eastAsia="宋体" w:hAnsi="宋体" w:cs="宋体" w:hint="eastAsia"/>
          <w:kern w:val="0"/>
          <w:szCs w:val="21"/>
        </w:rPr>
        <w:t>，公安机关</w:t>
      </w:r>
      <w:r w:rsidRPr="00C002D5">
        <w:rPr>
          <w:rFonts w:ascii="宋体" w:eastAsia="宋体" w:hAnsi="宋体" w:cs="Arial Unicode MS" w:hint="eastAsia"/>
          <w:b/>
          <w:color w:val="CC00FF"/>
          <w:kern w:val="0"/>
          <w:szCs w:val="21"/>
        </w:rPr>
        <w:t>可以委托异地公安机关代为询问，也可以通过</w:t>
      </w:r>
      <w:r w:rsidRPr="00C002D5">
        <w:rPr>
          <w:rFonts w:ascii="宋体" w:eastAsia="宋体" w:hAnsi="宋体" w:cs="Arial Unicode MS" w:hint="eastAsia"/>
          <w:b/>
          <w:bCs/>
          <w:color w:val="EE0000"/>
          <w:kern w:val="0"/>
          <w:szCs w:val="21"/>
          <w:bdr w:val="single" w:sz="4" w:space="0" w:color="auto"/>
        </w:rPr>
        <w:t>公安机关的</w:t>
      </w:r>
      <w:r w:rsidRPr="00C002D5">
        <w:rPr>
          <w:rFonts w:ascii="宋体" w:eastAsia="宋体" w:hAnsi="宋体" w:cs="Arial Unicode MS" w:hint="eastAsia"/>
          <w:b/>
          <w:color w:val="CC00FF"/>
          <w:kern w:val="0"/>
          <w:szCs w:val="21"/>
        </w:rPr>
        <w:t>视频系统远程询问。</w:t>
      </w:r>
    </w:p>
    <w:p w14:paraId="672007F7"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71" w:name="tiao_100_kuan_2"/>
      <w:bookmarkEnd w:id="71"/>
      <w:r w:rsidRPr="00C002D5">
        <w:rPr>
          <w:rFonts w:ascii="宋体" w:eastAsia="宋体" w:hAnsi="宋体" w:cs="宋体" w:hint="eastAsia"/>
          <w:kern w:val="0"/>
          <w:szCs w:val="21"/>
        </w:rPr>
        <w:lastRenderedPageBreak/>
        <w:t xml:space="preserve">　　通过</w:t>
      </w:r>
      <w:r w:rsidRPr="00C002D5">
        <w:rPr>
          <w:rFonts w:ascii="宋体" w:eastAsia="宋体" w:hAnsi="宋体" w:cs="Arial Unicode MS" w:hint="eastAsia"/>
          <w:b/>
          <w:bCs/>
          <w:color w:val="0000FF"/>
          <w:kern w:val="0"/>
          <w:szCs w:val="21"/>
        </w:rPr>
        <w:t>远程视频方式</w:t>
      </w:r>
      <w:r w:rsidRPr="00C002D5">
        <w:rPr>
          <w:rFonts w:ascii="宋体" w:eastAsia="宋体" w:hAnsi="宋体" w:cs="宋体" w:hint="eastAsia"/>
          <w:kern w:val="0"/>
          <w:szCs w:val="21"/>
        </w:rPr>
        <w:t>询问的，</w:t>
      </w:r>
      <w:bookmarkStart w:id="72" w:name="OLE_LINK13"/>
      <w:r w:rsidRPr="00C002D5">
        <w:rPr>
          <w:rFonts w:ascii="宋体" w:eastAsia="宋体" w:hAnsi="宋体" w:cs="Arial Unicode MS" w:hint="eastAsia"/>
          <w:b/>
          <w:bCs/>
          <w:color w:val="EE0000"/>
          <w:kern w:val="0"/>
          <w:szCs w:val="21"/>
          <w:bdr w:val="single" w:sz="4" w:space="0" w:color="auto"/>
        </w:rPr>
        <w:t>应当向被询问人宣读询问笔录</w:t>
      </w:r>
      <w:bookmarkEnd w:id="72"/>
      <w:r w:rsidRPr="00C002D5">
        <w:rPr>
          <w:rFonts w:ascii="宋体" w:eastAsia="宋体" w:hAnsi="宋体" w:cs="宋体" w:hint="eastAsia"/>
          <w:kern w:val="0"/>
          <w:szCs w:val="21"/>
        </w:rPr>
        <w:t>，被询问人确认笔录无误后，询问的人民警察应当在笔录上注明。</w:t>
      </w:r>
      <w:r w:rsidRPr="00C002D5">
        <w:rPr>
          <w:rFonts w:ascii="宋体" w:eastAsia="宋体" w:hAnsi="宋体" w:cs="Arial Unicode MS" w:hint="eastAsia"/>
          <w:b/>
          <w:color w:val="CC00FF"/>
          <w:kern w:val="0"/>
          <w:szCs w:val="21"/>
        </w:rPr>
        <w:t>询问和宣读过程应当全程同步录音录像</w:t>
      </w:r>
      <w:r w:rsidRPr="00C002D5">
        <w:rPr>
          <w:rFonts w:ascii="宋体" w:eastAsia="宋体" w:hAnsi="宋体" w:cs="宋体" w:hint="eastAsia"/>
          <w:kern w:val="0"/>
          <w:szCs w:val="21"/>
        </w:rPr>
        <w:t>。</w:t>
      </w:r>
      <w:bookmarkStart w:id="73" w:name="tiao_101"/>
      <w:bookmarkEnd w:id="70"/>
      <w:bookmarkEnd w:id="73"/>
    </w:p>
    <w:p w14:paraId="52DE863E"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74" w:name="tiao_102"/>
      <w:bookmarkEnd w:id="74"/>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第一百零二条</w:t>
      </w:r>
      <w:bookmarkStart w:id="75" w:name="tiao_102_kuan_1"/>
      <w:bookmarkEnd w:id="75"/>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为了查明案件事实，确定违反治安管理行为人、被侵害人的某些特征、伤害情况或者生理状态，需要对其人身进行检查，</w:t>
      </w:r>
      <w:r w:rsidRPr="00C002D5">
        <w:rPr>
          <w:rFonts w:ascii="宋体" w:eastAsia="宋体" w:hAnsi="宋体" w:cs="宋体" w:hint="eastAsia"/>
          <w:kern w:val="0"/>
          <w:szCs w:val="21"/>
        </w:rPr>
        <w:t>提取或者采集肖像、指纹信息和血液、尿液等生物样本的，经</w:t>
      </w:r>
      <w:r w:rsidRPr="00C002D5">
        <w:rPr>
          <w:rFonts w:ascii="宋体" w:eastAsia="宋体" w:hAnsi="宋体" w:cs="Arial Unicode MS" w:hint="eastAsia"/>
          <w:b/>
          <w:bCs/>
          <w:color w:val="EE0000"/>
          <w:kern w:val="0"/>
          <w:szCs w:val="21"/>
          <w:bdr w:val="single" w:sz="4" w:space="0" w:color="auto"/>
        </w:rPr>
        <w:t>公安机关办案部门负责人</w:t>
      </w:r>
      <w:r w:rsidRPr="00C002D5">
        <w:rPr>
          <w:rFonts w:ascii="宋体" w:eastAsia="宋体" w:hAnsi="宋体" w:cs="宋体" w:hint="eastAsia"/>
          <w:kern w:val="0"/>
          <w:szCs w:val="21"/>
        </w:rPr>
        <w:t>批准后进行。对已经提取、采集的信息或者样本，</w:t>
      </w:r>
      <w:r w:rsidRPr="00C002D5">
        <w:rPr>
          <w:rFonts w:ascii="宋体" w:eastAsia="宋体" w:hAnsi="宋体" w:cs="Arial Unicode MS" w:hint="eastAsia"/>
          <w:b/>
          <w:color w:val="CC00FF"/>
          <w:kern w:val="0"/>
          <w:szCs w:val="21"/>
        </w:rPr>
        <w:t>不得重复提取</w:t>
      </w:r>
      <w:r w:rsidRPr="00C002D5">
        <w:rPr>
          <w:rFonts w:ascii="宋体" w:eastAsia="宋体" w:hAnsi="宋体" w:cs="宋体" w:hint="eastAsia"/>
          <w:kern w:val="0"/>
          <w:szCs w:val="21"/>
        </w:rPr>
        <w:t>、采集。提取或者采集</w:t>
      </w:r>
      <w:r w:rsidRPr="00C002D5">
        <w:rPr>
          <w:rFonts w:ascii="宋体" w:eastAsia="宋体" w:hAnsi="宋体" w:cs="Arial Unicode MS" w:hint="eastAsia"/>
          <w:b/>
          <w:bCs/>
          <w:color w:val="EE0000"/>
          <w:kern w:val="0"/>
          <w:szCs w:val="21"/>
          <w:bdr w:val="single" w:sz="4" w:space="0" w:color="auto"/>
        </w:rPr>
        <w:t>被侵害人的</w:t>
      </w:r>
      <w:r w:rsidRPr="00C002D5">
        <w:rPr>
          <w:rFonts w:ascii="宋体" w:eastAsia="宋体" w:hAnsi="宋体" w:cs="宋体" w:hint="eastAsia"/>
          <w:kern w:val="0"/>
          <w:szCs w:val="21"/>
        </w:rPr>
        <w:t>信息或者样本，</w:t>
      </w:r>
      <w:r w:rsidRPr="00C002D5">
        <w:rPr>
          <w:rFonts w:ascii="宋体" w:eastAsia="宋体" w:hAnsi="宋体" w:cs="Arial Unicode MS" w:hint="eastAsia"/>
          <w:b/>
          <w:color w:val="CC00FF"/>
          <w:kern w:val="0"/>
          <w:szCs w:val="21"/>
        </w:rPr>
        <w:t>应当征得被侵害人或者其监护人同意。</w:t>
      </w:r>
    </w:p>
    <w:p w14:paraId="3DD0C780"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76" w:name="tiao_103"/>
      <w:bookmarkEnd w:id="76"/>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第一百零三条</w:t>
      </w:r>
      <w:bookmarkStart w:id="77" w:name="tiao_103_kuan_1"/>
      <w:bookmarkEnd w:id="77"/>
      <w:r w:rsidRPr="00C002D5">
        <w:rPr>
          <w:rFonts w:ascii="宋体" w:eastAsia="宋体" w:hAnsi="宋体" w:cs="宋体" w:hint="eastAsia"/>
          <w:kern w:val="0"/>
          <w:szCs w:val="21"/>
        </w:rPr>
        <w:t xml:space="preserve">　公安机关对与违反治安管理行为有关的场所或者违反治安管理行为人的人身、物品可以进行检查。</w:t>
      </w:r>
      <w:r w:rsidRPr="00C002D5">
        <w:rPr>
          <w:rFonts w:ascii="宋体" w:eastAsia="宋体" w:hAnsi="宋体" w:cs="Arial Unicode MS" w:hint="eastAsia"/>
          <w:b/>
          <w:bCs/>
          <w:color w:val="0000FF"/>
          <w:kern w:val="0"/>
          <w:szCs w:val="21"/>
        </w:rPr>
        <w:t>检查时，人民警察不得少于二人，并应当出示人民警察证。</w:t>
      </w:r>
    </w:p>
    <w:p w14:paraId="0D823E36"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78" w:name="tiao_103_kuan_2"/>
      <w:bookmarkEnd w:id="78"/>
      <w:r w:rsidRPr="00C002D5">
        <w:rPr>
          <w:rFonts w:ascii="宋体" w:eastAsia="宋体" w:hAnsi="宋体" w:cs="宋体" w:hint="eastAsia"/>
          <w:kern w:val="0"/>
          <w:szCs w:val="21"/>
        </w:rPr>
        <w:t xml:space="preserve">　　对</w:t>
      </w:r>
      <w:r w:rsidRPr="00C002D5">
        <w:rPr>
          <w:rFonts w:ascii="宋体" w:eastAsia="宋体" w:hAnsi="宋体" w:cs="Arial Unicode MS" w:hint="eastAsia"/>
          <w:b/>
          <w:color w:val="CC00FF"/>
          <w:kern w:val="0"/>
          <w:szCs w:val="21"/>
        </w:rPr>
        <w:t>场所</w:t>
      </w:r>
      <w:r w:rsidRPr="00C002D5">
        <w:rPr>
          <w:rFonts w:ascii="宋体" w:eastAsia="宋体" w:hAnsi="宋体" w:cs="宋体" w:hint="eastAsia"/>
          <w:kern w:val="0"/>
          <w:szCs w:val="21"/>
        </w:rPr>
        <w:t>进行检查的，经</w:t>
      </w:r>
      <w:r w:rsidRPr="00C002D5">
        <w:rPr>
          <w:rFonts w:ascii="宋体" w:eastAsia="宋体" w:hAnsi="宋体" w:cs="Arial Unicode MS" w:hint="eastAsia"/>
          <w:b/>
          <w:color w:val="CC00FF"/>
          <w:kern w:val="0"/>
          <w:szCs w:val="21"/>
          <w:bdr w:val="single" w:sz="4" w:space="0" w:color="auto"/>
        </w:rPr>
        <w:t>县级以上人民政府公安机关负责人</w:t>
      </w:r>
      <w:r w:rsidRPr="00C002D5">
        <w:rPr>
          <w:rFonts w:ascii="宋体" w:eastAsia="宋体" w:hAnsi="宋体" w:cs="宋体" w:hint="eastAsia"/>
          <w:kern w:val="0"/>
          <w:szCs w:val="21"/>
        </w:rPr>
        <w:t>批准，使用检查证检查；</w:t>
      </w:r>
      <w:r w:rsidRPr="00C002D5">
        <w:rPr>
          <w:rFonts w:ascii="宋体" w:eastAsia="宋体" w:hAnsi="宋体" w:cs="Arial Unicode MS" w:hint="eastAsia"/>
          <w:b/>
          <w:bCs/>
          <w:color w:val="0000FF"/>
          <w:kern w:val="0"/>
          <w:szCs w:val="21"/>
        </w:rPr>
        <w:t>对确有必要立即进行检查的，人民警察经出示人民警察证，可以当场检查，</w:t>
      </w:r>
      <w:r w:rsidRPr="00C002D5">
        <w:rPr>
          <w:rFonts w:ascii="宋体" w:eastAsia="宋体" w:hAnsi="宋体" w:cs="Arial Unicode MS" w:hint="eastAsia"/>
          <w:b/>
          <w:bCs/>
          <w:color w:val="0000FF"/>
          <w:kern w:val="0"/>
          <w:szCs w:val="21"/>
          <w:bdr w:val="single" w:sz="4" w:space="0" w:color="auto"/>
        </w:rPr>
        <w:t>并应当全程同步录音录像</w:t>
      </w:r>
      <w:r w:rsidRPr="00C002D5">
        <w:rPr>
          <w:rFonts w:ascii="宋体" w:eastAsia="宋体" w:hAnsi="宋体" w:cs="Arial Unicode MS" w:hint="eastAsia"/>
          <w:b/>
          <w:bCs/>
          <w:color w:val="0000FF"/>
          <w:kern w:val="0"/>
          <w:szCs w:val="21"/>
        </w:rPr>
        <w:t>。</w:t>
      </w:r>
      <w:r w:rsidRPr="00C002D5">
        <w:rPr>
          <w:rFonts w:ascii="宋体" w:eastAsia="宋体" w:hAnsi="宋体" w:cs="宋体" w:hint="eastAsia"/>
          <w:kern w:val="0"/>
          <w:szCs w:val="21"/>
        </w:rPr>
        <w:t>检查公民</w:t>
      </w:r>
      <w:r w:rsidRPr="00C002D5">
        <w:rPr>
          <w:rFonts w:ascii="宋体" w:eastAsia="宋体" w:hAnsi="宋体" w:cs="Arial Unicode MS" w:hint="eastAsia"/>
          <w:b/>
          <w:color w:val="CC00FF"/>
          <w:kern w:val="0"/>
          <w:szCs w:val="21"/>
        </w:rPr>
        <w:t>住所</w:t>
      </w:r>
      <w:r w:rsidRPr="00C002D5">
        <w:rPr>
          <w:rFonts w:ascii="宋体" w:eastAsia="宋体" w:hAnsi="宋体" w:cs="宋体" w:hint="eastAsia"/>
          <w:kern w:val="0"/>
          <w:szCs w:val="21"/>
        </w:rPr>
        <w:t>应当出示</w:t>
      </w:r>
      <w:r w:rsidRPr="00C002D5">
        <w:rPr>
          <w:rFonts w:ascii="宋体" w:eastAsia="宋体" w:hAnsi="宋体" w:cs="Arial Unicode MS" w:hint="eastAsia"/>
          <w:b/>
          <w:color w:val="CC00FF"/>
          <w:kern w:val="0"/>
          <w:szCs w:val="21"/>
          <w:bdr w:val="single" w:sz="4" w:space="0" w:color="auto"/>
        </w:rPr>
        <w:t>县级以上人民政府公安机关开具的检查证</w:t>
      </w:r>
      <w:r w:rsidRPr="00C002D5">
        <w:rPr>
          <w:rFonts w:ascii="宋体" w:eastAsia="宋体" w:hAnsi="宋体" w:cs="宋体" w:hint="eastAsia"/>
          <w:kern w:val="0"/>
          <w:szCs w:val="21"/>
        </w:rPr>
        <w:t>。</w:t>
      </w:r>
    </w:p>
    <w:p w14:paraId="589966BF"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79" w:name="tiao_103_kuan_3"/>
      <w:bookmarkEnd w:id="79"/>
      <w:r w:rsidRPr="00C002D5">
        <w:rPr>
          <w:rFonts w:ascii="宋体" w:eastAsia="宋体" w:hAnsi="宋体" w:cs="宋体" w:hint="eastAsia"/>
          <w:kern w:val="0"/>
          <w:szCs w:val="21"/>
        </w:rPr>
        <w:t xml:space="preserve">　　检查妇女的身体，应当由</w:t>
      </w:r>
      <w:r w:rsidRPr="00C002D5">
        <w:rPr>
          <w:rFonts w:ascii="宋体" w:eastAsia="宋体" w:hAnsi="宋体" w:cs="Arial Unicode MS" w:hint="eastAsia"/>
          <w:b/>
          <w:color w:val="CC00FF"/>
          <w:kern w:val="0"/>
          <w:szCs w:val="21"/>
        </w:rPr>
        <w:t>女性工作人员</w:t>
      </w:r>
      <w:r w:rsidRPr="00C002D5">
        <w:rPr>
          <w:rFonts w:ascii="宋体" w:eastAsia="宋体" w:hAnsi="宋体" w:cs="宋体" w:hint="eastAsia"/>
          <w:kern w:val="0"/>
          <w:szCs w:val="21"/>
        </w:rPr>
        <w:t>或者</w:t>
      </w:r>
      <w:r w:rsidRPr="00C002D5">
        <w:rPr>
          <w:rFonts w:ascii="宋体" w:eastAsia="宋体" w:hAnsi="宋体" w:cs="Arial Unicode MS" w:hint="eastAsia"/>
          <w:b/>
          <w:color w:val="CC00FF"/>
          <w:kern w:val="0"/>
          <w:szCs w:val="21"/>
        </w:rPr>
        <w:t>医师</w:t>
      </w:r>
      <w:r w:rsidRPr="00C002D5">
        <w:rPr>
          <w:rFonts w:ascii="宋体" w:eastAsia="宋体" w:hAnsi="宋体" w:cs="宋体" w:hint="eastAsia"/>
          <w:kern w:val="0"/>
          <w:szCs w:val="21"/>
        </w:rPr>
        <w:t>进行。</w:t>
      </w:r>
    </w:p>
    <w:p w14:paraId="0F3C734E" w14:textId="19132DB5"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80" w:name="tiao_104"/>
      <w:bookmarkEnd w:id="80"/>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第一百零四条</w:t>
      </w:r>
      <w:bookmarkStart w:id="81" w:name="tiao_104_kuan_1"/>
      <w:bookmarkEnd w:id="81"/>
      <w:r w:rsidRPr="00C002D5">
        <w:rPr>
          <w:rFonts w:ascii="宋体" w:eastAsia="宋体" w:hAnsi="宋体" w:cs="宋体" w:hint="eastAsia"/>
          <w:kern w:val="0"/>
          <w:szCs w:val="21"/>
        </w:rPr>
        <w:t xml:space="preserve">　检查的情况应当制作检查笔录，由</w:t>
      </w:r>
      <w:r w:rsidRPr="00C002D5">
        <w:rPr>
          <w:rFonts w:ascii="宋体" w:eastAsia="宋体" w:hAnsi="宋体" w:cs="Arial Unicode MS" w:hint="eastAsia"/>
          <w:b/>
          <w:bCs/>
          <w:color w:val="0000FF"/>
          <w:kern w:val="0"/>
          <w:szCs w:val="21"/>
        </w:rPr>
        <w:t>检查人、被检查人</w:t>
      </w:r>
      <w:r w:rsidRPr="00C002D5">
        <w:rPr>
          <w:rFonts w:ascii="宋体" w:eastAsia="宋体" w:hAnsi="宋体" w:cs="宋体" w:hint="eastAsia"/>
          <w:kern w:val="0"/>
          <w:szCs w:val="21"/>
        </w:rPr>
        <w:t>和</w:t>
      </w:r>
      <w:r w:rsidRPr="00C002D5">
        <w:rPr>
          <w:rFonts w:ascii="宋体" w:eastAsia="宋体" w:hAnsi="宋体" w:cs="Arial Unicode MS" w:hint="eastAsia"/>
          <w:b/>
          <w:color w:val="CC00FF"/>
          <w:kern w:val="0"/>
          <w:szCs w:val="21"/>
          <w:bdr w:val="single" w:sz="4" w:space="0" w:color="auto"/>
        </w:rPr>
        <w:t>见证人</w:t>
      </w:r>
      <w:r w:rsidRPr="00C002D5">
        <w:rPr>
          <w:rFonts w:ascii="宋体" w:eastAsia="宋体" w:hAnsi="宋体" w:cs="宋体" w:hint="eastAsia"/>
          <w:kern w:val="0"/>
          <w:szCs w:val="21"/>
        </w:rPr>
        <w:t>签名、盖章或者按指印；被检查人不在场或者被检查人、见证人拒绝签名的，人民警察应当在笔录上注明。</w:t>
      </w:r>
      <w:bookmarkStart w:id="82" w:name="tiao_105"/>
      <w:bookmarkStart w:id="83" w:name="tiao_106"/>
      <w:bookmarkStart w:id="84" w:name="tiao_107"/>
      <w:bookmarkEnd w:id="82"/>
      <w:bookmarkEnd w:id="83"/>
      <w:bookmarkEnd w:id="84"/>
    </w:p>
    <w:p w14:paraId="1D202FD6"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85" w:name="tiao_108"/>
      <w:bookmarkEnd w:id="85"/>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第一百零八条</w:t>
      </w:r>
      <w:bookmarkStart w:id="86" w:name="tiao_108_kuan_1"/>
      <w:bookmarkEnd w:id="86"/>
      <w:r w:rsidRPr="00C002D5">
        <w:rPr>
          <w:rFonts w:ascii="宋体" w:eastAsia="宋体" w:hAnsi="宋体" w:cs="宋体" w:hint="eastAsia"/>
          <w:kern w:val="0"/>
          <w:szCs w:val="21"/>
        </w:rPr>
        <w:t xml:space="preserve">　公安机关进行询问、辨认、勘验，实施行政强制措施等调查取证工作时，</w:t>
      </w:r>
      <w:r w:rsidRPr="00C002D5">
        <w:rPr>
          <w:rFonts w:ascii="宋体" w:eastAsia="宋体" w:hAnsi="宋体" w:cs="Arial Unicode MS" w:hint="eastAsia"/>
          <w:b/>
          <w:bCs/>
          <w:color w:val="0000FF"/>
          <w:kern w:val="0"/>
          <w:szCs w:val="21"/>
        </w:rPr>
        <w:t>人民警察不得少于二人。</w:t>
      </w:r>
    </w:p>
    <w:p w14:paraId="76D7D691"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b/>
          <w:bCs/>
          <w:color w:val="EE0000"/>
          <w:kern w:val="0"/>
          <w:szCs w:val="21"/>
        </w:rPr>
      </w:pPr>
      <w:bookmarkStart w:id="87" w:name="tiao_108_kuan_2"/>
      <w:bookmarkEnd w:id="87"/>
      <w:r w:rsidRPr="00C002D5">
        <w:rPr>
          <w:rFonts w:ascii="宋体" w:eastAsia="宋体" w:hAnsi="宋体" w:cs="宋体" w:hint="eastAsia"/>
          <w:kern w:val="0"/>
          <w:szCs w:val="21"/>
        </w:rPr>
        <w:t xml:space="preserve">　　公安机关在</w:t>
      </w:r>
      <w:r w:rsidRPr="00C002D5">
        <w:rPr>
          <w:rFonts w:ascii="宋体" w:eastAsia="宋体" w:hAnsi="宋体" w:cs="Arial Unicode MS" w:hint="eastAsia"/>
          <w:b/>
          <w:color w:val="CC00FF"/>
          <w:kern w:val="0"/>
          <w:szCs w:val="21"/>
          <w:bdr w:val="single" w:sz="4" w:space="0" w:color="auto"/>
        </w:rPr>
        <w:t>规范设置、严格管理的执法办案场</w:t>
      </w:r>
      <w:r w:rsidRPr="00C002D5">
        <w:rPr>
          <w:rFonts w:ascii="宋体" w:eastAsia="宋体" w:hAnsi="宋体" w:cs="宋体" w:hint="eastAsia"/>
          <w:kern w:val="0"/>
          <w:szCs w:val="21"/>
        </w:rPr>
        <w:t>所进行询问、扣押、辨认的，或者</w:t>
      </w:r>
      <w:r w:rsidRPr="00C002D5">
        <w:rPr>
          <w:rFonts w:ascii="宋体" w:eastAsia="宋体" w:hAnsi="宋体" w:cs="Arial Unicode MS" w:hint="eastAsia"/>
          <w:b/>
          <w:color w:val="CC00FF"/>
          <w:kern w:val="0"/>
          <w:szCs w:val="21"/>
          <w:bdr w:val="single" w:sz="4" w:space="0" w:color="auto"/>
        </w:rPr>
        <w:t>进行调解的</w:t>
      </w:r>
      <w:r w:rsidRPr="00C002D5">
        <w:rPr>
          <w:rFonts w:ascii="宋体" w:eastAsia="宋体" w:hAnsi="宋体" w:cs="宋体" w:hint="eastAsia"/>
          <w:kern w:val="0"/>
          <w:szCs w:val="21"/>
        </w:rPr>
        <w:t>，</w:t>
      </w:r>
      <w:r w:rsidRPr="00C002D5">
        <w:rPr>
          <w:rFonts w:ascii="宋体" w:eastAsia="宋体" w:hAnsi="宋体" w:cs="宋体" w:hint="eastAsia"/>
          <w:b/>
          <w:bCs/>
          <w:color w:val="EE0000"/>
          <w:kern w:val="0"/>
          <w:szCs w:val="21"/>
        </w:rPr>
        <w:t>可以由一名人民警察进行。</w:t>
      </w:r>
    </w:p>
    <w:p w14:paraId="514F70DC"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88" w:name="tiao_108_kuan_3"/>
      <w:bookmarkEnd w:id="88"/>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依照前款规定由一名人民警察进行询问、扣押、辨认、调解的</w:t>
      </w:r>
      <w:r w:rsidRPr="00C002D5">
        <w:rPr>
          <w:rFonts w:ascii="宋体" w:eastAsia="宋体" w:hAnsi="宋体" w:cs="宋体" w:hint="eastAsia"/>
          <w:kern w:val="0"/>
          <w:szCs w:val="21"/>
        </w:rPr>
        <w:t>，</w:t>
      </w:r>
      <w:r w:rsidRPr="00C002D5">
        <w:rPr>
          <w:rFonts w:ascii="宋体" w:eastAsia="宋体" w:hAnsi="宋体" w:cs="宋体" w:hint="eastAsia"/>
          <w:b/>
          <w:bCs/>
          <w:color w:val="EE0000"/>
          <w:kern w:val="0"/>
          <w:szCs w:val="21"/>
        </w:rPr>
        <w:t>应当全程同步录音录像</w:t>
      </w:r>
      <w:r w:rsidRPr="00C002D5">
        <w:rPr>
          <w:rFonts w:ascii="宋体" w:eastAsia="宋体" w:hAnsi="宋体" w:cs="宋体" w:hint="eastAsia"/>
          <w:kern w:val="0"/>
          <w:szCs w:val="21"/>
        </w:rPr>
        <w:t>。未按规定全程同步录音录像或者录音录像资料损毁、丢失的，相关证据不能作为处罚的根据。</w:t>
      </w:r>
    </w:p>
    <w:p w14:paraId="6FA98F3F"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89" w:name="sort10_jie_2"/>
      <w:bookmarkEnd w:id="89"/>
      <w:r w:rsidRPr="00C002D5">
        <w:rPr>
          <w:rFonts w:ascii="宋体" w:eastAsia="宋体" w:hAnsi="宋体" w:cs="宋体" w:hint="eastAsia"/>
          <w:b/>
          <w:bCs/>
          <w:kern w:val="0"/>
          <w:szCs w:val="21"/>
        </w:rPr>
        <w:t>第二节　决定</w:t>
      </w:r>
    </w:p>
    <w:p w14:paraId="4FB7DA73" w14:textId="51E14886"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90" w:name="tiao_109"/>
      <w:bookmarkEnd w:id="90"/>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第一百零九条</w:t>
      </w:r>
      <w:bookmarkStart w:id="91" w:name="tiao_109_kuan_1"/>
      <w:bookmarkEnd w:id="91"/>
      <w:r w:rsidRPr="00C002D5">
        <w:rPr>
          <w:rFonts w:ascii="宋体" w:eastAsia="宋体" w:hAnsi="宋体" w:cs="宋体" w:hint="eastAsia"/>
          <w:kern w:val="0"/>
          <w:szCs w:val="21"/>
        </w:rPr>
        <w:t xml:space="preserve">　治安管理处罚由县级以上地方人民政府公安机关决定；其中</w:t>
      </w:r>
      <w:r w:rsidRPr="00C002D5">
        <w:rPr>
          <w:rFonts w:ascii="宋体" w:eastAsia="宋体" w:hAnsi="宋体" w:cs="Arial Unicode MS" w:hint="eastAsia"/>
          <w:b/>
          <w:color w:val="CC00FF"/>
          <w:kern w:val="0"/>
          <w:szCs w:val="21"/>
          <w:bdr w:val="single" w:sz="4" w:space="0" w:color="auto"/>
        </w:rPr>
        <w:t>警告</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bdr w:val="single" w:sz="4" w:space="0" w:color="auto"/>
        </w:rPr>
        <w:t>一千元以下</w:t>
      </w:r>
      <w:r w:rsidRPr="00C002D5">
        <w:rPr>
          <w:rFonts w:ascii="宋体" w:eastAsia="宋体" w:hAnsi="宋体" w:cs="宋体" w:hint="eastAsia"/>
          <w:kern w:val="0"/>
          <w:szCs w:val="21"/>
        </w:rPr>
        <w:t>的罚款，</w:t>
      </w:r>
      <w:r w:rsidRPr="00C002D5">
        <w:rPr>
          <w:rFonts w:ascii="宋体" w:eastAsia="宋体" w:hAnsi="宋体" w:cs="Arial Unicode MS" w:hint="eastAsia"/>
          <w:b/>
          <w:bCs/>
          <w:color w:val="0000FF"/>
          <w:kern w:val="0"/>
          <w:szCs w:val="21"/>
        </w:rPr>
        <w:t>可以由公安派出所决定。</w:t>
      </w:r>
      <w:bookmarkStart w:id="92" w:name="tiao_110"/>
      <w:bookmarkEnd w:id="92"/>
    </w:p>
    <w:p w14:paraId="5B4440A6"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93" w:name="tiao_111"/>
      <w:bookmarkEnd w:id="93"/>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第一百一十一条</w:t>
      </w:r>
      <w:bookmarkStart w:id="94" w:name="tiao_111_kuan_1"/>
      <w:bookmarkEnd w:id="94"/>
      <w:r w:rsidRPr="00C002D5">
        <w:rPr>
          <w:rFonts w:ascii="宋体" w:eastAsia="宋体" w:hAnsi="宋体" w:cs="宋体" w:hint="eastAsia"/>
          <w:kern w:val="0"/>
          <w:szCs w:val="21"/>
        </w:rPr>
        <w:t xml:space="preserve">　公安机关查处治安案件，对没有本人陈述，但其他证据能够证明案件事实的，可以作出治安管理处罚决定。但是，</w:t>
      </w:r>
      <w:r w:rsidRPr="00C002D5">
        <w:rPr>
          <w:rFonts w:ascii="宋体" w:eastAsia="宋体" w:hAnsi="宋体" w:cs="Arial Unicode MS" w:hint="eastAsia"/>
          <w:b/>
          <w:color w:val="CC00FF"/>
          <w:kern w:val="0"/>
          <w:szCs w:val="21"/>
        </w:rPr>
        <w:t>只有本人陈述，没有其他证据证明的，不能作出治安管理处罚决定。</w:t>
      </w:r>
    </w:p>
    <w:p w14:paraId="6470F618"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95" w:name="tiao_112"/>
      <w:bookmarkEnd w:id="95"/>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第一百一十二条</w:t>
      </w:r>
      <w:bookmarkStart w:id="96" w:name="tiao_112_kuan_1"/>
      <w:bookmarkEnd w:id="96"/>
      <w:r w:rsidRPr="00C002D5">
        <w:rPr>
          <w:rFonts w:ascii="宋体" w:eastAsia="宋体" w:hAnsi="宋体" w:cs="宋体" w:hint="eastAsia"/>
          <w:kern w:val="0"/>
          <w:szCs w:val="21"/>
        </w:rPr>
        <w:t xml:space="preserve">　公安机关作出治安管理处罚决定前，应当告知违反治安管理行为人拟作出治安管理处罚的内容及事实、理由、依据，并告知违反治安管理行为人依法享有的权利。</w:t>
      </w:r>
    </w:p>
    <w:p w14:paraId="5C9DF618"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97" w:name="tiao_112_kuan_2"/>
      <w:bookmarkEnd w:id="97"/>
      <w:r w:rsidRPr="00C002D5">
        <w:rPr>
          <w:rFonts w:ascii="宋体" w:eastAsia="宋体" w:hAnsi="宋体" w:cs="宋体" w:hint="eastAsia"/>
          <w:kern w:val="0"/>
          <w:szCs w:val="21"/>
        </w:rPr>
        <w:t xml:space="preserve">　　违反治安管理行为人有权陈述和申辩。公安机关必须充分听取违反治安管理行为人的意见，对违反治安管理行为人提出的事实、理由和证据，应当进行复核；违反治安管理行为人提出的事实、理由或者证据成立的，公安机关应当采纳。</w:t>
      </w:r>
    </w:p>
    <w:p w14:paraId="32F6EED4"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98" w:name="tiao_112_kuan_3"/>
      <w:bookmarkEnd w:id="98"/>
      <w:r w:rsidRPr="00C002D5">
        <w:rPr>
          <w:rFonts w:ascii="宋体" w:eastAsia="宋体" w:hAnsi="宋体" w:cs="宋体" w:hint="eastAsia"/>
          <w:kern w:val="0"/>
          <w:szCs w:val="21"/>
        </w:rPr>
        <w:t xml:space="preserve">　　违反治安管理行为人</w:t>
      </w:r>
      <w:r w:rsidRPr="00C002D5">
        <w:rPr>
          <w:rFonts w:ascii="宋体" w:eastAsia="宋体" w:hAnsi="宋体" w:cs="宋体" w:hint="eastAsia"/>
          <w:b/>
          <w:bCs/>
          <w:color w:val="EE0000"/>
          <w:kern w:val="0"/>
          <w:szCs w:val="21"/>
          <w:bdr w:val="single" w:sz="4" w:space="0" w:color="auto"/>
        </w:rPr>
        <w:t>不满十八周岁的</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rPr>
        <w:t>还应当依照前两款的规定告知未成年人的父母或者其他监护人，充分听取其意见。</w:t>
      </w:r>
    </w:p>
    <w:p w14:paraId="46351B6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99" w:name="tiao_112_kuan_4"/>
      <w:bookmarkEnd w:id="99"/>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公安机关不得因违反治安管理行为人的陈述、申辩而加重其处罚</w:t>
      </w:r>
      <w:r w:rsidRPr="00C002D5">
        <w:rPr>
          <w:rFonts w:ascii="宋体" w:eastAsia="宋体" w:hAnsi="宋体" w:cs="宋体" w:hint="eastAsia"/>
          <w:kern w:val="0"/>
          <w:szCs w:val="21"/>
        </w:rPr>
        <w:t>。</w:t>
      </w:r>
    </w:p>
    <w:p w14:paraId="7E67FBFA"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0" w:name="tiao_113"/>
      <w:bookmarkEnd w:id="100"/>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第一百一十三条</w:t>
      </w:r>
      <w:bookmarkStart w:id="101" w:name="tiao_113_kuan_1"/>
      <w:bookmarkEnd w:id="101"/>
      <w:r w:rsidRPr="00C002D5">
        <w:rPr>
          <w:rFonts w:ascii="宋体" w:eastAsia="宋体" w:hAnsi="宋体" w:cs="宋体" w:hint="eastAsia"/>
          <w:kern w:val="0"/>
          <w:szCs w:val="21"/>
        </w:rPr>
        <w:t xml:space="preserve">　治安案件调查结束后，公安机关应当根据不同情况，分别作出以下处理：</w:t>
      </w:r>
    </w:p>
    <w:p w14:paraId="763A984F"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2" w:name="tiao_113_kuan_1_xiang_1"/>
      <w:bookmarkEnd w:id="102"/>
      <w:r w:rsidRPr="00C002D5">
        <w:rPr>
          <w:rFonts w:ascii="宋体" w:eastAsia="宋体" w:hAnsi="宋体" w:cs="宋体" w:hint="eastAsia"/>
          <w:kern w:val="0"/>
          <w:szCs w:val="21"/>
        </w:rPr>
        <w:t xml:space="preserve">　　（一）确有依法应当给予治安管理处罚的违法行为的，根据情节轻重及具体情况，作出处罚决定；</w:t>
      </w:r>
    </w:p>
    <w:p w14:paraId="40F1FD85"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3" w:name="tiao_113_kuan_1_xiang_2"/>
      <w:bookmarkEnd w:id="103"/>
      <w:r w:rsidRPr="00C002D5">
        <w:rPr>
          <w:rFonts w:ascii="宋体" w:eastAsia="宋体" w:hAnsi="宋体" w:cs="宋体" w:hint="eastAsia"/>
          <w:kern w:val="0"/>
          <w:szCs w:val="21"/>
        </w:rPr>
        <w:t xml:space="preserve">　　（二）依法不予处罚的，或者违法事实不能成立的，作出不予处罚决定；</w:t>
      </w:r>
    </w:p>
    <w:p w14:paraId="1E97A3AC"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4" w:name="tiao_113_kuan_1_xiang_3"/>
      <w:bookmarkEnd w:id="104"/>
      <w:r w:rsidRPr="00C002D5">
        <w:rPr>
          <w:rFonts w:ascii="宋体" w:eastAsia="宋体" w:hAnsi="宋体" w:cs="宋体" w:hint="eastAsia"/>
          <w:kern w:val="0"/>
          <w:szCs w:val="21"/>
        </w:rPr>
        <w:t xml:space="preserve">　　（三）违法行为已涉嫌犯罪的，移送有关主管机关依法追究刑事责任；</w:t>
      </w:r>
    </w:p>
    <w:p w14:paraId="3A6EB47B"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5" w:name="tiao_113_kuan_1_xiang_4"/>
      <w:bookmarkEnd w:id="105"/>
      <w:r w:rsidRPr="00C002D5">
        <w:rPr>
          <w:rFonts w:ascii="宋体" w:eastAsia="宋体" w:hAnsi="宋体" w:cs="宋体" w:hint="eastAsia"/>
          <w:kern w:val="0"/>
          <w:szCs w:val="21"/>
        </w:rPr>
        <w:lastRenderedPageBreak/>
        <w:t xml:space="preserve">　　（四）发现违反治安管理行为人有其他违法行为的，在对违反治安管理行为作出处罚决定的同时，通知或者移送有关主管机关处理。</w:t>
      </w:r>
    </w:p>
    <w:p w14:paraId="440EB8F6"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6" w:name="tiao_113_kuan_2"/>
      <w:bookmarkEnd w:id="106"/>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对</w:t>
      </w:r>
      <w:r w:rsidRPr="00C002D5">
        <w:rPr>
          <w:rFonts w:ascii="宋体" w:eastAsia="宋体" w:hAnsi="宋体" w:cs="宋体" w:hint="eastAsia"/>
          <w:b/>
          <w:bCs/>
          <w:color w:val="EE0000"/>
          <w:kern w:val="0"/>
          <w:szCs w:val="21"/>
          <w:bdr w:val="single" w:sz="4" w:space="0" w:color="auto"/>
        </w:rPr>
        <w:t>情节复杂</w:t>
      </w:r>
      <w:r w:rsidRPr="00C002D5">
        <w:rPr>
          <w:rFonts w:ascii="宋体" w:eastAsia="宋体" w:hAnsi="宋体" w:cs="Arial Unicode MS" w:hint="eastAsia"/>
          <w:b/>
          <w:bCs/>
          <w:color w:val="0000FF"/>
          <w:kern w:val="0"/>
          <w:szCs w:val="21"/>
        </w:rPr>
        <w:t>或者</w:t>
      </w:r>
      <w:r w:rsidRPr="00C002D5">
        <w:rPr>
          <w:rFonts w:ascii="宋体" w:eastAsia="宋体" w:hAnsi="宋体" w:cs="宋体" w:hint="eastAsia"/>
          <w:b/>
          <w:bCs/>
          <w:color w:val="EE0000"/>
          <w:kern w:val="0"/>
          <w:szCs w:val="21"/>
          <w:bdr w:val="single" w:sz="4" w:space="0" w:color="auto"/>
        </w:rPr>
        <w:t>重大违法行为</w:t>
      </w:r>
      <w:r w:rsidRPr="00C002D5">
        <w:rPr>
          <w:rFonts w:ascii="宋体" w:eastAsia="宋体" w:hAnsi="宋体" w:cs="Arial Unicode MS" w:hint="eastAsia"/>
          <w:b/>
          <w:bCs/>
          <w:color w:val="0000FF"/>
          <w:kern w:val="0"/>
          <w:szCs w:val="21"/>
        </w:rPr>
        <w:t>给予治安管理处罚，公安机关负责人应当</w:t>
      </w:r>
      <w:r w:rsidRPr="00C002D5">
        <w:rPr>
          <w:rFonts w:ascii="宋体" w:eastAsia="宋体" w:hAnsi="宋体" w:cs="宋体" w:hint="eastAsia"/>
          <w:b/>
          <w:bCs/>
          <w:color w:val="EE0000"/>
          <w:kern w:val="0"/>
          <w:szCs w:val="21"/>
          <w:bdr w:val="single" w:sz="4" w:space="0" w:color="auto"/>
        </w:rPr>
        <w:t>集体讨论</w:t>
      </w:r>
      <w:r w:rsidRPr="00C002D5">
        <w:rPr>
          <w:rFonts w:ascii="宋体" w:eastAsia="宋体" w:hAnsi="宋体" w:cs="Arial Unicode MS" w:hint="eastAsia"/>
          <w:b/>
          <w:bCs/>
          <w:color w:val="0000FF"/>
          <w:kern w:val="0"/>
          <w:szCs w:val="21"/>
        </w:rPr>
        <w:t>决定。</w:t>
      </w:r>
    </w:p>
    <w:p w14:paraId="03DA8CE3"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7" w:name="tiao_114"/>
      <w:bookmarkEnd w:id="107"/>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第一百一十四条</w:t>
      </w:r>
      <w:bookmarkStart w:id="108" w:name="tiao_114_kuan_1"/>
      <w:bookmarkEnd w:id="108"/>
      <w:r w:rsidRPr="00C002D5">
        <w:rPr>
          <w:rFonts w:ascii="宋体" w:eastAsia="宋体" w:hAnsi="宋体" w:cs="宋体" w:hint="eastAsia"/>
          <w:kern w:val="0"/>
          <w:szCs w:val="21"/>
        </w:rPr>
        <w:t xml:space="preserve">　有下列情形之一的，在公安机关作出治安管理处罚决定之前，应当</w:t>
      </w:r>
      <w:r w:rsidRPr="00C002D5">
        <w:rPr>
          <w:rFonts w:ascii="宋体" w:eastAsia="宋体" w:hAnsi="宋体" w:cs="Arial Unicode MS" w:hint="eastAsia"/>
          <w:b/>
          <w:bCs/>
          <w:color w:val="0000FF"/>
          <w:kern w:val="0"/>
          <w:szCs w:val="21"/>
        </w:rPr>
        <w:t>由从事治安管理处罚决定法制审核的人员进行法制审核</w:t>
      </w:r>
      <w:r w:rsidRPr="00C002D5">
        <w:rPr>
          <w:rFonts w:ascii="宋体" w:eastAsia="宋体" w:hAnsi="宋体" w:cs="宋体" w:hint="eastAsia"/>
          <w:kern w:val="0"/>
          <w:szCs w:val="21"/>
        </w:rPr>
        <w:t>；未经法制审核或者审核未通过的，不得作出决定：</w:t>
      </w:r>
    </w:p>
    <w:p w14:paraId="725B99EF"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09" w:name="tiao_114_kuan_1_xiang_1"/>
      <w:bookmarkEnd w:id="109"/>
      <w:r w:rsidRPr="00C002D5">
        <w:rPr>
          <w:rFonts w:ascii="宋体" w:eastAsia="宋体" w:hAnsi="宋体" w:cs="宋体" w:hint="eastAsia"/>
          <w:kern w:val="0"/>
          <w:szCs w:val="21"/>
        </w:rPr>
        <w:t xml:space="preserve">　　（一）涉及</w:t>
      </w:r>
      <w:r w:rsidRPr="00C002D5">
        <w:rPr>
          <w:rFonts w:ascii="宋体" w:eastAsia="宋体" w:hAnsi="宋体" w:cs="Arial Unicode MS" w:hint="eastAsia"/>
          <w:b/>
          <w:color w:val="CC00FF"/>
          <w:kern w:val="0"/>
          <w:szCs w:val="21"/>
        </w:rPr>
        <w:t>重大</w:t>
      </w:r>
      <w:r w:rsidRPr="00C002D5">
        <w:rPr>
          <w:rFonts w:ascii="宋体" w:eastAsia="宋体" w:hAnsi="宋体" w:cs="宋体" w:hint="eastAsia"/>
          <w:kern w:val="0"/>
          <w:szCs w:val="21"/>
        </w:rPr>
        <w:t>公共利益的；</w:t>
      </w:r>
    </w:p>
    <w:p w14:paraId="3F2D4BE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10" w:name="tiao_114_kuan_1_xiang_2"/>
      <w:bookmarkEnd w:id="110"/>
      <w:r w:rsidRPr="00C002D5">
        <w:rPr>
          <w:rFonts w:ascii="宋体" w:eastAsia="宋体" w:hAnsi="宋体" w:cs="宋体" w:hint="eastAsia"/>
          <w:kern w:val="0"/>
          <w:szCs w:val="21"/>
        </w:rPr>
        <w:t xml:space="preserve">　　（二）直接关系当事人或者第三人重大权益，</w:t>
      </w:r>
      <w:r w:rsidRPr="00C002D5">
        <w:rPr>
          <w:rFonts w:ascii="宋体" w:eastAsia="宋体" w:hAnsi="宋体" w:cs="Arial Unicode MS" w:hint="eastAsia"/>
          <w:b/>
          <w:color w:val="CC00FF"/>
          <w:kern w:val="0"/>
          <w:szCs w:val="21"/>
        </w:rPr>
        <w:t>经过听证程序的</w:t>
      </w:r>
      <w:r w:rsidRPr="00C002D5">
        <w:rPr>
          <w:rFonts w:ascii="宋体" w:eastAsia="宋体" w:hAnsi="宋体" w:cs="宋体" w:hint="eastAsia"/>
          <w:kern w:val="0"/>
          <w:szCs w:val="21"/>
        </w:rPr>
        <w:t>；</w:t>
      </w:r>
    </w:p>
    <w:p w14:paraId="47C4B98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11" w:name="tiao_114_kuan_1_xiang_3"/>
      <w:bookmarkEnd w:id="111"/>
      <w:r w:rsidRPr="00C002D5">
        <w:rPr>
          <w:rFonts w:ascii="宋体" w:eastAsia="宋体" w:hAnsi="宋体" w:cs="宋体" w:hint="eastAsia"/>
          <w:kern w:val="0"/>
          <w:szCs w:val="21"/>
        </w:rPr>
        <w:t xml:space="preserve">　　（三）案件</w:t>
      </w:r>
      <w:r w:rsidRPr="00C002D5">
        <w:rPr>
          <w:rFonts w:ascii="宋体" w:eastAsia="宋体" w:hAnsi="宋体" w:cs="Arial Unicode MS" w:hint="eastAsia"/>
          <w:b/>
          <w:color w:val="CC00FF"/>
          <w:kern w:val="0"/>
          <w:szCs w:val="21"/>
        </w:rPr>
        <w:t>情况疑难复杂</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rPr>
        <w:t>涉及多个法律关系</w:t>
      </w:r>
      <w:r w:rsidRPr="00C002D5">
        <w:rPr>
          <w:rFonts w:ascii="宋体" w:eastAsia="宋体" w:hAnsi="宋体" w:cs="宋体" w:hint="eastAsia"/>
          <w:kern w:val="0"/>
          <w:szCs w:val="21"/>
        </w:rPr>
        <w:t>的。</w:t>
      </w:r>
    </w:p>
    <w:p w14:paraId="610D3745"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12" w:name="tiao_114_kuan_2"/>
      <w:bookmarkEnd w:id="112"/>
      <w:r w:rsidRPr="00C002D5">
        <w:rPr>
          <w:rFonts w:ascii="宋体" w:eastAsia="宋体" w:hAnsi="宋体" w:cs="宋体" w:hint="eastAsia"/>
          <w:kern w:val="0"/>
          <w:szCs w:val="21"/>
        </w:rPr>
        <w:t xml:space="preserve">　　公安机关中</w:t>
      </w:r>
      <w:r w:rsidRPr="00C002D5">
        <w:rPr>
          <w:rFonts w:ascii="宋体" w:eastAsia="宋体" w:hAnsi="宋体" w:cs="宋体" w:hint="eastAsia"/>
          <w:b/>
          <w:bCs/>
          <w:color w:val="EE0000"/>
          <w:kern w:val="0"/>
          <w:szCs w:val="21"/>
          <w:bdr w:val="single" w:sz="4" w:space="0" w:color="auto"/>
        </w:rPr>
        <w:t>初次</w:t>
      </w:r>
      <w:r w:rsidRPr="00C002D5">
        <w:rPr>
          <w:rFonts w:ascii="宋体" w:eastAsia="宋体" w:hAnsi="宋体" w:cs="宋体" w:hint="eastAsia"/>
          <w:kern w:val="0"/>
          <w:szCs w:val="21"/>
        </w:rPr>
        <w:t>从事治安管理处罚决定法制审核的人员，应当通过国家统一法律职业资格考试取得法律职业资格。</w:t>
      </w:r>
      <w:bookmarkStart w:id="113" w:name="tiao_115"/>
      <w:bookmarkEnd w:id="113"/>
    </w:p>
    <w:p w14:paraId="530E2EC0"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color w:val="CC00FF"/>
          <w:kern w:val="0"/>
          <w:szCs w:val="21"/>
        </w:rPr>
      </w:pPr>
      <w:bookmarkStart w:id="114" w:name="tiao_116"/>
      <w:bookmarkEnd w:id="114"/>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第一百一十六条</w:t>
      </w:r>
      <w:bookmarkStart w:id="115" w:name="tiao_116_kuan_1"/>
      <w:bookmarkEnd w:id="115"/>
      <w:r w:rsidRPr="00C002D5">
        <w:rPr>
          <w:rFonts w:ascii="宋体" w:eastAsia="宋体" w:hAnsi="宋体" w:cs="宋体" w:hint="eastAsia"/>
          <w:kern w:val="0"/>
          <w:szCs w:val="21"/>
        </w:rPr>
        <w:t xml:space="preserve">　公安机关应当向被处罚人宣告治安管理处罚决定书，并</w:t>
      </w:r>
      <w:r w:rsidRPr="00C002D5">
        <w:rPr>
          <w:rFonts w:ascii="宋体" w:eastAsia="宋体" w:hAnsi="宋体" w:cs="宋体" w:hint="eastAsia"/>
          <w:b/>
          <w:bCs/>
          <w:color w:val="EE0000"/>
          <w:kern w:val="0"/>
          <w:szCs w:val="21"/>
          <w:bdr w:val="single" w:sz="4" w:space="0" w:color="auto"/>
        </w:rPr>
        <w:t>当场交付</w:t>
      </w:r>
      <w:r w:rsidRPr="00C002D5">
        <w:rPr>
          <w:rFonts w:ascii="宋体" w:eastAsia="宋体" w:hAnsi="宋体" w:cs="宋体" w:hint="eastAsia"/>
          <w:kern w:val="0"/>
          <w:szCs w:val="21"/>
        </w:rPr>
        <w:t>被处罚人；</w:t>
      </w:r>
      <w:r w:rsidRPr="00C002D5">
        <w:rPr>
          <w:rFonts w:ascii="宋体" w:eastAsia="宋体" w:hAnsi="宋体" w:cs="Arial Unicode MS" w:hint="eastAsia"/>
          <w:b/>
          <w:bCs/>
          <w:color w:val="0000FF"/>
          <w:kern w:val="0"/>
          <w:szCs w:val="21"/>
        </w:rPr>
        <w:t>无法当场向被处罚人宣告的，应当在</w:t>
      </w:r>
      <w:r w:rsidRPr="00C002D5">
        <w:rPr>
          <w:rFonts w:ascii="宋体" w:eastAsia="宋体" w:hAnsi="宋体" w:cs="宋体" w:hint="eastAsia"/>
          <w:b/>
          <w:bCs/>
          <w:color w:val="EE0000"/>
          <w:kern w:val="0"/>
          <w:szCs w:val="21"/>
          <w:bdr w:val="single" w:sz="4" w:space="0" w:color="auto"/>
        </w:rPr>
        <w:t>二日以内</w:t>
      </w:r>
      <w:r w:rsidRPr="00C002D5">
        <w:rPr>
          <w:rFonts w:ascii="宋体" w:eastAsia="宋体" w:hAnsi="宋体" w:cs="Arial Unicode MS" w:hint="eastAsia"/>
          <w:b/>
          <w:bCs/>
          <w:color w:val="0000FF"/>
          <w:kern w:val="0"/>
          <w:szCs w:val="21"/>
        </w:rPr>
        <w:t>送达被处罚人</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rPr>
        <w:t>决定给予行政拘留处罚的，应当及时通知被处罚人的家属。</w:t>
      </w:r>
    </w:p>
    <w:p w14:paraId="62247009"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16" w:name="tiao_116_kuan_2"/>
      <w:bookmarkEnd w:id="116"/>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有被侵害人的，公安机关应当将决定书送达被侵害人。</w:t>
      </w:r>
    </w:p>
    <w:p w14:paraId="2AEB05E0"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17" w:name="tiao_117"/>
      <w:bookmarkEnd w:id="117"/>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第一百一十七条</w:t>
      </w:r>
      <w:bookmarkStart w:id="118" w:name="tiao_117_kuan_1"/>
      <w:bookmarkEnd w:id="118"/>
      <w:r w:rsidRPr="00C002D5">
        <w:rPr>
          <w:rFonts w:ascii="宋体" w:eastAsia="宋体" w:hAnsi="宋体" w:cs="宋体" w:hint="eastAsia"/>
          <w:kern w:val="0"/>
          <w:szCs w:val="21"/>
        </w:rPr>
        <w:t xml:space="preserve">　公安机关作出</w:t>
      </w:r>
      <w:r w:rsidRPr="00C002D5">
        <w:rPr>
          <w:rFonts w:ascii="宋体" w:eastAsia="宋体" w:hAnsi="宋体" w:cs="宋体" w:hint="eastAsia"/>
          <w:b/>
          <w:bCs/>
          <w:color w:val="EE0000"/>
          <w:kern w:val="0"/>
          <w:szCs w:val="21"/>
          <w:bdr w:val="single" w:sz="4" w:space="0" w:color="auto"/>
        </w:rPr>
        <w:t>吊销许可证件</w:t>
      </w:r>
      <w:r w:rsidRPr="00C002D5">
        <w:rPr>
          <w:rFonts w:ascii="宋体" w:eastAsia="宋体" w:hAnsi="宋体" w:cs="宋体" w:hint="eastAsia"/>
          <w:kern w:val="0"/>
          <w:szCs w:val="21"/>
        </w:rPr>
        <w:t>、</w:t>
      </w:r>
      <w:r w:rsidRPr="00C002D5">
        <w:rPr>
          <w:rFonts w:ascii="宋体" w:eastAsia="宋体" w:hAnsi="宋体" w:cs="宋体" w:hint="eastAsia"/>
          <w:b/>
          <w:bCs/>
          <w:color w:val="EE0000"/>
          <w:kern w:val="0"/>
          <w:szCs w:val="21"/>
          <w:bdr w:val="single" w:sz="4" w:space="0" w:color="auto"/>
        </w:rPr>
        <w:t>处四千元以上罚款</w:t>
      </w:r>
      <w:r w:rsidRPr="00C002D5">
        <w:rPr>
          <w:rFonts w:ascii="宋体" w:eastAsia="宋体" w:hAnsi="宋体" w:cs="宋体" w:hint="eastAsia"/>
          <w:kern w:val="0"/>
          <w:szCs w:val="21"/>
        </w:rPr>
        <w:t>的治安管理处罚决定或者采取责令停业整顿措施前，</w:t>
      </w:r>
      <w:r w:rsidRPr="00C002D5">
        <w:rPr>
          <w:rFonts w:ascii="宋体" w:eastAsia="宋体" w:hAnsi="宋体" w:cs="Arial Unicode MS" w:hint="eastAsia"/>
          <w:b/>
          <w:color w:val="CC00FF"/>
          <w:kern w:val="0"/>
          <w:szCs w:val="21"/>
        </w:rPr>
        <w:t>应当告知</w:t>
      </w:r>
      <w:r w:rsidRPr="00C002D5">
        <w:rPr>
          <w:rFonts w:ascii="宋体" w:eastAsia="宋体" w:hAnsi="宋体" w:cs="宋体" w:hint="eastAsia"/>
          <w:kern w:val="0"/>
          <w:szCs w:val="21"/>
        </w:rPr>
        <w:t>违反治安管理行为人有权要求举行听证；违反治安管理行为人要求听证的，公安机关应当及时依法举行听证。</w:t>
      </w:r>
    </w:p>
    <w:p w14:paraId="154D3ED7"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119" w:name="tiao_117_kuan_2"/>
      <w:bookmarkEnd w:id="119"/>
      <w:r w:rsidRPr="00C002D5">
        <w:rPr>
          <w:rFonts w:ascii="宋体" w:eastAsia="宋体" w:hAnsi="宋体" w:cs="宋体" w:hint="eastAsia"/>
          <w:kern w:val="0"/>
          <w:szCs w:val="21"/>
        </w:rPr>
        <w:t xml:space="preserve">　　对依照本法第二十三条第二款规定</w:t>
      </w:r>
      <w:r w:rsidRPr="00C002D5">
        <w:rPr>
          <w:rFonts w:ascii="宋体" w:eastAsia="宋体" w:hAnsi="宋体" w:cs="宋体" w:hint="eastAsia"/>
          <w:b/>
          <w:bCs/>
          <w:color w:val="EE0000"/>
          <w:kern w:val="0"/>
          <w:szCs w:val="21"/>
          <w:bdr w:val="single" w:sz="4" w:space="0" w:color="auto"/>
        </w:rPr>
        <w:t>可能执行行政拘留的未成年人</w:t>
      </w:r>
      <w:r w:rsidRPr="00C002D5">
        <w:rPr>
          <w:rFonts w:ascii="宋体" w:eastAsia="宋体" w:hAnsi="宋体" w:cs="宋体" w:hint="eastAsia"/>
          <w:kern w:val="0"/>
          <w:szCs w:val="21"/>
        </w:rPr>
        <w:t>，公安机关</w:t>
      </w:r>
      <w:r w:rsidRPr="00C002D5">
        <w:rPr>
          <w:rFonts w:ascii="宋体" w:eastAsia="宋体" w:hAnsi="宋体" w:cs="Arial Unicode MS" w:hint="eastAsia"/>
          <w:b/>
          <w:color w:val="CC00FF"/>
          <w:kern w:val="0"/>
          <w:szCs w:val="21"/>
        </w:rPr>
        <w:t>应当告知</w:t>
      </w:r>
      <w:r w:rsidRPr="00C002D5">
        <w:rPr>
          <w:rFonts w:ascii="宋体" w:eastAsia="宋体" w:hAnsi="宋体" w:cs="宋体" w:hint="eastAsia"/>
          <w:kern w:val="0"/>
          <w:szCs w:val="21"/>
        </w:rPr>
        <w:t>未成年人和其监护人有权要求举行听证；未成年人和其监护人要求听证的，公安机关应当及时依法举行听证。</w:t>
      </w:r>
      <w:r w:rsidRPr="00C002D5">
        <w:rPr>
          <w:rFonts w:ascii="宋体" w:eastAsia="宋体" w:hAnsi="宋体" w:cs="Arial Unicode MS" w:hint="eastAsia"/>
          <w:b/>
          <w:bCs/>
          <w:color w:val="0000FF"/>
          <w:kern w:val="0"/>
          <w:szCs w:val="21"/>
        </w:rPr>
        <w:t>对未成年人案件的听证不公开举行。</w:t>
      </w:r>
    </w:p>
    <w:p w14:paraId="4F707720"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120" w:name="tiao_117_kuan_3"/>
      <w:bookmarkEnd w:id="120"/>
      <w:r w:rsidRPr="00C002D5">
        <w:rPr>
          <w:rFonts w:ascii="宋体" w:eastAsia="宋体" w:hAnsi="宋体" w:cs="宋体" w:hint="eastAsia"/>
          <w:kern w:val="0"/>
          <w:szCs w:val="21"/>
        </w:rPr>
        <w:t xml:space="preserve">　　</w:t>
      </w:r>
      <w:r w:rsidRPr="00C002D5">
        <w:rPr>
          <w:rFonts w:ascii="宋体" w:eastAsia="宋体" w:hAnsi="宋体" w:cs="Arial Unicode MS" w:hint="eastAsia"/>
          <w:b/>
          <w:bCs/>
          <w:color w:val="0000FF"/>
          <w:kern w:val="0"/>
          <w:szCs w:val="21"/>
        </w:rPr>
        <w:t>前两款规定以外的案情复杂或者具有重大社会影响的案件，违反治安管理行为人要求听证，公安机关认为必要的，应当及时依法举行听证。</w:t>
      </w:r>
    </w:p>
    <w:p w14:paraId="2896E93B"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21" w:name="tiao_117_kuan_4"/>
      <w:bookmarkEnd w:id="121"/>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rPr>
        <w:t>公安机关不得因违反治安管理行为人要求听证而加重其处罚</w:t>
      </w:r>
      <w:r w:rsidRPr="00C002D5">
        <w:rPr>
          <w:rFonts w:ascii="宋体" w:eastAsia="宋体" w:hAnsi="宋体" w:cs="宋体" w:hint="eastAsia"/>
          <w:kern w:val="0"/>
          <w:szCs w:val="21"/>
        </w:rPr>
        <w:t>。</w:t>
      </w:r>
    </w:p>
    <w:p w14:paraId="407E57C5"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22" w:name="tiao_118"/>
      <w:bookmarkEnd w:id="122"/>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第一百一十八条</w:t>
      </w:r>
      <w:bookmarkStart w:id="123" w:name="tiao_118_kuan_1"/>
      <w:bookmarkEnd w:id="123"/>
      <w:r w:rsidRPr="00C002D5">
        <w:rPr>
          <w:rFonts w:ascii="宋体" w:eastAsia="宋体" w:hAnsi="宋体" w:cs="宋体" w:hint="eastAsia"/>
          <w:kern w:val="0"/>
          <w:szCs w:val="21"/>
        </w:rPr>
        <w:t xml:space="preserve">　公安机关办理治安案件的期限，</w:t>
      </w:r>
      <w:r w:rsidRPr="00C002D5">
        <w:rPr>
          <w:rFonts w:ascii="宋体" w:eastAsia="宋体" w:hAnsi="宋体" w:cs="宋体" w:hint="eastAsia"/>
          <w:b/>
          <w:bCs/>
          <w:color w:val="EE0000"/>
          <w:kern w:val="0"/>
          <w:szCs w:val="21"/>
          <w:bdr w:val="single" w:sz="4" w:space="0" w:color="auto"/>
        </w:rPr>
        <w:t>自立案之日起不得超过三十日</w:t>
      </w:r>
      <w:r w:rsidRPr="00C002D5">
        <w:rPr>
          <w:rFonts w:ascii="宋体" w:eastAsia="宋体" w:hAnsi="宋体" w:cs="宋体" w:hint="eastAsia"/>
          <w:kern w:val="0"/>
          <w:szCs w:val="21"/>
        </w:rPr>
        <w:t>；</w:t>
      </w:r>
      <w:r w:rsidRPr="00C002D5">
        <w:rPr>
          <w:rFonts w:ascii="宋体" w:eastAsia="宋体" w:hAnsi="宋体" w:cs="Arial Unicode MS" w:hint="eastAsia"/>
          <w:b/>
          <w:bCs/>
          <w:color w:val="0000FF"/>
          <w:kern w:val="0"/>
          <w:szCs w:val="21"/>
        </w:rPr>
        <w:t>案情重大、复杂的，经</w:t>
      </w:r>
      <w:r w:rsidRPr="00C002D5">
        <w:rPr>
          <w:rFonts w:ascii="宋体" w:eastAsia="宋体" w:hAnsi="宋体" w:cs="Arial Unicode MS" w:hint="eastAsia"/>
          <w:b/>
          <w:color w:val="CC00FF"/>
          <w:kern w:val="0"/>
          <w:szCs w:val="21"/>
          <w:bdr w:val="single" w:sz="4" w:space="0" w:color="auto"/>
        </w:rPr>
        <w:t>上一级公安机关</w:t>
      </w:r>
      <w:r w:rsidRPr="00C002D5">
        <w:rPr>
          <w:rFonts w:ascii="宋体" w:eastAsia="宋体" w:hAnsi="宋体" w:cs="Arial Unicode MS" w:hint="eastAsia"/>
          <w:b/>
          <w:bCs/>
          <w:color w:val="0000FF"/>
          <w:kern w:val="0"/>
          <w:szCs w:val="21"/>
        </w:rPr>
        <w:t>批准，可以延长三十日</w:t>
      </w:r>
      <w:r w:rsidRPr="00C002D5">
        <w:rPr>
          <w:rFonts w:ascii="宋体" w:eastAsia="宋体" w:hAnsi="宋体" w:cs="宋体" w:hint="eastAsia"/>
          <w:kern w:val="0"/>
          <w:szCs w:val="21"/>
        </w:rPr>
        <w:t>。</w:t>
      </w:r>
      <w:r w:rsidRPr="00C002D5">
        <w:rPr>
          <w:rFonts w:ascii="宋体" w:eastAsia="宋体" w:hAnsi="宋体" w:cs="Arial Unicode MS" w:hint="eastAsia"/>
          <w:b/>
          <w:bCs/>
          <w:color w:val="0000FF"/>
          <w:kern w:val="0"/>
          <w:szCs w:val="21"/>
        </w:rPr>
        <w:t>期限延长以二次为限。</w:t>
      </w:r>
      <w:r w:rsidRPr="00C002D5">
        <w:rPr>
          <w:rFonts w:ascii="宋体" w:eastAsia="宋体" w:hAnsi="宋体" w:cs="宋体" w:hint="eastAsia"/>
          <w:kern w:val="0"/>
          <w:szCs w:val="21"/>
        </w:rPr>
        <w:t>公安派出所办理的案件需要延长期限的，由所属公安机关批准。</w:t>
      </w:r>
    </w:p>
    <w:p w14:paraId="49FA0A84"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24" w:name="tiao_118_kuan_2"/>
      <w:bookmarkEnd w:id="124"/>
      <w:r w:rsidRPr="00C002D5">
        <w:rPr>
          <w:rFonts w:ascii="宋体" w:eastAsia="宋体" w:hAnsi="宋体" w:cs="宋体" w:hint="eastAsia"/>
          <w:kern w:val="0"/>
          <w:szCs w:val="21"/>
        </w:rPr>
        <w:t xml:space="preserve">　　为了查明案情进行鉴定的期间、听证的期间，不计入办理治安案件的期限。</w:t>
      </w:r>
    </w:p>
    <w:p w14:paraId="18723DA7"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25" w:name="tiao_119"/>
      <w:bookmarkEnd w:id="125"/>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第一百一十九条</w:t>
      </w:r>
      <w:bookmarkStart w:id="126" w:name="tiao_119_kuan_1"/>
      <w:bookmarkEnd w:id="126"/>
      <w:r w:rsidRPr="00C002D5">
        <w:rPr>
          <w:rFonts w:ascii="宋体" w:eastAsia="宋体" w:hAnsi="宋体" w:cs="宋体" w:hint="eastAsia"/>
          <w:kern w:val="0"/>
          <w:szCs w:val="21"/>
        </w:rPr>
        <w:t xml:space="preserve">　违反治安管理行为事实清楚，证据确凿，处</w:t>
      </w:r>
      <w:r w:rsidRPr="00C002D5">
        <w:rPr>
          <w:rFonts w:ascii="宋体" w:eastAsia="宋体" w:hAnsi="宋体" w:cs="宋体" w:hint="eastAsia"/>
          <w:b/>
          <w:bCs/>
          <w:color w:val="EE0000"/>
          <w:kern w:val="0"/>
          <w:szCs w:val="21"/>
          <w:bdr w:val="single" w:sz="4" w:space="0" w:color="auto"/>
        </w:rPr>
        <w:t>警告</w:t>
      </w:r>
      <w:r w:rsidRPr="00C002D5">
        <w:rPr>
          <w:rFonts w:ascii="宋体" w:eastAsia="宋体" w:hAnsi="宋体" w:cs="宋体" w:hint="eastAsia"/>
          <w:kern w:val="0"/>
          <w:szCs w:val="21"/>
        </w:rPr>
        <w:t>或者</w:t>
      </w:r>
      <w:r w:rsidRPr="00C002D5">
        <w:rPr>
          <w:rFonts w:ascii="宋体" w:eastAsia="宋体" w:hAnsi="宋体" w:cs="宋体" w:hint="eastAsia"/>
          <w:b/>
          <w:bCs/>
          <w:color w:val="EE0000"/>
          <w:kern w:val="0"/>
          <w:szCs w:val="21"/>
          <w:bdr w:val="single" w:sz="4" w:space="0" w:color="auto"/>
        </w:rPr>
        <w:t>五百元以下罚款</w:t>
      </w:r>
      <w:r w:rsidRPr="00C002D5">
        <w:rPr>
          <w:rFonts w:ascii="宋体" w:eastAsia="宋体" w:hAnsi="宋体" w:cs="宋体" w:hint="eastAsia"/>
          <w:kern w:val="0"/>
          <w:szCs w:val="21"/>
        </w:rPr>
        <w:t>的，可以当场作出治安管理处罚决定。</w:t>
      </w:r>
    </w:p>
    <w:p w14:paraId="71B3DF05" w14:textId="77777777" w:rsidR="00C002D5" w:rsidRPr="00C002D5" w:rsidRDefault="00C002D5" w:rsidP="00C002D5">
      <w:pPr>
        <w:widowControl/>
        <w:shd w:val="clear" w:color="auto" w:fill="FFFFFF"/>
        <w:spacing w:line="360" w:lineRule="exact"/>
        <w:jc w:val="left"/>
        <w:textAlignment w:val="baseline"/>
        <w:rPr>
          <w:rFonts w:ascii="宋体" w:eastAsia="宋体" w:hAnsi="宋体" w:cs="Arial Unicode MS"/>
          <w:b/>
          <w:bCs/>
          <w:color w:val="0000FF"/>
          <w:kern w:val="0"/>
          <w:szCs w:val="21"/>
        </w:rPr>
      </w:pPr>
      <w:bookmarkStart w:id="127" w:name="tiao_120"/>
      <w:bookmarkEnd w:id="127"/>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第一百二十条</w:t>
      </w:r>
      <w:bookmarkStart w:id="128" w:name="tiao_120_kuan_1"/>
      <w:bookmarkEnd w:id="128"/>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bdr w:val="single" w:sz="4" w:space="0" w:color="auto"/>
        </w:rPr>
        <w:t>当场作出</w:t>
      </w:r>
      <w:r w:rsidRPr="00C002D5">
        <w:rPr>
          <w:rFonts w:ascii="宋体" w:eastAsia="宋体" w:hAnsi="宋体" w:cs="宋体" w:hint="eastAsia"/>
          <w:kern w:val="0"/>
          <w:szCs w:val="21"/>
        </w:rPr>
        <w:t>治安管理处罚决定的，人民警察应当向违反治安管理行为人</w:t>
      </w:r>
      <w:r w:rsidRPr="00C002D5">
        <w:rPr>
          <w:rFonts w:ascii="宋体" w:eastAsia="宋体" w:hAnsi="宋体" w:cs="宋体" w:hint="eastAsia"/>
          <w:b/>
          <w:bCs/>
          <w:color w:val="EE0000"/>
          <w:kern w:val="0"/>
          <w:szCs w:val="21"/>
          <w:bdr w:val="single" w:sz="4" w:space="0" w:color="auto"/>
        </w:rPr>
        <w:t>出示人民警察证</w:t>
      </w:r>
      <w:r w:rsidRPr="00C002D5">
        <w:rPr>
          <w:rFonts w:ascii="宋体" w:eastAsia="宋体" w:hAnsi="宋体" w:cs="宋体" w:hint="eastAsia"/>
          <w:kern w:val="0"/>
          <w:szCs w:val="21"/>
        </w:rPr>
        <w:t>，并填写处罚决定书。处罚决定书应当</w:t>
      </w:r>
      <w:r w:rsidRPr="00C002D5">
        <w:rPr>
          <w:rFonts w:ascii="宋体" w:eastAsia="宋体" w:hAnsi="宋体" w:cs="Arial Unicode MS" w:hint="eastAsia"/>
          <w:b/>
          <w:color w:val="CC00FF"/>
          <w:kern w:val="0"/>
          <w:szCs w:val="21"/>
          <w:bdr w:val="single" w:sz="4" w:space="0" w:color="auto"/>
        </w:rPr>
        <w:t>当场交付</w:t>
      </w:r>
      <w:r w:rsidRPr="00C002D5">
        <w:rPr>
          <w:rFonts w:ascii="宋体" w:eastAsia="宋体" w:hAnsi="宋体" w:cs="宋体" w:hint="eastAsia"/>
          <w:kern w:val="0"/>
          <w:szCs w:val="21"/>
        </w:rPr>
        <w:t>被处罚人；</w:t>
      </w:r>
      <w:r w:rsidRPr="00C002D5">
        <w:rPr>
          <w:rFonts w:ascii="宋体" w:eastAsia="宋体" w:hAnsi="宋体" w:cs="Arial Unicode MS" w:hint="eastAsia"/>
          <w:b/>
          <w:bCs/>
          <w:color w:val="0000FF"/>
          <w:kern w:val="0"/>
          <w:szCs w:val="21"/>
        </w:rPr>
        <w:t>有被侵害人的，并应当将决定书送达被侵害人。</w:t>
      </w:r>
    </w:p>
    <w:p w14:paraId="1C7FBB3B"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29" w:name="tiao_120_kuan_2"/>
      <w:bookmarkEnd w:id="129"/>
      <w:r w:rsidRPr="00C002D5">
        <w:rPr>
          <w:rFonts w:ascii="宋体" w:eastAsia="宋体" w:hAnsi="宋体" w:cs="宋体" w:hint="eastAsia"/>
          <w:kern w:val="0"/>
          <w:szCs w:val="21"/>
        </w:rPr>
        <w:t xml:space="preserve">　　前款规定的处罚决定书，应当载明被处罚人的姓名、违法行为、处罚依据、罚款数额、时间、地点以及公安机关名称，并由经办的人民警察签名或者盖章。</w:t>
      </w:r>
    </w:p>
    <w:p w14:paraId="6B3E7603"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30" w:name="tiao_120_kuan_3"/>
      <w:bookmarkEnd w:id="130"/>
      <w:r w:rsidRPr="00C002D5">
        <w:rPr>
          <w:rFonts w:ascii="宋体" w:eastAsia="宋体" w:hAnsi="宋体" w:cs="宋体" w:hint="eastAsia"/>
          <w:kern w:val="0"/>
          <w:szCs w:val="21"/>
        </w:rPr>
        <w:t xml:space="preserve">　　</w:t>
      </w:r>
      <w:bookmarkStart w:id="131" w:name="OLE_LINK10"/>
      <w:r w:rsidRPr="00C002D5">
        <w:rPr>
          <w:rFonts w:ascii="宋体" w:eastAsia="宋体" w:hAnsi="宋体" w:cs="宋体" w:hint="eastAsia"/>
          <w:kern w:val="0"/>
          <w:szCs w:val="21"/>
        </w:rPr>
        <w:t>适用当场处罚，被处罚人</w:t>
      </w:r>
      <w:r w:rsidRPr="00C002D5">
        <w:rPr>
          <w:rFonts w:ascii="宋体" w:eastAsia="宋体" w:hAnsi="宋体" w:cs="Arial Unicode MS" w:hint="eastAsia"/>
          <w:b/>
          <w:bCs/>
          <w:color w:val="0000FF"/>
          <w:kern w:val="0"/>
          <w:szCs w:val="21"/>
        </w:rPr>
        <w:t>对拟作出治安管理处罚的内容及事实、理由、依据没有异议的，</w:t>
      </w:r>
      <w:r w:rsidRPr="00C002D5">
        <w:rPr>
          <w:rFonts w:ascii="宋体" w:eastAsia="宋体" w:hAnsi="宋体" w:cs="宋体" w:hint="eastAsia"/>
          <w:kern w:val="0"/>
          <w:szCs w:val="21"/>
        </w:rPr>
        <w:t>可以</w:t>
      </w:r>
      <w:r w:rsidRPr="00C002D5">
        <w:rPr>
          <w:rFonts w:ascii="宋体" w:eastAsia="宋体" w:hAnsi="宋体" w:cs="宋体" w:hint="eastAsia"/>
          <w:b/>
          <w:bCs/>
          <w:color w:val="EE0000"/>
          <w:kern w:val="0"/>
          <w:szCs w:val="21"/>
          <w:bdr w:val="single" w:sz="4" w:space="0" w:color="auto"/>
        </w:rPr>
        <w:t>由一名人民警察</w:t>
      </w:r>
      <w:r w:rsidRPr="00C002D5">
        <w:rPr>
          <w:rFonts w:ascii="宋体" w:eastAsia="宋体" w:hAnsi="宋体" w:cs="宋体" w:hint="eastAsia"/>
          <w:kern w:val="0"/>
          <w:szCs w:val="21"/>
        </w:rPr>
        <w:t>作出治安管理处罚决定，</w:t>
      </w:r>
      <w:r w:rsidRPr="00C002D5">
        <w:rPr>
          <w:rFonts w:ascii="宋体" w:eastAsia="宋体" w:hAnsi="宋体" w:cs="宋体" w:hint="eastAsia"/>
          <w:b/>
          <w:bCs/>
          <w:color w:val="EE0000"/>
          <w:kern w:val="0"/>
          <w:szCs w:val="21"/>
          <w:bdr w:val="single" w:sz="4" w:space="0" w:color="auto"/>
        </w:rPr>
        <w:t>并应当全程同步录音录像</w:t>
      </w:r>
      <w:r w:rsidRPr="00C002D5">
        <w:rPr>
          <w:rFonts w:ascii="宋体" w:eastAsia="宋体" w:hAnsi="宋体" w:cs="宋体" w:hint="eastAsia"/>
          <w:kern w:val="0"/>
          <w:szCs w:val="21"/>
        </w:rPr>
        <w:t>。</w:t>
      </w:r>
      <w:bookmarkEnd w:id="131"/>
    </w:p>
    <w:p w14:paraId="5642380A"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32" w:name="tiao_120_kuan_4"/>
      <w:bookmarkEnd w:id="132"/>
      <w:r w:rsidRPr="00C002D5">
        <w:rPr>
          <w:rFonts w:ascii="宋体" w:eastAsia="宋体" w:hAnsi="宋体" w:cs="宋体" w:hint="eastAsia"/>
          <w:kern w:val="0"/>
          <w:szCs w:val="21"/>
        </w:rPr>
        <w:t xml:space="preserve">　　当场作出治安管理处罚决定的，经办的人民警察应当在</w:t>
      </w:r>
      <w:r w:rsidRPr="00C002D5">
        <w:rPr>
          <w:rFonts w:ascii="宋体" w:eastAsia="宋体" w:hAnsi="宋体" w:cs="Arial Unicode MS" w:hint="eastAsia"/>
          <w:b/>
          <w:color w:val="CC00FF"/>
          <w:kern w:val="0"/>
          <w:szCs w:val="21"/>
          <w:bdr w:val="single" w:sz="4" w:space="0" w:color="auto"/>
        </w:rPr>
        <w:t>二十四小时以内</w:t>
      </w:r>
      <w:r w:rsidRPr="00C002D5">
        <w:rPr>
          <w:rFonts w:ascii="宋体" w:eastAsia="宋体" w:hAnsi="宋体" w:cs="宋体" w:hint="eastAsia"/>
          <w:kern w:val="0"/>
          <w:szCs w:val="21"/>
        </w:rPr>
        <w:t>报所属公安机关备案。</w:t>
      </w:r>
      <w:bookmarkStart w:id="133" w:name="tiao_121"/>
      <w:bookmarkEnd w:id="133"/>
    </w:p>
    <w:p w14:paraId="5EE3A983" w14:textId="4613D49E"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134" w:name="sort11_jie_3"/>
      <w:bookmarkEnd w:id="134"/>
      <w:r w:rsidRPr="00C002D5">
        <w:rPr>
          <w:rFonts w:ascii="宋体" w:eastAsia="宋体" w:hAnsi="宋体" w:cs="宋体" w:hint="eastAsia"/>
          <w:b/>
          <w:bCs/>
          <w:kern w:val="0"/>
          <w:szCs w:val="21"/>
        </w:rPr>
        <w:t>第三节　执行</w:t>
      </w:r>
      <w:bookmarkStart w:id="135" w:name="tiao_122"/>
      <w:bookmarkEnd w:id="135"/>
    </w:p>
    <w:p w14:paraId="5EEAF70E"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36" w:name="tiao_123"/>
      <w:bookmarkEnd w:id="136"/>
      <w:r w:rsidRPr="00C002D5">
        <w:rPr>
          <w:rFonts w:ascii="宋体" w:eastAsia="宋体" w:hAnsi="宋体" w:cs="宋体" w:hint="eastAsia"/>
          <w:b/>
          <w:bCs/>
          <w:kern w:val="0"/>
          <w:szCs w:val="21"/>
          <w:bdr w:val="none" w:sz="0" w:space="0" w:color="auto" w:frame="1"/>
        </w:rPr>
        <w:lastRenderedPageBreak/>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第一百二十三条</w:t>
      </w:r>
      <w:bookmarkStart w:id="137" w:name="tiao_123_kuan_1"/>
      <w:bookmarkEnd w:id="137"/>
      <w:r w:rsidRPr="00C002D5">
        <w:rPr>
          <w:rFonts w:ascii="宋体" w:eastAsia="宋体" w:hAnsi="宋体" w:cs="宋体" w:hint="eastAsia"/>
          <w:kern w:val="0"/>
          <w:szCs w:val="21"/>
        </w:rPr>
        <w:t xml:space="preserve">　受到罚款处罚的人应当</w:t>
      </w:r>
      <w:r w:rsidRPr="00C002D5">
        <w:rPr>
          <w:rFonts w:ascii="宋体" w:eastAsia="宋体" w:hAnsi="宋体" w:cs="Arial Unicode MS" w:hint="eastAsia"/>
          <w:b/>
          <w:bCs/>
          <w:color w:val="0000FF"/>
          <w:kern w:val="0"/>
          <w:szCs w:val="21"/>
          <w:bdr w:val="single" w:sz="4" w:space="0" w:color="auto"/>
        </w:rPr>
        <w:t>自收到处罚决定书之日起十五日以内</w:t>
      </w:r>
      <w:r w:rsidRPr="00C002D5">
        <w:rPr>
          <w:rFonts w:ascii="宋体" w:eastAsia="宋体" w:hAnsi="宋体" w:cs="宋体" w:hint="eastAsia"/>
          <w:kern w:val="0"/>
          <w:szCs w:val="21"/>
        </w:rPr>
        <w:t>，到</w:t>
      </w:r>
      <w:r w:rsidRPr="00C002D5">
        <w:rPr>
          <w:rFonts w:ascii="宋体" w:eastAsia="宋体" w:hAnsi="宋体" w:cs="Arial Unicode MS" w:hint="eastAsia"/>
          <w:b/>
          <w:color w:val="CC00FF"/>
          <w:kern w:val="0"/>
          <w:szCs w:val="21"/>
        </w:rPr>
        <w:t>指定的银行</w:t>
      </w:r>
      <w:r w:rsidRPr="00C002D5">
        <w:rPr>
          <w:rFonts w:ascii="宋体" w:eastAsia="宋体" w:hAnsi="宋体" w:cs="宋体" w:hint="eastAsia"/>
          <w:kern w:val="0"/>
          <w:szCs w:val="21"/>
        </w:rPr>
        <w:t>或者</w:t>
      </w:r>
      <w:r w:rsidRPr="00C002D5">
        <w:rPr>
          <w:rFonts w:ascii="宋体" w:eastAsia="宋体" w:hAnsi="宋体" w:cs="Arial Unicode MS" w:hint="eastAsia"/>
          <w:b/>
          <w:color w:val="CC00FF"/>
          <w:kern w:val="0"/>
          <w:szCs w:val="21"/>
        </w:rPr>
        <w:t>通过电子支付系统</w:t>
      </w:r>
      <w:r w:rsidRPr="00C002D5">
        <w:rPr>
          <w:rFonts w:ascii="宋体" w:eastAsia="宋体" w:hAnsi="宋体" w:cs="宋体" w:hint="eastAsia"/>
          <w:kern w:val="0"/>
          <w:szCs w:val="21"/>
        </w:rPr>
        <w:t>缴纳罚款。但是，有下列情形之一的，人民警察可以当场收缴罚款：</w:t>
      </w:r>
    </w:p>
    <w:p w14:paraId="7714C693"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38" w:name="tiao_123_kuan_1_xiang_1"/>
      <w:bookmarkEnd w:id="138"/>
      <w:r w:rsidRPr="00C002D5">
        <w:rPr>
          <w:rFonts w:ascii="宋体" w:eastAsia="宋体" w:hAnsi="宋体" w:cs="宋体" w:hint="eastAsia"/>
          <w:kern w:val="0"/>
          <w:szCs w:val="21"/>
        </w:rPr>
        <w:t xml:space="preserve">　　（一）被处</w:t>
      </w:r>
      <w:r w:rsidRPr="00C002D5">
        <w:rPr>
          <w:rFonts w:ascii="宋体" w:eastAsia="宋体" w:hAnsi="宋体" w:cs="宋体" w:hint="eastAsia"/>
          <w:b/>
          <w:bCs/>
          <w:color w:val="EE0000"/>
          <w:kern w:val="0"/>
          <w:szCs w:val="21"/>
          <w:bdr w:val="single" w:sz="4" w:space="0" w:color="auto"/>
        </w:rPr>
        <w:t>二百元以下</w:t>
      </w:r>
      <w:r w:rsidRPr="00C002D5">
        <w:rPr>
          <w:rFonts w:ascii="宋体" w:eastAsia="宋体" w:hAnsi="宋体" w:cs="宋体" w:hint="eastAsia"/>
          <w:kern w:val="0"/>
          <w:szCs w:val="21"/>
        </w:rPr>
        <w:t>罚款，被处罚人对罚款无异议的；</w:t>
      </w:r>
    </w:p>
    <w:p w14:paraId="7312E438"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39" w:name="tiao_123_kuan_1_xiang_2"/>
      <w:bookmarkEnd w:id="139"/>
      <w:r w:rsidRPr="00C002D5">
        <w:rPr>
          <w:rFonts w:ascii="宋体" w:eastAsia="宋体" w:hAnsi="宋体" w:cs="宋体" w:hint="eastAsia"/>
          <w:kern w:val="0"/>
          <w:szCs w:val="21"/>
        </w:rPr>
        <w:t xml:space="preserve">　　（二）在</w:t>
      </w:r>
      <w:r w:rsidRPr="00C002D5">
        <w:rPr>
          <w:rFonts w:ascii="宋体" w:eastAsia="宋体" w:hAnsi="宋体" w:cs="Arial Unicode MS" w:hint="eastAsia"/>
          <w:b/>
          <w:bCs/>
          <w:color w:val="0000FF"/>
          <w:kern w:val="0"/>
          <w:szCs w:val="21"/>
        </w:rPr>
        <w:t>边远、水上、交通不便地区，旅客列车上或者口岸</w:t>
      </w:r>
      <w:r w:rsidRPr="00C002D5">
        <w:rPr>
          <w:rFonts w:ascii="宋体" w:eastAsia="宋体" w:hAnsi="宋体" w:cs="宋体" w:hint="eastAsia"/>
          <w:kern w:val="0"/>
          <w:szCs w:val="21"/>
        </w:rPr>
        <w:t>，公安机关及其人民警察依照本法的规定作出罚款决定后，被处罚人到指定的银行或者通过电子支付系统缴纳罚款确有困难，经被处罚人提出的；</w:t>
      </w:r>
    </w:p>
    <w:p w14:paraId="094EBA5A" w14:textId="0DED30D8"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40" w:name="tiao_123_kuan_1_xiang_3"/>
      <w:bookmarkEnd w:id="140"/>
      <w:r w:rsidRPr="00C002D5">
        <w:rPr>
          <w:rFonts w:ascii="宋体" w:eastAsia="宋体" w:hAnsi="宋体" w:cs="宋体" w:hint="eastAsia"/>
          <w:kern w:val="0"/>
          <w:szCs w:val="21"/>
        </w:rPr>
        <w:t xml:space="preserve">　　（三）被处罚人</w:t>
      </w:r>
      <w:r w:rsidRPr="00C002D5">
        <w:rPr>
          <w:rFonts w:ascii="宋体" w:eastAsia="宋体" w:hAnsi="宋体" w:cs="Arial Unicode MS" w:hint="eastAsia"/>
          <w:b/>
          <w:color w:val="CC00FF"/>
          <w:kern w:val="0"/>
          <w:szCs w:val="21"/>
        </w:rPr>
        <w:t>在当地没有固定住所，不当场收缴事后难以执行的</w:t>
      </w:r>
      <w:r w:rsidRPr="00C002D5">
        <w:rPr>
          <w:rFonts w:ascii="宋体" w:eastAsia="宋体" w:hAnsi="宋体" w:cs="宋体" w:hint="eastAsia"/>
          <w:kern w:val="0"/>
          <w:szCs w:val="21"/>
        </w:rPr>
        <w:t>。</w:t>
      </w:r>
      <w:bookmarkStart w:id="141" w:name="tiao_124"/>
      <w:bookmarkEnd w:id="141"/>
    </w:p>
    <w:p w14:paraId="2C4FBBBB"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42" w:name="tiao_126"/>
      <w:bookmarkEnd w:id="142"/>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第一百二十六条</w:t>
      </w:r>
      <w:bookmarkStart w:id="143" w:name="tiao_126_kuan_1"/>
      <w:bookmarkEnd w:id="143"/>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bdr w:val="single" w:sz="4" w:space="0" w:color="auto"/>
        </w:rPr>
        <w:t>被处罚人不服行政拘留处罚决定，申请行政复议、提起行政诉讼的</w:t>
      </w:r>
      <w:r w:rsidRPr="00C002D5">
        <w:rPr>
          <w:rFonts w:ascii="宋体" w:eastAsia="宋体" w:hAnsi="宋体" w:cs="宋体" w:hint="eastAsia"/>
          <w:kern w:val="0"/>
          <w:szCs w:val="21"/>
        </w:rPr>
        <w:t>，</w:t>
      </w:r>
      <w:r w:rsidRPr="00C002D5">
        <w:rPr>
          <w:rFonts w:ascii="宋体" w:eastAsia="宋体" w:hAnsi="宋体" w:cs="Arial Unicode MS" w:hint="eastAsia"/>
          <w:b/>
          <w:color w:val="CC00FF"/>
          <w:kern w:val="0"/>
          <w:szCs w:val="21"/>
          <w:bdr w:val="single" w:sz="4" w:space="0" w:color="auto"/>
        </w:rPr>
        <w:t>遇有参加升学考试、子女出生或者近亲属病危、死亡等情形的</w:t>
      </w:r>
      <w:r w:rsidRPr="00C002D5">
        <w:rPr>
          <w:rFonts w:ascii="宋体" w:eastAsia="宋体" w:hAnsi="宋体" w:cs="宋体" w:hint="eastAsia"/>
          <w:kern w:val="0"/>
          <w:szCs w:val="21"/>
        </w:rPr>
        <w:t>，</w:t>
      </w:r>
      <w:r w:rsidRPr="00C002D5">
        <w:rPr>
          <w:rFonts w:ascii="宋体" w:eastAsia="宋体" w:hAnsi="宋体" w:cs="Arial Unicode MS" w:hint="eastAsia"/>
          <w:b/>
          <w:bCs/>
          <w:color w:val="0000FF"/>
          <w:kern w:val="0"/>
          <w:szCs w:val="21"/>
        </w:rPr>
        <w:t>可以向公安机关提出暂缓执行行政拘留的申请</w:t>
      </w:r>
      <w:r w:rsidRPr="00C002D5">
        <w:rPr>
          <w:rFonts w:ascii="宋体" w:eastAsia="宋体" w:hAnsi="宋体" w:cs="宋体" w:hint="eastAsia"/>
          <w:kern w:val="0"/>
          <w:szCs w:val="21"/>
        </w:rPr>
        <w:t>。公安机关认为</w:t>
      </w:r>
      <w:r w:rsidRPr="00C002D5">
        <w:rPr>
          <w:rFonts w:ascii="宋体" w:eastAsia="宋体" w:hAnsi="宋体" w:cs="宋体" w:hint="eastAsia"/>
          <w:b/>
          <w:bCs/>
          <w:color w:val="EE0000"/>
          <w:kern w:val="0"/>
          <w:szCs w:val="21"/>
          <w:bdr w:val="single" w:sz="4" w:space="0" w:color="auto"/>
        </w:rPr>
        <w:t>暂缓执行行政拘留不致发生社会危险的</w:t>
      </w:r>
      <w:r w:rsidRPr="00C002D5">
        <w:rPr>
          <w:rFonts w:ascii="宋体" w:eastAsia="宋体" w:hAnsi="宋体" w:cs="宋体" w:hint="eastAsia"/>
          <w:kern w:val="0"/>
          <w:szCs w:val="21"/>
        </w:rPr>
        <w:t>，由被处罚人或者其近亲属提出符合本法第一百二十七条规定条件的</w:t>
      </w:r>
      <w:r w:rsidRPr="00C002D5">
        <w:rPr>
          <w:rFonts w:ascii="宋体" w:eastAsia="宋体" w:hAnsi="宋体" w:cs="宋体" w:hint="eastAsia"/>
          <w:b/>
          <w:bCs/>
          <w:color w:val="EE0000"/>
          <w:kern w:val="0"/>
          <w:szCs w:val="21"/>
          <w:bdr w:val="single" w:sz="4" w:space="0" w:color="auto"/>
        </w:rPr>
        <w:t>担保人</w:t>
      </w:r>
      <w:r w:rsidRPr="00C002D5">
        <w:rPr>
          <w:rFonts w:ascii="宋体" w:eastAsia="宋体" w:hAnsi="宋体" w:cs="宋体" w:hint="eastAsia"/>
          <w:kern w:val="0"/>
          <w:szCs w:val="21"/>
        </w:rPr>
        <w:t>，或者</w:t>
      </w:r>
      <w:r w:rsidRPr="00C002D5">
        <w:rPr>
          <w:rFonts w:ascii="宋体" w:eastAsia="宋体" w:hAnsi="宋体" w:cs="宋体" w:hint="eastAsia"/>
          <w:b/>
          <w:bCs/>
          <w:color w:val="EE0000"/>
          <w:kern w:val="0"/>
          <w:szCs w:val="21"/>
          <w:bdr w:val="single" w:sz="4" w:space="0" w:color="auto"/>
        </w:rPr>
        <w:t>按每日行政拘留二百元的标准交纳保证金</w:t>
      </w:r>
      <w:r w:rsidRPr="00C002D5">
        <w:rPr>
          <w:rFonts w:ascii="宋体" w:eastAsia="宋体" w:hAnsi="宋体" w:cs="宋体" w:hint="eastAsia"/>
          <w:kern w:val="0"/>
          <w:szCs w:val="21"/>
        </w:rPr>
        <w:t>，行政拘留的处罚决定暂缓执行。</w:t>
      </w:r>
    </w:p>
    <w:p w14:paraId="09E1AEC8" w14:textId="77777777"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44" w:name="tiao_126_kuan_2"/>
      <w:bookmarkEnd w:id="144"/>
      <w:r w:rsidRPr="00C002D5">
        <w:rPr>
          <w:rFonts w:ascii="宋体" w:eastAsia="宋体" w:hAnsi="宋体" w:cs="宋体" w:hint="eastAsia"/>
          <w:kern w:val="0"/>
          <w:szCs w:val="21"/>
        </w:rPr>
        <w:t xml:space="preserve">　　</w:t>
      </w:r>
      <w:r w:rsidRPr="00C002D5">
        <w:rPr>
          <w:rFonts w:ascii="宋体" w:eastAsia="宋体" w:hAnsi="宋体" w:cs="Arial Unicode MS" w:hint="eastAsia"/>
          <w:b/>
          <w:color w:val="CC00FF"/>
          <w:kern w:val="0"/>
          <w:szCs w:val="21"/>
        </w:rPr>
        <w:t>正在被执行行政拘留处罚的人遇有参加升学考试、子女出生或者近亲属病危、死亡等情形，被拘留人或者其近亲属申请出所的，由公安机关依照前款规定执行。</w:t>
      </w:r>
      <w:r w:rsidRPr="00C002D5">
        <w:rPr>
          <w:rFonts w:ascii="宋体" w:eastAsia="宋体" w:hAnsi="宋体" w:cs="宋体" w:hint="eastAsia"/>
          <w:kern w:val="0"/>
          <w:szCs w:val="21"/>
        </w:rPr>
        <w:t>被拘留人出所的时间不计入拘留期限。</w:t>
      </w:r>
      <w:bookmarkStart w:id="145" w:name="tiao_127"/>
      <w:bookmarkEnd w:id="145"/>
    </w:p>
    <w:p w14:paraId="31FAEAD3"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146" w:name="sort12_zhang_5"/>
      <w:bookmarkEnd w:id="146"/>
      <w:r w:rsidRPr="00C002D5">
        <w:rPr>
          <w:rFonts w:ascii="宋体" w:eastAsia="宋体" w:hAnsi="宋体" w:cs="宋体" w:hint="eastAsia"/>
          <w:b/>
          <w:bCs/>
          <w:kern w:val="0"/>
          <w:szCs w:val="21"/>
        </w:rPr>
        <w:t>第五章　执法监督</w:t>
      </w:r>
      <w:bookmarkStart w:id="147" w:name="tiao_131"/>
      <w:bookmarkEnd w:id="147"/>
    </w:p>
    <w:p w14:paraId="26092EE3" w14:textId="02122CDA" w:rsidR="00C002D5" w:rsidRPr="00C002D5" w:rsidRDefault="00C002D5" w:rsidP="00C002D5">
      <w:pPr>
        <w:widowControl/>
        <w:shd w:val="clear" w:color="auto" w:fill="FFFFFF"/>
        <w:spacing w:line="360" w:lineRule="exact"/>
        <w:jc w:val="left"/>
        <w:textAlignment w:val="baseline"/>
        <w:rPr>
          <w:rFonts w:ascii="宋体" w:eastAsia="宋体" w:hAnsi="宋体" w:cs="宋体"/>
          <w:kern w:val="0"/>
          <w:szCs w:val="21"/>
        </w:rPr>
      </w:pPr>
      <w:bookmarkStart w:id="148" w:name="tiao_136"/>
      <w:bookmarkEnd w:id="148"/>
      <w:r w:rsidRPr="00C002D5">
        <w:rPr>
          <w:rFonts w:ascii="宋体" w:eastAsia="宋体" w:hAnsi="宋体" w:cs="宋体" w:hint="eastAsia"/>
          <w:b/>
          <w:bCs/>
          <w:kern w:val="0"/>
          <w:szCs w:val="21"/>
          <w:bdr w:val="none" w:sz="0" w:space="0" w:color="auto" w:frame="1"/>
        </w:rPr>
        <w:t xml:space="preserve">　　</w:t>
      </w:r>
      <w:r w:rsidRPr="00C002D5">
        <w:rPr>
          <w:rFonts w:ascii="Calibri" w:eastAsia="宋体" w:hAnsi="Calibri" w:cs="Times New Roman" w:hint="eastAsia"/>
          <w:color w:val="FF33CC"/>
          <w:szCs w:val="21"/>
        </w:rPr>
        <w:t>★★★★★</w:t>
      </w:r>
      <w:r w:rsidRPr="00C002D5">
        <w:rPr>
          <w:rFonts w:ascii="宋体" w:eastAsia="宋体" w:hAnsi="宋体" w:cs="宋体" w:hint="eastAsia"/>
          <w:b/>
          <w:bCs/>
          <w:kern w:val="0"/>
          <w:szCs w:val="21"/>
          <w:bdr w:val="none" w:sz="0" w:space="0" w:color="auto" w:frame="1"/>
        </w:rPr>
        <w:t>第一百三十六条</w:t>
      </w:r>
      <w:bookmarkStart w:id="149" w:name="tiao_136_kuan_1"/>
      <w:bookmarkEnd w:id="149"/>
      <w:r w:rsidRPr="00C002D5">
        <w:rPr>
          <w:rFonts w:ascii="宋体" w:eastAsia="宋体" w:hAnsi="宋体" w:cs="宋体" w:hint="eastAsia"/>
          <w:kern w:val="0"/>
          <w:szCs w:val="21"/>
        </w:rPr>
        <w:t xml:space="preserve">　违反治安管理的记录</w:t>
      </w:r>
      <w:r w:rsidRPr="00C002D5">
        <w:rPr>
          <w:rFonts w:ascii="宋体" w:eastAsia="宋体" w:hAnsi="宋体" w:cs="宋体" w:hint="eastAsia"/>
          <w:b/>
          <w:bCs/>
          <w:color w:val="EE0000"/>
          <w:kern w:val="0"/>
          <w:szCs w:val="21"/>
          <w:bdr w:val="single" w:sz="4" w:space="0" w:color="auto"/>
        </w:rPr>
        <w:t>应当予以封存</w:t>
      </w:r>
      <w:r w:rsidRPr="00C002D5">
        <w:rPr>
          <w:rFonts w:ascii="宋体" w:eastAsia="宋体" w:hAnsi="宋体" w:cs="宋体" w:hint="eastAsia"/>
          <w:kern w:val="0"/>
          <w:szCs w:val="21"/>
        </w:rPr>
        <w:t>，不得向任何单位和个人提供或者公开，</w:t>
      </w:r>
      <w:r w:rsidRPr="00C002D5">
        <w:rPr>
          <w:rFonts w:ascii="宋体" w:eastAsia="宋体" w:hAnsi="宋体" w:cs="Arial Unicode MS" w:hint="eastAsia"/>
          <w:b/>
          <w:color w:val="CC00FF"/>
          <w:kern w:val="0"/>
          <w:szCs w:val="21"/>
        </w:rPr>
        <w:t>但有关国家机关为办案需要或者有关单位根据国家规定进行查询的除外。</w:t>
      </w:r>
      <w:r w:rsidRPr="00C002D5">
        <w:rPr>
          <w:rFonts w:ascii="宋体" w:eastAsia="宋体" w:hAnsi="宋体" w:cs="宋体" w:hint="eastAsia"/>
          <w:kern w:val="0"/>
          <w:szCs w:val="21"/>
        </w:rPr>
        <w:t>依法进行查询的单位，应当对被封存的违法记录的情况予以保密。</w:t>
      </w:r>
      <w:bookmarkStart w:id="150" w:name="tiao_137"/>
      <w:bookmarkStart w:id="151" w:name="tiao_138"/>
      <w:bookmarkEnd w:id="150"/>
      <w:bookmarkEnd w:id="151"/>
    </w:p>
    <w:p w14:paraId="49588DCA" w14:textId="77777777" w:rsidR="00C002D5" w:rsidRPr="00C002D5" w:rsidRDefault="00C002D5" w:rsidP="00C002D5">
      <w:pPr>
        <w:widowControl/>
        <w:shd w:val="clear" w:color="auto" w:fill="FFFFFF"/>
        <w:spacing w:line="360" w:lineRule="exact"/>
        <w:ind w:firstLineChars="200" w:firstLine="422"/>
        <w:jc w:val="left"/>
        <w:textAlignment w:val="baseline"/>
        <w:rPr>
          <w:rFonts w:ascii="宋体" w:eastAsia="宋体" w:hAnsi="宋体" w:cs="宋体"/>
          <w:b/>
          <w:bCs/>
          <w:kern w:val="0"/>
          <w:szCs w:val="21"/>
        </w:rPr>
      </w:pPr>
      <w:bookmarkStart w:id="152" w:name="sort13_zhang_6"/>
      <w:bookmarkEnd w:id="152"/>
      <w:r w:rsidRPr="00C002D5">
        <w:rPr>
          <w:rFonts w:ascii="宋体" w:eastAsia="宋体" w:hAnsi="宋体" w:cs="宋体" w:hint="eastAsia"/>
          <w:b/>
          <w:bCs/>
          <w:kern w:val="0"/>
          <w:szCs w:val="21"/>
        </w:rPr>
        <w:t>第六章　附则</w:t>
      </w:r>
      <w:bookmarkStart w:id="153" w:name="tiao_141"/>
      <w:bookmarkEnd w:id="153"/>
    </w:p>
    <w:p w14:paraId="65444843" w14:textId="77777777" w:rsidR="00C002D5" w:rsidRPr="00C002D5" w:rsidRDefault="00C002D5" w:rsidP="00C002D5">
      <w:pPr>
        <w:widowControl/>
        <w:adjustRightInd w:val="0"/>
        <w:snapToGrid w:val="0"/>
        <w:spacing w:line="360" w:lineRule="exact"/>
        <w:jc w:val="left"/>
        <w:rPr>
          <w:rFonts w:ascii="宋体" w:eastAsia="宋体" w:hAnsi="宋体" w:cs="Arial Unicode MS"/>
          <w:kern w:val="0"/>
          <w:szCs w:val="21"/>
        </w:rPr>
      </w:pPr>
    </w:p>
    <w:p w14:paraId="55AC61ED" w14:textId="77777777" w:rsidR="00856B44" w:rsidRDefault="00856B44">
      <w:pPr>
        <w:ind w:firstLine="420"/>
        <w:rPr>
          <w:rFonts w:ascii="宋体" w:eastAsia="宋体" w:hAnsi="宋体"/>
          <w:szCs w:val="21"/>
        </w:rPr>
      </w:pPr>
    </w:p>
    <w:p w14:paraId="5135958B" w14:textId="77777777" w:rsidR="00856B44" w:rsidRDefault="00856B44">
      <w:pPr>
        <w:ind w:firstLine="420"/>
        <w:rPr>
          <w:rFonts w:ascii="宋体" w:eastAsia="宋体" w:hAnsi="宋体"/>
          <w:szCs w:val="21"/>
        </w:rPr>
      </w:pPr>
    </w:p>
    <w:p w14:paraId="50FAE178" w14:textId="77777777" w:rsidR="00C002D5" w:rsidRDefault="00C002D5">
      <w:pPr>
        <w:ind w:firstLine="420"/>
        <w:rPr>
          <w:rFonts w:ascii="宋体" w:eastAsia="宋体" w:hAnsi="宋体"/>
          <w:szCs w:val="21"/>
        </w:rPr>
      </w:pPr>
    </w:p>
    <w:p w14:paraId="3833F966" w14:textId="77777777" w:rsidR="00C002D5" w:rsidRDefault="00C002D5">
      <w:pPr>
        <w:ind w:firstLine="420"/>
        <w:rPr>
          <w:rFonts w:ascii="宋体" w:eastAsia="宋体" w:hAnsi="宋体"/>
          <w:szCs w:val="21"/>
        </w:rPr>
      </w:pPr>
    </w:p>
    <w:p w14:paraId="65B87926" w14:textId="77777777" w:rsidR="00C002D5" w:rsidRDefault="00C002D5">
      <w:pPr>
        <w:ind w:firstLine="420"/>
        <w:rPr>
          <w:rFonts w:ascii="宋体" w:eastAsia="宋体" w:hAnsi="宋体"/>
          <w:szCs w:val="21"/>
        </w:rPr>
      </w:pPr>
    </w:p>
    <w:p w14:paraId="0B73004B" w14:textId="77777777" w:rsidR="00C002D5" w:rsidRDefault="00C002D5">
      <w:pPr>
        <w:ind w:firstLine="420"/>
        <w:rPr>
          <w:rFonts w:ascii="宋体" w:eastAsia="宋体" w:hAnsi="宋体"/>
          <w:szCs w:val="21"/>
        </w:rPr>
      </w:pPr>
    </w:p>
    <w:p w14:paraId="64CB7A9E" w14:textId="77777777" w:rsidR="00C002D5" w:rsidRDefault="00C002D5">
      <w:pPr>
        <w:ind w:firstLine="420"/>
        <w:rPr>
          <w:rFonts w:ascii="宋体" w:eastAsia="宋体" w:hAnsi="宋体"/>
          <w:szCs w:val="21"/>
        </w:rPr>
      </w:pPr>
    </w:p>
    <w:p w14:paraId="4AAC179E" w14:textId="77777777" w:rsidR="00C002D5" w:rsidRDefault="00C002D5">
      <w:pPr>
        <w:ind w:firstLine="420"/>
        <w:rPr>
          <w:rFonts w:ascii="宋体" w:eastAsia="宋体" w:hAnsi="宋体"/>
          <w:szCs w:val="21"/>
        </w:rPr>
      </w:pPr>
    </w:p>
    <w:p w14:paraId="3D18F1D4" w14:textId="77777777" w:rsidR="00C002D5" w:rsidRDefault="00C002D5">
      <w:pPr>
        <w:ind w:firstLine="420"/>
        <w:rPr>
          <w:rFonts w:ascii="宋体" w:eastAsia="宋体" w:hAnsi="宋体"/>
          <w:szCs w:val="21"/>
        </w:rPr>
      </w:pPr>
    </w:p>
    <w:p w14:paraId="4BBAFDD5" w14:textId="77777777" w:rsidR="00C002D5" w:rsidRDefault="00C002D5">
      <w:pPr>
        <w:ind w:firstLine="420"/>
        <w:rPr>
          <w:rFonts w:ascii="宋体" w:eastAsia="宋体" w:hAnsi="宋体"/>
          <w:szCs w:val="21"/>
        </w:rPr>
      </w:pPr>
    </w:p>
    <w:p w14:paraId="671EE13C" w14:textId="77777777" w:rsidR="00C002D5" w:rsidRDefault="00C002D5">
      <w:pPr>
        <w:ind w:firstLine="420"/>
        <w:rPr>
          <w:rFonts w:ascii="宋体" w:eastAsia="宋体" w:hAnsi="宋体"/>
          <w:szCs w:val="21"/>
        </w:rPr>
      </w:pPr>
    </w:p>
    <w:p w14:paraId="54178ED7" w14:textId="77777777" w:rsidR="00C002D5" w:rsidRDefault="00C002D5">
      <w:pPr>
        <w:ind w:firstLine="420"/>
        <w:rPr>
          <w:rFonts w:ascii="宋体" w:eastAsia="宋体" w:hAnsi="宋体"/>
          <w:szCs w:val="21"/>
        </w:rPr>
      </w:pPr>
    </w:p>
    <w:p w14:paraId="095C0A37" w14:textId="77777777" w:rsidR="00C002D5" w:rsidRDefault="00C002D5">
      <w:pPr>
        <w:ind w:firstLine="420"/>
        <w:rPr>
          <w:rFonts w:ascii="宋体" w:eastAsia="宋体" w:hAnsi="宋体"/>
          <w:szCs w:val="21"/>
        </w:rPr>
      </w:pPr>
    </w:p>
    <w:p w14:paraId="5278C668" w14:textId="77777777" w:rsidR="00C002D5" w:rsidRDefault="00C002D5">
      <w:pPr>
        <w:ind w:firstLine="420"/>
        <w:rPr>
          <w:rFonts w:ascii="宋体" w:eastAsia="宋体" w:hAnsi="宋体"/>
          <w:szCs w:val="21"/>
        </w:rPr>
      </w:pPr>
    </w:p>
    <w:p w14:paraId="50875EDB" w14:textId="77777777" w:rsidR="00C002D5" w:rsidRDefault="00C002D5">
      <w:pPr>
        <w:ind w:firstLine="420"/>
        <w:rPr>
          <w:rFonts w:ascii="宋体" w:eastAsia="宋体" w:hAnsi="宋体"/>
          <w:szCs w:val="21"/>
        </w:rPr>
      </w:pPr>
    </w:p>
    <w:p w14:paraId="12675DD4" w14:textId="77777777" w:rsidR="00C002D5" w:rsidRDefault="00C002D5">
      <w:pPr>
        <w:ind w:firstLine="420"/>
        <w:rPr>
          <w:rFonts w:ascii="宋体" w:eastAsia="宋体" w:hAnsi="宋体"/>
          <w:szCs w:val="21"/>
        </w:rPr>
      </w:pPr>
    </w:p>
    <w:p w14:paraId="3AFC4408" w14:textId="77777777" w:rsidR="00C002D5" w:rsidRDefault="00C002D5">
      <w:pPr>
        <w:ind w:firstLine="420"/>
        <w:rPr>
          <w:rFonts w:ascii="宋体" w:eastAsia="宋体" w:hAnsi="宋体"/>
          <w:szCs w:val="21"/>
        </w:rPr>
      </w:pPr>
    </w:p>
    <w:p w14:paraId="4D740687" w14:textId="77777777" w:rsidR="00C002D5" w:rsidRDefault="00C002D5">
      <w:pPr>
        <w:ind w:firstLine="420"/>
        <w:rPr>
          <w:rFonts w:ascii="宋体" w:eastAsia="宋体" w:hAnsi="宋体"/>
          <w:szCs w:val="21"/>
        </w:rPr>
      </w:pPr>
    </w:p>
    <w:p w14:paraId="50A935AC" w14:textId="77777777" w:rsidR="00C002D5" w:rsidRDefault="00C002D5">
      <w:pPr>
        <w:ind w:firstLine="420"/>
        <w:rPr>
          <w:rFonts w:ascii="宋体" w:eastAsia="宋体" w:hAnsi="宋体"/>
          <w:szCs w:val="21"/>
        </w:rPr>
      </w:pPr>
    </w:p>
    <w:p w14:paraId="7F250719" w14:textId="77777777" w:rsidR="00C002D5" w:rsidRDefault="00C002D5">
      <w:pPr>
        <w:ind w:firstLine="420"/>
        <w:rPr>
          <w:rFonts w:ascii="宋体" w:eastAsia="宋体" w:hAnsi="宋体"/>
          <w:szCs w:val="21"/>
        </w:rPr>
      </w:pPr>
    </w:p>
    <w:p w14:paraId="4EFB6D52" w14:textId="77777777" w:rsidR="00C002D5" w:rsidRDefault="00C002D5">
      <w:pPr>
        <w:ind w:firstLine="420"/>
        <w:rPr>
          <w:rFonts w:ascii="宋体" w:eastAsia="宋体" w:hAnsi="宋体"/>
          <w:szCs w:val="21"/>
        </w:rPr>
      </w:pPr>
    </w:p>
    <w:p w14:paraId="229132BA" w14:textId="77777777" w:rsidR="00C002D5" w:rsidRDefault="00C002D5">
      <w:pPr>
        <w:ind w:firstLine="420"/>
        <w:rPr>
          <w:rFonts w:ascii="宋体" w:eastAsia="宋体" w:hAnsi="宋体"/>
          <w:szCs w:val="21"/>
        </w:rPr>
      </w:pPr>
    </w:p>
    <w:p w14:paraId="22ECE282" w14:textId="77777777" w:rsidR="00C002D5" w:rsidRDefault="00C002D5">
      <w:pPr>
        <w:ind w:firstLine="420"/>
        <w:rPr>
          <w:rFonts w:ascii="宋体" w:eastAsia="宋体" w:hAnsi="宋体"/>
          <w:szCs w:val="21"/>
        </w:rPr>
      </w:pPr>
    </w:p>
    <w:p w14:paraId="4C21D3EE" w14:textId="77777777" w:rsidR="00856B44" w:rsidRDefault="00856B44">
      <w:pPr>
        <w:widowControl/>
        <w:spacing w:line="360" w:lineRule="exact"/>
        <w:ind w:firstLineChars="1400" w:firstLine="2951"/>
        <w:jc w:val="left"/>
        <w:rPr>
          <w:rFonts w:ascii="宋体" w:eastAsia="宋体" w:hAnsi="宋体" w:cs="Arial"/>
          <w:b/>
          <w:bCs/>
          <w:color w:val="000000"/>
          <w:kern w:val="0"/>
          <w:szCs w:val="21"/>
          <w:shd w:val="clear" w:color="auto" w:fill="FFFFFF"/>
        </w:rPr>
      </w:pPr>
    </w:p>
    <w:p w14:paraId="48CC1EB6" w14:textId="45B88428" w:rsidR="00856B44" w:rsidRDefault="00312B27">
      <w:pPr>
        <w:widowControl/>
        <w:spacing w:line="360" w:lineRule="exact"/>
        <w:ind w:firstLineChars="1600" w:firstLine="3373"/>
        <w:jc w:val="left"/>
        <w:rPr>
          <w:rFonts w:ascii="宋体" w:eastAsia="宋体" w:hAnsi="宋体" w:cs="Arial"/>
          <w:color w:val="000000"/>
          <w:kern w:val="0"/>
          <w:szCs w:val="21"/>
        </w:rPr>
      </w:pPr>
      <w:r>
        <w:rPr>
          <w:rFonts w:ascii="宋体" w:eastAsia="宋体" w:hAnsi="宋体" w:cs="Arial" w:hint="eastAsia"/>
          <w:b/>
          <w:bCs/>
          <w:color w:val="000000"/>
          <w:kern w:val="0"/>
          <w:szCs w:val="21"/>
          <w:shd w:val="clear" w:color="auto" w:fill="FFFFFF"/>
        </w:rPr>
        <w:t>《</w:t>
      </w:r>
      <w:r>
        <w:rPr>
          <w:rFonts w:ascii="宋体" w:eastAsia="宋体" w:hAnsi="宋体" w:cs="Arial"/>
          <w:b/>
          <w:bCs/>
          <w:color w:val="000000"/>
          <w:kern w:val="0"/>
          <w:szCs w:val="21"/>
          <w:shd w:val="clear" w:color="auto" w:fill="FFFFFF"/>
        </w:rPr>
        <w:t>中华人民共和国行政许可法</w:t>
      </w:r>
      <w:r>
        <w:rPr>
          <w:rFonts w:ascii="宋体" w:eastAsia="宋体" w:hAnsi="宋体" w:cs="Arial" w:hint="eastAsia"/>
          <w:b/>
          <w:bCs/>
          <w:color w:val="000000"/>
          <w:kern w:val="0"/>
          <w:szCs w:val="21"/>
          <w:shd w:val="clear" w:color="auto" w:fill="FFFFFF"/>
        </w:rPr>
        <w:t>》</w:t>
      </w:r>
      <w:r>
        <w:rPr>
          <w:rFonts w:ascii="宋体" w:eastAsia="宋体" w:hAnsi="宋体" w:cs="Arial"/>
          <w:b/>
          <w:bCs/>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sidR="007D3C7A">
        <w:rPr>
          <w:rFonts w:ascii="仿宋" w:eastAsia="仿宋" w:hAnsi="仿宋" w:cs="Arial" w:hint="eastAsia"/>
          <w:color w:val="000000"/>
          <w:kern w:val="0"/>
          <w:szCs w:val="21"/>
          <w:shd w:val="clear" w:color="auto" w:fill="FFFFFF"/>
        </w:rPr>
        <w:t>行政法李年清</w:t>
      </w:r>
      <w:r>
        <w:rPr>
          <w:rFonts w:ascii="仿宋" w:eastAsia="仿宋" w:hAnsi="仿宋"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目</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录</w:t>
      </w:r>
      <w:r>
        <w:rPr>
          <w:rFonts w:ascii="宋体" w:eastAsia="宋体" w:hAnsi="宋体" w:cs="Arial"/>
          <w:color w:val="000000"/>
          <w:kern w:val="0"/>
          <w:szCs w:val="21"/>
        </w:rPr>
        <w:br/>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第一章　总则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第二章　行政许可的设定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第三章　行政许可的实施机关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第四章　行政许可的实施程序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申请与受理</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审查与决定</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第三节　期限</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第四节　听证</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第五节　变更与延续</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第六节　特别规定</w:t>
      </w:r>
      <w:r>
        <w:rPr>
          <w:rFonts w:ascii="仿宋" w:eastAsia="仿宋" w:hAnsi="仿宋" w:cs="Arial"/>
          <w:color w:val="000000"/>
          <w:kern w:val="0"/>
          <w:szCs w:val="21"/>
        </w:rPr>
        <w:br/>
      </w:r>
      <w:r>
        <w:rPr>
          <w:rFonts w:ascii="宋体" w:eastAsia="宋体" w:hAnsi="宋体" w:cs="Arial"/>
          <w:color w:val="000000"/>
          <w:kern w:val="0"/>
          <w:szCs w:val="21"/>
          <w:shd w:val="clear" w:color="auto" w:fill="FFFFFF"/>
        </w:rPr>
        <w:t xml:space="preserve">　　第五章　行政许可的费用</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第六章　监督检查</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第七章　法律责任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第八章　附则</w:t>
      </w:r>
    </w:p>
    <w:p w14:paraId="59C3105F" w14:textId="77777777" w:rsidR="00856B44" w:rsidRDefault="00856B44">
      <w:pPr>
        <w:widowControl/>
        <w:shd w:val="clear" w:color="auto" w:fill="FFFFFF"/>
        <w:spacing w:line="360" w:lineRule="exact"/>
        <w:ind w:firstLineChars="200" w:firstLine="420"/>
        <w:rPr>
          <w:rFonts w:ascii="宋体" w:eastAsia="宋体" w:hAnsi="宋体" w:cs="Arial"/>
          <w:color w:val="000000"/>
          <w:kern w:val="0"/>
          <w:szCs w:val="21"/>
        </w:rPr>
      </w:pPr>
    </w:p>
    <w:p w14:paraId="2B57E7B3" w14:textId="77777777" w:rsidR="00856B44" w:rsidRDefault="00312B27">
      <w:pPr>
        <w:widowControl/>
        <w:shd w:val="clear" w:color="auto" w:fill="FFFFFF"/>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第一章　总则</w:t>
      </w:r>
    </w:p>
    <w:p w14:paraId="66609A0A" w14:textId="77777777" w:rsidR="00856B44" w:rsidRDefault="00312B27">
      <w:pPr>
        <w:widowControl/>
        <w:spacing w:line="360" w:lineRule="exact"/>
        <w:ind w:firstLine="420"/>
        <w:jc w:val="left"/>
        <w:rPr>
          <w:rFonts w:ascii="宋体" w:eastAsia="宋体" w:hAnsi="宋体" w:cs="Arial"/>
          <w:color w:val="000000"/>
          <w:kern w:val="0"/>
          <w:szCs w:val="21"/>
          <w:shd w:val="clear" w:color="auto" w:fill="FFFFFF"/>
        </w:rPr>
      </w:pPr>
      <w:bookmarkStart w:id="154" w:name="_Hlk116896272"/>
      <w:r>
        <w:rPr>
          <w:rFonts w:ascii="宋体" w:hAnsi="宋体" w:cs="Arial Unicode MS" w:hint="eastAsia"/>
          <w:color w:val="FF33CC"/>
          <w:szCs w:val="21"/>
        </w:rPr>
        <w:t>★★★★★</w:t>
      </w:r>
      <w:bookmarkEnd w:id="15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本法所称行政许可，是指行政机关</w:t>
      </w:r>
      <w:r>
        <w:rPr>
          <w:rFonts w:ascii="宋体" w:eastAsia="宋体" w:hAnsi="宋体" w:cs="Arial"/>
          <w:b/>
          <w:bCs/>
          <w:color w:val="0000FF"/>
          <w:kern w:val="0"/>
          <w:szCs w:val="21"/>
          <w:shd w:val="clear" w:color="auto" w:fill="FFFFFF"/>
        </w:rPr>
        <w:t>根据</w:t>
      </w:r>
      <w:r>
        <w:rPr>
          <w:rFonts w:ascii="宋体" w:eastAsia="宋体" w:hAnsi="宋体" w:cs="Arial"/>
          <w:color w:val="000000"/>
          <w:kern w:val="0"/>
          <w:szCs w:val="21"/>
          <w:shd w:val="clear" w:color="auto" w:fill="FFFFFF"/>
        </w:rPr>
        <w:t>公民、法人或者其他组织的</w:t>
      </w:r>
      <w:r>
        <w:rPr>
          <w:rFonts w:ascii="宋体" w:eastAsia="宋体" w:hAnsi="宋体" w:cs="Arial"/>
          <w:b/>
          <w:bCs/>
          <w:color w:val="0000FF"/>
          <w:kern w:val="0"/>
          <w:szCs w:val="21"/>
          <w:shd w:val="clear" w:color="auto" w:fill="FFFFFF"/>
        </w:rPr>
        <w:t>申请</w:t>
      </w:r>
      <w:r>
        <w:rPr>
          <w:rFonts w:ascii="宋体" w:eastAsia="宋体" w:hAnsi="宋体" w:cs="Arial"/>
          <w:color w:val="000000"/>
          <w:kern w:val="0"/>
          <w:szCs w:val="21"/>
          <w:shd w:val="clear" w:color="auto" w:fill="FFFFFF"/>
        </w:rPr>
        <w:t>，</w:t>
      </w:r>
      <w:r>
        <w:rPr>
          <w:rFonts w:ascii="宋体" w:eastAsia="宋体" w:hAnsi="宋体" w:cs="Arial"/>
          <w:b/>
          <w:bCs/>
          <w:color w:val="FF0000"/>
          <w:kern w:val="0"/>
          <w:szCs w:val="21"/>
          <w:shd w:val="clear" w:color="auto" w:fill="FFFFFF"/>
        </w:rPr>
        <w:t>经依法审查</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shd w:val="clear" w:color="auto" w:fill="FFFFFF"/>
        </w:rPr>
        <w:t>准予其从事特定活动的行为</w:t>
      </w:r>
      <w:r>
        <w:rPr>
          <w:rFonts w:ascii="宋体" w:eastAsia="宋体" w:hAnsi="宋体" w:cs="Arial"/>
          <w:color w:val="000000"/>
          <w:kern w:val="0"/>
          <w:szCs w:val="21"/>
          <w:shd w:val="clear" w:color="auto" w:fill="FFFFFF"/>
        </w:rPr>
        <w:t>。</w:t>
      </w:r>
    </w:p>
    <w:p w14:paraId="23024D92" w14:textId="77777777" w:rsidR="00856B44" w:rsidRDefault="00312B27">
      <w:pPr>
        <w:widowControl/>
        <w:spacing w:line="360" w:lineRule="exact"/>
        <w:ind w:firstLine="420"/>
        <w:jc w:val="left"/>
        <w:rPr>
          <w:rFonts w:ascii="宋体" w:eastAsia="宋体" w:hAnsi="宋体" w:cs="Arial"/>
          <w:b/>
          <w:bCs/>
          <w:color w:val="0000FF"/>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8</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公民、法人或者其他组织依法取得的行政许可受法律保护，</w:t>
      </w:r>
      <w:r>
        <w:rPr>
          <w:rFonts w:ascii="宋体" w:eastAsia="宋体" w:hAnsi="宋体" w:cs="Arial"/>
          <w:b/>
          <w:bCs/>
          <w:color w:val="0000FF"/>
          <w:kern w:val="0"/>
          <w:szCs w:val="21"/>
          <w:shd w:val="clear" w:color="auto" w:fill="FFFFFF"/>
        </w:rPr>
        <w:t>行政机关不得擅自改变已经生效的行政许可。</w:t>
      </w:r>
      <w:r>
        <w:rPr>
          <w:rFonts w:ascii="宋体" w:eastAsia="宋体" w:hAnsi="宋体" w:cs="Arial"/>
          <w:color w:val="000000"/>
          <w:kern w:val="0"/>
          <w:szCs w:val="21"/>
          <w:shd w:val="clear" w:color="auto" w:fill="FFFFFF"/>
        </w:rPr>
        <w:br/>
        <w:t xml:space="preserve">　　行政许可</w:t>
      </w:r>
      <w:r>
        <w:rPr>
          <w:rFonts w:ascii="宋体" w:eastAsia="宋体" w:hAnsi="宋体" w:cs="Arial"/>
          <w:b/>
          <w:bCs/>
          <w:color w:val="0000FF"/>
          <w:kern w:val="0"/>
          <w:szCs w:val="21"/>
          <w:shd w:val="clear" w:color="auto" w:fill="FFFFFF"/>
        </w:rPr>
        <w:t>所依据的法律、法规、规章修改或者废止</w:t>
      </w:r>
      <w:r>
        <w:rPr>
          <w:rFonts w:ascii="宋体" w:eastAsia="宋体" w:hAnsi="宋体" w:cs="Arial"/>
          <w:color w:val="000000"/>
          <w:kern w:val="0"/>
          <w:szCs w:val="21"/>
          <w:shd w:val="clear" w:color="auto" w:fill="FFFFFF"/>
        </w:rPr>
        <w:t>，或者</w:t>
      </w:r>
      <w:r>
        <w:rPr>
          <w:rFonts w:ascii="宋体" w:eastAsia="宋体" w:hAnsi="宋体" w:cs="Arial"/>
          <w:b/>
          <w:bCs/>
          <w:color w:val="0000FF"/>
          <w:kern w:val="0"/>
          <w:szCs w:val="21"/>
          <w:shd w:val="clear" w:color="auto" w:fill="FFFFFF"/>
        </w:rPr>
        <w:t>准予行政许可所依据的客观情况发生重大变化</w:t>
      </w:r>
      <w:r>
        <w:rPr>
          <w:rFonts w:ascii="宋体" w:eastAsia="宋体" w:hAnsi="宋体" w:cs="Arial"/>
          <w:color w:val="000000"/>
          <w:kern w:val="0"/>
          <w:szCs w:val="21"/>
          <w:shd w:val="clear" w:color="auto" w:fill="FFFFFF"/>
        </w:rPr>
        <w:t>的，</w:t>
      </w:r>
      <w:r>
        <w:rPr>
          <w:rFonts w:ascii="宋体" w:eastAsia="宋体" w:hAnsi="宋体" w:cs="Arial"/>
          <w:b/>
          <w:bCs/>
          <w:color w:val="FF00FF"/>
          <w:kern w:val="0"/>
          <w:szCs w:val="21"/>
          <w:shd w:val="clear" w:color="auto" w:fill="FFFFFF"/>
        </w:rPr>
        <w:t>为了公共利益的需要</w:t>
      </w:r>
      <w:r>
        <w:rPr>
          <w:rFonts w:ascii="宋体" w:eastAsia="宋体" w:hAnsi="宋体" w:cs="Arial"/>
          <w:color w:val="000000"/>
          <w:kern w:val="0"/>
          <w:szCs w:val="21"/>
          <w:shd w:val="clear" w:color="auto" w:fill="FFFFFF"/>
        </w:rPr>
        <w:t>，行政机关</w:t>
      </w:r>
      <w:r>
        <w:rPr>
          <w:rFonts w:ascii="宋体" w:eastAsia="宋体" w:hAnsi="宋体" w:cs="Arial"/>
          <w:b/>
          <w:bCs/>
          <w:color w:val="0000FF"/>
          <w:kern w:val="0"/>
          <w:szCs w:val="21"/>
          <w:shd w:val="clear" w:color="auto" w:fill="FFFFFF"/>
        </w:rPr>
        <w:t>可以依法变更或者撤回已经生效的行政许可</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由此给公民、法人或者其他组织造成财产损失的，行政机关</w:t>
      </w:r>
      <w:r>
        <w:rPr>
          <w:rFonts w:ascii="宋体" w:eastAsia="宋体" w:hAnsi="宋体" w:cs="Arial"/>
          <w:b/>
          <w:bCs/>
          <w:color w:val="FF00FF"/>
          <w:kern w:val="0"/>
          <w:szCs w:val="21"/>
          <w:bdr w:val="single" w:sz="4" w:space="0" w:color="auto"/>
          <w:shd w:val="clear" w:color="auto" w:fill="FFFFFF"/>
        </w:rPr>
        <w:t>应当依法给予补偿</w:t>
      </w:r>
      <w:r>
        <w:rPr>
          <w:rFonts w:ascii="宋体" w:eastAsia="宋体" w:hAnsi="宋体" w:cs="Arial"/>
          <w:b/>
          <w:bCs/>
          <w:color w:val="0000FF"/>
          <w:kern w:val="0"/>
          <w:szCs w:val="21"/>
          <w:shd w:val="clear" w:color="auto" w:fill="FFFFFF"/>
        </w:rPr>
        <w:t>。</w:t>
      </w:r>
    </w:p>
    <w:p w14:paraId="2A66AF02" w14:textId="77777777" w:rsidR="00856B44" w:rsidRDefault="00312B27">
      <w:pPr>
        <w:widowControl/>
        <w:spacing w:line="360" w:lineRule="exact"/>
        <w:ind w:firstLine="420"/>
        <w:jc w:val="left"/>
        <w:rPr>
          <w:rFonts w:ascii="宋体" w:eastAsia="宋体" w:hAnsi="宋体" w:cs="Arial"/>
          <w:b/>
          <w:bCs/>
          <w:color w:val="0000FF"/>
          <w:kern w:val="0"/>
          <w:szCs w:val="21"/>
          <w:shd w:val="clear" w:color="auto" w:fill="FFFFFF"/>
        </w:rPr>
      </w:pPr>
      <w:r>
        <w:rPr>
          <w:rFonts w:ascii="宋体" w:eastAsia="宋体" w:hAnsi="宋体" w:cs="宋体" w:hint="eastAsia"/>
          <w:b/>
          <w:bCs/>
          <w:smallCaps/>
          <w:color w:val="000000"/>
          <w:kern w:val="0"/>
          <w:szCs w:val="21"/>
        </w:rPr>
        <w:t>第二章　行政许可的设定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下列事项可以设定行政许可：</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（一）直接涉及国家安全、公共安全、经济宏观调控、生态环境保护以及直接关系人身健康、生命财产安全等特定活动，需要按照法定条件予以批准的事项；</w:t>
      </w:r>
      <w:bookmarkStart w:id="155" w:name="_Hlk116896390"/>
      <w:r>
        <w:rPr>
          <w:rFonts w:ascii="宋体" w:eastAsia="宋体" w:hAnsi="宋体" w:cs="Arial" w:hint="eastAsia"/>
          <w:color w:val="FF00FF"/>
          <w:kern w:val="0"/>
          <w:szCs w:val="21"/>
          <w:shd w:val="clear" w:color="auto" w:fill="FFFFFF"/>
        </w:rPr>
        <w:t>［一般许可］</w:t>
      </w:r>
      <w:bookmarkEnd w:id="155"/>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（二）有限自然资源开发利用、公共资源配置以及直接关系公共利益的特定行业的市场准入等，需要赋予特定权利的事项；</w:t>
      </w:r>
      <w:r>
        <w:rPr>
          <w:rFonts w:ascii="宋体" w:eastAsia="宋体" w:hAnsi="宋体" w:cs="Arial" w:hint="eastAsia"/>
          <w:color w:val="FF00FF"/>
          <w:kern w:val="0"/>
          <w:szCs w:val="21"/>
          <w:shd w:val="clear" w:color="auto" w:fill="FFFFFF"/>
        </w:rPr>
        <w:t>［特许］</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（三）提供公众服务并且直接关系公共利益的职业、行业，需要确定具备特殊信誉、特殊条件或者特殊技能等资格、资质的事项；</w:t>
      </w:r>
      <w:r>
        <w:rPr>
          <w:rFonts w:ascii="宋体" w:eastAsia="宋体" w:hAnsi="宋体" w:cs="Arial" w:hint="eastAsia"/>
          <w:color w:val="FF00FF"/>
          <w:kern w:val="0"/>
          <w:szCs w:val="21"/>
          <w:shd w:val="clear" w:color="auto" w:fill="FFFFFF"/>
        </w:rPr>
        <w:t>［认可］</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（四）直接关系公共安全、人身健康、生命财产安全的重要设备、设施、产品、物品，需要按照技术标准、技术规范，通过检验、检测、检疫等方式进行审定的事项；</w:t>
      </w:r>
      <w:r>
        <w:rPr>
          <w:rFonts w:ascii="宋体" w:eastAsia="宋体" w:hAnsi="宋体" w:cs="Arial" w:hint="eastAsia"/>
          <w:color w:val="FF00FF"/>
          <w:kern w:val="0"/>
          <w:szCs w:val="21"/>
          <w:shd w:val="clear" w:color="auto" w:fill="FFFFFF"/>
        </w:rPr>
        <w:t>［核准］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（五）企业或者其他组织的设立等，需要确定主体资格的事项；</w:t>
      </w:r>
      <w:r>
        <w:rPr>
          <w:rFonts w:ascii="宋体" w:eastAsia="宋体" w:hAnsi="宋体" w:cs="Arial" w:hint="eastAsia"/>
          <w:color w:val="FF00FF"/>
          <w:kern w:val="0"/>
          <w:szCs w:val="21"/>
          <w:shd w:val="clear" w:color="auto" w:fill="FFFFFF"/>
        </w:rPr>
        <w:t>［登记］</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（六）法律、行政法规规定可以设定行政许可的其他事项。</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 xml:space="preserve">3条　</w:t>
      </w:r>
      <w:r>
        <w:rPr>
          <w:rFonts w:ascii="宋体" w:eastAsia="宋体" w:hAnsi="宋体" w:cs="Arial"/>
          <w:color w:val="000000"/>
          <w:kern w:val="0"/>
          <w:szCs w:val="21"/>
          <w:shd w:val="clear" w:color="auto" w:fill="FFFFFF"/>
        </w:rPr>
        <w:t>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2条所列事项，通过下列方式能够予以规范的，</w:t>
      </w:r>
      <w:r>
        <w:rPr>
          <w:rFonts w:ascii="宋体" w:eastAsia="宋体" w:hAnsi="宋体" w:cs="Arial"/>
          <w:b/>
          <w:bCs/>
          <w:color w:val="FF0000"/>
          <w:kern w:val="0"/>
          <w:szCs w:val="21"/>
          <w:shd w:val="clear" w:color="auto" w:fill="FFFFFF"/>
        </w:rPr>
        <w:t>可以不设行政许可</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（一）公民、法人或者其他组织能够自主决定的；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（二）市场竞争机制能够有效调节的；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（三）行业组织或者中介机构能够自律管理的；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（四）行政机关采用事后监督等其他行政管理方式能够解决的。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2条所列事项，法律可以设定行政许可。</w:t>
      </w:r>
      <w:r>
        <w:rPr>
          <w:rFonts w:ascii="宋体" w:eastAsia="宋体" w:hAnsi="宋体" w:cs="Arial"/>
          <w:b/>
          <w:bCs/>
          <w:color w:val="FF0000"/>
          <w:kern w:val="0"/>
          <w:szCs w:val="21"/>
          <w:bdr w:val="single" w:sz="4" w:space="0" w:color="auto"/>
          <w:shd w:val="clear" w:color="auto" w:fill="FFFFFF"/>
        </w:rPr>
        <w:t>尚未制定法律的</w:t>
      </w:r>
      <w:r>
        <w:rPr>
          <w:rFonts w:ascii="宋体" w:eastAsia="宋体" w:hAnsi="宋体" w:cs="Arial"/>
          <w:b/>
          <w:bCs/>
          <w:color w:val="0000FF"/>
          <w:kern w:val="0"/>
          <w:szCs w:val="21"/>
          <w:shd w:val="clear" w:color="auto" w:fill="FFFFFF"/>
        </w:rPr>
        <w:t>，行政法规可以设定行政许可。</w:t>
      </w:r>
      <w:r>
        <w:rPr>
          <w:rFonts w:ascii="宋体" w:eastAsia="宋体" w:hAnsi="宋体" w:cs="Arial"/>
          <w:color w:val="000000"/>
          <w:kern w:val="0"/>
          <w:szCs w:val="21"/>
          <w:shd w:val="clear" w:color="auto" w:fill="FFFFFF"/>
        </w:rPr>
        <w:br/>
        <w:t xml:space="preserve">　　必要时，国务院可以采用发布决定的方式设定行政许可。实施后，除临时性行政许可事项外，国务院应当及时提请全国人民代表大会及其常务委员会制定法律，或者自行制定行政法规。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156" w:name="_Hlk116896528"/>
      <w:r>
        <w:rPr>
          <w:rFonts w:ascii="宋体" w:hAnsi="宋体" w:cs="Arial Unicode MS" w:hint="eastAsia"/>
          <w:color w:val="FF33CC"/>
          <w:szCs w:val="21"/>
        </w:rPr>
        <w:t>☆☆★★★</w:t>
      </w:r>
      <w:bookmarkEnd w:id="156"/>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 xml:space="preserve">5条　</w:t>
      </w:r>
      <w:r>
        <w:rPr>
          <w:rFonts w:ascii="宋体" w:eastAsia="宋体" w:hAnsi="宋体" w:cs="Arial"/>
          <w:color w:val="000000"/>
          <w:kern w:val="0"/>
          <w:szCs w:val="21"/>
          <w:shd w:val="clear" w:color="auto" w:fill="FFFFFF"/>
        </w:rPr>
        <w:t>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2条所列事项，</w:t>
      </w:r>
      <w:r>
        <w:rPr>
          <w:rFonts w:ascii="宋体" w:eastAsia="宋体" w:hAnsi="宋体" w:cs="Arial"/>
          <w:b/>
          <w:bCs/>
          <w:color w:val="FF0000"/>
          <w:kern w:val="0"/>
          <w:szCs w:val="21"/>
          <w:bdr w:val="single" w:sz="4" w:space="0" w:color="auto"/>
          <w:shd w:val="clear" w:color="auto" w:fill="FFFFFF"/>
        </w:rPr>
        <w:t>尚未制定法律、行政法规的</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地方性法规可以设定行政许可</w:t>
      </w:r>
      <w:r>
        <w:rPr>
          <w:rFonts w:ascii="宋体" w:eastAsia="宋体" w:hAnsi="宋体" w:cs="Arial"/>
          <w:color w:val="000000"/>
          <w:kern w:val="0"/>
          <w:szCs w:val="21"/>
          <w:shd w:val="clear" w:color="auto" w:fill="FFFFFF"/>
        </w:rPr>
        <w:t>；</w:t>
      </w:r>
      <w:r>
        <w:rPr>
          <w:rFonts w:ascii="宋体" w:eastAsia="宋体" w:hAnsi="宋体" w:cs="Arial"/>
          <w:b/>
          <w:bCs/>
          <w:color w:val="FF0000"/>
          <w:kern w:val="0"/>
          <w:szCs w:val="21"/>
          <w:bdr w:val="single" w:sz="4" w:space="0" w:color="auto"/>
          <w:shd w:val="clear" w:color="auto" w:fill="FFFFFF"/>
        </w:rPr>
        <w:t>尚未制定法律、行政法规和地方性法规的</w:t>
      </w:r>
      <w:r>
        <w:rPr>
          <w:rFonts w:ascii="宋体" w:eastAsia="宋体" w:hAnsi="宋体" w:cs="Arial"/>
          <w:b/>
          <w:bCs/>
          <w:color w:val="0000FF"/>
          <w:kern w:val="0"/>
          <w:szCs w:val="21"/>
          <w:shd w:val="clear" w:color="auto" w:fill="FFFFFF"/>
        </w:rPr>
        <w:t>，因行政管理的需要，确需立即实施行政许可的，省、自治区、直辖市人民政府规章可以设定临时性的行政许可。</w:t>
      </w:r>
      <w:r>
        <w:rPr>
          <w:rFonts w:ascii="宋体" w:eastAsia="宋体" w:hAnsi="宋体" w:cs="Arial"/>
          <w:color w:val="000000"/>
          <w:kern w:val="0"/>
          <w:szCs w:val="21"/>
          <w:shd w:val="clear" w:color="auto" w:fill="FFFFFF"/>
        </w:rPr>
        <w:t>临时性的行政许可实施满一年需要继续实施的，应当提请本级人民代表大会及其常务委员会制定地方性法规。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地方性法规和省、自治区、直辖市人民政府规章，不得设定应当由国家统一确定的公民、法人或者其他组织的资格、资质的行政许可；不得设定企业或者其他组织的设立登记及其前置性行政许可。其设定的行政许可，不得限制其他地区的个人或者企业到本地区从事生产经营和提供服务，不得限制其他地区的商品进入本地区市场。</w:t>
      </w:r>
      <w:r>
        <w:rPr>
          <w:rFonts w:ascii="宋体" w:eastAsia="宋体" w:hAnsi="宋体" w:cs="Arial"/>
          <w:color w:val="000000"/>
          <w:kern w:val="0"/>
          <w:szCs w:val="21"/>
          <w:shd w:val="clear" w:color="auto" w:fill="FFFFFF"/>
        </w:rPr>
        <w:br/>
        <w:t xml:space="preserve">　　</w:t>
      </w:r>
      <w:bookmarkStart w:id="157" w:name="_Hlk116896547"/>
      <w:r>
        <w:rPr>
          <w:rFonts w:ascii="宋体" w:hAnsi="宋体" w:cs="Arial Unicode MS" w:hint="eastAsia"/>
          <w:color w:val="FF33CC"/>
          <w:szCs w:val="21"/>
        </w:rPr>
        <w:t>☆☆★★★</w:t>
      </w:r>
      <w:bookmarkEnd w:id="157"/>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行政法规可以在法律设定的行政许可事项范围内，对实施该行政许可作出具体规定。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地方性法规可以在法律、行政法规设定的行政许可事项范围内，对实施该行政许可作出具体规定。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规章可以在上位法设定的行政许可事项范围内，对实施该行政许可作出具体规定。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法规、规章对实施上位法设定的行政许可作出的具体规定，</w:t>
      </w:r>
      <w:r>
        <w:rPr>
          <w:rFonts w:ascii="宋体" w:eastAsia="宋体" w:hAnsi="宋体" w:cs="Arial"/>
          <w:b/>
          <w:bCs/>
          <w:color w:val="FF0000"/>
          <w:kern w:val="0"/>
          <w:szCs w:val="21"/>
          <w:bdr w:val="single" w:sz="4" w:space="0" w:color="auto"/>
          <w:shd w:val="clear" w:color="auto" w:fill="FFFFFF"/>
        </w:rPr>
        <w:t>不得增设行政许可</w:t>
      </w:r>
      <w:r>
        <w:rPr>
          <w:rFonts w:ascii="宋体" w:eastAsia="宋体" w:hAnsi="宋体" w:cs="Arial"/>
          <w:b/>
          <w:bCs/>
          <w:color w:val="0000FF"/>
          <w:kern w:val="0"/>
          <w:szCs w:val="21"/>
          <w:shd w:val="clear" w:color="auto" w:fill="FFFFFF"/>
        </w:rPr>
        <w:t>；对行政许可条件作出的具体规定，</w:t>
      </w:r>
      <w:r>
        <w:rPr>
          <w:rFonts w:ascii="宋体" w:eastAsia="宋体" w:hAnsi="宋体" w:cs="Arial"/>
          <w:b/>
          <w:bCs/>
          <w:color w:val="FF0000"/>
          <w:kern w:val="0"/>
          <w:szCs w:val="21"/>
          <w:bdr w:val="single" w:sz="4" w:space="0" w:color="auto"/>
          <w:shd w:val="clear" w:color="auto" w:fill="FFFFFF"/>
        </w:rPr>
        <w:t>不得增设违反上位法的其他条件</w:t>
      </w:r>
      <w:r>
        <w:rPr>
          <w:rFonts w:ascii="宋体" w:eastAsia="宋体" w:hAnsi="宋体" w:cs="Arial"/>
          <w:b/>
          <w:bCs/>
          <w:color w:val="0000FF"/>
          <w:kern w:val="0"/>
          <w:szCs w:val="21"/>
          <w:shd w:val="clear" w:color="auto" w:fill="FFFFFF"/>
        </w:rPr>
        <w:t>。</w:t>
      </w:r>
    </w:p>
    <w:p w14:paraId="4054B8D1"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第三章　行政许可的实施机关</w:t>
      </w:r>
    </w:p>
    <w:p w14:paraId="0D4302A5" w14:textId="77777777" w:rsidR="00856B44" w:rsidRDefault="00312B27">
      <w:pPr>
        <w:widowControl/>
        <w:spacing w:line="360" w:lineRule="exact"/>
        <w:jc w:val="left"/>
        <w:rPr>
          <w:rFonts w:ascii="宋体" w:eastAsia="宋体" w:hAnsi="宋体" w:cs="宋体"/>
          <w:kern w:val="0"/>
          <w:szCs w:val="21"/>
        </w:rPr>
      </w:pPr>
      <w:r>
        <w:rPr>
          <w:rFonts w:ascii="宋体" w:eastAsia="宋体" w:hAnsi="宋体" w:cs="Arial"/>
          <w:color w:val="000000"/>
          <w:kern w:val="0"/>
          <w:szCs w:val="21"/>
          <w:shd w:val="clear" w:color="auto" w:fill="FFFFFF"/>
        </w:rPr>
        <w:t xml:space="preserve">　　</w:t>
      </w:r>
      <w:bookmarkStart w:id="158" w:name="_Hlk116896593"/>
      <w:r>
        <w:rPr>
          <w:rFonts w:ascii="宋体" w:hAnsi="宋体" w:cs="Arial Unicode MS" w:hint="eastAsia"/>
          <w:color w:val="FF33CC"/>
          <w:szCs w:val="21"/>
        </w:rPr>
        <w:t>☆☆☆☆★</w:t>
      </w:r>
      <w:bookmarkEnd w:id="158"/>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法律、法规授权的具有管理公共事务职能的组织，在法定授权范围内，以自己的名义实施行政许可。被授权的组织适用本法有关行政机关的规定。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159" w:name="_Hlk116897379"/>
      <w:r>
        <w:rPr>
          <w:rFonts w:ascii="宋体" w:hAnsi="宋体" w:cs="Arial Unicode MS" w:hint="eastAsia"/>
          <w:color w:val="FF33CC"/>
          <w:szCs w:val="21"/>
        </w:rPr>
        <w:t>☆☆★★★</w:t>
      </w:r>
      <w:bookmarkEnd w:id="159"/>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行政机关在其法定职权范围内，</w:t>
      </w:r>
      <w:r>
        <w:rPr>
          <w:rFonts w:ascii="宋体" w:eastAsia="宋体" w:hAnsi="宋体" w:cs="Arial"/>
          <w:b/>
          <w:bCs/>
          <w:color w:val="FF00FF"/>
          <w:kern w:val="0"/>
          <w:szCs w:val="21"/>
          <w:bdr w:val="single" w:sz="4" w:space="0" w:color="auto"/>
          <w:shd w:val="clear" w:color="auto" w:fill="FFFFFF"/>
        </w:rPr>
        <w:t>依照法律、法规、规章的规定</w:t>
      </w:r>
      <w:r>
        <w:rPr>
          <w:rFonts w:ascii="宋体" w:eastAsia="宋体" w:hAnsi="宋体" w:cs="Arial"/>
          <w:b/>
          <w:bCs/>
          <w:color w:val="0000FF"/>
          <w:kern w:val="0"/>
          <w:szCs w:val="21"/>
          <w:shd w:val="clear" w:color="auto" w:fill="FFFFFF"/>
        </w:rPr>
        <w:t>，可以委托其他行政机关实施行政许可。</w:t>
      </w:r>
      <w:r>
        <w:rPr>
          <w:rFonts w:ascii="宋体" w:eastAsia="宋体" w:hAnsi="宋体" w:cs="Arial"/>
          <w:color w:val="000000"/>
          <w:kern w:val="0"/>
          <w:szCs w:val="21"/>
          <w:shd w:val="clear" w:color="auto" w:fill="FFFFFF"/>
        </w:rPr>
        <w:t>委托机关应当将受委托行政机关和受委托实施行政许可的内容予以公告。</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shd w:val="clear" w:color="auto" w:fill="FFFFFF"/>
        </w:rPr>
        <w:t>委托行政机关对受委托行政机关实施行政许可的行为应当负责监督，并对该行为的后果承担法律责任。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受委托行政机关在委托范围内，以委托行政机关名义实施行政许可；不得再委托其他组织或者个人实施行政许可。</w:t>
      </w:r>
    </w:p>
    <w:p w14:paraId="5EC929D0"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第四章 行政许可的实施程序</w:t>
      </w:r>
    </w:p>
    <w:p w14:paraId="66560167"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第一节　申请与受理</w:t>
      </w:r>
    </w:p>
    <w:p w14:paraId="0C80BB64" w14:textId="77777777" w:rsidR="00856B44" w:rsidRDefault="00312B27">
      <w:pPr>
        <w:widowControl/>
        <w:shd w:val="clear" w:color="auto" w:fill="FFFFFF"/>
        <w:spacing w:line="360" w:lineRule="exac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第二节　审查与决定</w:t>
      </w:r>
    </w:p>
    <w:p w14:paraId="41A19F2E" w14:textId="77777777" w:rsidR="00856B44" w:rsidRDefault="00312B27">
      <w:pPr>
        <w:widowControl/>
        <w:spacing w:line="360" w:lineRule="exact"/>
        <w:ind w:firstLine="420"/>
        <w:jc w:val="left"/>
        <w:rPr>
          <w:rFonts w:ascii="宋体" w:eastAsia="宋体" w:hAnsi="宋体" w:cs="宋体"/>
          <w:b/>
          <w:bCs/>
          <w:color w:val="FF00FF"/>
          <w:kern w:val="0"/>
          <w:szCs w:val="21"/>
        </w:rPr>
      </w:pPr>
      <w:bookmarkStart w:id="160" w:name="_Hlk116897198"/>
      <w:r>
        <w:rPr>
          <w:rFonts w:ascii="宋体" w:hAnsi="宋体" w:cs="Arial Unicode MS" w:hint="eastAsia"/>
          <w:color w:val="FF33CC"/>
          <w:szCs w:val="21"/>
        </w:rPr>
        <w:lastRenderedPageBreak/>
        <w:t>☆☆☆★★</w:t>
      </w:r>
      <w:bookmarkEnd w:id="160"/>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 xml:space="preserve">5条　</w:t>
      </w:r>
      <w:r>
        <w:rPr>
          <w:rFonts w:ascii="宋体" w:eastAsia="宋体" w:hAnsi="宋体" w:cs="Arial"/>
          <w:color w:val="000000"/>
          <w:kern w:val="0"/>
          <w:szCs w:val="21"/>
          <w:shd w:val="clear" w:color="auto" w:fill="FFFFFF"/>
        </w:rPr>
        <w:t>依法应当先经下级行政机关审查后报上级行政机关决定的行政许可，下级行政机关应当在法定期限内将初步审查意见和全部申请材料直接报送上级行政机关。</w:t>
      </w:r>
      <w:r>
        <w:rPr>
          <w:rFonts w:ascii="宋体" w:eastAsia="宋体" w:hAnsi="宋体" w:cs="Arial"/>
          <w:b/>
          <w:bCs/>
          <w:color w:val="FF00FF"/>
          <w:kern w:val="0"/>
          <w:szCs w:val="21"/>
          <w:shd w:val="clear" w:color="auto" w:fill="FFFFFF"/>
        </w:rPr>
        <w:t>上级行政机关不得要求申请人重复提供申请材料。</w:t>
      </w:r>
    </w:p>
    <w:p w14:paraId="706475DC"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第三节　期限</w:t>
      </w:r>
    </w:p>
    <w:p w14:paraId="590A6411"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除可以当场作出行政许可决定的外，行政机关应当</w:t>
      </w:r>
      <w:r>
        <w:rPr>
          <w:rFonts w:ascii="宋体" w:eastAsia="宋体" w:hAnsi="宋体" w:cs="Arial"/>
          <w:b/>
          <w:bCs/>
          <w:color w:val="0000FF"/>
          <w:kern w:val="0"/>
          <w:szCs w:val="21"/>
          <w:shd w:val="clear" w:color="auto" w:fill="FFFFFF"/>
        </w:rPr>
        <w:t>自受理行政许可申请之日起</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0日内作出行政许可决定</w:t>
      </w:r>
      <w:r>
        <w:rPr>
          <w:rFonts w:ascii="宋体" w:eastAsia="宋体" w:hAnsi="宋体" w:cs="Arial"/>
          <w:color w:val="000000"/>
          <w:kern w:val="0"/>
          <w:szCs w:val="21"/>
          <w:shd w:val="clear" w:color="auto" w:fill="FFFFFF"/>
        </w:rPr>
        <w:t>。</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0日内不能作出决定的，</w:t>
      </w:r>
      <w:r>
        <w:rPr>
          <w:rFonts w:ascii="宋体" w:eastAsia="宋体" w:hAnsi="宋体" w:cs="Arial"/>
          <w:b/>
          <w:bCs/>
          <w:color w:val="0000FF"/>
          <w:kern w:val="0"/>
          <w:szCs w:val="21"/>
          <w:shd w:val="clear" w:color="auto" w:fill="FFFFFF"/>
        </w:rPr>
        <w:t>经本行政机关负责人批准，可以延长</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0日</w:t>
      </w:r>
      <w:r>
        <w:rPr>
          <w:rFonts w:ascii="宋体" w:eastAsia="宋体" w:hAnsi="宋体" w:cs="Arial"/>
          <w:color w:val="000000"/>
          <w:kern w:val="0"/>
          <w:szCs w:val="21"/>
          <w:shd w:val="clear" w:color="auto" w:fill="FFFFFF"/>
        </w:rPr>
        <w:t>，并应当将延长期限的理由告知申请人。但是，法律、法规另有规定的，依照其规定。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依照本法第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6条的规定，行政许可采取统一办理或者联合办理、集中办理的，办理的时间不得超过</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5日；</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5日内不能办结的，经本级人民政府负责人批准，可以延长</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5日，并应当将延长期限的理由告知申请人。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 xml:space="preserve">3条　</w:t>
      </w:r>
      <w:r>
        <w:rPr>
          <w:rFonts w:ascii="宋体" w:eastAsia="宋体" w:hAnsi="宋体" w:cs="Arial"/>
          <w:color w:val="000000"/>
          <w:kern w:val="0"/>
          <w:szCs w:val="21"/>
          <w:shd w:val="clear" w:color="auto" w:fill="FFFFFF"/>
        </w:rPr>
        <w:t>依法应当先经下级行政机关审查后报上级行政机关决定的行政许可，</w:t>
      </w:r>
      <w:r>
        <w:rPr>
          <w:rFonts w:ascii="宋体" w:eastAsia="宋体" w:hAnsi="宋体" w:cs="Arial"/>
          <w:b/>
          <w:bCs/>
          <w:color w:val="0000FF"/>
          <w:kern w:val="0"/>
          <w:szCs w:val="21"/>
          <w:shd w:val="clear" w:color="auto" w:fill="FFFFFF"/>
        </w:rPr>
        <w:t>下级行政机关应当自其受理行政许可申请之日起</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0日内审查完毕</w:t>
      </w:r>
      <w:r>
        <w:rPr>
          <w:rFonts w:ascii="宋体" w:eastAsia="宋体" w:hAnsi="宋体" w:cs="Arial"/>
          <w:color w:val="000000"/>
          <w:kern w:val="0"/>
          <w:szCs w:val="21"/>
          <w:shd w:val="clear" w:color="auto" w:fill="FFFFFF"/>
        </w:rPr>
        <w:t>。但是，法律、法规另有规定的，依照其规定。</w:t>
      </w:r>
    </w:p>
    <w:p w14:paraId="7EADD6C9"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第四节　听证</w:t>
      </w:r>
    </w:p>
    <w:p w14:paraId="6E15CB76" w14:textId="77777777" w:rsidR="00856B44" w:rsidRDefault="00312B27">
      <w:pPr>
        <w:widowControl/>
        <w:spacing w:line="360" w:lineRule="exact"/>
        <w:ind w:firstLine="420"/>
        <w:jc w:val="left"/>
        <w:rPr>
          <w:rFonts w:ascii="宋体" w:eastAsia="宋体" w:hAnsi="宋体" w:cs="宋体"/>
          <w:kern w:val="0"/>
          <w:szCs w:val="21"/>
        </w:rPr>
      </w:pPr>
      <w:bookmarkStart w:id="161" w:name="_Hlk116897296"/>
      <w:r>
        <w:rPr>
          <w:rFonts w:ascii="宋体" w:hAnsi="宋体" w:cs="Arial Unicode MS" w:hint="eastAsia"/>
          <w:color w:val="FF33CC"/>
          <w:szCs w:val="21"/>
        </w:rPr>
        <w:t>★★★★★</w:t>
      </w:r>
      <w:bookmarkEnd w:id="161"/>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bdr w:val="single" w:sz="4" w:space="0" w:color="auto"/>
          <w:shd w:val="clear" w:color="auto" w:fill="FFFFFF"/>
        </w:rPr>
        <w:t>法律、法规、规章规定实施行政许可应当听证的事项</w:t>
      </w:r>
      <w:r>
        <w:rPr>
          <w:rFonts w:ascii="宋体" w:eastAsia="宋体" w:hAnsi="宋体" w:cs="Arial"/>
          <w:color w:val="000000"/>
          <w:kern w:val="0"/>
          <w:szCs w:val="21"/>
          <w:shd w:val="clear" w:color="auto" w:fill="FFFFFF"/>
        </w:rPr>
        <w:t>，或者</w:t>
      </w:r>
      <w:r>
        <w:rPr>
          <w:rFonts w:ascii="宋体" w:eastAsia="宋体" w:hAnsi="宋体" w:cs="Arial"/>
          <w:b/>
          <w:bCs/>
          <w:color w:val="FF0000"/>
          <w:kern w:val="0"/>
          <w:szCs w:val="21"/>
          <w:bdr w:val="single" w:sz="4" w:space="0" w:color="auto"/>
          <w:shd w:val="clear" w:color="auto" w:fill="FFFFFF"/>
        </w:rPr>
        <w:t>行政机关认为需要听证的其他涉及公共利益的重大行政许可事项</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行政机关应当向社会公告，并举行听证。</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w:t>
      </w:r>
      <w:r>
        <w:rPr>
          <w:rFonts w:ascii="宋体" w:eastAsia="宋体" w:hAnsi="宋体" w:cs="Arial"/>
          <w:b/>
          <w:bCs/>
          <w:color w:val="FF00FF"/>
          <w:kern w:val="0"/>
          <w:szCs w:val="21"/>
          <w:bdr w:val="single" w:sz="4" w:space="0" w:color="auto"/>
          <w:shd w:val="clear" w:color="auto" w:fill="FFFFFF"/>
        </w:rPr>
        <w:t>行政许可直接涉及申请人与他人之间重大利益关系的</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行政机关在作出行政许可决定前，</w:t>
      </w:r>
      <w:r>
        <w:rPr>
          <w:rFonts w:ascii="宋体" w:eastAsia="宋体" w:hAnsi="宋体" w:cs="Arial"/>
          <w:b/>
          <w:bCs/>
          <w:color w:val="FF0000"/>
          <w:kern w:val="0"/>
          <w:szCs w:val="21"/>
          <w:bdr w:val="single" w:sz="4" w:space="0" w:color="auto"/>
          <w:shd w:val="clear" w:color="auto" w:fill="FFFFFF"/>
        </w:rPr>
        <w:t>应当告知申请人、利害关系人享有要求听证的权利</w:t>
      </w:r>
      <w:r>
        <w:rPr>
          <w:rFonts w:ascii="宋体" w:eastAsia="宋体" w:hAnsi="宋体" w:cs="Arial"/>
          <w:b/>
          <w:bCs/>
          <w:color w:val="0000FF"/>
          <w:kern w:val="0"/>
          <w:szCs w:val="21"/>
          <w:shd w:val="clear" w:color="auto" w:fill="FFFFFF"/>
        </w:rPr>
        <w:t>；申请人、利害关系人在被告知听证权利之日起</w:t>
      </w:r>
      <w:r>
        <w:rPr>
          <w:rFonts w:ascii="宋体" w:eastAsia="宋体" w:hAnsi="宋体" w:cs="Arial" w:hint="eastAsia"/>
          <w:b/>
          <w:bCs/>
          <w:color w:val="0000FF"/>
          <w:kern w:val="0"/>
          <w:szCs w:val="21"/>
          <w:shd w:val="clear" w:color="auto" w:fill="FFFFFF"/>
        </w:rPr>
        <w:t>5</w:t>
      </w:r>
      <w:r>
        <w:rPr>
          <w:rFonts w:ascii="宋体" w:eastAsia="宋体" w:hAnsi="宋体" w:cs="Arial"/>
          <w:b/>
          <w:bCs/>
          <w:color w:val="0000FF"/>
          <w:kern w:val="0"/>
          <w:szCs w:val="21"/>
          <w:shd w:val="clear" w:color="auto" w:fill="FFFFFF"/>
        </w:rPr>
        <w:t>日内提出听证申请的，行政机关应当在</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0日内组织听证。</w:t>
      </w:r>
      <w:r>
        <w:rPr>
          <w:rFonts w:ascii="宋体" w:eastAsia="宋体" w:hAnsi="宋体" w:cs="Arial"/>
          <w:b/>
          <w:bCs/>
          <w:color w:val="0000FF"/>
          <w:kern w:val="0"/>
          <w:szCs w:val="21"/>
          <w:shd w:val="clear" w:color="auto" w:fill="FFFFFF"/>
        </w:rPr>
        <w:br/>
      </w:r>
      <w:r>
        <w:rPr>
          <w:rFonts w:ascii="宋体" w:eastAsia="宋体" w:hAnsi="宋体" w:cs="Arial"/>
          <w:color w:val="000000"/>
          <w:kern w:val="0"/>
          <w:szCs w:val="21"/>
          <w:shd w:val="clear" w:color="auto" w:fill="FFFFFF"/>
        </w:rPr>
        <w:t xml:space="preserve">　　申请人、利害关系人不承担行政机关组织听证的费用。</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听证按照下列程序进行：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（一）行政机关应当于举行听证的</w:t>
      </w:r>
      <w:r>
        <w:rPr>
          <w:rFonts w:ascii="宋体" w:eastAsia="宋体" w:hAnsi="宋体" w:cs="Arial" w:hint="eastAsia"/>
          <w:color w:val="000000"/>
          <w:kern w:val="0"/>
          <w:szCs w:val="21"/>
          <w:shd w:val="clear" w:color="auto" w:fill="FFFFFF"/>
        </w:rPr>
        <w:t>7</w:t>
      </w:r>
      <w:r>
        <w:rPr>
          <w:rFonts w:ascii="宋体" w:eastAsia="宋体" w:hAnsi="宋体" w:cs="Arial"/>
          <w:color w:val="000000"/>
          <w:kern w:val="0"/>
          <w:szCs w:val="21"/>
          <w:shd w:val="clear" w:color="auto" w:fill="FFFFFF"/>
        </w:rPr>
        <w:t>日前将举行听证的时间、地点通知申请人、利害关系人，必要时予以公告；</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（二）听证应当公开举行；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（三）行政机关应当指定审查该行政许可申请的工作人员以外的人员为听证主持人，申请人、利害关系人认为主持人与该行政许可事项有直接利害关系的，有权申请回避；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（四）举行听证时，审查该行政许可申请的工作人员</w:t>
      </w:r>
      <w:r>
        <w:rPr>
          <w:rFonts w:ascii="宋体" w:eastAsia="宋体" w:hAnsi="宋体" w:cs="Arial"/>
          <w:b/>
          <w:bCs/>
          <w:color w:val="FF0000"/>
          <w:kern w:val="0"/>
          <w:szCs w:val="21"/>
          <w:bdr w:val="single" w:sz="4" w:space="0" w:color="auto"/>
          <w:shd w:val="clear" w:color="auto" w:fill="FFFFFF"/>
        </w:rPr>
        <w:t>应当提供审查意见的证据、理由</w:t>
      </w:r>
      <w:r>
        <w:rPr>
          <w:rFonts w:ascii="宋体" w:eastAsia="宋体" w:hAnsi="宋体" w:cs="Arial"/>
          <w:b/>
          <w:bCs/>
          <w:color w:val="0000FF"/>
          <w:kern w:val="0"/>
          <w:szCs w:val="21"/>
          <w:shd w:val="clear" w:color="auto" w:fill="FFFFFF"/>
        </w:rPr>
        <w:t>，申请人、利害关系人可以提出证据，并进行申辩和质证；</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（五）听证应当制作笔录，听证笔录应当交听证参加人确认无误后签字或者盖章。</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行政机关</w:t>
      </w:r>
      <w:r>
        <w:rPr>
          <w:rFonts w:ascii="宋体" w:eastAsia="宋体" w:hAnsi="宋体" w:cs="Arial"/>
          <w:b/>
          <w:bCs/>
          <w:color w:val="FF00FF"/>
          <w:kern w:val="0"/>
          <w:szCs w:val="21"/>
          <w:bdr w:val="single" w:sz="4" w:space="0" w:color="auto"/>
          <w:shd w:val="clear" w:color="auto" w:fill="FFFFFF"/>
        </w:rPr>
        <w:t>应当根据听证笔录</w:t>
      </w:r>
      <w:r>
        <w:rPr>
          <w:rFonts w:ascii="宋体" w:eastAsia="宋体" w:hAnsi="宋体" w:cs="Arial"/>
          <w:b/>
          <w:bCs/>
          <w:color w:val="0000FF"/>
          <w:kern w:val="0"/>
          <w:szCs w:val="21"/>
          <w:shd w:val="clear" w:color="auto" w:fill="FFFFFF"/>
        </w:rPr>
        <w:t>，作出行政许可决定。</w:t>
      </w:r>
    </w:p>
    <w:p w14:paraId="552B642E"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第五节　变更与延续</w:t>
      </w:r>
    </w:p>
    <w:p w14:paraId="7CAF0B5A"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被许可人需要延续依法取得的行政许可的有效期的，</w:t>
      </w:r>
      <w:r>
        <w:rPr>
          <w:rFonts w:ascii="宋体" w:eastAsia="宋体" w:hAnsi="宋体" w:cs="Arial"/>
          <w:b/>
          <w:bCs/>
          <w:color w:val="0000FF"/>
          <w:kern w:val="0"/>
          <w:szCs w:val="21"/>
          <w:shd w:val="clear" w:color="auto" w:fill="FFFFFF"/>
        </w:rPr>
        <w:t>应当</w:t>
      </w:r>
      <w:r>
        <w:rPr>
          <w:rFonts w:ascii="宋体" w:eastAsia="宋体" w:hAnsi="宋体" w:cs="Arial"/>
          <w:b/>
          <w:bCs/>
          <w:color w:val="FF00FF"/>
          <w:kern w:val="0"/>
          <w:szCs w:val="21"/>
          <w:bdr w:val="single" w:sz="4" w:space="0" w:color="auto"/>
          <w:shd w:val="clear" w:color="auto" w:fill="FFFFFF"/>
        </w:rPr>
        <w:t>在该行政许可有效期届满</w:t>
      </w:r>
      <w:r>
        <w:rPr>
          <w:rFonts w:ascii="宋体" w:eastAsia="宋体" w:hAnsi="宋体" w:cs="Arial" w:hint="eastAsia"/>
          <w:b/>
          <w:bCs/>
          <w:color w:val="FF00FF"/>
          <w:kern w:val="0"/>
          <w:szCs w:val="21"/>
          <w:bdr w:val="single" w:sz="4" w:space="0" w:color="auto"/>
          <w:shd w:val="clear" w:color="auto" w:fill="FFFFFF"/>
        </w:rPr>
        <w:t>3</w:t>
      </w:r>
      <w:r>
        <w:rPr>
          <w:rFonts w:ascii="宋体" w:eastAsia="宋体" w:hAnsi="宋体" w:cs="Arial"/>
          <w:b/>
          <w:bCs/>
          <w:color w:val="FF00FF"/>
          <w:kern w:val="0"/>
          <w:szCs w:val="21"/>
          <w:bdr w:val="single" w:sz="4" w:space="0" w:color="auto"/>
          <w:shd w:val="clear" w:color="auto" w:fill="FFFFFF"/>
        </w:rPr>
        <w:t>0日前</w:t>
      </w:r>
      <w:r>
        <w:rPr>
          <w:rFonts w:ascii="宋体" w:eastAsia="宋体" w:hAnsi="宋体" w:cs="Arial"/>
          <w:b/>
          <w:bCs/>
          <w:color w:val="0000FF"/>
          <w:kern w:val="0"/>
          <w:szCs w:val="21"/>
          <w:shd w:val="clear" w:color="auto" w:fill="FFFFFF"/>
        </w:rPr>
        <w:t>向作出行政许可决定的行政机关提出申请</w:t>
      </w:r>
      <w:r>
        <w:rPr>
          <w:rFonts w:ascii="宋体" w:eastAsia="宋体" w:hAnsi="宋体" w:cs="Arial"/>
          <w:color w:val="000000"/>
          <w:kern w:val="0"/>
          <w:szCs w:val="21"/>
          <w:shd w:val="clear" w:color="auto" w:fill="FFFFFF"/>
        </w:rPr>
        <w:t>。但是，法律、法规、规章另有规定的，依照其规定。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行政机关应当根据被许可人的申请，在该行政许可有效期届满前作出是否准予延续的决定；逾期未作决定的，视为准予延续。</w:t>
      </w:r>
    </w:p>
    <w:p w14:paraId="6253894F"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第六节　特别规定</w:t>
      </w:r>
    </w:p>
    <w:p w14:paraId="39C7813A"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实施本法第</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2条第</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项所列事项</w:t>
      </w:r>
      <w:r>
        <w:rPr>
          <w:rFonts w:ascii="宋体" w:eastAsia="宋体" w:hAnsi="宋体" w:cs="Arial" w:hint="eastAsia"/>
          <w:b/>
          <w:bCs/>
          <w:color w:val="0000FF"/>
          <w:kern w:val="0"/>
          <w:szCs w:val="21"/>
          <w:shd w:val="clear" w:color="auto" w:fill="FFFFFF"/>
        </w:rPr>
        <w:t>（特许）</w:t>
      </w:r>
      <w:r>
        <w:rPr>
          <w:rFonts w:ascii="宋体" w:eastAsia="宋体" w:hAnsi="宋体" w:cs="Arial"/>
          <w:b/>
          <w:bCs/>
          <w:color w:val="0000FF"/>
          <w:kern w:val="0"/>
          <w:szCs w:val="21"/>
          <w:shd w:val="clear" w:color="auto" w:fill="FFFFFF"/>
        </w:rPr>
        <w:t>的行政许可的，行政机关</w:t>
      </w:r>
      <w:r>
        <w:rPr>
          <w:rFonts w:ascii="宋体" w:eastAsia="宋体" w:hAnsi="宋体" w:cs="Arial"/>
          <w:b/>
          <w:bCs/>
          <w:color w:val="FF00FF"/>
          <w:kern w:val="0"/>
          <w:szCs w:val="21"/>
          <w:bdr w:val="single" w:sz="4" w:space="0" w:color="auto"/>
          <w:shd w:val="clear" w:color="auto" w:fill="FFFFFF"/>
        </w:rPr>
        <w:t>应当通过招标、拍卖等公平竞争的方式</w:t>
      </w:r>
      <w:r>
        <w:rPr>
          <w:rFonts w:ascii="宋体" w:eastAsia="宋体" w:hAnsi="宋体" w:cs="Arial"/>
          <w:b/>
          <w:bCs/>
          <w:color w:val="0000FF"/>
          <w:kern w:val="0"/>
          <w:szCs w:val="21"/>
          <w:shd w:val="clear" w:color="auto" w:fill="FFFFFF"/>
        </w:rPr>
        <w:t>作出决定。</w:t>
      </w:r>
      <w:r>
        <w:rPr>
          <w:rFonts w:ascii="宋体" w:eastAsia="宋体" w:hAnsi="宋体" w:cs="Arial"/>
          <w:color w:val="000000"/>
          <w:kern w:val="0"/>
          <w:szCs w:val="21"/>
          <w:shd w:val="clear" w:color="auto" w:fill="FFFFFF"/>
        </w:rPr>
        <w:t>但是，法律、行政法规另有规定的，依照其规定。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行政机关通过招标、拍卖等方式作出行政许可决定的具体程序，依照有关法律、行政法规的规定。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行政机关按照招标、拍卖程序确定中标人、买受人后，应当作出准予行政许可的决定，并依法向中标人、买受人颁发行政许可证件。</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行政机关违反本条规定，不采用招标、拍卖方式，或者违反招标、拍卖程序，损害申请人合法权益的，申请人可以依法申请行政复议或者提起行政诉讼。</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实施本法第</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2条第</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项所列事项</w:t>
      </w:r>
      <w:r>
        <w:rPr>
          <w:rFonts w:ascii="宋体" w:eastAsia="宋体" w:hAnsi="宋体" w:cs="Arial" w:hint="eastAsia"/>
          <w:b/>
          <w:bCs/>
          <w:color w:val="0000FF"/>
          <w:kern w:val="0"/>
          <w:szCs w:val="21"/>
          <w:shd w:val="clear" w:color="auto" w:fill="FFFFFF"/>
        </w:rPr>
        <w:t>（认可）</w:t>
      </w:r>
      <w:r>
        <w:rPr>
          <w:rFonts w:ascii="宋体" w:eastAsia="宋体" w:hAnsi="宋体" w:cs="Arial"/>
          <w:b/>
          <w:bCs/>
          <w:color w:val="0000FF"/>
          <w:kern w:val="0"/>
          <w:szCs w:val="21"/>
          <w:shd w:val="clear" w:color="auto" w:fill="FFFFFF"/>
        </w:rPr>
        <w:t>的行政许可，赋予</w:t>
      </w:r>
      <w:r>
        <w:rPr>
          <w:rFonts w:ascii="宋体" w:eastAsia="宋体" w:hAnsi="宋体" w:cs="Arial"/>
          <w:b/>
          <w:bCs/>
          <w:color w:val="FF0000"/>
          <w:kern w:val="0"/>
          <w:szCs w:val="21"/>
          <w:shd w:val="clear" w:color="auto" w:fill="FFFFFF"/>
        </w:rPr>
        <w:t>公民</w:t>
      </w:r>
      <w:r>
        <w:rPr>
          <w:rFonts w:ascii="宋体" w:eastAsia="宋体" w:hAnsi="宋体" w:cs="Arial"/>
          <w:b/>
          <w:bCs/>
          <w:color w:val="0000FF"/>
          <w:kern w:val="0"/>
          <w:szCs w:val="21"/>
          <w:shd w:val="clear" w:color="auto" w:fill="FFFFFF"/>
        </w:rPr>
        <w:t>特定资格，依法应当举行国家考试的，行政机关</w:t>
      </w:r>
      <w:r>
        <w:rPr>
          <w:rFonts w:ascii="宋体" w:eastAsia="宋体" w:hAnsi="宋体" w:cs="Arial"/>
          <w:b/>
          <w:bCs/>
          <w:color w:val="FF00FF"/>
          <w:kern w:val="0"/>
          <w:szCs w:val="21"/>
          <w:bdr w:val="single" w:sz="4" w:space="0" w:color="auto"/>
          <w:shd w:val="clear" w:color="auto" w:fill="FFFFFF"/>
        </w:rPr>
        <w:t>根据考试成绩和其他法定条件</w:t>
      </w:r>
      <w:r>
        <w:rPr>
          <w:rFonts w:ascii="宋体" w:eastAsia="宋体" w:hAnsi="宋体" w:cs="Arial"/>
          <w:b/>
          <w:bCs/>
          <w:color w:val="0000FF"/>
          <w:kern w:val="0"/>
          <w:szCs w:val="21"/>
          <w:shd w:val="clear" w:color="auto" w:fill="FFFFFF"/>
        </w:rPr>
        <w:t>作出行政许可决定；赋予</w:t>
      </w:r>
      <w:r>
        <w:rPr>
          <w:rFonts w:ascii="宋体" w:eastAsia="宋体" w:hAnsi="宋体" w:cs="Arial"/>
          <w:b/>
          <w:bCs/>
          <w:color w:val="FF0000"/>
          <w:kern w:val="0"/>
          <w:szCs w:val="21"/>
          <w:shd w:val="clear" w:color="auto" w:fill="FFFFFF"/>
        </w:rPr>
        <w:t>法人或者其他组织</w:t>
      </w:r>
      <w:r>
        <w:rPr>
          <w:rFonts w:ascii="宋体" w:eastAsia="宋体" w:hAnsi="宋体" w:cs="Arial"/>
          <w:b/>
          <w:bCs/>
          <w:color w:val="0000FF"/>
          <w:kern w:val="0"/>
          <w:szCs w:val="21"/>
          <w:shd w:val="clear" w:color="auto" w:fill="FFFFFF"/>
        </w:rPr>
        <w:t>特定的资格、资质的，行政机关</w:t>
      </w:r>
      <w:r>
        <w:rPr>
          <w:rFonts w:ascii="宋体" w:eastAsia="宋体" w:hAnsi="宋体" w:cs="Arial"/>
          <w:b/>
          <w:bCs/>
          <w:color w:val="FF00FF"/>
          <w:kern w:val="0"/>
          <w:szCs w:val="21"/>
          <w:bdr w:val="single" w:sz="4" w:space="0" w:color="auto"/>
          <w:shd w:val="clear" w:color="auto" w:fill="FFFFFF"/>
        </w:rPr>
        <w:t>根据申请人的专业人员构成、技术条件、经营业绩和管理水平等的考核结果</w:t>
      </w:r>
      <w:r>
        <w:rPr>
          <w:rFonts w:ascii="宋体" w:eastAsia="宋体" w:hAnsi="宋体" w:cs="Arial"/>
          <w:b/>
          <w:bCs/>
          <w:color w:val="0000FF"/>
          <w:kern w:val="0"/>
          <w:szCs w:val="21"/>
          <w:shd w:val="clear" w:color="auto" w:fill="FFFFFF"/>
        </w:rPr>
        <w:t>作出行政许可决定。</w:t>
      </w:r>
      <w:r>
        <w:rPr>
          <w:rFonts w:ascii="宋体" w:eastAsia="宋体" w:hAnsi="宋体" w:cs="Arial"/>
          <w:color w:val="000000"/>
          <w:kern w:val="0"/>
          <w:szCs w:val="21"/>
          <w:shd w:val="clear" w:color="auto" w:fill="FFFFFF"/>
        </w:rPr>
        <w:t>但是，法律、行政法规另有规定的，依照其规定。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公民特定资格的考试依法由行政机关或者行业组织实施，公开举行。行政机关或者行业组织应当事先公布资格考试的报名条件、报考办法、考试科目以及考试大纲。但是，不得组织强制性的资格考试的考前培训，不得指定教材或者其他助考材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实施本法第</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2条第</w:t>
      </w:r>
      <w:r>
        <w:rPr>
          <w:rFonts w:ascii="宋体" w:eastAsia="宋体" w:hAnsi="宋体" w:cs="Arial" w:hint="eastAsia"/>
          <w:b/>
          <w:bCs/>
          <w:color w:val="0000FF"/>
          <w:kern w:val="0"/>
          <w:szCs w:val="21"/>
          <w:shd w:val="clear" w:color="auto" w:fill="FFFFFF"/>
        </w:rPr>
        <w:t>4</w:t>
      </w:r>
      <w:r>
        <w:rPr>
          <w:rFonts w:ascii="宋体" w:eastAsia="宋体" w:hAnsi="宋体" w:cs="Arial"/>
          <w:b/>
          <w:bCs/>
          <w:color w:val="0000FF"/>
          <w:kern w:val="0"/>
          <w:szCs w:val="21"/>
          <w:shd w:val="clear" w:color="auto" w:fill="FFFFFF"/>
        </w:rPr>
        <w:t>项所列事项</w:t>
      </w:r>
      <w:r>
        <w:rPr>
          <w:rFonts w:ascii="宋体" w:eastAsia="宋体" w:hAnsi="宋体" w:cs="Arial" w:hint="eastAsia"/>
          <w:b/>
          <w:bCs/>
          <w:color w:val="0000FF"/>
          <w:kern w:val="0"/>
          <w:szCs w:val="21"/>
          <w:shd w:val="clear" w:color="auto" w:fill="FFFFFF"/>
        </w:rPr>
        <w:t>（核准）</w:t>
      </w:r>
      <w:r>
        <w:rPr>
          <w:rFonts w:ascii="宋体" w:eastAsia="宋体" w:hAnsi="宋体" w:cs="Arial"/>
          <w:b/>
          <w:bCs/>
          <w:color w:val="0000FF"/>
          <w:kern w:val="0"/>
          <w:szCs w:val="21"/>
          <w:shd w:val="clear" w:color="auto" w:fill="FFFFFF"/>
        </w:rPr>
        <w:t>的行政许可的，应当按照技术标准、技术规范依法进行检验、检测、检疫，行政机关</w:t>
      </w:r>
      <w:r>
        <w:rPr>
          <w:rFonts w:ascii="宋体" w:eastAsia="宋体" w:hAnsi="宋体" w:cs="Arial"/>
          <w:b/>
          <w:bCs/>
          <w:color w:val="FF00FF"/>
          <w:kern w:val="0"/>
          <w:szCs w:val="21"/>
          <w:bdr w:val="single" w:sz="4" w:space="0" w:color="auto"/>
          <w:shd w:val="clear" w:color="auto" w:fill="FFFFFF"/>
        </w:rPr>
        <w:t>根据检验、检测、检疫的结果</w:t>
      </w:r>
      <w:r>
        <w:rPr>
          <w:rFonts w:ascii="宋体" w:eastAsia="宋体" w:hAnsi="宋体" w:cs="Arial"/>
          <w:b/>
          <w:bCs/>
          <w:color w:val="0000FF"/>
          <w:kern w:val="0"/>
          <w:szCs w:val="21"/>
          <w:shd w:val="clear" w:color="auto" w:fill="FFFFFF"/>
        </w:rPr>
        <w:t>作出行政许可决定。</w:t>
      </w:r>
      <w:r>
        <w:rPr>
          <w:rFonts w:ascii="宋体" w:eastAsia="宋体" w:hAnsi="宋体" w:cs="Arial"/>
          <w:b/>
          <w:bCs/>
          <w:color w:val="0000FF"/>
          <w:kern w:val="0"/>
          <w:szCs w:val="21"/>
          <w:shd w:val="clear" w:color="auto" w:fill="FFFFFF"/>
        </w:rPr>
        <w:br/>
      </w:r>
      <w:r>
        <w:rPr>
          <w:rFonts w:ascii="宋体" w:eastAsia="宋体" w:hAnsi="宋体" w:cs="Arial"/>
          <w:color w:val="000000"/>
          <w:kern w:val="0"/>
          <w:szCs w:val="21"/>
          <w:shd w:val="clear" w:color="auto" w:fill="FFFFFF"/>
        </w:rPr>
        <w:t xml:space="preserve">　　行政机关实施检验、检测、检疫，应当自受理申请之日起</w:t>
      </w:r>
      <w:r>
        <w:rPr>
          <w:rFonts w:ascii="宋体" w:eastAsia="宋体" w:hAnsi="宋体" w:cs="Arial" w:hint="eastAsia"/>
          <w:color w:val="000000"/>
          <w:kern w:val="0"/>
          <w:szCs w:val="21"/>
          <w:shd w:val="clear" w:color="auto" w:fill="FFFFFF"/>
        </w:rPr>
        <w:t>5</w:t>
      </w:r>
      <w:r>
        <w:rPr>
          <w:rFonts w:ascii="宋体" w:eastAsia="宋体" w:hAnsi="宋体" w:cs="Arial"/>
          <w:color w:val="000000"/>
          <w:kern w:val="0"/>
          <w:szCs w:val="21"/>
          <w:shd w:val="clear" w:color="auto" w:fill="FFFFFF"/>
        </w:rPr>
        <w:t>日内指派两名以上工作人员按照技术标准、技术规范进行检验、检测、检疫。不需要对检验、检测、检疫结果作进一步技术分析即可认定设备、设施、产品、物品是否符合技术标准、技术规范的，行政机关应当当场作出行政许可决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行政机关根据检验、检测、检疫结果，作出不予行政许可决定的，应当书面说明不予行政许可所依据的技术标准、技术规范。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实施本法第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2条第</w:t>
      </w:r>
      <w:r>
        <w:rPr>
          <w:rFonts w:ascii="宋体" w:eastAsia="宋体" w:hAnsi="宋体" w:cs="Arial" w:hint="eastAsia"/>
          <w:color w:val="000000"/>
          <w:kern w:val="0"/>
          <w:szCs w:val="21"/>
          <w:shd w:val="clear" w:color="auto" w:fill="FFFFFF"/>
        </w:rPr>
        <w:t>5</w:t>
      </w:r>
      <w:r>
        <w:rPr>
          <w:rFonts w:ascii="宋体" w:eastAsia="宋体" w:hAnsi="宋体" w:cs="Arial"/>
          <w:color w:val="000000"/>
          <w:kern w:val="0"/>
          <w:szCs w:val="21"/>
          <w:shd w:val="clear" w:color="auto" w:fill="FFFFFF"/>
        </w:rPr>
        <w:t>项所列事项</w:t>
      </w:r>
      <w:r>
        <w:rPr>
          <w:rFonts w:ascii="宋体" w:eastAsia="宋体" w:hAnsi="宋体" w:cs="Arial" w:hint="eastAsia"/>
          <w:color w:val="000000"/>
          <w:kern w:val="0"/>
          <w:szCs w:val="21"/>
          <w:shd w:val="clear" w:color="auto" w:fill="FFFFFF"/>
        </w:rPr>
        <w:t>（登记）</w:t>
      </w:r>
      <w:r>
        <w:rPr>
          <w:rFonts w:ascii="宋体" w:eastAsia="宋体" w:hAnsi="宋体" w:cs="Arial"/>
          <w:color w:val="000000"/>
          <w:kern w:val="0"/>
          <w:szCs w:val="21"/>
          <w:shd w:val="clear" w:color="auto" w:fill="FFFFFF"/>
        </w:rPr>
        <w:t>的行政许可，申请人提交的申请材料齐全、符合法定形式的，行政机关应当当场予以登记。需要对申请材料的实质内容进行核实的，行政机关依照本法第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4条第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款的规定办理。</w:t>
      </w:r>
    </w:p>
    <w:p w14:paraId="35B56CA1"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第五章　行政许可的费用</w:t>
      </w:r>
    </w:p>
    <w:p w14:paraId="0C153F2C"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行政机关实施行政许可和对行政许可事项进行监督检查，</w:t>
      </w:r>
      <w:r>
        <w:rPr>
          <w:rFonts w:ascii="宋体" w:eastAsia="宋体" w:hAnsi="宋体" w:cs="Arial"/>
          <w:b/>
          <w:bCs/>
          <w:color w:val="0000FF"/>
          <w:kern w:val="0"/>
          <w:szCs w:val="21"/>
          <w:shd w:val="clear" w:color="auto" w:fill="FFFFFF"/>
        </w:rPr>
        <w:t>不得收取任何费用</w:t>
      </w:r>
      <w:r>
        <w:rPr>
          <w:rFonts w:ascii="宋体" w:eastAsia="宋体" w:hAnsi="宋体" w:cs="Arial"/>
          <w:color w:val="000000"/>
          <w:kern w:val="0"/>
          <w:szCs w:val="21"/>
          <w:shd w:val="clear" w:color="auto" w:fill="FFFFFF"/>
        </w:rPr>
        <w:t>。但是，法律、行政法规另有规定的，依照其规定。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 xml:space="preserve">　行政机关提供行政许可申请书格式文本，不得收费。</w:t>
      </w:r>
      <w:r>
        <w:rPr>
          <w:rFonts w:ascii="宋体" w:eastAsia="宋体" w:hAnsi="宋体" w:cs="Arial"/>
          <w:color w:val="000000"/>
          <w:kern w:val="0"/>
          <w:szCs w:val="21"/>
          <w:shd w:val="clear" w:color="auto" w:fill="FFFFFF"/>
        </w:rPr>
        <w:br/>
        <w:t xml:space="preserve">　　行政机关实施行政许可所需经费应当列入本行政机关的预算，由本级财政予以保障，按照批准的预算予以核拨。</w:t>
      </w:r>
    </w:p>
    <w:p w14:paraId="262536EE"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第六章　监督检查</w:t>
      </w:r>
    </w:p>
    <w:p w14:paraId="7CB907EC"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1条</w:t>
      </w:r>
      <w:r>
        <w:rPr>
          <w:rFonts w:ascii="宋体" w:eastAsia="宋体" w:hAnsi="宋体" w:cs="Arial" w:hint="eastAsia"/>
          <w:b/>
          <w:bCs/>
          <w:color w:val="000000"/>
          <w:kern w:val="0"/>
          <w:szCs w:val="21"/>
          <w:shd w:val="clear" w:color="auto" w:fill="FFFFFF"/>
        </w:rPr>
        <w:t>第2款</w:t>
      </w:r>
      <w:r>
        <w:rPr>
          <w:rFonts w:ascii="宋体" w:eastAsia="宋体" w:hAnsi="宋体" w:cs="Arial"/>
          <w:b/>
          <w:bCs/>
          <w:color w:val="000000"/>
          <w:kern w:val="0"/>
          <w:szCs w:val="21"/>
        </w:rPr>
        <w:t xml:space="preserve"> </w:t>
      </w:r>
      <w:r>
        <w:rPr>
          <w:rFonts w:ascii="宋体" w:eastAsia="宋体" w:hAnsi="宋体" w:cs="Arial"/>
          <w:color w:val="000000"/>
          <w:kern w:val="0"/>
          <w:szCs w:val="21"/>
        </w:rPr>
        <w:t xml:space="preserve"> </w:t>
      </w:r>
      <w:r>
        <w:rPr>
          <w:rFonts w:ascii="宋体" w:eastAsia="宋体" w:hAnsi="宋体" w:cs="Arial"/>
          <w:color w:val="000000"/>
          <w:kern w:val="0"/>
          <w:szCs w:val="21"/>
          <w:shd w:val="clear" w:color="auto" w:fill="FFFFFF"/>
        </w:rPr>
        <w:t>行政机关依法对被许可人从事行政许可事项的活动进行监督检查时，应当将监督检查的情况和处理结果予以记录，由监督检查人员签字后归档。</w:t>
      </w:r>
      <w:r>
        <w:rPr>
          <w:rFonts w:ascii="宋体" w:eastAsia="宋体" w:hAnsi="宋体" w:cs="Arial"/>
          <w:b/>
          <w:bCs/>
          <w:color w:val="0000FF"/>
          <w:kern w:val="0"/>
          <w:szCs w:val="21"/>
          <w:bdr w:val="single" w:sz="4" w:space="0" w:color="auto"/>
          <w:shd w:val="clear" w:color="auto" w:fill="FFFFFF"/>
        </w:rPr>
        <w:t>公众有权查阅行政机关监督检查记录</w:t>
      </w:r>
      <w:r>
        <w:rPr>
          <w:rFonts w:ascii="宋体" w:eastAsia="宋体" w:hAnsi="宋体" w:cs="Arial"/>
          <w:b/>
          <w:bCs/>
          <w:color w:val="0000FF"/>
          <w:kern w:val="0"/>
          <w:szCs w:val="21"/>
          <w:shd w:val="clear" w:color="auto" w:fill="FFFFFF"/>
        </w:rPr>
        <w:t>。</w:t>
      </w:r>
    </w:p>
    <w:p w14:paraId="6171E32A" w14:textId="77777777" w:rsidR="00856B44" w:rsidRDefault="00312B27">
      <w:pPr>
        <w:widowControl/>
        <w:spacing w:line="360" w:lineRule="exact"/>
        <w:ind w:firstLine="420"/>
        <w:jc w:val="left"/>
        <w:rPr>
          <w:rFonts w:ascii="宋体" w:eastAsia="宋体" w:hAnsi="宋体" w:cs="宋体"/>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有下列情形之一的，作出行政许可决定的行政机关或者其上级行政机关，根据利害关系人的请求或者依据职权，</w:t>
      </w:r>
      <w:r>
        <w:rPr>
          <w:rFonts w:ascii="宋体" w:eastAsia="宋体" w:hAnsi="宋体" w:cs="Arial"/>
          <w:b/>
          <w:bCs/>
          <w:color w:val="FF00FF"/>
          <w:kern w:val="0"/>
          <w:szCs w:val="21"/>
          <w:bdr w:val="single" w:sz="4" w:space="0" w:color="auto"/>
          <w:shd w:val="clear" w:color="auto" w:fill="FFFFFF"/>
        </w:rPr>
        <w:t>可以撤销行政许可</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（一）行政机关工作人员滥用职权、玩忽职守作出准予行政许可决定的；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（二）超越法定职权作出准予行政许可决定的；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（三）违反法定程序作出准予行政许可决定的；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（四）对不具备申请资格或者不符合法定条件的申请人准予行政许可的；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（五）依法可以撤销行政许可的其他情形。</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被许可人以欺骗、贿赂等不正当手段取得行政许可的，应当予以撤销。</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w:t>
      </w:r>
      <w:r>
        <w:rPr>
          <w:rFonts w:ascii="宋体" w:eastAsia="宋体" w:hAnsi="宋体" w:cs="Arial"/>
          <w:b/>
          <w:bCs/>
          <w:color w:val="0000FF"/>
          <w:kern w:val="0"/>
          <w:szCs w:val="21"/>
          <w:bdr w:val="single" w:sz="4" w:space="0" w:color="auto"/>
          <w:shd w:val="clear" w:color="auto" w:fill="FFFFFF"/>
        </w:rPr>
        <w:t>依照前两款的规定撤销行政许可，</w:t>
      </w:r>
      <w:r>
        <w:rPr>
          <w:rFonts w:ascii="宋体" w:eastAsia="宋体" w:hAnsi="宋体" w:cs="Arial"/>
          <w:b/>
          <w:bCs/>
          <w:color w:val="FF0000"/>
          <w:kern w:val="0"/>
          <w:szCs w:val="21"/>
          <w:bdr w:val="single" w:sz="4" w:space="0" w:color="auto"/>
          <w:shd w:val="clear" w:color="auto" w:fill="FFFFFF"/>
        </w:rPr>
        <w:t>可能对公共利益造成重大损害的</w:t>
      </w:r>
      <w:r>
        <w:rPr>
          <w:rFonts w:ascii="宋体" w:eastAsia="宋体" w:hAnsi="宋体" w:cs="Arial"/>
          <w:b/>
          <w:bCs/>
          <w:color w:val="FF00FF"/>
          <w:kern w:val="0"/>
          <w:szCs w:val="21"/>
          <w:bdr w:val="single" w:sz="4" w:space="0" w:color="auto"/>
          <w:shd w:val="clear" w:color="auto" w:fill="FFFFFF"/>
        </w:rPr>
        <w:t>，不予撤销</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依照本条第一款的规定撤销行政许可，被许可人的合法权益受到损害的，行政机关应当依法给予赔偿。依照本条第二款的规定撤销行政许可的，被许可人基于行政许可取得的利益不受保护。</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有下列情形之一的，行政机关应当依法</w:t>
      </w:r>
      <w:r>
        <w:rPr>
          <w:rFonts w:ascii="宋体" w:eastAsia="宋体" w:hAnsi="宋体" w:cs="Arial"/>
          <w:b/>
          <w:bCs/>
          <w:color w:val="FF00FF"/>
          <w:kern w:val="0"/>
          <w:szCs w:val="21"/>
          <w:bdr w:val="single" w:sz="4" w:space="0" w:color="auto"/>
          <w:shd w:val="clear" w:color="auto" w:fill="FFFFFF"/>
        </w:rPr>
        <w:t>办理有关行政许可的注销手续</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（一）行政许可有效期届满未延续的；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（二）赋予公民特定资格的行政许可，该公民死亡或者丧失行为能力的；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（三）法人或者其他组织依法终止的；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（四）行政许可依法被撤销、撤回，或者行政许可证件依法被吊销的；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（五）因不可抗力导致行政许可事项无法实施的；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（六）法律、法规规定的应当注销行政许可的其他情形。</w:t>
      </w:r>
    </w:p>
    <w:p w14:paraId="6924BAF7"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第七章　法律责任</w:t>
      </w:r>
    </w:p>
    <w:p w14:paraId="41258779" w14:textId="77777777" w:rsidR="00856B44" w:rsidRDefault="00312B27">
      <w:pPr>
        <w:widowControl/>
        <w:spacing w:line="360" w:lineRule="exact"/>
        <w:ind w:firstLine="420"/>
        <w:jc w:val="left"/>
        <w:rPr>
          <w:rFonts w:ascii="宋体" w:eastAsia="宋体" w:hAnsi="宋体" w:cs="宋体"/>
          <w:kern w:val="0"/>
          <w:szCs w:val="21"/>
        </w:rPr>
      </w:pPr>
      <w:bookmarkStart w:id="162" w:name="_Hlk116897727"/>
      <w:r>
        <w:rPr>
          <w:rFonts w:ascii="宋体" w:hAnsi="宋体" w:cs="Arial Unicode MS" w:hint="eastAsia"/>
          <w:color w:val="FF33CC"/>
          <w:szCs w:val="21"/>
        </w:rPr>
        <w:t>☆☆☆★★</w:t>
      </w:r>
      <w:bookmarkEnd w:id="162"/>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行政许可申请人隐瞒有关情况或者提供虚假材料申请行政许可的</w:t>
      </w:r>
      <w:r>
        <w:rPr>
          <w:rFonts w:ascii="宋体" w:eastAsia="宋体" w:hAnsi="宋体" w:cs="Arial"/>
          <w:color w:val="000000"/>
          <w:kern w:val="0"/>
          <w:szCs w:val="21"/>
          <w:shd w:val="clear" w:color="auto" w:fill="FFFFFF"/>
        </w:rPr>
        <w:t>，行政机关</w:t>
      </w:r>
      <w:r>
        <w:rPr>
          <w:rFonts w:ascii="宋体" w:eastAsia="宋体" w:hAnsi="宋体" w:cs="Arial"/>
          <w:b/>
          <w:bCs/>
          <w:color w:val="FF0000"/>
          <w:kern w:val="0"/>
          <w:szCs w:val="21"/>
          <w:shd w:val="clear" w:color="auto" w:fill="FFFFFF"/>
        </w:rPr>
        <w:t>不予受理或者不予行政许可，并给予警告</w:t>
      </w:r>
      <w:r>
        <w:rPr>
          <w:rFonts w:ascii="宋体" w:eastAsia="宋体" w:hAnsi="宋体" w:cs="Arial"/>
          <w:color w:val="000000"/>
          <w:kern w:val="0"/>
          <w:szCs w:val="21"/>
          <w:shd w:val="clear" w:color="auto" w:fill="FFFFFF"/>
        </w:rPr>
        <w:t>；行政许可申请属于直接关系公共安全、人身健康、生命财产安全事项的，</w:t>
      </w:r>
      <w:r>
        <w:rPr>
          <w:rFonts w:ascii="宋体" w:eastAsia="宋体" w:hAnsi="宋体" w:cs="Arial"/>
          <w:b/>
          <w:bCs/>
          <w:color w:val="FF0000"/>
          <w:kern w:val="0"/>
          <w:szCs w:val="21"/>
          <w:shd w:val="clear" w:color="auto" w:fill="FFFFFF"/>
        </w:rPr>
        <w:t>申请人在</w:t>
      </w:r>
      <w:r>
        <w:rPr>
          <w:rFonts w:ascii="宋体" w:eastAsia="宋体" w:hAnsi="宋体" w:cs="Arial" w:hint="eastAsia"/>
          <w:b/>
          <w:bCs/>
          <w:color w:val="FF0000"/>
          <w:kern w:val="0"/>
          <w:szCs w:val="21"/>
          <w:shd w:val="clear" w:color="auto" w:fill="FFFFFF"/>
        </w:rPr>
        <w:t>1</w:t>
      </w:r>
      <w:r>
        <w:rPr>
          <w:rFonts w:ascii="宋体" w:eastAsia="宋体" w:hAnsi="宋体" w:cs="Arial"/>
          <w:b/>
          <w:bCs/>
          <w:color w:val="FF0000"/>
          <w:kern w:val="0"/>
          <w:szCs w:val="21"/>
          <w:shd w:val="clear" w:color="auto" w:fill="FFFFFF"/>
        </w:rPr>
        <w:t>年内不得再次申请该行政许可</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被许可人以欺骗、贿赂等不正当手段取得行政许可的</w:t>
      </w:r>
      <w:r>
        <w:rPr>
          <w:rFonts w:ascii="宋体" w:eastAsia="宋体" w:hAnsi="宋体" w:cs="Arial"/>
          <w:color w:val="000000"/>
          <w:kern w:val="0"/>
          <w:szCs w:val="21"/>
          <w:shd w:val="clear" w:color="auto" w:fill="FFFFFF"/>
        </w:rPr>
        <w:t>，行政机关应当</w:t>
      </w:r>
      <w:r>
        <w:rPr>
          <w:rFonts w:ascii="宋体" w:eastAsia="宋体" w:hAnsi="宋体" w:cs="Arial"/>
          <w:b/>
          <w:bCs/>
          <w:color w:val="FF0000"/>
          <w:kern w:val="0"/>
          <w:szCs w:val="21"/>
          <w:shd w:val="clear" w:color="auto" w:fill="FFFFFF"/>
        </w:rPr>
        <w:t>依法给予行政处罚</w:t>
      </w:r>
      <w:r>
        <w:rPr>
          <w:rFonts w:ascii="宋体" w:eastAsia="宋体" w:hAnsi="宋体" w:cs="Arial"/>
          <w:color w:val="000000"/>
          <w:kern w:val="0"/>
          <w:szCs w:val="21"/>
          <w:shd w:val="clear" w:color="auto" w:fill="FFFFFF"/>
        </w:rPr>
        <w:t>；取得的行政许可属于直接关系公共安全、人身健康、生命财产安全事项的，</w:t>
      </w:r>
      <w:r>
        <w:rPr>
          <w:rFonts w:ascii="宋体" w:eastAsia="宋体" w:hAnsi="宋体" w:cs="Arial"/>
          <w:b/>
          <w:bCs/>
          <w:color w:val="FF0000"/>
          <w:kern w:val="0"/>
          <w:szCs w:val="21"/>
          <w:shd w:val="clear" w:color="auto" w:fill="FFFFFF"/>
        </w:rPr>
        <w:t>申请人在</w:t>
      </w:r>
      <w:r>
        <w:rPr>
          <w:rFonts w:ascii="宋体" w:eastAsia="宋体" w:hAnsi="宋体" w:cs="Arial" w:hint="eastAsia"/>
          <w:b/>
          <w:bCs/>
          <w:color w:val="FF0000"/>
          <w:kern w:val="0"/>
          <w:szCs w:val="21"/>
          <w:shd w:val="clear" w:color="auto" w:fill="FFFFFF"/>
        </w:rPr>
        <w:t>3</w:t>
      </w:r>
      <w:r>
        <w:rPr>
          <w:rFonts w:ascii="宋体" w:eastAsia="宋体" w:hAnsi="宋体" w:cs="Arial"/>
          <w:b/>
          <w:bCs/>
          <w:color w:val="FF0000"/>
          <w:kern w:val="0"/>
          <w:szCs w:val="21"/>
          <w:shd w:val="clear" w:color="auto" w:fill="FFFFFF"/>
        </w:rPr>
        <w:t>年内不得再次申请该行政许可</w:t>
      </w:r>
      <w:r>
        <w:rPr>
          <w:rFonts w:ascii="宋体" w:eastAsia="宋体" w:hAnsi="宋体" w:cs="Arial"/>
          <w:color w:val="000000"/>
          <w:kern w:val="0"/>
          <w:szCs w:val="21"/>
          <w:shd w:val="clear" w:color="auto" w:fill="FFFFFF"/>
        </w:rPr>
        <w:t>；构成犯罪的，依法追究刑事责任。</w:t>
      </w:r>
    </w:p>
    <w:p w14:paraId="57CAFC74" w14:textId="77777777" w:rsidR="00856B44" w:rsidRDefault="00312B27">
      <w:pPr>
        <w:widowControl/>
        <w:spacing w:line="360" w:lineRule="exact"/>
        <w:ind w:firstLine="420"/>
        <w:jc w:val="left"/>
        <w:rPr>
          <w:rFonts w:ascii="宋体" w:eastAsia="宋体" w:hAnsi="宋体" w:cs="宋体"/>
          <w:kern w:val="0"/>
          <w:szCs w:val="21"/>
        </w:rPr>
      </w:pPr>
      <w:r>
        <w:rPr>
          <w:rFonts w:ascii="宋体" w:eastAsia="宋体" w:hAnsi="宋体" w:cs="宋体" w:hint="eastAsia"/>
          <w:b/>
          <w:bCs/>
          <w:smallCaps/>
          <w:color w:val="000000"/>
          <w:kern w:val="0"/>
          <w:szCs w:val="21"/>
        </w:rPr>
        <w:t>第八章　附则</w:t>
      </w:r>
    </w:p>
    <w:p w14:paraId="2143E3A1" w14:textId="77777777" w:rsidR="00856B44" w:rsidRDefault="00312B27">
      <w:pPr>
        <w:widowControl/>
        <w:spacing w:line="360" w:lineRule="exact"/>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 xml:space="preserve">　　</w:t>
      </w:r>
    </w:p>
    <w:p w14:paraId="44806A22" w14:textId="77777777" w:rsidR="00856B44" w:rsidRDefault="00856B44">
      <w:pPr>
        <w:spacing w:line="360" w:lineRule="exact"/>
        <w:rPr>
          <w:rFonts w:ascii="宋体" w:eastAsia="宋体" w:hAnsi="宋体"/>
          <w:szCs w:val="21"/>
        </w:rPr>
      </w:pPr>
    </w:p>
    <w:p w14:paraId="0D74819B" w14:textId="77777777" w:rsidR="00856B44" w:rsidRDefault="00856B44">
      <w:pPr>
        <w:rPr>
          <w:rFonts w:ascii="宋体" w:eastAsia="宋体" w:hAnsi="宋体"/>
          <w:szCs w:val="21"/>
        </w:rPr>
      </w:pPr>
    </w:p>
    <w:p w14:paraId="499CD653" w14:textId="77777777" w:rsidR="00856B44" w:rsidRDefault="00856B44">
      <w:pPr>
        <w:rPr>
          <w:rFonts w:ascii="宋体" w:eastAsia="宋体" w:hAnsi="宋体"/>
          <w:szCs w:val="21"/>
        </w:rPr>
      </w:pPr>
    </w:p>
    <w:p w14:paraId="20D6FEC7" w14:textId="77777777" w:rsidR="00856B44" w:rsidRDefault="00856B44">
      <w:pPr>
        <w:rPr>
          <w:rFonts w:ascii="宋体" w:eastAsia="宋体" w:hAnsi="宋体"/>
          <w:szCs w:val="21"/>
        </w:rPr>
      </w:pPr>
    </w:p>
    <w:p w14:paraId="72F8DCD9" w14:textId="77777777" w:rsidR="00856B44" w:rsidRDefault="00856B44">
      <w:pPr>
        <w:rPr>
          <w:rFonts w:ascii="宋体" w:eastAsia="宋体" w:hAnsi="宋体"/>
          <w:szCs w:val="21"/>
        </w:rPr>
      </w:pPr>
    </w:p>
    <w:p w14:paraId="503D78C0" w14:textId="77777777" w:rsidR="00856B44" w:rsidRDefault="00856B44">
      <w:pPr>
        <w:rPr>
          <w:rFonts w:ascii="宋体" w:eastAsia="宋体" w:hAnsi="宋体"/>
          <w:szCs w:val="21"/>
        </w:rPr>
      </w:pPr>
    </w:p>
    <w:p w14:paraId="614E4AC5" w14:textId="77777777" w:rsidR="00856B44" w:rsidRDefault="00856B44">
      <w:pPr>
        <w:rPr>
          <w:rFonts w:ascii="宋体" w:eastAsia="宋体" w:hAnsi="宋体"/>
          <w:szCs w:val="21"/>
        </w:rPr>
      </w:pPr>
    </w:p>
    <w:p w14:paraId="13974C6C" w14:textId="77777777" w:rsidR="00856B44" w:rsidRDefault="00856B44">
      <w:pPr>
        <w:rPr>
          <w:rFonts w:ascii="宋体" w:eastAsia="宋体" w:hAnsi="宋体"/>
          <w:szCs w:val="21"/>
        </w:rPr>
      </w:pPr>
    </w:p>
    <w:p w14:paraId="2E5B9172" w14:textId="77777777" w:rsidR="00856B44" w:rsidRDefault="00856B44">
      <w:pPr>
        <w:rPr>
          <w:rFonts w:ascii="宋体" w:eastAsia="宋体" w:hAnsi="宋体"/>
          <w:szCs w:val="21"/>
        </w:rPr>
      </w:pPr>
    </w:p>
    <w:p w14:paraId="09E77D76" w14:textId="77777777" w:rsidR="00856B44" w:rsidRDefault="00856B44">
      <w:pPr>
        <w:rPr>
          <w:rFonts w:ascii="宋体" w:eastAsia="宋体" w:hAnsi="宋体"/>
          <w:szCs w:val="21"/>
        </w:rPr>
      </w:pPr>
    </w:p>
    <w:p w14:paraId="10C4D071" w14:textId="77777777" w:rsidR="00856B44" w:rsidRDefault="00856B44">
      <w:pPr>
        <w:rPr>
          <w:rFonts w:ascii="宋体" w:eastAsia="宋体" w:hAnsi="宋体"/>
          <w:szCs w:val="21"/>
        </w:rPr>
      </w:pPr>
    </w:p>
    <w:p w14:paraId="697D37D8" w14:textId="77777777" w:rsidR="00856B44" w:rsidRDefault="00856B44">
      <w:pPr>
        <w:rPr>
          <w:rFonts w:ascii="宋体" w:eastAsia="宋体" w:hAnsi="宋体"/>
          <w:szCs w:val="21"/>
        </w:rPr>
      </w:pPr>
    </w:p>
    <w:p w14:paraId="03D44D89" w14:textId="77777777" w:rsidR="00856B44" w:rsidRDefault="00856B44">
      <w:pPr>
        <w:rPr>
          <w:rFonts w:ascii="宋体" w:eastAsia="宋体" w:hAnsi="宋体"/>
          <w:szCs w:val="21"/>
        </w:rPr>
      </w:pPr>
    </w:p>
    <w:p w14:paraId="02AF421C" w14:textId="77777777" w:rsidR="00856B44" w:rsidRDefault="00856B44">
      <w:pPr>
        <w:rPr>
          <w:rFonts w:ascii="宋体" w:eastAsia="宋体" w:hAnsi="宋体"/>
          <w:szCs w:val="21"/>
        </w:rPr>
      </w:pPr>
    </w:p>
    <w:p w14:paraId="1887EEA3" w14:textId="77777777" w:rsidR="00856B44" w:rsidRDefault="00856B44">
      <w:pPr>
        <w:rPr>
          <w:rFonts w:ascii="宋体" w:eastAsia="宋体" w:hAnsi="宋体"/>
          <w:szCs w:val="21"/>
        </w:rPr>
      </w:pPr>
    </w:p>
    <w:p w14:paraId="31DA9B1D" w14:textId="77777777" w:rsidR="00856B44" w:rsidRDefault="00856B44">
      <w:pPr>
        <w:rPr>
          <w:rFonts w:ascii="宋体" w:eastAsia="宋体" w:hAnsi="宋体"/>
          <w:szCs w:val="21"/>
        </w:rPr>
      </w:pPr>
    </w:p>
    <w:p w14:paraId="2A7D8559" w14:textId="77777777" w:rsidR="00856B44" w:rsidRDefault="00856B44">
      <w:pPr>
        <w:rPr>
          <w:rFonts w:ascii="宋体" w:eastAsia="宋体" w:hAnsi="宋体"/>
          <w:szCs w:val="21"/>
        </w:rPr>
      </w:pPr>
    </w:p>
    <w:p w14:paraId="2C716AB2" w14:textId="77777777" w:rsidR="00856B44" w:rsidRDefault="00856B44">
      <w:pPr>
        <w:rPr>
          <w:rFonts w:ascii="宋体" w:eastAsia="宋体" w:hAnsi="宋体"/>
          <w:szCs w:val="21"/>
        </w:rPr>
      </w:pPr>
    </w:p>
    <w:p w14:paraId="1616ED75" w14:textId="77777777" w:rsidR="00856B44" w:rsidRDefault="00856B44">
      <w:pPr>
        <w:rPr>
          <w:rFonts w:ascii="宋体" w:eastAsia="宋体" w:hAnsi="宋体"/>
          <w:szCs w:val="21"/>
        </w:rPr>
      </w:pPr>
    </w:p>
    <w:p w14:paraId="08A05D3A" w14:textId="77777777" w:rsidR="00856B44" w:rsidRDefault="00856B44">
      <w:pPr>
        <w:rPr>
          <w:rFonts w:ascii="宋体" w:eastAsia="宋体" w:hAnsi="宋体"/>
          <w:szCs w:val="21"/>
        </w:rPr>
      </w:pPr>
    </w:p>
    <w:p w14:paraId="0B2524A2" w14:textId="77777777" w:rsidR="00856B44" w:rsidRDefault="00856B44">
      <w:pPr>
        <w:rPr>
          <w:rFonts w:ascii="宋体" w:eastAsia="宋体" w:hAnsi="宋体"/>
          <w:szCs w:val="21"/>
        </w:rPr>
      </w:pPr>
    </w:p>
    <w:p w14:paraId="2AFB14EC" w14:textId="77777777" w:rsidR="00856B44" w:rsidRDefault="00856B44">
      <w:pPr>
        <w:rPr>
          <w:rFonts w:ascii="宋体" w:eastAsia="宋体" w:hAnsi="宋体"/>
          <w:szCs w:val="21"/>
        </w:rPr>
      </w:pPr>
    </w:p>
    <w:p w14:paraId="7D5E72CE" w14:textId="77777777" w:rsidR="00856B44" w:rsidRDefault="00856B44">
      <w:pPr>
        <w:rPr>
          <w:rFonts w:ascii="宋体" w:eastAsia="宋体" w:hAnsi="宋体"/>
          <w:szCs w:val="21"/>
        </w:rPr>
      </w:pPr>
    </w:p>
    <w:p w14:paraId="2B673735" w14:textId="77777777" w:rsidR="00856B44" w:rsidRDefault="00312B27">
      <w:pPr>
        <w:widowControl/>
        <w:shd w:val="clear" w:color="auto" w:fill="FFFFFF"/>
        <w:spacing w:line="312" w:lineRule="atLeast"/>
        <w:jc w:val="center"/>
        <w:rPr>
          <w:rFonts w:ascii="宋体" w:eastAsia="宋体" w:hAnsi="宋体" w:cs="Arial"/>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中华人民共和国行政强制法</w:t>
      </w:r>
      <w:r>
        <w:rPr>
          <w:rFonts w:ascii="宋体" w:eastAsia="宋体" w:hAnsi="宋体" w:cs="Arial" w:hint="eastAsia"/>
          <w:b/>
          <w:bCs/>
          <w:color w:val="000000"/>
          <w:kern w:val="0"/>
          <w:szCs w:val="21"/>
        </w:rPr>
        <w:t>》</w:t>
      </w:r>
    </w:p>
    <w:p w14:paraId="31BDB529" w14:textId="2E0704D3" w:rsidR="00856B44" w:rsidRDefault="007D3C7A">
      <w:pPr>
        <w:widowControl/>
        <w:adjustRightInd w:val="0"/>
        <w:snapToGrid w:val="0"/>
        <w:spacing w:line="360" w:lineRule="exact"/>
        <w:jc w:val="center"/>
        <w:rPr>
          <w:rFonts w:ascii="仿宋" w:eastAsia="仿宋" w:hAnsi="仿宋" w:cs="宋体"/>
          <w:kern w:val="0"/>
          <w:szCs w:val="21"/>
        </w:rPr>
      </w:pPr>
      <w:r>
        <w:rPr>
          <w:rFonts w:ascii="仿宋" w:eastAsia="仿宋" w:hAnsi="仿宋" w:cs="宋体" w:hint="eastAsia"/>
          <w:kern w:val="0"/>
          <w:szCs w:val="21"/>
        </w:rPr>
        <w:t>行政法李年清</w:t>
      </w:r>
    </w:p>
    <w:p w14:paraId="55DBB59E" w14:textId="77777777" w:rsidR="00856B44" w:rsidRDefault="00856B44">
      <w:pPr>
        <w:widowControl/>
        <w:shd w:val="clear" w:color="auto" w:fill="FFFFFF"/>
        <w:spacing w:line="312" w:lineRule="atLeast"/>
        <w:ind w:firstLineChars="200" w:firstLine="420"/>
        <w:rPr>
          <w:rFonts w:ascii="宋体" w:eastAsia="宋体" w:hAnsi="宋体" w:cs="Arial"/>
          <w:color w:val="000000"/>
          <w:kern w:val="0"/>
          <w:szCs w:val="21"/>
        </w:rPr>
      </w:pPr>
    </w:p>
    <w:p w14:paraId="68D3526D" w14:textId="77777777" w:rsidR="00856B44" w:rsidRDefault="00856B44">
      <w:pPr>
        <w:widowControl/>
        <w:shd w:val="clear" w:color="auto" w:fill="FFFFFF"/>
        <w:spacing w:line="312" w:lineRule="atLeast"/>
        <w:ind w:firstLineChars="200" w:firstLine="420"/>
        <w:rPr>
          <w:rFonts w:ascii="宋体" w:eastAsia="宋体" w:hAnsi="宋体" w:cs="Arial"/>
          <w:color w:val="000000"/>
          <w:kern w:val="0"/>
          <w:szCs w:val="21"/>
        </w:rPr>
      </w:pPr>
    </w:p>
    <w:p w14:paraId="0E0E0C3F" w14:textId="77777777" w:rsidR="00856B44" w:rsidRDefault="00312B27">
      <w:pPr>
        <w:widowControl/>
        <w:shd w:val="clear" w:color="auto" w:fill="FFFFFF"/>
        <w:spacing w:line="312" w:lineRule="atLeast"/>
        <w:ind w:firstLineChars="200" w:firstLine="420"/>
        <w:rPr>
          <w:rFonts w:ascii="宋体" w:eastAsia="宋体" w:hAnsi="宋体" w:cs="Arial"/>
          <w:color w:val="000000"/>
          <w:kern w:val="0"/>
          <w:szCs w:val="21"/>
        </w:rPr>
      </w:pPr>
      <w:r>
        <w:rPr>
          <w:rFonts w:ascii="宋体" w:eastAsia="宋体" w:hAnsi="宋体" w:cs="Arial"/>
          <w:color w:val="000000"/>
          <w:kern w:val="0"/>
          <w:szCs w:val="21"/>
        </w:rPr>
        <w:t>目　录</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第一章　总　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第二章　行政强制的种类和设定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第三章　行政强制措施实施程序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一般规定</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查封、扣押</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第三节　冻结</w:t>
      </w:r>
      <w:r>
        <w:rPr>
          <w:rFonts w:ascii="仿宋" w:eastAsia="仿宋" w:hAnsi="仿宋" w:cs="Arial"/>
          <w:color w:val="000000"/>
          <w:kern w:val="0"/>
          <w:szCs w:val="21"/>
        </w:rPr>
        <w:br/>
      </w:r>
      <w:r>
        <w:rPr>
          <w:rFonts w:ascii="宋体" w:eastAsia="宋体" w:hAnsi="宋体" w:cs="Arial"/>
          <w:color w:val="000000"/>
          <w:kern w:val="0"/>
          <w:szCs w:val="21"/>
          <w:shd w:val="clear" w:color="auto" w:fill="FFFFFF"/>
        </w:rPr>
        <w:t xml:space="preserve">　　第四章　行政机关强制执行程序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一般规定</w:t>
      </w:r>
      <w:r>
        <w:rPr>
          <w:rFonts w:ascii="仿宋" w:eastAsia="仿宋" w:hAnsi="仿宋" w:cs="Arial"/>
          <w:color w:val="000000"/>
          <w:kern w:val="0"/>
          <w:szCs w:val="21"/>
          <w:shd w:val="clear" w:color="auto" w:fill="FFFFFF"/>
        </w:rPr>
        <w:b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金钱给付义务的执行</w:t>
      </w:r>
      <w:r>
        <w:rPr>
          <w:rFonts w:ascii="仿宋" w:eastAsia="仿宋" w:hAnsi="仿宋" w:cs="Arial"/>
          <w:color w:val="000000"/>
          <w:kern w:val="0"/>
          <w:szCs w:val="21"/>
          <w:shd w:val="clear" w:color="auto" w:fill="FFFFFF"/>
        </w:rPr>
        <w:b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第三节　代履行</w:t>
      </w:r>
      <w:r>
        <w:rPr>
          <w:rFonts w:ascii="仿宋" w:eastAsia="仿宋" w:hAnsi="仿宋" w:cs="Arial"/>
          <w:color w:val="000000"/>
          <w:kern w:val="0"/>
          <w:szCs w:val="21"/>
          <w:shd w:val="clear" w:color="auto" w:fill="FFFFFF"/>
        </w:rPr>
        <w:br/>
      </w:r>
      <w:r>
        <w:rPr>
          <w:rFonts w:ascii="宋体" w:eastAsia="宋体" w:hAnsi="宋体" w:cs="Arial"/>
          <w:color w:val="000000"/>
          <w:kern w:val="0"/>
          <w:szCs w:val="21"/>
          <w:shd w:val="clear" w:color="auto" w:fill="FFFFFF"/>
        </w:rPr>
        <w:t xml:space="preserve">　　第五章　申请人民法院强制执行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第六章　法律责任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第七章　附　则</w:t>
      </w:r>
      <w:r>
        <w:rPr>
          <w:rFonts w:ascii="宋体" w:eastAsia="宋体" w:hAnsi="宋体" w:cs="Arial"/>
          <w:color w:val="000000"/>
          <w:kern w:val="0"/>
          <w:szCs w:val="21"/>
        </w:rPr>
        <w:br/>
      </w:r>
    </w:p>
    <w:p w14:paraId="4BF88EE6" w14:textId="77777777" w:rsidR="00856B44" w:rsidRDefault="00312B27">
      <w:pPr>
        <w:widowControl/>
        <w:shd w:val="clear" w:color="auto" w:fill="FFFFFF"/>
        <w:spacing w:line="380" w:lineRule="atLeast"/>
        <w:ind w:firstLineChars="200" w:firstLine="422"/>
        <w:jc w:val="left"/>
        <w:rPr>
          <w:rFonts w:ascii="宋体" w:eastAsia="宋体" w:hAnsi="宋体" w:cs="Arial"/>
          <w:color w:val="000000"/>
          <w:kern w:val="0"/>
          <w:szCs w:val="21"/>
        </w:rPr>
      </w:pPr>
      <w:r>
        <w:rPr>
          <w:rFonts w:ascii="宋体" w:eastAsia="宋体" w:hAnsi="宋体" w:cs="宋体" w:hint="eastAsia"/>
          <w:b/>
          <w:bCs/>
          <w:smallCaps/>
          <w:color w:val="000000"/>
          <w:kern w:val="0"/>
          <w:szCs w:val="21"/>
        </w:rPr>
        <w:t>第一章　总　则</w:t>
      </w:r>
    </w:p>
    <w:p w14:paraId="198EE85F"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bookmarkStart w:id="163" w:name="_Hlk116209654"/>
      <w:r>
        <w:rPr>
          <w:rFonts w:ascii="宋体" w:hAnsi="宋体" w:cs="Arial Unicode MS" w:hint="eastAsia"/>
          <w:color w:val="FF33CC"/>
          <w:szCs w:val="21"/>
        </w:rPr>
        <w:t>★★★★★</w:t>
      </w:r>
      <w:bookmarkEnd w:id="163"/>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本法所称行政强制，包括行政强制措施和行政强制执行。</w:t>
      </w:r>
    </w:p>
    <w:p w14:paraId="1A753DAF" w14:textId="77777777" w:rsidR="00856B44" w:rsidRDefault="00312B27">
      <w:pPr>
        <w:widowControl/>
        <w:ind w:firstLineChars="200" w:firstLine="42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行政强制措施，是指行政机关在行政管理过程中，为</w:t>
      </w:r>
      <w:r>
        <w:rPr>
          <w:rFonts w:ascii="宋体" w:eastAsia="宋体" w:hAnsi="宋体" w:cs="Arial"/>
          <w:b/>
          <w:bCs/>
          <w:color w:val="FF00FF"/>
          <w:kern w:val="0"/>
          <w:szCs w:val="21"/>
          <w:bdr w:val="single" w:sz="4" w:space="0" w:color="auto"/>
          <w:shd w:val="clear" w:color="auto" w:fill="FFFFFF"/>
        </w:rPr>
        <w:t>制止</w:t>
      </w:r>
      <w:r>
        <w:rPr>
          <w:rFonts w:ascii="宋体" w:eastAsia="宋体" w:hAnsi="宋体" w:cs="Arial"/>
          <w:b/>
          <w:bCs/>
          <w:color w:val="0000FF"/>
          <w:kern w:val="0"/>
          <w:szCs w:val="21"/>
          <w:bdr w:val="single" w:sz="4" w:space="0" w:color="auto"/>
          <w:shd w:val="clear" w:color="auto" w:fill="FFFFFF"/>
        </w:rPr>
        <w:t>违法行为</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bdr w:val="single" w:sz="4" w:space="0" w:color="auto"/>
          <w:shd w:val="clear" w:color="auto" w:fill="FFFFFF"/>
        </w:rPr>
        <w:t>防止</w:t>
      </w:r>
      <w:r>
        <w:rPr>
          <w:rFonts w:ascii="宋体" w:eastAsia="宋体" w:hAnsi="宋体" w:cs="Arial"/>
          <w:b/>
          <w:bCs/>
          <w:color w:val="0000FF"/>
          <w:kern w:val="0"/>
          <w:szCs w:val="21"/>
          <w:bdr w:val="single" w:sz="4" w:space="0" w:color="auto"/>
          <w:shd w:val="clear" w:color="auto" w:fill="FFFFFF"/>
        </w:rPr>
        <w:t>证据损毁</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bdr w:val="single" w:sz="4" w:space="0" w:color="auto"/>
          <w:shd w:val="clear" w:color="auto" w:fill="FFFFFF"/>
        </w:rPr>
        <w:t>避免</w:t>
      </w:r>
      <w:r>
        <w:rPr>
          <w:rFonts w:ascii="宋体" w:eastAsia="宋体" w:hAnsi="宋体" w:cs="Arial"/>
          <w:b/>
          <w:bCs/>
          <w:color w:val="0000FF"/>
          <w:kern w:val="0"/>
          <w:szCs w:val="21"/>
          <w:bdr w:val="single" w:sz="4" w:space="0" w:color="auto"/>
          <w:shd w:val="clear" w:color="auto" w:fill="FFFFFF"/>
        </w:rPr>
        <w:t>危害发生</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bdr w:val="single" w:sz="4" w:space="0" w:color="auto"/>
          <w:shd w:val="clear" w:color="auto" w:fill="FFFFFF"/>
        </w:rPr>
        <w:t>控制</w:t>
      </w:r>
      <w:r>
        <w:rPr>
          <w:rFonts w:ascii="宋体" w:eastAsia="宋体" w:hAnsi="宋体" w:cs="Arial"/>
          <w:b/>
          <w:bCs/>
          <w:color w:val="0000FF"/>
          <w:kern w:val="0"/>
          <w:szCs w:val="21"/>
          <w:bdr w:val="single" w:sz="4" w:space="0" w:color="auto"/>
          <w:shd w:val="clear" w:color="auto" w:fill="FFFFFF"/>
        </w:rPr>
        <w:t>危险扩大</w:t>
      </w:r>
      <w:r>
        <w:rPr>
          <w:rFonts w:ascii="宋体" w:eastAsia="宋体" w:hAnsi="宋体" w:cs="Arial"/>
          <w:color w:val="000000"/>
          <w:kern w:val="0"/>
          <w:szCs w:val="21"/>
          <w:shd w:val="clear" w:color="auto" w:fill="FFFFFF"/>
        </w:rPr>
        <w:t>等情形，依法对公民的人身自由实施</w:t>
      </w:r>
      <w:r>
        <w:rPr>
          <w:rFonts w:ascii="宋体" w:eastAsia="宋体" w:hAnsi="宋体" w:cs="Arial"/>
          <w:b/>
          <w:bCs/>
          <w:color w:val="FF0000"/>
          <w:kern w:val="0"/>
          <w:szCs w:val="21"/>
          <w:bdr w:val="single" w:sz="4" w:space="0" w:color="auto"/>
          <w:shd w:val="clear" w:color="auto" w:fill="FFFFFF"/>
        </w:rPr>
        <w:t>暂时性</w:t>
      </w:r>
      <w:r>
        <w:rPr>
          <w:rFonts w:ascii="宋体" w:eastAsia="宋体" w:hAnsi="宋体" w:cs="Arial"/>
          <w:color w:val="000000"/>
          <w:kern w:val="0"/>
          <w:szCs w:val="21"/>
          <w:shd w:val="clear" w:color="auto" w:fill="FFFFFF"/>
        </w:rPr>
        <w:t>限制，或者对公民、法人或者其他组织的财物实施</w:t>
      </w:r>
      <w:r>
        <w:rPr>
          <w:rFonts w:ascii="宋体" w:eastAsia="宋体" w:hAnsi="宋体" w:cs="Arial"/>
          <w:b/>
          <w:bCs/>
          <w:color w:val="FF0000"/>
          <w:kern w:val="0"/>
          <w:szCs w:val="21"/>
          <w:bdr w:val="single" w:sz="4" w:space="0" w:color="auto"/>
          <w:shd w:val="clear" w:color="auto" w:fill="FFFFFF"/>
        </w:rPr>
        <w:t>暂时性</w:t>
      </w:r>
      <w:r>
        <w:rPr>
          <w:rFonts w:ascii="宋体" w:eastAsia="宋体" w:hAnsi="宋体" w:cs="Arial"/>
          <w:color w:val="000000"/>
          <w:kern w:val="0"/>
          <w:szCs w:val="21"/>
          <w:shd w:val="clear" w:color="auto" w:fill="FFFFFF"/>
        </w:rPr>
        <w:t>控制的行为。</w:t>
      </w:r>
    </w:p>
    <w:p w14:paraId="1ECC2CC1" w14:textId="77777777" w:rsidR="00856B44" w:rsidRDefault="00312B27">
      <w:pPr>
        <w:widowControl/>
        <w:ind w:firstLineChars="200" w:firstLine="420"/>
        <w:jc w:val="left"/>
        <w:rPr>
          <w:rFonts w:ascii="宋体" w:eastAsia="宋体" w:hAnsi="宋体" w:cs="宋体"/>
          <w:kern w:val="0"/>
          <w:szCs w:val="21"/>
        </w:rPr>
      </w:pPr>
      <w:r>
        <w:rPr>
          <w:rFonts w:ascii="宋体" w:eastAsia="宋体" w:hAnsi="宋体" w:cs="Arial"/>
          <w:color w:val="000000"/>
          <w:kern w:val="0"/>
          <w:szCs w:val="21"/>
          <w:shd w:val="clear" w:color="auto" w:fill="FFFFFF"/>
        </w:rPr>
        <w:t>行政强制执行，是指行政机关或者行政机关申请人民法院，</w:t>
      </w:r>
      <w:r>
        <w:rPr>
          <w:rFonts w:ascii="宋体" w:eastAsia="宋体" w:hAnsi="宋体" w:cs="Arial"/>
          <w:b/>
          <w:bCs/>
          <w:color w:val="0000FF"/>
          <w:kern w:val="0"/>
          <w:szCs w:val="21"/>
          <w:bdr w:val="single" w:sz="4" w:space="0" w:color="auto"/>
          <w:shd w:val="clear" w:color="auto" w:fill="FFFFFF"/>
        </w:rPr>
        <w:t>对</w:t>
      </w:r>
      <w:r>
        <w:rPr>
          <w:rFonts w:ascii="宋体" w:eastAsia="宋体" w:hAnsi="宋体" w:cs="Arial"/>
          <w:b/>
          <w:bCs/>
          <w:color w:val="FF0000"/>
          <w:kern w:val="0"/>
          <w:szCs w:val="21"/>
          <w:bdr w:val="single" w:sz="4" w:space="0" w:color="auto"/>
          <w:shd w:val="clear" w:color="auto" w:fill="FFFFFF"/>
        </w:rPr>
        <w:t>不履行行政决定的</w:t>
      </w:r>
      <w:r>
        <w:rPr>
          <w:rFonts w:ascii="宋体" w:eastAsia="宋体" w:hAnsi="宋体" w:cs="Arial"/>
          <w:b/>
          <w:bCs/>
          <w:color w:val="0000FF"/>
          <w:kern w:val="0"/>
          <w:szCs w:val="21"/>
          <w:bdr w:val="single" w:sz="4" w:space="0" w:color="auto"/>
          <w:shd w:val="clear" w:color="auto" w:fill="FFFFFF"/>
        </w:rPr>
        <w:t>公民、法人或者其他组织，</w:t>
      </w:r>
      <w:r>
        <w:rPr>
          <w:rFonts w:ascii="宋体" w:eastAsia="宋体" w:hAnsi="宋体" w:cs="Arial"/>
          <w:b/>
          <w:bCs/>
          <w:color w:val="FF00FF"/>
          <w:kern w:val="0"/>
          <w:szCs w:val="21"/>
          <w:bdr w:val="single" w:sz="4" w:space="0" w:color="auto"/>
          <w:shd w:val="clear" w:color="auto" w:fill="FFFFFF"/>
        </w:rPr>
        <w:t>依法强制履行义务的行为</w:t>
      </w:r>
      <w:r>
        <w:rPr>
          <w:rFonts w:ascii="宋体" w:eastAsia="宋体" w:hAnsi="宋体" w:cs="Arial"/>
          <w:color w:val="000000"/>
          <w:kern w:val="0"/>
          <w:szCs w:val="21"/>
          <w:shd w:val="clear" w:color="auto" w:fill="FFFFFF"/>
        </w:rPr>
        <w:t>。</w:t>
      </w:r>
    </w:p>
    <w:p w14:paraId="19DDBB36"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第二章　行政强制的种类和设定</w:t>
      </w:r>
    </w:p>
    <w:p w14:paraId="6A63CAF3" w14:textId="77777777" w:rsidR="00856B44" w:rsidRDefault="00312B27">
      <w:pPr>
        <w:widowControl/>
        <w:shd w:val="clear" w:color="auto" w:fill="FFFFFF"/>
        <w:spacing w:line="380" w:lineRule="atLeast"/>
        <w:ind w:firstLineChars="200" w:firstLine="420"/>
        <w:jc w:val="left"/>
        <w:rPr>
          <w:rFonts w:ascii="宋体" w:eastAsia="宋体" w:hAnsi="宋体" w:cs="Arial"/>
          <w:color w:val="000000"/>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9</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行政强制措施的种类：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（一）限制公民人身自由；</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（二）查封场所、设施或者财物；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（三）扣押财物；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（四）冻结存款、汇款；</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（五）其他行政强制措施。</w:t>
      </w:r>
    </w:p>
    <w:p w14:paraId="116DBF4C" w14:textId="77777777" w:rsidR="00856B44" w:rsidRDefault="00312B27">
      <w:pPr>
        <w:widowControl/>
        <w:shd w:val="clear" w:color="auto" w:fill="FFFFFF"/>
        <w:spacing w:line="380" w:lineRule="atLeast"/>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行政强制措施由法律设定。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bdr w:val="single" w:sz="4" w:space="0" w:color="auto"/>
          <w:shd w:val="clear" w:color="auto" w:fill="FFFFFF"/>
        </w:rPr>
        <w:t>尚未制定法律</w:t>
      </w:r>
      <w:r>
        <w:rPr>
          <w:rFonts w:ascii="宋体" w:eastAsia="宋体" w:hAnsi="宋体" w:cs="Arial"/>
          <w:color w:val="000000"/>
          <w:kern w:val="0"/>
          <w:szCs w:val="21"/>
          <w:shd w:val="clear" w:color="auto" w:fill="FFFFFF"/>
        </w:rPr>
        <w:t>，且属于国务院行政管理职权事项的，行政法规可以设定除本法第</w:t>
      </w:r>
      <w:r>
        <w:rPr>
          <w:rFonts w:ascii="宋体" w:eastAsia="宋体" w:hAnsi="宋体" w:cs="Arial" w:hint="eastAsia"/>
          <w:color w:val="000000"/>
          <w:kern w:val="0"/>
          <w:szCs w:val="21"/>
          <w:shd w:val="clear" w:color="auto" w:fill="FFFFFF"/>
        </w:rPr>
        <w:t>9</w:t>
      </w:r>
      <w:r>
        <w:rPr>
          <w:rFonts w:ascii="宋体" w:eastAsia="宋体" w:hAnsi="宋体" w:cs="Arial"/>
          <w:color w:val="000000"/>
          <w:kern w:val="0"/>
          <w:szCs w:val="21"/>
          <w:shd w:val="clear" w:color="auto" w:fill="FFFFFF"/>
        </w:rPr>
        <w:t>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项、第</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项和应当由法律规定的行政强制措施以外的其他行政强制措施。</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bdr w:val="single" w:sz="4" w:space="0" w:color="auto"/>
          <w:shd w:val="clear" w:color="auto" w:fill="FFFFFF"/>
        </w:rPr>
        <w:t>尚未制定法律、行政法规</w:t>
      </w:r>
      <w:r>
        <w:rPr>
          <w:rFonts w:ascii="宋体" w:eastAsia="宋体" w:hAnsi="宋体" w:cs="Arial"/>
          <w:color w:val="000000"/>
          <w:kern w:val="0"/>
          <w:szCs w:val="21"/>
          <w:shd w:val="clear" w:color="auto" w:fill="FFFFFF"/>
        </w:rPr>
        <w:t>，且属于地方性事务的，地方性法规可以设定本法第</w:t>
      </w:r>
      <w:r>
        <w:rPr>
          <w:rFonts w:ascii="宋体" w:eastAsia="宋体" w:hAnsi="宋体" w:cs="Arial" w:hint="eastAsia"/>
          <w:color w:val="000000"/>
          <w:kern w:val="0"/>
          <w:szCs w:val="21"/>
          <w:shd w:val="clear" w:color="auto" w:fill="FFFFFF"/>
        </w:rPr>
        <w:t>9</w:t>
      </w:r>
      <w:r>
        <w:rPr>
          <w:rFonts w:ascii="宋体" w:eastAsia="宋体" w:hAnsi="宋体" w:cs="Arial"/>
          <w:color w:val="000000"/>
          <w:kern w:val="0"/>
          <w:szCs w:val="21"/>
          <w:shd w:val="clear" w:color="auto" w:fill="FFFFFF"/>
        </w:rPr>
        <w:t>条第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项、第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项的行政强制措施。</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法律、法规以外的其他规范性文件不得设定行政强制措施。</w:t>
      </w:r>
    </w:p>
    <w:p w14:paraId="3A50731E" w14:textId="77777777" w:rsidR="00856B44" w:rsidRDefault="00312B27">
      <w:pPr>
        <w:widowControl/>
        <w:shd w:val="clear" w:color="auto" w:fill="FFFFFF"/>
        <w:spacing w:line="380" w:lineRule="atLeast"/>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lastRenderedPageBreak/>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法律对行政强制措施的对象、条件、种类作了规定的，</w:t>
      </w:r>
      <w:r>
        <w:rPr>
          <w:rFonts w:ascii="宋体" w:eastAsia="宋体" w:hAnsi="宋体" w:cs="Arial"/>
          <w:b/>
          <w:bCs/>
          <w:color w:val="FF0000"/>
          <w:kern w:val="0"/>
          <w:szCs w:val="21"/>
          <w:shd w:val="clear" w:color="auto" w:fill="FFFFFF"/>
        </w:rPr>
        <w:t>行政法规、地方性法规不得作出扩大规定。</w:t>
      </w:r>
      <w:r>
        <w:rPr>
          <w:rFonts w:ascii="宋体" w:eastAsia="宋体" w:hAnsi="宋体" w:cs="Arial"/>
          <w:color w:val="000000"/>
          <w:kern w:val="0"/>
          <w:szCs w:val="21"/>
          <w:shd w:val="clear" w:color="auto" w:fill="FFFFFF"/>
        </w:rPr>
        <w:br/>
        <w:t xml:space="preserve">　　</w:t>
      </w:r>
      <w:r>
        <w:rPr>
          <w:rFonts w:ascii="宋体" w:eastAsia="宋体" w:hAnsi="宋体" w:cs="Arial"/>
          <w:b/>
          <w:bCs/>
          <w:color w:val="0000FF"/>
          <w:kern w:val="0"/>
          <w:szCs w:val="21"/>
          <w:shd w:val="clear" w:color="auto" w:fill="FFFFFF"/>
        </w:rPr>
        <w:t>法律中未设定行政强制措施的，</w:t>
      </w:r>
      <w:r>
        <w:rPr>
          <w:rFonts w:ascii="宋体" w:eastAsia="宋体" w:hAnsi="宋体" w:cs="Arial"/>
          <w:b/>
          <w:bCs/>
          <w:color w:val="FF0000"/>
          <w:kern w:val="0"/>
          <w:szCs w:val="21"/>
          <w:shd w:val="clear" w:color="auto" w:fill="FFFFFF"/>
        </w:rPr>
        <w:t>行政法规、地方性法规不得设定行政强制措施。</w:t>
      </w:r>
      <w:r>
        <w:rPr>
          <w:rFonts w:ascii="宋体" w:eastAsia="宋体" w:hAnsi="宋体" w:cs="Arial"/>
          <w:color w:val="000000"/>
          <w:kern w:val="0"/>
          <w:szCs w:val="21"/>
          <w:shd w:val="clear" w:color="auto" w:fill="FFFFFF"/>
        </w:rPr>
        <w:t>但是，法律规定特定事项由行政法规规定具体管理措施的，行政法规可以设定除本法第</w:t>
      </w:r>
      <w:r>
        <w:rPr>
          <w:rFonts w:ascii="宋体" w:eastAsia="宋体" w:hAnsi="宋体" w:cs="Arial" w:hint="eastAsia"/>
          <w:color w:val="000000"/>
          <w:kern w:val="0"/>
          <w:szCs w:val="21"/>
          <w:shd w:val="clear" w:color="auto" w:fill="FFFFFF"/>
        </w:rPr>
        <w:t>9</w:t>
      </w:r>
      <w:r>
        <w:rPr>
          <w:rFonts w:ascii="宋体" w:eastAsia="宋体" w:hAnsi="宋体" w:cs="Arial"/>
          <w:color w:val="000000"/>
          <w:kern w:val="0"/>
          <w:szCs w:val="21"/>
          <w:shd w:val="clear" w:color="auto" w:fill="FFFFFF"/>
        </w:rPr>
        <w:t>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项、第</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项和应当由法律规定的行政强制措施以外的其他行政强制措施。</w:t>
      </w:r>
    </w:p>
    <w:p w14:paraId="3B5D1BB1" w14:textId="77777777" w:rsidR="00856B44" w:rsidRDefault="00312B27">
      <w:pPr>
        <w:widowControl/>
        <w:shd w:val="clear" w:color="auto" w:fill="FFFFFF"/>
        <w:spacing w:line="380" w:lineRule="atLeast"/>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行政强制执行的方式：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（一）加处罚款或者滞纳金；</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（二）划拨存款、汇款；</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（三）拍卖或者依法处理查封、扣押的场所、设施或者财物；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（四）排除妨碍、恢复原状；</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（五）代履行；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（六）其他强制执行方式。</w:t>
      </w:r>
    </w:p>
    <w:p w14:paraId="7DFC2E50"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shd w:val="clear" w:color="auto" w:fill="FFFFFF"/>
        </w:rPr>
        <w:t>行政强制执行由</w:t>
      </w:r>
      <w:r>
        <w:rPr>
          <w:rFonts w:ascii="宋体" w:eastAsia="宋体" w:hAnsi="宋体" w:cs="Arial"/>
          <w:b/>
          <w:bCs/>
          <w:color w:val="FF0000"/>
          <w:kern w:val="0"/>
          <w:szCs w:val="21"/>
          <w:bdr w:val="single" w:sz="4" w:space="0" w:color="auto"/>
          <w:shd w:val="clear" w:color="auto" w:fill="FFFFFF"/>
        </w:rPr>
        <w:t>法律</w:t>
      </w:r>
      <w:r>
        <w:rPr>
          <w:rFonts w:ascii="宋体" w:eastAsia="宋体" w:hAnsi="宋体" w:cs="Arial"/>
          <w:b/>
          <w:bCs/>
          <w:color w:val="FF0000"/>
          <w:kern w:val="0"/>
          <w:szCs w:val="21"/>
          <w:shd w:val="clear" w:color="auto" w:fill="FFFFFF"/>
        </w:rPr>
        <w:t>设定。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法律没有规定行政机关强制执行的，作出行政决定的行政机关应当申请人民法院强制执行。</w:t>
      </w:r>
    </w:p>
    <w:p w14:paraId="4E89AB2C"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第三章　行政强制措施实施程序</w:t>
      </w:r>
    </w:p>
    <w:p w14:paraId="1278976C"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第一节　一般规定</w:t>
      </w:r>
    </w:p>
    <w:p w14:paraId="3755B4F2" w14:textId="77777777" w:rsidR="00856B44" w:rsidRDefault="00312B27">
      <w:pPr>
        <w:widowControl/>
        <w:ind w:firstLineChars="200" w:firstLine="420"/>
        <w:jc w:val="left"/>
        <w:rPr>
          <w:rFonts w:ascii="宋体" w:eastAsia="宋体" w:hAnsi="宋体" w:cs="Arial"/>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行政强制措施由法律、法规规定的行政机关在法定职权范围内实施。</w:t>
      </w:r>
      <w:r>
        <w:rPr>
          <w:rFonts w:ascii="宋体" w:eastAsia="宋体" w:hAnsi="宋体" w:cs="Arial"/>
          <w:b/>
          <w:bCs/>
          <w:color w:val="0000FF"/>
          <w:kern w:val="0"/>
          <w:szCs w:val="21"/>
          <w:bdr w:val="single" w:sz="4" w:space="0" w:color="auto"/>
          <w:shd w:val="clear" w:color="auto" w:fill="FFFFFF"/>
        </w:rPr>
        <w:t>行政强制措施权</w:t>
      </w:r>
      <w:r>
        <w:rPr>
          <w:rFonts w:ascii="宋体" w:eastAsia="宋体" w:hAnsi="宋体" w:cs="Arial"/>
          <w:b/>
          <w:bCs/>
          <w:color w:val="FF00FF"/>
          <w:kern w:val="0"/>
          <w:szCs w:val="21"/>
          <w:bdr w:val="single" w:sz="4" w:space="0" w:color="auto"/>
          <w:shd w:val="clear" w:color="auto" w:fill="FFFFFF"/>
        </w:rPr>
        <w:t>不得委托</w:t>
      </w:r>
      <w:r>
        <w:rPr>
          <w:rFonts w:ascii="宋体" w:eastAsia="宋体" w:hAnsi="宋体" w:cs="Arial"/>
          <w:b/>
          <w:bCs/>
          <w:color w:val="0000FF"/>
          <w:kern w:val="0"/>
          <w:szCs w:val="21"/>
          <w:shd w:val="clear" w:color="auto" w:fill="FFFFFF"/>
        </w:rPr>
        <w:t>。</w:t>
      </w:r>
      <w:r>
        <w:rPr>
          <w:rFonts w:ascii="宋体" w:eastAsia="宋体" w:hAnsi="宋体" w:cs="Arial"/>
          <w:color w:val="000000"/>
          <w:kern w:val="0"/>
          <w:szCs w:val="21"/>
          <w:shd w:val="clear" w:color="auto" w:fill="FFFFFF"/>
        </w:rPr>
        <w:br/>
        <w:t xml:space="preserve">　　依据《中华人民共和国行政处罚法》的规定行使相对集中行政处罚权的行政机关，可以实施法律、法规规定的与行政处罚权有关的行政强制措施。</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行政强制措施应当由行政机关</w:t>
      </w:r>
      <w:r>
        <w:rPr>
          <w:rFonts w:ascii="宋体" w:eastAsia="宋体" w:hAnsi="宋体" w:cs="Arial"/>
          <w:b/>
          <w:bCs/>
          <w:color w:val="0000FF"/>
          <w:kern w:val="0"/>
          <w:szCs w:val="21"/>
          <w:bdr w:val="single" w:sz="4" w:space="0" w:color="auto"/>
          <w:shd w:val="clear" w:color="auto" w:fill="FFFFFF"/>
        </w:rPr>
        <w:t>具备资格的行政执法人员</w:t>
      </w:r>
      <w:r>
        <w:rPr>
          <w:rFonts w:ascii="宋体" w:eastAsia="宋体" w:hAnsi="宋体" w:cs="Arial"/>
          <w:b/>
          <w:bCs/>
          <w:color w:val="0000FF"/>
          <w:kern w:val="0"/>
          <w:szCs w:val="21"/>
          <w:shd w:val="clear" w:color="auto" w:fill="FFFFFF"/>
        </w:rPr>
        <w:t>实施，其他人员不得实施。</w:t>
      </w:r>
    </w:p>
    <w:p w14:paraId="6E0B6FEB" w14:textId="77777777" w:rsidR="00856B44" w:rsidRDefault="00312B27">
      <w:pPr>
        <w:widowControl/>
        <w:ind w:firstLineChars="200" w:firstLine="420"/>
        <w:jc w:val="left"/>
        <w:rPr>
          <w:rFonts w:ascii="宋体" w:eastAsia="宋体" w:hAnsi="宋体" w:cs="宋体"/>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行政机关实施行政强制措施应当遵守下列规定：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（一）实施前</w:t>
      </w:r>
      <w:r>
        <w:rPr>
          <w:rFonts w:ascii="宋体" w:eastAsia="宋体" w:hAnsi="宋体" w:cs="Arial"/>
          <w:b/>
          <w:bCs/>
          <w:color w:val="FF00FF"/>
          <w:kern w:val="0"/>
          <w:szCs w:val="21"/>
          <w:shd w:val="clear" w:color="auto" w:fill="FFFFFF"/>
        </w:rPr>
        <w:t>须向行政机关负责人报告并经批准</w:t>
      </w:r>
      <w:r>
        <w:rPr>
          <w:rFonts w:ascii="宋体" w:eastAsia="宋体" w:hAnsi="宋体" w:cs="Arial"/>
          <w:b/>
          <w:bCs/>
          <w:color w:val="0000FF"/>
          <w:kern w:val="0"/>
          <w:szCs w:val="21"/>
          <w:shd w:val="clear" w:color="auto" w:fill="FFFFFF"/>
        </w:rPr>
        <w:t>；</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（二）由</w:t>
      </w:r>
      <w:r>
        <w:rPr>
          <w:rFonts w:ascii="宋体" w:eastAsia="宋体" w:hAnsi="宋体" w:cs="Arial" w:hint="eastAsia"/>
          <w:b/>
          <w:bCs/>
          <w:color w:val="FF0000"/>
          <w:kern w:val="0"/>
          <w:szCs w:val="21"/>
          <w:shd w:val="clear" w:color="auto" w:fill="FFFFFF"/>
        </w:rPr>
        <w:t>2</w:t>
      </w:r>
      <w:r>
        <w:rPr>
          <w:rFonts w:ascii="宋体" w:eastAsia="宋体" w:hAnsi="宋体" w:cs="Arial"/>
          <w:b/>
          <w:bCs/>
          <w:color w:val="FF0000"/>
          <w:kern w:val="0"/>
          <w:szCs w:val="21"/>
          <w:shd w:val="clear" w:color="auto" w:fill="FFFFFF"/>
        </w:rPr>
        <w:t>名以上</w:t>
      </w:r>
      <w:r>
        <w:rPr>
          <w:rFonts w:ascii="宋体" w:eastAsia="宋体" w:hAnsi="宋体" w:cs="Arial"/>
          <w:b/>
          <w:bCs/>
          <w:color w:val="0000FF"/>
          <w:kern w:val="0"/>
          <w:szCs w:val="21"/>
          <w:shd w:val="clear" w:color="auto" w:fill="FFFFFF"/>
        </w:rPr>
        <w:t>行政执法人员实施；</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（三）出示执法身份证件；</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（四）通知当事人到场；</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（五）</w:t>
      </w:r>
      <w:r>
        <w:rPr>
          <w:rFonts w:ascii="宋体" w:eastAsia="宋体" w:hAnsi="宋体" w:cs="Arial"/>
          <w:b/>
          <w:bCs/>
          <w:color w:val="FF0000"/>
          <w:kern w:val="0"/>
          <w:szCs w:val="21"/>
          <w:bdr w:val="single" w:sz="4" w:space="0" w:color="auto"/>
          <w:shd w:val="clear" w:color="auto" w:fill="FFFFFF"/>
        </w:rPr>
        <w:t>当场告知当事人采取行政强制措施的理由、依据以及当事人依法享有的权利、救济途径</w:t>
      </w:r>
      <w:r>
        <w:rPr>
          <w:rFonts w:ascii="宋体" w:eastAsia="宋体" w:hAnsi="宋体" w:cs="Arial"/>
          <w:b/>
          <w:bCs/>
          <w:color w:val="0000FF"/>
          <w:kern w:val="0"/>
          <w:szCs w:val="21"/>
          <w:shd w:val="clear" w:color="auto" w:fill="FFFFFF"/>
        </w:rPr>
        <w:t>；</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（六）听取当事人的陈述和申辩；</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（七）制作现场笔录；</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（八）现场笔录由当事人和行政执法人员签名或者盖章，当事人拒绝的，在笔录中予以注明；</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（九）当事人不到场的，邀请见证人到场，由见证人和行政执法人员在现场笔录上签名或者盖章；</w:t>
      </w:r>
      <w:r>
        <w:rPr>
          <w:rFonts w:ascii="宋体" w:eastAsia="宋体" w:hAnsi="宋体" w:cs="Arial"/>
          <w:b/>
          <w:bCs/>
          <w:color w:val="0000FF"/>
          <w:kern w:val="0"/>
          <w:szCs w:val="21"/>
        </w:rPr>
        <w:br/>
      </w:r>
      <w:r>
        <w:rPr>
          <w:rFonts w:ascii="宋体" w:eastAsia="宋体" w:hAnsi="宋体" w:cs="Arial"/>
          <w:b/>
          <w:bCs/>
          <w:color w:val="0000FF"/>
          <w:kern w:val="0"/>
          <w:szCs w:val="21"/>
          <w:shd w:val="clear" w:color="auto" w:fill="FFFFFF"/>
        </w:rPr>
        <w:t xml:space="preserve">　　（十）法律、法规规定的其他程序。</w:t>
      </w:r>
    </w:p>
    <w:p w14:paraId="47D17991" w14:textId="77777777" w:rsidR="00856B44" w:rsidRDefault="00312B27">
      <w:pPr>
        <w:widowControl/>
        <w:ind w:firstLineChars="200" w:firstLine="420"/>
        <w:jc w:val="left"/>
        <w:rPr>
          <w:rFonts w:ascii="宋体" w:eastAsia="宋体" w:hAnsi="宋体" w:cs="宋体"/>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情况紧急，需要当场实施行政强制措施的，行政执法人员应当</w:t>
      </w:r>
      <w:r>
        <w:rPr>
          <w:rFonts w:ascii="宋体" w:eastAsia="宋体" w:hAnsi="宋体" w:cs="Arial"/>
          <w:b/>
          <w:bCs/>
          <w:color w:val="0000FF"/>
          <w:kern w:val="0"/>
          <w:szCs w:val="21"/>
          <w:bdr w:val="single" w:sz="4" w:space="0" w:color="auto"/>
          <w:shd w:val="clear" w:color="auto" w:fill="FFFFFF"/>
        </w:rPr>
        <w:t>在</w:t>
      </w:r>
      <w:r>
        <w:rPr>
          <w:rFonts w:ascii="宋体" w:eastAsia="宋体" w:hAnsi="宋体" w:cs="Arial" w:hint="eastAsia"/>
          <w:b/>
          <w:bCs/>
          <w:color w:val="0000FF"/>
          <w:kern w:val="0"/>
          <w:szCs w:val="21"/>
          <w:bdr w:val="single" w:sz="4" w:space="0" w:color="auto"/>
          <w:shd w:val="clear" w:color="auto" w:fill="FFFFFF"/>
        </w:rPr>
        <w:t>2</w:t>
      </w:r>
      <w:r>
        <w:rPr>
          <w:rFonts w:ascii="宋体" w:eastAsia="宋体" w:hAnsi="宋体" w:cs="Arial"/>
          <w:b/>
          <w:bCs/>
          <w:color w:val="0000FF"/>
          <w:kern w:val="0"/>
          <w:szCs w:val="21"/>
          <w:bdr w:val="single" w:sz="4" w:space="0" w:color="auto"/>
          <w:shd w:val="clear" w:color="auto" w:fill="FFFFFF"/>
        </w:rPr>
        <w:t>4小时内</w:t>
      </w:r>
      <w:r>
        <w:rPr>
          <w:rFonts w:ascii="宋体" w:eastAsia="宋体" w:hAnsi="宋体" w:cs="Arial"/>
          <w:color w:val="000000"/>
          <w:kern w:val="0"/>
          <w:szCs w:val="21"/>
          <w:shd w:val="clear" w:color="auto" w:fill="FFFFFF"/>
        </w:rPr>
        <w:t>向行政机关负责人报告，并补办批准手续。行政机关负责人认为不应当采取行政强制措施的，应当立即解除。</w:t>
      </w:r>
    </w:p>
    <w:p w14:paraId="4A31786E" w14:textId="77777777" w:rsidR="00856B44" w:rsidRDefault="00312B27">
      <w:pPr>
        <w:widowControl/>
        <w:ind w:firstLineChars="200" w:firstLine="420"/>
        <w:jc w:val="left"/>
        <w:rPr>
          <w:rFonts w:ascii="宋体" w:eastAsia="宋体" w:hAnsi="宋体" w:cs="宋体"/>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依照法律规定</w:t>
      </w:r>
      <w:r>
        <w:rPr>
          <w:rFonts w:ascii="宋体" w:eastAsia="宋体" w:hAnsi="宋体" w:cs="Arial"/>
          <w:b/>
          <w:bCs/>
          <w:color w:val="FF0000"/>
          <w:kern w:val="0"/>
          <w:szCs w:val="21"/>
          <w:bdr w:val="single" w:sz="4" w:space="0" w:color="auto"/>
          <w:shd w:val="clear" w:color="auto" w:fill="FFFFFF"/>
        </w:rPr>
        <w:t>实施限制公民人身自由的行政强制措施</w:t>
      </w:r>
      <w:r>
        <w:rPr>
          <w:rFonts w:ascii="宋体" w:eastAsia="宋体" w:hAnsi="宋体" w:cs="Arial"/>
          <w:color w:val="000000"/>
          <w:kern w:val="0"/>
          <w:szCs w:val="21"/>
          <w:shd w:val="clear" w:color="auto" w:fill="FFFFFF"/>
        </w:rPr>
        <w:t>，除应当履行本法第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8条规定的程序外，还应当遵守下列规定：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（一）当场告知或者实施行政强制措施后立即通知当事人家属实施行政强制措施的行政机关、地点和期限；</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w:t>
      </w:r>
      <w:r>
        <w:rPr>
          <w:rFonts w:ascii="宋体" w:eastAsia="宋体" w:hAnsi="宋体" w:cs="Arial"/>
          <w:b/>
          <w:bCs/>
          <w:color w:val="0000FF"/>
          <w:kern w:val="0"/>
          <w:szCs w:val="21"/>
          <w:bdr w:val="single" w:sz="4" w:space="0" w:color="auto"/>
          <w:shd w:val="clear" w:color="auto" w:fill="FFFFFF"/>
        </w:rPr>
        <w:t>在紧急情况下当场实施行政强制措施的</w:t>
      </w:r>
      <w:r>
        <w:rPr>
          <w:rFonts w:ascii="宋体" w:eastAsia="宋体" w:hAnsi="宋体" w:cs="Arial"/>
          <w:color w:val="000000"/>
          <w:kern w:val="0"/>
          <w:szCs w:val="21"/>
          <w:shd w:val="clear" w:color="auto" w:fill="FFFFFF"/>
        </w:rPr>
        <w:t>，在返回行政机关后，</w:t>
      </w:r>
      <w:r>
        <w:rPr>
          <w:rFonts w:ascii="宋体" w:eastAsia="宋体" w:hAnsi="宋体" w:cs="Arial"/>
          <w:b/>
          <w:bCs/>
          <w:color w:val="FF0000"/>
          <w:kern w:val="0"/>
          <w:szCs w:val="21"/>
          <w:bdr w:val="single" w:sz="4" w:space="0" w:color="auto"/>
          <w:shd w:val="clear" w:color="auto" w:fill="FFFFFF"/>
        </w:rPr>
        <w:t>立即</w:t>
      </w:r>
      <w:r>
        <w:rPr>
          <w:rFonts w:ascii="宋体" w:eastAsia="宋体" w:hAnsi="宋体" w:cs="Arial"/>
          <w:color w:val="000000"/>
          <w:kern w:val="0"/>
          <w:szCs w:val="21"/>
          <w:shd w:val="clear" w:color="auto" w:fill="FFFFFF"/>
        </w:rPr>
        <w:t>向行政机关负责人报告并补办批准手续；</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（三）法律规定的其他程序。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实施限制人身自由的行政强制措施不得超过法定期限。实施行政强制措施的目的已经达到或者条件已经消失，应当立即解除。</w:t>
      </w:r>
    </w:p>
    <w:p w14:paraId="66E5FC1C" w14:textId="77777777" w:rsidR="00856B44" w:rsidRDefault="00312B27">
      <w:pPr>
        <w:widowControl/>
        <w:ind w:firstLineChars="200" w:firstLine="422"/>
        <w:jc w:val="left"/>
        <w:rPr>
          <w:rFonts w:ascii="宋体" w:eastAsia="宋体" w:hAnsi="宋体" w:cs="宋体"/>
          <w:b/>
          <w:bCs/>
          <w:color w:val="0000FF"/>
          <w:kern w:val="0"/>
          <w:szCs w:val="21"/>
        </w:rPr>
      </w:pPr>
      <w:r>
        <w:rPr>
          <w:rFonts w:ascii="宋体" w:eastAsia="宋体" w:hAnsi="宋体" w:cs="宋体" w:hint="eastAsia"/>
          <w:b/>
          <w:bCs/>
          <w:smallCaps/>
          <w:color w:val="000000"/>
          <w:kern w:val="0"/>
          <w:szCs w:val="21"/>
        </w:rPr>
        <w:t>第二节　查封、扣押</w:t>
      </w:r>
    </w:p>
    <w:p w14:paraId="2005AA72" w14:textId="77777777" w:rsidR="00856B44" w:rsidRDefault="00312B27">
      <w:pPr>
        <w:widowControl/>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查封、扣押</w:t>
      </w:r>
      <w:r>
        <w:rPr>
          <w:rFonts w:ascii="宋体" w:eastAsia="宋体" w:hAnsi="宋体" w:cs="Arial"/>
          <w:b/>
          <w:bCs/>
          <w:color w:val="FF00FF"/>
          <w:kern w:val="0"/>
          <w:szCs w:val="21"/>
          <w:bdr w:val="single" w:sz="4" w:space="0" w:color="auto"/>
          <w:shd w:val="clear" w:color="auto" w:fill="FFFFFF"/>
        </w:rPr>
        <w:t>限于涉案的</w:t>
      </w:r>
      <w:r>
        <w:rPr>
          <w:rFonts w:ascii="宋体" w:eastAsia="宋体" w:hAnsi="宋体" w:cs="Arial"/>
          <w:color w:val="000000"/>
          <w:kern w:val="0"/>
          <w:szCs w:val="21"/>
          <w:shd w:val="clear" w:color="auto" w:fill="FFFFFF"/>
        </w:rPr>
        <w:t>场所、设施或者财物，</w:t>
      </w:r>
      <w:r>
        <w:rPr>
          <w:rFonts w:ascii="宋体" w:eastAsia="宋体" w:hAnsi="宋体" w:cs="Arial"/>
          <w:b/>
          <w:bCs/>
          <w:color w:val="FF0000"/>
          <w:kern w:val="0"/>
          <w:szCs w:val="21"/>
          <w:bdr w:val="single" w:sz="4" w:space="0" w:color="auto"/>
          <w:shd w:val="clear" w:color="auto" w:fill="FFFFFF"/>
        </w:rPr>
        <w:t>不得</w:t>
      </w:r>
      <w:r>
        <w:rPr>
          <w:rFonts w:ascii="宋体" w:eastAsia="宋体" w:hAnsi="宋体" w:cs="Arial"/>
          <w:b/>
          <w:bCs/>
          <w:color w:val="0000FF"/>
          <w:kern w:val="0"/>
          <w:szCs w:val="21"/>
          <w:bdr w:val="single" w:sz="4" w:space="0" w:color="auto"/>
          <w:shd w:val="clear" w:color="auto" w:fill="FFFFFF"/>
        </w:rPr>
        <w:t>查封、扣押</w:t>
      </w:r>
      <w:r>
        <w:rPr>
          <w:rFonts w:ascii="宋体" w:eastAsia="宋体" w:hAnsi="宋体" w:cs="Arial"/>
          <w:b/>
          <w:bCs/>
          <w:color w:val="FF00FF"/>
          <w:kern w:val="0"/>
          <w:szCs w:val="21"/>
          <w:bdr w:val="single" w:sz="4" w:space="0" w:color="auto"/>
          <w:shd w:val="clear" w:color="auto" w:fill="FFFFFF"/>
        </w:rPr>
        <w:t>与违法行为无关的</w:t>
      </w:r>
      <w:r>
        <w:rPr>
          <w:rFonts w:ascii="宋体" w:eastAsia="宋体" w:hAnsi="宋体" w:cs="Arial"/>
          <w:b/>
          <w:bCs/>
          <w:color w:val="0000FF"/>
          <w:kern w:val="0"/>
          <w:szCs w:val="21"/>
          <w:bdr w:val="single" w:sz="4" w:space="0" w:color="auto"/>
          <w:shd w:val="clear" w:color="auto" w:fill="FFFFFF"/>
        </w:rPr>
        <w:t>场所、设施或者财物</w:t>
      </w:r>
      <w:r>
        <w:rPr>
          <w:rFonts w:ascii="宋体" w:eastAsia="宋体" w:hAnsi="宋体" w:cs="Arial"/>
          <w:color w:val="000000"/>
          <w:kern w:val="0"/>
          <w:szCs w:val="21"/>
          <w:shd w:val="clear" w:color="auto" w:fill="FFFFFF"/>
        </w:rPr>
        <w:t>；</w:t>
      </w:r>
      <w:r>
        <w:rPr>
          <w:rFonts w:ascii="宋体" w:eastAsia="宋体" w:hAnsi="宋体" w:cs="Arial"/>
          <w:b/>
          <w:bCs/>
          <w:color w:val="FF0000"/>
          <w:kern w:val="0"/>
          <w:szCs w:val="21"/>
          <w:bdr w:val="single" w:sz="4" w:space="0" w:color="auto"/>
          <w:shd w:val="clear" w:color="auto" w:fill="FFFFFF"/>
        </w:rPr>
        <w:t>不得</w:t>
      </w:r>
      <w:r>
        <w:rPr>
          <w:rFonts w:ascii="宋体" w:eastAsia="宋体" w:hAnsi="宋体" w:cs="Arial"/>
          <w:b/>
          <w:bCs/>
          <w:color w:val="0000FF"/>
          <w:kern w:val="0"/>
          <w:szCs w:val="21"/>
          <w:bdr w:val="single" w:sz="4" w:space="0" w:color="auto"/>
          <w:shd w:val="clear" w:color="auto" w:fill="FFFFFF"/>
        </w:rPr>
        <w:t>查封、扣押公民个人及其所扶养家属的生活</w:t>
      </w:r>
      <w:r>
        <w:rPr>
          <w:rFonts w:ascii="宋体" w:eastAsia="宋体" w:hAnsi="宋体" w:cs="Arial"/>
          <w:b/>
          <w:bCs/>
          <w:color w:val="FF00FF"/>
          <w:kern w:val="0"/>
          <w:szCs w:val="21"/>
          <w:bdr w:val="single" w:sz="4" w:space="0" w:color="auto"/>
          <w:shd w:val="clear" w:color="auto" w:fill="FFFFFF"/>
        </w:rPr>
        <w:t>必需</w:t>
      </w:r>
      <w:r>
        <w:rPr>
          <w:rFonts w:ascii="宋体" w:eastAsia="宋体" w:hAnsi="宋体" w:cs="Arial"/>
          <w:b/>
          <w:bCs/>
          <w:color w:val="0000FF"/>
          <w:kern w:val="0"/>
          <w:szCs w:val="21"/>
          <w:bdr w:val="single" w:sz="4" w:space="0" w:color="auto"/>
          <w:shd w:val="clear" w:color="auto" w:fill="FFFFFF"/>
        </w:rPr>
        <w:t>品</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当事人的场所、设施或者财物已被其他国家机关依法查封的，</w:t>
      </w:r>
      <w:r>
        <w:rPr>
          <w:rFonts w:ascii="宋体" w:eastAsia="宋体" w:hAnsi="宋体" w:cs="Arial"/>
          <w:b/>
          <w:bCs/>
          <w:color w:val="FF0000"/>
          <w:kern w:val="0"/>
          <w:szCs w:val="21"/>
          <w:bdr w:val="single" w:sz="4" w:space="0" w:color="auto"/>
          <w:shd w:val="clear" w:color="auto" w:fill="FFFFFF"/>
        </w:rPr>
        <w:t>不得</w:t>
      </w:r>
      <w:r>
        <w:rPr>
          <w:rFonts w:ascii="宋体" w:eastAsia="宋体" w:hAnsi="宋体" w:cs="Arial"/>
          <w:b/>
          <w:bCs/>
          <w:color w:val="FF00FF"/>
          <w:kern w:val="0"/>
          <w:szCs w:val="21"/>
          <w:bdr w:val="single" w:sz="4" w:space="0" w:color="auto"/>
          <w:shd w:val="clear" w:color="auto" w:fill="FFFFFF"/>
        </w:rPr>
        <w:t>重复查封</w:t>
      </w:r>
      <w:r>
        <w:rPr>
          <w:rFonts w:ascii="宋体" w:eastAsia="宋体" w:hAnsi="宋体" w:cs="Arial"/>
          <w:color w:val="000000"/>
          <w:kern w:val="0"/>
          <w:szCs w:val="21"/>
          <w:shd w:val="clear" w:color="auto" w:fill="FFFFFF"/>
        </w:rPr>
        <w:t>。</w:t>
      </w:r>
    </w:p>
    <w:p w14:paraId="14689CF3" w14:textId="77777777" w:rsidR="00856B44" w:rsidRDefault="00312B27">
      <w:pPr>
        <w:widowControl/>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行政机关决定实施查封、扣押的，应当履行本法第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8条规定的程序，</w:t>
      </w:r>
      <w:r>
        <w:rPr>
          <w:rFonts w:ascii="宋体" w:eastAsia="宋体" w:hAnsi="宋体" w:cs="Arial"/>
          <w:b/>
          <w:bCs/>
          <w:color w:val="0000FF"/>
          <w:kern w:val="0"/>
          <w:szCs w:val="21"/>
          <w:shd w:val="clear" w:color="auto" w:fill="FFFFFF"/>
        </w:rPr>
        <w:t>制作并当场交付查封、扣押决定书和清单。</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查封、扣押决定书应当载明下列事项：</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（一）当事人的姓名或者名称、地址；</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（二）查封、扣押的理由、依据和期限；</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（三）查封、扣押场所、设施或者财物的名称、数量等；</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（四）申请行政复议或者提起行政诉讼的途径和期限；</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（五）行政机关的名称、印章和日期。</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查封、扣押</w:t>
      </w:r>
      <w:r>
        <w:rPr>
          <w:rFonts w:ascii="宋体" w:eastAsia="宋体" w:hAnsi="宋体" w:cs="Arial"/>
          <w:b/>
          <w:bCs/>
          <w:color w:val="0000FF"/>
          <w:kern w:val="0"/>
          <w:szCs w:val="21"/>
          <w:bdr w:val="single" w:sz="4" w:space="0" w:color="auto"/>
          <w:shd w:val="clear" w:color="auto" w:fill="FFFFFF"/>
        </w:rPr>
        <w:t>清单一式二份</w:t>
      </w:r>
      <w:r>
        <w:rPr>
          <w:rFonts w:ascii="宋体" w:eastAsia="宋体" w:hAnsi="宋体" w:cs="Arial"/>
          <w:b/>
          <w:bCs/>
          <w:color w:val="0000FF"/>
          <w:kern w:val="0"/>
          <w:szCs w:val="21"/>
          <w:shd w:val="clear" w:color="auto" w:fill="FFFFFF"/>
        </w:rPr>
        <w:t>，</w:t>
      </w:r>
      <w:r>
        <w:rPr>
          <w:rFonts w:ascii="宋体" w:eastAsia="宋体" w:hAnsi="宋体" w:cs="Arial"/>
          <w:b/>
          <w:bCs/>
          <w:color w:val="0000FF"/>
          <w:kern w:val="0"/>
          <w:szCs w:val="21"/>
          <w:bdr w:val="single" w:sz="4" w:space="0" w:color="auto"/>
          <w:shd w:val="clear" w:color="auto" w:fill="FFFFFF"/>
        </w:rPr>
        <w:t>由当事人和行政机关</w:t>
      </w:r>
      <w:r>
        <w:rPr>
          <w:rFonts w:ascii="宋体" w:eastAsia="宋体" w:hAnsi="宋体" w:cs="Arial"/>
          <w:b/>
          <w:bCs/>
          <w:color w:val="FF0000"/>
          <w:kern w:val="0"/>
          <w:szCs w:val="21"/>
          <w:bdr w:val="single" w:sz="4" w:space="0" w:color="auto"/>
          <w:shd w:val="clear" w:color="auto" w:fill="FFFFFF"/>
        </w:rPr>
        <w:t>分别保存</w:t>
      </w:r>
      <w:r>
        <w:rPr>
          <w:rFonts w:ascii="宋体" w:eastAsia="宋体" w:hAnsi="宋体" w:cs="Arial"/>
          <w:b/>
          <w:bCs/>
          <w:color w:val="0000FF"/>
          <w:kern w:val="0"/>
          <w:szCs w:val="21"/>
          <w:shd w:val="clear" w:color="auto" w:fill="FFFFFF"/>
        </w:rPr>
        <w:t>。</w:t>
      </w:r>
    </w:p>
    <w:p w14:paraId="0C59DF56" w14:textId="77777777" w:rsidR="00856B44" w:rsidRDefault="00312B27">
      <w:pPr>
        <w:widowControl/>
        <w:ind w:firstLineChars="200" w:firstLine="42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查封、扣押的期限不得超过</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0日；情况复杂的，经行政机关负责人批准，可以延长，但是延长期限不得超过</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0日。</w:t>
      </w:r>
      <w:r>
        <w:rPr>
          <w:rFonts w:ascii="宋体" w:eastAsia="宋体" w:hAnsi="宋体" w:cs="Arial"/>
          <w:color w:val="000000"/>
          <w:kern w:val="0"/>
          <w:szCs w:val="21"/>
          <w:shd w:val="clear" w:color="auto" w:fill="FFFFFF"/>
        </w:rPr>
        <w:t>法律、行政法规另有规定的除外。</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延长查封、扣押的决定应当及时书面告知当事人，并说明理由。</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对物品需要进行检测、检验、检疫或者技术鉴定的，查封、扣押的期间不包括检测、检验、检疫或者技术鉴定的期间。检测、检验、检疫或者技术鉴定的期间应当明确，并书面告知当事人。</w:t>
      </w:r>
      <w:r>
        <w:rPr>
          <w:rFonts w:ascii="宋体" w:eastAsia="宋体" w:hAnsi="宋体" w:cs="Arial"/>
          <w:b/>
          <w:bCs/>
          <w:color w:val="0000FF"/>
          <w:kern w:val="0"/>
          <w:szCs w:val="21"/>
          <w:shd w:val="clear" w:color="auto" w:fill="FFFFFF"/>
        </w:rPr>
        <w:t>检测、检验、检疫或者技术鉴定的费用</w:t>
      </w:r>
      <w:r>
        <w:rPr>
          <w:rFonts w:ascii="宋体" w:eastAsia="宋体" w:hAnsi="宋体" w:cs="Arial"/>
          <w:b/>
          <w:bCs/>
          <w:color w:val="FF00FF"/>
          <w:kern w:val="0"/>
          <w:szCs w:val="21"/>
          <w:bdr w:val="single" w:sz="4" w:space="0" w:color="auto"/>
          <w:shd w:val="clear" w:color="auto" w:fill="FFFFFF"/>
        </w:rPr>
        <w:t>由行政机关承担</w:t>
      </w:r>
      <w:r>
        <w:rPr>
          <w:rFonts w:ascii="宋体" w:eastAsia="宋体" w:hAnsi="宋体" w:cs="Arial"/>
          <w:color w:val="000000"/>
          <w:kern w:val="0"/>
          <w:szCs w:val="21"/>
          <w:shd w:val="clear" w:color="auto" w:fill="FFFFFF"/>
        </w:rPr>
        <w:t>。</w:t>
      </w:r>
    </w:p>
    <w:p w14:paraId="6ED99D89" w14:textId="77777777" w:rsidR="00856B44" w:rsidRDefault="00312B27">
      <w:pPr>
        <w:widowControl/>
        <w:ind w:firstLineChars="200" w:firstLine="420"/>
        <w:jc w:val="left"/>
        <w:rPr>
          <w:rFonts w:ascii="宋体" w:eastAsia="宋体" w:hAnsi="宋体" w:cs="Arial"/>
          <w:b/>
          <w:bCs/>
          <w:color w:val="0000FF"/>
          <w:kern w:val="0"/>
          <w:szCs w:val="21"/>
          <w:shd w:val="clear" w:color="auto" w:fill="FFFFFF"/>
        </w:rPr>
      </w:pPr>
      <w:bookmarkStart w:id="164" w:name="_Hlk116210322"/>
      <w:r>
        <w:rPr>
          <w:rFonts w:ascii="宋体" w:hAnsi="宋体" w:cs="Arial Unicode MS" w:hint="eastAsia"/>
          <w:color w:val="FF33CC"/>
          <w:szCs w:val="21"/>
        </w:rPr>
        <w:t>☆☆★★★</w:t>
      </w:r>
      <w:bookmarkEnd w:id="16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对查封、扣押的场所、设施或者财物，行政机关</w:t>
      </w:r>
      <w:r>
        <w:rPr>
          <w:rFonts w:ascii="宋体" w:eastAsia="宋体" w:hAnsi="宋体" w:cs="Arial"/>
          <w:b/>
          <w:bCs/>
          <w:color w:val="0000FF"/>
          <w:kern w:val="0"/>
          <w:szCs w:val="21"/>
          <w:shd w:val="clear" w:color="auto" w:fill="FFFFFF"/>
        </w:rPr>
        <w:t>应当妥善保管，不得使用或者损毁；造成损失的，应当承担赔偿责任。</w:t>
      </w:r>
      <w:r>
        <w:rPr>
          <w:rFonts w:ascii="宋体" w:eastAsia="宋体" w:hAnsi="宋体" w:cs="Arial"/>
          <w:color w:val="000000"/>
          <w:kern w:val="0"/>
          <w:szCs w:val="21"/>
          <w:shd w:val="clear" w:color="auto" w:fill="FFFFFF"/>
        </w:rPr>
        <w:br/>
        <w:t xml:space="preserve">　　对查封的场所、设施或者财物，行政机关</w:t>
      </w:r>
      <w:r>
        <w:rPr>
          <w:rFonts w:ascii="宋体" w:eastAsia="宋体" w:hAnsi="宋体" w:cs="Arial"/>
          <w:b/>
          <w:bCs/>
          <w:color w:val="FF0000"/>
          <w:kern w:val="0"/>
          <w:szCs w:val="21"/>
          <w:bdr w:val="single" w:sz="4" w:space="0" w:color="auto"/>
          <w:shd w:val="clear" w:color="auto" w:fill="FFFFFF"/>
        </w:rPr>
        <w:t>可以委托第三人保管</w:t>
      </w:r>
      <w:r>
        <w:rPr>
          <w:rFonts w:ascii="宋体" w:eastAsia="宋体" w:hAnsi="宋体" w:cs="Arial"/>
          <w:color w:val="000000"/>
          <w:kern w:val="0"/>
          <w:szCs w:val="21"/>
          <w:shd w:val="clear" w:color="auto" w:fill="FFFFFF"/>
        </w:rPr>
        <w:t>，第三人不得损毁或者擅自转移、处置。因第三人的原因造成的损失，行政机关先行赔付后，有权向第三人追偿。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因查封、扣押发生的保管费用</w:t>
      </w:r>
      <w:r>
        <w:rPr>
          <w:rFonts w:ascii="宋体" w:eastAsia="宋体" w:hAnsi="宋体" w:cs="Arial"/>
          <w:b/>
          <w:bCs/>
          <w:color w:val="FF00FF"/>
          <w:kern w:val="0"/>
          <w:szCs w:val="21"/>
          <w:bdr w:val="single" w:sz="4" w:space="0" w:color="auto"/>
          <w:shd w:val="clear" w:color="auto" w:fill="FFFFFF"/>
        </w:rPr>
        <w:t>由行政机关承担</w:t>
      </w:r>
      <w:r>
        <w:rPr>
          <w:rFonts w:ascii="宋体" w:eastAsia="宋体" w:hAnsi="宋体" w:cs="Arial"/>
          <w:b/>
          <w:bCs/>
          <w:color w:val="0000FF"/>
          <w:kern w:val="0"/>
          <w:szCs w:val="21"/>
          <w:shd w:val="clear" w:color="auto" w:fill="FFFFFF"/>
        </w:rPr>
        <w:t>。</w:t>
      </w:r>
    </w:p>
    <w:p w14:paraId="2D7D92EC"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第三节　冻结</w:t>
      </w:r>
    </w:p>
    <w:p w14:paraId="457A2ED7"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第四章　行政机关强制执行程序</w:t>
      </w:r>
    </w:p>
    <w:p w14:paraId="7B63D667" w14:textId="77777777" w:rsidR="00856B44" w:rsidRDefault="00312B27">
      <w:pPr>
        <w:widowControl/>
        <w:shd w:val="clear" w:color="auto" w:fill="FFFFFF"/>
        <w:spacing w:line="380" w:lineRule="atLeast"/>
        <w:ind w:firstLineChars="200" w:firstLine="422"/>
        <w:jc w:val="left"/>
        <w:rPr>
          <w:rFonts w:ascii="宋体" w:eastAsia="宋体" w:hAnsi="宋体" w:cs="Arial"/>
          <w:color w:val="000000"/>
          <w:kern w:val="0"/>
          <w:szCs w:val="21"/>
        </w:rPr>
      </w:pPr>
      <w:r>
        <w:rPr>
          <w:rFonts w:ascii="宋体" w:eastAsia="宋体" w:hAnsi="宋体" w:cs="宋体" w:hint="eastAsia"/>
          <w:b/>
          <w:bCs/>
          <w:smallCaps/>
          <w:color w:val="000000"/>
          <w:kern w:val="0"/>
          <w:szCs w:val="21"/>
        </w:rPr>
        <w:t>第一节　一般规定</w:t>
      </w:r>
    </w:p>
    <w:p w14:paraId="402527A0"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bookmarkStart w:id="165" w:name="_Hlk116219206"/>
      <w:r>
        <w:rPr>
          <w:rFonts w:ascii="宋体" w:hAnsi="宋体" w:cs="Arial Unicode MS" w:hint="eastAsia"/>
          <w:color w:val="FF33CC"/>
          <w:szCs w:val="21"/>
        </w:rPr>
        <w:t>☆☆★★★</w:t>
      </w:r>
      <w:bookmarkEnd w:id="16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行政机关</w:t>
      </w:r>
      <w:r>
        <w:rPr>
          <w:rFonts w:ascii="宋体" w:eastAsia="宋体" w:hAnsi="宋体" w:cs="Arial"/>
          <w:b/>
          <w:bCs/>
          <w:color w:val="0000FF"/>
          <w:kern w:val="0"/>
          <w:szCs w:val="21"/>
          <w:bdr w:val="single" w:sz="4" w:space="0" w:color="auto"/>
          <w:shd w:val="clear" w:color="auto" w:fill="FFFFFF"/>
        </w:rPr>
        <w:t>作出强制执行决定前，应当</w:t>
      </w:r>
      <w:r>
        <w:rPr>
          <w:rFonts w:ascii="宋体" w:eastAsia="宋体" w:hAnsi="宋体" w:cs="Arial"/>
          <w:b/>
          <w:bCs/>
          <w:color w:val="FF0000"/>
          <w:kern w:val="0"/>
          <w:szCs w:val="21"/>
          <w:bdr w:val="single" w:sz="4" w:space="0" w:color="auto"/>
          <w:shd w:val="clear" w:color="auto" w:fill="FFFFFF"/>
        </w:rPr>
        <w:t>事先催告</w:t>
      </w:r>
      <w:r>
        <w:rPr>
          <w:rFonts w:ascii="宋体" w:eastAsia="宋体" w:hAnsi="宋体" w:cs="Arial"/>
          <w:b/>
          <w:bCs/>
          <w:color w:val="0000FF"/>
          <w:kern w:val="0"/>
          <w:szCs w:val="21"/>
          <w:bdr w:val="single" w:sz="4" w:space="0" w:color="auto"/>
          <w:shd w:val="clear" w:color="auto" w:fill="FFFFFF"/>
        </w:rPr>
        <w:t>当事人履行义务</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shd w:val="clear" w:color="auto" w:fill="FFFFFF"/>
        </w:rPr>
        <w:t>催告应当以书面形式作出</w:t>
      </w:r>
      <w:r>
        <w:rPr>
          <w:rFonts w:ascii="宋体" w:eastAsia="宋体" w:hAnsi="宋体" w:cs="Arial"/>
          <w:color w:val="000000"/>
          <w:kern w:val="0"/>
          <w:szCs w:val="21"/>
          <w:shd w:val="clear" w:color="auto" w:fill="FFFFFF"/>
        </w:rPr>
        <w:t>，并载明下列事项：</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（一）履行义务的期限；</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（二）履行义务的方式；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（三）涉及金钱给付的，应当有明确的金额和给付方式；</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（四）当事人依法享有的陈述权和申辩权。</w:t>
      </w:r>
    </w:p>
    <w:p w14:paraId="6C6E08DA"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bookmarkStart w:id="166" w:name="_Hlk116210405"/>
      <w:r>
        <w:rPr>
          <w:rFonts w:ascii="宋体" w:hAnsi="宋体" w:cs="Arial Unicode MS" w:hint="eastAsia"/>
          <w:color w:val="FF33CC"/>
          <w:szCs w:val="21"/>
        </w:rPr>
        <w:t>☆☆☆☆★</w:t>
      </w:r>
      <w:bookmarkEnd w:id="166"/>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当事人收到催告书后有权进行陈述和申辩。</w:t>
      </w:r>
      <w:r>
        <w:rPr>
          <w:rFonts w:ascii="宋体" w:eastAsia="宋体" w:hAnsi="宋体" w:cs="Arial"/>
          <w:color w:val="000000"/>
          <w:kern w:val="0"/>
          <w:szCs w:val="21"/>
          <w:shd w:val="clear" w:color="auto" w:fill="FFFFFF"/>
        </w:rPr>
        <w:t>行政机关应当充分听取当事人的意见，对当事人提出的事实、理由和证据，应当进行记录、复核。当事人提出的事实、理由或者证据成立的，行政机关应当采纳。</w:t>
      </w:r>
    </w:p>
    <w:p w14:paraId="54568A55"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bookmarkStart w:id="167" w:name="_Hlk116210419"/>
      <w:r>
        <w:rPr>
          <w:rFonts w:ascii="宋体" w:hAnsi="宋体" w:cs="Arial Unicode MS" w:hint="eastAsia"/>
          <w:color w:val="FF33CC"/>
          <w:szCs w:val="21"/>
        </w:rPr>
        <w:t>★★★★</w:t>
      </w:r>
      <w:bookmarkEnd w:id="167"/>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经催告，当事人逾期仍不履行行政决定，且无正当理由的，行政机关可以</w:t>
      </w:r>
      <w:r>
        <w:rPr>
          <w:rFonts w:ascii="宋体" w:eastAsia="宋体" w:hAnsi="宋体" w:cs="Arial"/>
          <w:b/>
          <w:bCs/>
          <w:color w:val="0000FF"/>
          <w:kern w:val="0"/>
          <w:szCs w:val="21"/>
          <w:bdr w:val="single" w:sz="4" w:space="0" w:color="auto"/>
          <w:shd w:val="clear" w:color="auto" w:fill="FFFFFF"/>
        </w:rPr>
        <w:t>作出强制执行决定</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强制执行决定应当以</w:t>
      </w:r>
      <w:r>
        <w:rPr>
          <w:rFonts w:ascii="宋体" w:eastAsia="宋体" w:hAnsi="宋体" w:cs="Arial"/>
          <w:b/>
          <w:bCs/>
          <w:color w:val="FF00FF"/>
          <w:kern w:val="0"/>
          <w:szCs w:val="21"/>
          <w:bdr w:val="single" w:sz="4" w:space="0" w:color="auto"/>
          <w:shd w:val="clear" w:color="auto" w:fill="FFFFFF"/>
        </w:rPr>
        <w:t>书面形式</w:t>
      </w:r>
      <w:r>
        <w:rPr>
          <w:rFonts w:ascii="宋体" w:eastAsia="宋体" w:hAnsi="宋体" w:cs="Arial"/>
          <w:b/>
          <w:bCs/>
          <w:color w:val="0000FF"/>
          <w:kern w:val="0"/>
          <w:szCs w:val="21"/>
          <w:shd w:val="clear" w:color="auto" w:fill="FFFFFF"/>
        </w:rPr>
        <w:t>作出，并载明下列事项</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lastRenderedPageBreak/>
        <w:t xml:space="preserve">　　（一）当事人的姓名或者名称、地址；</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（二）强制执行的理由和依据；</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（三）强制执行的方式和时间；</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（四）申请行政复议或者提起行政诉讼的途径和期限；</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（五）行政机关的名称、印章和日期。</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在催告期间，对有证据证明有转移或者隐匿财物迹象的，行政机关可以作出立即强制执行决定。</w:t>
      </w:r>
    </w:p>
    <w:p w14:paraId="1705B187"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催告书、行政强制执行决定书应当直接送达当事人</w:t>
      </w:r>
      <w:r>
        <w:rPr>
          <w:rFonts w:ascii="宋体" w:eastAsia="宋体" w:hAnsi="宋体" w:cs="Arial"/>
          <w:color w:val="000000"/>
          <w:kern w:val="0"/>
          <w:szCs w:val="21"/>
          <w:shd w:val="clear" w:color="auto" w:fill="FFFFFF"/>
        </w:rPr>
        <w:t>。当事人拒绝接收或者无法直接送达当事人的，应当依照《中华人民共和国民事诉讼法》的有关规定送达。</w:t>
      </w:r>
    </w:p>
    <w:p w14:paraId="507848EE"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实施行政强制执行，行政机关可以</w:t>
      </w:r>
      <w:r>
        <w:rPr>
          <w:rFonts w:ascii="宋体" w:eastAsia="宋体" w:hAnsi="宋体" w:cs="Arial"/>
          <w:b/>
          <w:bCs/>
          <w:color w:val="0000FF"/>
          <w:kern w:val="0"/>
          <w:szCs w:val="21"/>
          <w:shd w:val="clear" w:color="auto" w:fill="FFFFFF"/>
        </w:rPr>
        <w:t>在不损害公共利益和他人合法权益的情况下，与当事人达成执行协议</w:t>
      </w:r>
      <w:r>
        <w:rPr>
          <w:rFonts w:ascii="宋体" w:eastAsia="宋体" w:hAnsi="宋体" w:cs="Arial"/>
          <w:color w:val="000000"/>
          <w:kern w:val="0"/>
          <w:szCs w:val="21"/>
          <w:shd w:val="clear" w:color="auto" w:fill="FFFFFF"/>
        </w:rPr>
        <w:t>。执行协议可以约定分阶段履行；</w:t>
      </w:r>
      <w:r>
        <w:rPr>
          <w:rFonts w:ascii="宋体" w:eastAsia="宋体" w:hAnsi="宋体" w:cs="Arial"/>
          <w:b/>
          <w:bCs/>
          <w:color w:val="0000FF"/>
          <w:kern w:val="0"/>
          <w:szCs w:val="21"/>
          <w:shd w:val="clear" w:color="auto" w:fill="FFFFFF"/>
        </w:rPr>
        <w:t>当事人采取补救措施的，可以减免</w:t>
      </w:r>
      <w:r>
        <w:rPr>
          <w:rFonts w:ascii="宋体" w:eastAsia="宋体" w:hAnsi="宋体" w:cs="Arial"/>
          <w:b/>
          <w:bCs/>
          <w:color w:val="FF00FF"/>
          <w:kern w:val="0"/>
          <w:szCs w:val="21"/>
          <w:shd w:val="clear" w:color="auto" w:fill="FFFFFF"/>
        </w:rPr>
        <w:t>加处的</w:t>
      </w:r>
      <w:r>
        <w:rPr>
          <w:rFonts w:ascii="宋体" w:eastAsia="宋体" w:hAnsi="宋体" w:cs="Arial"/>
          <w:b/>
          <w:bCs/>
          <w:color w:val="0000FF"/>
          <w:kern w:val="0"/>
          <w:szCs w:val="21"/>
          <w:shd w:val="clear" w:color="auto" w:fill="FFFFFF"/>
        </w:rPr>
        <w:t>罚款或者滞纳金。</w:t>
      </w:r>
      <w:r>
        <w:rPr>
          <w:rFonts w:ascii="宋体" w:eastAsia="宋体" w:hAnsi="宋体" w:cs="Arial"/>
          <w:color w:val="000000"/>
          <w:kern w:val="0"/>
          <w:szCs w:val="21"/>
          <w:shd w:val="clear" w:color="auto" w:fill="FFFFFF"/>
        </w:rPr>
        <w:br/>
        <w:t xml:space="preserve">　　执行协议应当履行。当事人不履行执行协议的，行政机关应当恢复强制执行。</w:t>
      </w:r>
    </w:p>
    <w:p w14:paraId="3192B7D7"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bdr w:val="single" w:sz="4" w:space="0" w:color="auto"/>
          <w:shd w:val="clear" w:color="auto" w:fill="FFFFFF"/>
        </w:rPr>
        <w:t>行政机关</w:t>
      </w:r>
      <w:r>
        <w:rPr>
          <w:rFonts w:ascii="宋体" w:eastAsia="宋体" w:hAnsi="宋体" w:cs="Arial"/>
          <w:b/>
          <w:bCs/>
          <w:color w:val="FF0000"/>
          <w:kern w:val="0"/>
          <w:szCs w:val="21"/>
          <w:bdr w:val="single" w:sz="4" w:space="0" w:color="auto"/>
          <w:shd w:val="clear" w:color="auto" w:fill="FFFFFF"/>
        </w:rPr>
        <w:t>不得</w:t>
      </w:r>
      <w:r>
        <w:rPr>
          <w:rFonts w:ascii="宋体" w:eastAsia="宋体" w:hAnsi="宋体" w:cs="Arial"/>
          <w:b/>
          <w:bCs/>
          <w:color w:val="0000FF"/>
          <w:kern w:val="0"/>
          <w:szCs w:val="21"/>
          <w:bdr w:val="single" w:sz="4" w:space="0" w:color="auto"/>
          <w:shd w:val="clear" w:color="auto" w:fill="FFFFFF"/>
        </w:rPr>
        <w:t>在</w:t>
      </w:r>
      <w:r>
        <w:rPr>
          <w:rFonts w:ascii="宋体" w:eastAsia="宋体" w:hAnsi="宋体" w:cs="Arial"/>
          <w:b/>
          <w:bCs/>
          <w:color w:val="FF00FF"/>
          <w:kern w:val="0"/>
          <w:szCs w:val="21"/>
          <w:bdr w:val="single" w:sz="4" w:space="0" w:color="auto"/>
          <w:shd w:val="clear" w:color="auto" w:fill="FFFFFF"/>
        </w:rPr>
        <w:t>夜间</w:t>
      </w:r>
      <w:r>
        <w:rPr>
          <w:rFonts w:ascii="宋体" w:eastAsia="宋体" w:hAnsi="宋体" w:cs="Arial"/>
          <w:b/>
          <w:bCs/>
          <w:color w:val="0000FF"/>
          <w:kern w:val="0"/>
          <w:szCs w:val="21"/>
          <w:bdr w:val="single" w:sz="4" w:space="0" w:color="auto"/>
          <w:shd w:val="clear" w:color="auto" w:fill="FFFFFF"/>
        </w:rPr>
        <w:t>或者</w:t>
      </w:r>
      <w:r>
        <w:rPr>
          <w:rFonts w:ascii="宋体" w:eastAsia="宋体" w:hAnsi="宋体" w:cs="Arial"/>
          <w:b/>
          <w:bCs/>
          <w:color w:val="FF00FF"/>
          <w:kern w:val="0"/>
          <w:szCs w:val="21"/>
          <w:bdr w:val="single" w:sz="4" w:space="0" w:color="auto"/>
          <w:shd w:val="clear" w:color="auto" w:fill="FFFFFF"/>
        </w:rPr>
        <w:t>法定节假日</w:t>
      </w:r>
      <w:r>
        <w:rPr>
          <w:rFonts w:ascii="宋体" w:eastAsia="宋体" w:hAnsi="宋体" w:cs="Arial"/>
          <w:b/>
          <w:bCs/>
          <w:color w:val="0000FF"/>
          <w:kern w:val="0"/>
          <w:szCs w:val="21"/>
          <w:bdr w:val="single" w:sz="4" w:space="0" w:color="auto"/>
          <w:shd w:val="clear" w:color="auto" w:fill="FFFFFF"/>
        </w:rPr>
        <w:t>实施行政强制执行。但是，情况紧急的除外</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行政机关不得对居民生活采取停止供水、供电、供热、供燃气等方式迫使当事人履行相关行政决定。</w:t>
      </w:r>
    </w:p>
    <w:p w14:paraId="64A383BA"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对违法的建筑物、构筑物、设施等需要强制拆除的，应当由行政机关</w:t>
      </w:r>
      <w:r>
        <w:rPr>
          <w:rFonts w:ascii="宋体" w:eastAsia="宋体" w:hAnsi="宋体" w:cs="Arial"/>
          <w:b/>
          <w:bCs/>
          <w:color w:val="0000FF"/>
          <w:kern w:val="0"/>
          <w:szCs w:val="21"/>
          <w:bdr w:val="single" w:sz="4" w:space="0" w:color="auto"/>
          <w:shd w:val="clear" w:color="auto" w:fill="FFFFFF"/>
        </w:rPr>
        <w:t>予以公告</w:t>
      </w:r>
      <w:r>
        <w:rPr>
          <w:rFonts w:ascii="宋体" w:eastAsia="宋体" w:hAnsi="宋体" w:cs="Arial"/>
          <w:color w:val="000000"/>
          <w:kern w:val="0"/>
          <w:szCs w:val="21"/>
          <w:shd w:val="clear" w:color="auto" w:fill="FFFFFF"/>
        </w:rPr>
        <w:t>，限期当事人自行拆除。当事人在法定期限内</w:t>
      </w:r>
      <w:r>
        <w:rPr>
          <w:rFonts w:ascii="宋体" w:eastAsia="宋体" w:hAnsi="宋体" w:cs="Arial"/>
          <w:b/>
          <w:bCs/>
          <w:color w:val="FF0000"/>
          <w:kern w:val="0"/>
          <w:szCs w:val="21"/>
          <w:bdr w:val="single" w:sz="4" w:space="0" w:color="auto"/>
          <w:shd w:val="clear" w:color="auto" w:fill="FFFFFF"/>
        </w:rPr>
        <w:t>不申请行政复议或者提起行政诉讼</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又不拆除的，行政机关可以依法强制拆除。</w:t>
      </w:r>
    </w:p>
    <w:p w14:paraId="7001617E"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第二节　金钱给付义务的执行</w:t>
      </w:r>
    </w:p>
    <w:p w14:paraId="00060056"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行政机关依法作出金钱给付义务的行政决定，当事人逾期不履行的，行政机关可以</w:t>
      </w:r>
      <w:r>
        <w:rPr>
          <w:rFonts w:ascii="宋体" w:eastAsia="宋体" w:hAnsi="宋体" w:cs="Arial"/>
          <w:b/>
          <w:bCs/>
          <w:color w:val="0000FF"/>
          <w:kern w:val="0"/>
          <w:szCs w:val="21"/>
          <w:shd w:val="clear" w:color="auto" w:fill="FFFFFF"/>
        </w:rPr>
        <w:t>依法加处罚款或者滞纳金</w:t>
      </w:r>
      <w:r>
        <w:rPr>
          <w:rFonts w:ascii="宋体" w:eastAsia="宋体" w:hAnsi="宋体" w:cs="Arial"/>
          <w:color w:val="000000"/>
          <w:kern w:val="0"/>
          <w:szCs w:val="21"/>
          <w:shd w:val="clear" w:color="auto" w:fill="FFFFFF"/>
        </w:rPr>
        <w:t>。加处罚款或者滞纳金的标准应当告知当事人。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加处罚款或者滞纳金的数额不得超出金钱给付义务的数额。</w:t>
      </w:r>
    </w:p>
    <w:p w14:paraId="0147838A"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bookmarkStart w:id="168" w:name="_Hlk116219471"/>
      <w:r>
        <w:rPr>
          <w:rFonts w:ascii="宋体" w:hAnsi="宋体" w:cs="Arial Unicode MS" w:hint="eastAsia"/>
          <w:color w:val="FF33CC"/>
          <w:szCs w:val="21"/>
        </w:rPr>
        <w:t>☆☆☆☆★</w:t>
      </w:r>
      <w:bookmarkEnd w:id="168"/>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行政机关依照本法第四十五条规定</w:t>
      </w:r>
      <w:r>
        <w:rPr>
          <w:rFonts w:ascii="宋体" w:eastAsia="宋体" w:hAnsi="宋体" w:cs="Arial"/>
          <w:b/>
          <w:bCs/>
          <w:color w:val="0000FF"/>
          <w:kern w:val="0"/>
          <w:szCs w:val="21"/>
          <w:shd w:val="clear" w:color="auto" w:fill="FFFFFF"/>
        </w:rPr>
        <w:t>实施加处罚款或者滞纳金超过</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0日，经催告当事人仍不履行的，具有行政强制执行权的行政机关可以强制执行。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行政机关实施强制执行前，需要采取查封、扣押、冻结措施的，依照本法第三章规定办理。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没有行政强制执行权的行政机关应当申请人民法院强制执行。但是，当事人在法定期限内不申请行政复议或者提起行政诉讼，经催告仍不履行的，在实施行政管理过程中已经采取查封、扣押措施的行政机关，可以将查封、扣押的财物依法拍卖抵缴罚款。</w:t>
      </w:r>
    </w:p>
    <w:p w14:paraId="2F8E03A0"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第三节　代履行</w:t>
      </w:r>
    </w:p>
    <w:p w14:paraId="762DE4FC"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第五章　申请人民法院强制执行</w:t>
      </w:r>
    </w:p>
    <w:p w14:paraId="59B68E3B" w14:textId="77777777" w:rsidR="00856B44" w:rsidRDefault="00312B27">
      <w:pPr>
        <w:widowControl/>
        <w:shd w:val="clear" w:color="auto" w:fill="FFFFFF"/>
        <w:spacing w:line="380" w:lineRule="atLeast"/>
        <w:ind w:firstLineChars="200" w:firstLine="420"/>
        <w:jc w:val="left"/>
        <w:rPr>
          <w:rFonts w:ascii="宋体" w:eastAsia="宋体" w:hAnsi="宋体" w:cs="宋体"/>
          <w:b/>
          <w:bCs/>
          <w:smallCaps/>
          <w:color w:val="000000"/>
          <w:kern w:val="0"/>
          <w:szCs w:val="21"/>
        </w:rPr>
      </w:pPr>
      <w:bookmarkStart w:id="169" w:name="_Hlk116219310"/>
      <w:r>
        <w:rPr>
          <w:rFonts w:ascii="宋体" w:hAnsi="宋体" w:cs="Arial Unicode MS" w:hint="eastAsia"/>
          <w:color w:val="FF33CC"/>
          <w:szCs w:val="21"/>
        </w:rPr>
        <w:t>☆☆★★★</w:t>
      </w:r>
      <w:bookmarkEnd w:id="169"/>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 xml:space="preserve">3条　</w:t>
      </w:r>
      <w:r>
        <w:rPr>
          <w:rFonts w:ascii="宋体" w:eastAsia="宋体" w:hAnsi="宋体" w:cs="Arial"/>
          <w:color w:val="000000"/>
          <w:kern w:val="0"/>
          <w:szCs w:val="21"/>
          <w:shd w:val="clear" w:color="auto" w:fill="FFFFFF"/>
        </w:rPr>
        <w:t>当事人在法定期限内</w:t>
      </w:r>
      <w:r>
        <w:rPr>
          <w:rFonts w:ascii="宋体" w:eastAsia="宋体" w:hAnsi="宋体" w:cs="Arial"/>
          <w:b/>
          <w:bCs/>
          <w:color w:val="FF0000"/>
          <w:kern w:val="0"/>
          <w:szCs w:val="21"/>
          <w:shd w:val="clear" w:color="auto" w:fill="FFFFFF"/>
        </w:rPr>
        <w:t>不申请行政复议或者提起行政诉讼，又不履行行政决定的</w:t>
      </w:r>
      <w:r>
        <w:rPr>
          <w:rFonts w:ascii="宋体" w:eastAsia="宋体" w:hAnsi="宋体" w:cs="Arial"/>
          <w:color w:val="000000"/>
          <w:kern w:val="0"/>
          <w:szCs w:val="21"/>
          <w:shd w:val="clear" w:color="auto" w:fill="FFFFFF"/>
        </w:rPr>
        <w:t>，没有行政强制执行权的行政机关可以</w:t>
      </w:r>
      <w:r>
        <w:rPr>
          <w:rFonts w:ascii="宋体" w:eastAsia="宋体" w:hAnsi="宋体" w:cs="Arial"/>
          <w:b/>
          <w:bCs/>
          <w:color w:val="0000FF"/>
          <w:kern w:val="0"/>
          <w:szCs w:val="21"/>
          <w:bdr w:val="single" w:sz="4" w:space="0" w:color="auto"/>
          <w:shd w:val="clear" w:color="auto" w:fill="FFFFFF"/>
        </w:rPr>
        <w:t>自期限届满之日起</w:t>
      </w:r>
      <w:r>
        <w:rPr>
          <w:rFonts w:ascii="宋体" w:eastAsia="宋体" w:hAnsi="宋体" w:cs="Arial" w:hint="eastAsia"/>
          <w:b/>
          <w:bCs/>
          <w:color w:val="0000FF"/>
          <w:kern w:val="0"/>
          <w:szCs w:val="21"/>
          <w:bdr w:val="single" w:sz="4" w:space="0" w:color="auto"/>
          <w:shd w:val="clear" w:color="auto" w:fill="FFFFFF"/>
        </w:rPr>
        <w:t>3</w:t>
      </w:r>
      <w:r>
        <w:rPr>
          <w:rFonts w:ascii="宋体" w:eastAsia="宋体" w:hAnsi="宋体" w:cs="Arial"/>
          <w:b/>
          <w:bCs/>
          <w:color w:val="0000FF"/>
          <w:kern w:val="0"/>
          <w:szCs w:val="21"/>
          <w:bdr w:val="single" w:sz="4" w:space="0" w:color="auto"/>
          <w:shd w:val="clear" w:color="auto" w:fill="FFFFFF"/>
        </w:rPr>
        <w:t>个月内</w:t>
      </w:r>
      <w:r>
        <w:rPr>
          <w:rFonts w:ascii="宋体" w:eastAsia="宋体" w:hAnsi="宋体" w:cs="Arial"/>
          <w:color w:val="000000"/>
          <w:kern w:val="0"/>
          <w:szCs w:val="21"/>
          <w:shd w:val="clear" w:color="auto" w:fill="FFFFFF"/>
        </w:rPr>
        <w:t>，依照本章规定申请人民法院强制执行。</w:t>
      </w:r>
    </w:p>
    <w:p w14:paraId="4B7B62D9"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第六章　法律责任</w:t>
      </w:r>
    </w:p>
    <w:p w14:paraId="578BEA82" w14:textId="77777777" w:rsidR="00856B44" w:rsidRDefault="00312B27">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第七章　附则</w:t>
      </w:r>
    </w:p>
    <w:p w14:paraId="2DB0689A" w14:textId="77777777" w:rsidR="00856B44" w:rsidRDefault="00856B44">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p>
    <w:p w14:paraId="63A99A95" w14:textId="77777777" w:rsidR="00856B44" w:rsidRDefault="00856B44">
      <w:pPr>
        <w:widowControl/>
        <w:shd w:val="clear" w:color="auto" w:fill="FFFFFF"/>
        <w:spacing w:line="380" w:lineRule="atLeast"/>
        <w:ind w:firstLineChars="200" w:firstLine="422"/>
        <w:jc w:val="left"/>
        <w:rPr>
          <w:rFonts w:ascii="宋体" w:eastAsia="宋体" w:hAnsi="宋体" w:cs="宋体"/>
          <w:b/>
          <w:bCs/>
          <w:smallCaps/>
          <w:color w:val="000000"/>
          <w:kern w:val="0"/>
          <w:szCs w:val="21"/>
        </w:rPr>
      </w:pPr>
    </w:p>
    <w:p w14:paraId="7C9C40A2" w14:textId="77777777" w:rsidR="00856B44" w:rsidRDefault="00856B44">
      <w:pPr>
        <w:widowControl/>
        <w:shd w:val="clear" w:color="auto" w:fill="FFFFFF"/>
        <w:spacing w:line="380" w:lineRule="atLeast"/>
        <w:jc w:val="left"/>
        <w:rPr>
          <w:rFonts w:ascii="宋体" w:eastAsia="宋体" w:hAnsi="宋体" w:cs="宋体"/>
          <w:b/>
          <w:bCs/>
          <w:smallCaps/>
          <w:color w:val="000000"/>
          <w:kern w:val="0"/>
          <w:szCs w:val="21"/>
        </w:rPr>
      </w:pPr>
    </w:p>
    <w:p w14:paraId="11688662" w14:textId="77777777" w:rsidR="00856B44" w:rsidRDefault="00312B27">
      <w:pPr>
        <w:adjustRightInd w:val="0"/>
        <w:snapToGrid w:val="0"/>
        <w:spacing w:line="400" w:lineRule="exact"/>
        <w:ind w:firstLineChars="300" w:firstLine="630"/>
        <w:jc w:val="center"/>
        <w:rPr>
          <w:rFonts w:ascii="宋体" w:eastAsia="宋体" w:hAnsi="宋体" w:cs="Times New Roman"/>
          <w:b/>
          <w:bCs/>
          <w:szCs w:val="21"/>
        </w:rPr>
      </w:pPr>
      <w:r>
        <w:rPr>
          <w:rFonts w:ascii="宋体" w:eastAsia="宋体" w:hAnsi="宋体" w:cs="Arial"/>
          <w:color w:val="000000"/>
          <w:kern w:val="0"/>
          <w:szCs w:val="21"/>
          <w:shd w:val="clear" w:color="auto" w:fill="FFFFFF"/>
        </w:rPr>
        <w:lastRenderedPageBreak/>
        <w:t xml:space="preserve">　 </w:t>
      </w:r>
      <w:r>
        <w:rPr>
          <w:rFonts w:ascii="宋体" w:eastAsia="宋体" w:hAnsi="宋体" w:cs="Arial" w:hint="eastAsia"/>
          <w:color w:val="000000"/>
          <w:kern w:val="0"/>
          <w:szCs w:val="21"/>
          <w:shd w:val="clear" w:color="auto" w:fill="FFFFFF"/>
        </w:rPr>
        <w:t>《</w:t>
      </w:r>
      <w:hyperlink r:id="rId8" w:history="1">
        <w:r>
          <w:rPr>
            <w:rFonts w:ascii="宋体" w:eastAsia="宋体" w:hAnsi="宋体" w:cs="Times New Roman"/>
            <w:b/>
            <w:bCs/>
            <w:szCs w:val="21"/>
          </w:rPr>
          <w:t>中华人民共和国政府信息公开条例</w:t>
        </w:r>
      </w:hyperlink>
      <w:r>
        <w:rPr>
          <w:rFonts w:ascii="宋体" w:eastAsia="宋体" w:hAnsi="宋体" w:cs="Arial" w:hint="eastAsia"/>
          <w:color w:val="000000"/>
          <w:kern w:val="0"/>
          <w:szCs w:val="21"/>
          <w:shd w:val="clear" w:color="auto" w:fill="FFFFFF"/>
        </w:rPr>
        <w:t>》</w:t>
      </w:r>
    </w:p>
    <w:p w14:paraId="71F81712" w14:textId="6239E7AF" w:rsidR="00856B44" w:rsidRDefault="00312B27">
      <w:pPr>
        <w:widowControl/>
        <w:adjustRightInd w:val="0"/>
        <w:snapToGrid w:val="0"/>
        <w:spacing w:line="360" w:lineRule="exact"/>
        <w:jc w:val="center"/>
        <w:rPr>
          <w:rFonts w:ascii="仿宋" w:eastAsia="仿宋" w:hAnsi="仿宋" w:cs="宋体"/>
          <w:kern w:val="0"/>
          <w:szCs w:val="21"/>
        </w:rPr>
      </w:pPr>
      <w:r>
        <w:rPr>
          <w:rFonts w:ascii="仿宋" w:eastAsia="仿宋" w:hAnsi="仿宋" w:cs="宋体" w:hint="eastAsia"/>
          <w:kern w:val="0"/>
          <w:szCs w:val="21"/>
        </w:rPr>
        <w:t xml:space="preserve"> </w:t>
      </w:r>
      <w:r>
        <w:rPr>
          <w:rFonts w:ascii="仿宋" w:eastAsia="仿宋" w:hAnsi="仿宋" w:cs="宋体"/>
          <w:kern w:val="0"/>
          <w:szCs w:val="21"/>
        </w:rPr>
        <w:t xml:space="preserve">      </w:t>
      </w:r>
      <w:bookmarkStart w:id="170" w:name="_Hlk116892971"/>
      <w:r w:rsidR="007D3C7A">
        <w:rPr>
          <w:rFonts w:ascii="仿宋" w:eastAsia="仿宋" w:hAnsi="仿宋" w:cs="宋体" w:hint="eastAsia"/>
          <w:kern w:val="0"/>
          <w:szCs w:val="21"/>
        </w:rPr>
        <w:t>行政法李年清</w:t>
      </w:r>
    </w:p>
    <w:bookmarkEnd w:id="170"/>
    <w:p w14:paraId="5599F397" w14:textId="77777777" w:rsidR="00856B44" w:rsidRDefault="00856B44">
      <w:pPr>
        <w:adjustRightInd w:val="0"/>
        <w:snapToGrid w:val="0"/>
        <w:spacing w:line="400" w:lineRule="exact"/>
        <w:ind w:firstLineChars="200" w:firstLine="422"/>
        <w:rPr>
          <w:rFonts w:ascii="宋体" w:eastAsia="宋体" w:hAnsi="宋体" w:cs="Times New Roman"/>
          <w:b/>
          <w:bCs/>
          <w:szCs w:val="21"/>
        </w:rPr>
      </w:pPr>
    </w:p>
    <w:p w14:paraId="0E22D0FC"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目 录</w:t>
      </w:r>
    </w:p>
    <w:p w14:paraId="68B800F4"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第一章　总　　则</w:t>
      </w:r>
    </w:p>
    <w:p w14:paraId="76096D53"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第二章　公开的主体和范围</w:t>
      </w:r>
    </w:p>
    <w:p w14:paraId="62B3FD70"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第三章　主动公开</w:t>
      </w:r>
    </w:p>
    <w:p w14:paraId="2E0EAE4B"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第四章　依申请公开</w:t>
      </w:r>
    </w:p>
    <w:p w14:paraId="04414FB6"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第五章　监督和保障</w:t>
      </w:r>
    </w:p>
    <w:p w14:paraId="589BB223"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eastAsia="宋体" w:hAnsi="宋体" w:cs="Times New Roman" w:hint="eastAsia"/>
          <w:szCs w:val="21"/>
        </w:rPr>
        <w:t>第六章　附　　则</w:t>
      </w:r>
    </w:p>
    <w:p w14:paraId="680DCB51" w14:textId="77777777" w:rsidR="00856B44" w:rsidRDefault="00856B44">
      <w:pPr>
        <w:adjustRightInd w:val="0"/>
        <w:snapToGrid w:val="0"/>
        <w:spacing w:line="400" w:lineRule="exact"/>
        <w:ind w:firstLineChars="200" w:firstLine="422"/>
        <w:rPr>
          <w:rFonts w:ascii="宋体" w:eastAsia="宋体" w:hAnsi="宋体" w:cs="Times New Roman"/>
          <w:b/>
          <w:bCs/>
          <w:szCs w:val="21"/>
        </w:rPr>
      </w:pPr>
    </w:p>
    <w:p w14:paraId="743DE420" w14:textId="77777777" w:rsidR="00856B44" w:rsidRDefault="00312B27">
      <w:pPr>
        <w:adjustRightInd w:val="0"/>
        <w:snapToGrid w:val="0"/>
        <w:spacing w:line="400" w:lineRule="exact"/>
        <w:ind w:firstLineChars="200" w:firstLine="422"/>
        <w:rPr>
          <w:rFonts w:ascii="宋体" w:eastAsia="宋体" w:hAnsi="宋体" w:cs="Times New Roman"/>
          <w:b/>
          <w:bCs/>
          <w:szCs w:val="21"/>
        </w:rPr>
      </w:pPr>
      <w:r>
        <w:rPr>
          <w:rFonts w:ascii="宋体" w:eastAsia="宋体" w:hAnsi="宋体" w:cs="Times New Roman" w:hint="eastAsia"/>
          <w:b/>
          <w:bCs/>
          <w:szCs w:val="21"/>
        </w:rPr>
        <w:t>第一章　总　　则</w:t>
      </w:r>
      <w:bookmarkStart w:id="171" w:name="2"/>
    </w:p>
    <w:p w14:paraId="05658994" w14:textId="77777777" w:rsidR="00856B44" w:rsidRDefault="00312B27">
      <w:pPr>
        <w:adjustRightInd w:val="0"/>
        <w:snapToGrid w:val="0"/>
        <w:spacing w:line="400" w:lineRule="exact"/>
        <w:ind w:firstLineChars="200" w:firstLine="420"/>
        <w:rPr>
          <w:rFonts w:ascii="宋体" w:eastAsia="宋体" w:hAnsi="宋体" w:cs="Times New Roman"/>
          <w:b/>
          <w:bCs/>
          <w:szCs w:val="21"/>
        </w:rPr>
      </w:pPr>
      <w:r>
        <w:rPr>
          <w:rFonts w:ascii="宋体" w:hAnsi="宋体" w:cs="Arial Unicode MS" w:hint="eastAsia"/>
          <w:color w:val="FF33CC"/>
          <w:szCs w:val="21"/>
        </w:rPr>
        <w:t>☆☆★★★</w:t>
      </w:r>
      <w:r>
        <w:rPr>
          <w:rFonts w:ascii="宋体" w:eastAsia="宋体" w:hAnsi="宋体" w:cs="Times New Roman" w:hint="eastAsia"/>
          <w:b/>
          <w:bCs/>
          <w:szCs w:val="21"/>
        </w:rPr>
        <w:t>第2条</w:t>
      </w:r>
      <w:bookmarkEnd w:id="171"/>
      <w:r>
        <w:rPr>
          <w:rFonts w:ascii="宋体" w:eastAsia="宋体" w:hAnsi="宋体" w:cs="Times New Roman" w:hint="eastAsia"/>
          <w:szCs w:val="21"/>
        </w:rPr>
        <w:t xml:space="preserve">　本条例所称政府信息，是指行政机关在履行</w:t>
      </w:r>
      <w:r>
        <w:rPr>
          <w:rFonts w:ascii="宋体" w:eastAsia="宋体" w:hAnsi="宋体" w:cs="Times New Roman" w:hint="eastAsia"/>
          <w:b/>
          <w:bCs/>
          <w:color w:val="0000FF"/>
          <w:szCs w:val="21"/>
          <w:bdr w:val="single" w:sz="4" w:space="0" w:color="auto"/>
        </w:rPr>
        <w:t>行政</w:t>
      </w:r>
      <w:r>
        <w:rPr>
          <w:rFonts w:ascii="宋体" w:eastAsia="宋体" w:hAnsi="宋体" w:cs="Times New Roman" w:hint="eastAsia"/>
          <w:szCs w:val="21"/>
        </w:rPr>
        <w:t>管理职能过程中</w:t>
      </w:r>
      <w:r>
        <w:rPr>
          <w:rFonts w:ascii="宋体" w:eastAsia="宋体" w:hAnsi="宋体" w:cs="Times New Roman" w:hint="eastAsia"/>
          <w:b/>
          <w:bCs/>
          <w:color w:val="FF00FF"/>
          <w:szCs w:val="21"/>
          <w:bdr w:val="single" w:sz="4" w:space="0" w:color="auto"/>
        </w:rPr>
        <w:t>制作</w:t>
      </w:r>
      <w:r>
        <w:rPr>
          <w:rFonts w:ascii="宋体" w:eastAsia="宋体" w:hAnsi="宋体" w:cs="Times New Roman" w:hint="eastAsia"/>
          <w:szCs w:val="21"/>
        </w:rPr>
        <w:t>或者</w:t>
      </w:r>
      <w:r>
        <w:rPr>
          <w:rFonts w:ascii="宋体" w:eastAsia="宋体" w:hAnsi="宋体" w:cs="Times New Roman" w:hint="eastAsia"/>
          <w:b/>
          <w:bCs/>
          <w:color w:val="FF00FF"/>
          <w:szCs w:val="21"/>
          <w:bdr w:val="single" w:sz="4" w:space="0" w:color="auto"/>
        </w:rPr>
        <w:t>获取</w:t>
      </w:r>
      <w:r>
        <w:rPr>
          <w:rFonts w:ascii="宋体" w:eastAsia="宋体" w:hAnsi="宋体" w:cs="Times New Roman" w:hint="eastAsia"/>
          <w:szCs w:val="21"/>
        </w:rPr>
        <w:t>的，以一定形式记录、保存的信息。</w:t>
      </w:r>
    </w:p>
    <w:p w14:paraId="235BA040" w14:textId="77777777" w:rsidR="00856B44" w:rsidRDefault="00312B27">
      <w:pPr>
        <w:adjustRightInd w:val="0"/>
        <w:snapToGrid w:val="0"/>
        <w:spacing w:line="400" w:lineRule="exact"/>
        <w:ind w:firstLineChars="200" w:firstLine="422"/>
        <w:rPr>
          <w:rFonts w:ascii="宋体" w:eastAsia="宋体" w:hAnsi="宋体" w:cs="Times New Roman"/>
          <w:b/>
          <w:bCs/>
          <w:szCs w:val="21"/>
        </w:rPr>
      </w:pPr>
      <w:r>
        <w:rPr>
          <w:rFonts w:ascii="宋体" w:eastAsia="宋体" w:hAnsi="宋体" w:cs="Times New Roman" w:hint="eastAsia"/>
          <w:b/>
          <w:bCs/>
          <w:szCs w:val="21"/>
        </w:rPr>
        <w:t>第二章　公开的主体和范围</w:t>
      </w:r>
      <w:bookmarkStart w:id="172" w:name="10"/>
    </w:p>
    <w:p w14:paraId="0D1F748B"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第1</w:t>
      </w:r>
      <w:r>
        <w:rPr>
          <w:rFonts w:ascii="宋体" w:eastAsia="宋体" w:hAnsi="宋体" w:cs="Times New Roman"/>
          <w:b/>
          <w:bCs/>
          <w:szCs w:val="21"/>
        </w:rPr>
        <w:t>0</w:t>
      </w:r>
      <w:r>
        <w:rPr>
          <w:rFonts w:ascii="宋体" w:eastAsia="宋体" w:hAnsi="宋体" w:cs="Times New Roman" w:hint="eastAsia"/>
          <w:b/>
          <w:bCs/>
          <w:szCs w:val="21"/>
        </w:rPr>
        <w:t>条</w:t>
      </w:r>
      <w:bookmarkEnd w:id="172"/>
      <w:r>
        <w:rPr>
          <w:rFonts w:ascii="宋体" w:eastAsia="宋体" w:hAnsi="宋体" w:cs="Times New Roman" w:hint="eastAsia"/>
          <w:szCs w:val="21"/>
        </w:rPr>
        <w:t xml:space="preserve">　</w:t>
      </w:r>
      <w:r>
        <w:rPr>
          <w:rFonts w:ascii="宋体" w:eastAsia="宋体" w:hAnsi="宋体" w:cs="Times New Roman" w:hint="eastAsia"/>
          <w:b/>
          <w:bCs/>
          <w:color w:val="FF0000"/>
          <w:szCs w:val="21"/>
          <w:bdr w:val="single" w:sz="4" w:space="0" w:color="auto"/>
        </w:rPr>
        <w:t>行政机关制作的</w:t>
      </w:r>
      <w:r>
        <w:rPr>
          <w:rFonts w:ascii="宋体" w:eastAsia="宋体" w:hAnsi="宋体" w:cs="Times New Roman" w:hint="eastAsia"/>
          <w:b/>
          <w:bCs/>
          <w:color w:val="0000FF"/>
          <w:szCs w:val="21"/>
          <w:bdr w:val="single" w:sz="4" w:space="0" w:color="auto"/>
        </w:rPr>
        <w:t>政府信息，由</w:t>
      </w:r>
      <w:r>
        <w:rPr>
          <w:rFonts w:ascii="宋体" w:eastAsia="宋体" w:hAnsi="宋体" w:cs="Times New Roman" w:hint="eastAsia"/>
          <w:b/>
          <w:bCs/>
          <w:color w:val="FF00FF"/>
          <w:szCs w:val="21"/>
          <w:bdr w:val="single" w:sz="4" w:space="0" w:color="auto"/>
        </w:rPr>
        <w:t>制作该政府信息的行政机关</w:t>
      </w:r>
      <w:r>
        <w:rPr>
          <w:rFonts w:ascii="宋体" w:eastAsia="宋体" w:hAnsi="宋体" w:cs="Times New Roman" w:hint="eastAsia"/>
          <w:b/>
          <w:bCs/>
          <w:color w:val="0000FF"/>
          <w:szCs w:val="21"/>
          <w:bdr w:val="single" w:sz="4" w:space="0" w:color="auto"/>
        </w:rPr>
        <w:t>负责公开</w:t>
      </w:r>
      <w:r>
        <w:rPr>
          <w:rFonts w:ascii="宋体" w:eastAsia="宋体" w:hAnsi="宋体" w:cs="Times New Roman" w:hint="eastAsia"/>
          <w:szCs w:val="21"/>
        </w:rPr>
        <w:t>。</w:t>
      </w:r>
      <w:r>
        <w:rPr>
          <w:rFonts w:ascii="宋体" w:eastAsia="宋体" w:hAnsi="宋体" w:cs="Times New Roman" w:hint="eastAsia"/>
          <w:szCs w:val="21"/>
          <w:bdr w:val="single" w:sz="4" w:space="0" w:color="auto"/>
        </w:rPr>
        <w:t>行政机关</w:t>
      </w:r>
      <w:r>
        <w:rPr>
          <w:rFonts w:ascii="宋体" w:eastAsia="宋体" w:hAnsi="宋体" w:cs="Times New Roman" w:hint="eastAsia"/>
          <w:b/>
          <w:bCs/>
          <w:color w:val="FF0000"/>
          <w:szCs w:val="21"/>
          <w:bdr w:val="single" w:sz="4" w:space="0" w:color="auto"/>
        </w:rPr>
        <w:t>从公民、法人和其他组织获取的</w:t>
      </w:r>
      <w:r>
        <w:rPr>
          <w:rFonts w:ascii="宋体" w:eastAsia="宋体" w:hAnsi="宋体" w:cs="Times New Roman" w:hint="eastAsia"/>
          <w:szCs w:val="21"/>
          <w:bdr w:val="single" w:sz="4" w:space="0" w:color="auto"/>
        </w:rPr>
        <w:t>政府信息，由</w:t>
      </w:r>
      <w:r>
        <w:rPr>
          <w:rFonts w:ascii="宋体" w:eastAsia="宋体" w:hAnsi="宋体" w:cs="Times New Roman" w:hint="eastAsia"/>
          <w:b/>
          <w:bCs/>
          <w:color w:val="FF00FF"/>
          <w:szCs w:val="21"/>
          <w:bdr w:val="single" w:sz="4" w:space="0" w:color="auto"/>
        </w:rPr>
        <w:t>保存该政府信息的行政机关</w:t>
      </w:r>
      <w:r>
        <w:rPr>
          <w:rFonts w:ascii="宋体" w:eastAsia="宋体" w:hAnsi="宋体" w:cs="Times New Roman" w:hint="eastAsia"/>
          <w:szCs w:val="21"/>
          <w:bdr w:val="single" w:sz="4" w:space="0" w:color="auto"/>
        </w:rPr>
        <w:t>负责公开</w:t>
      </w:r>
      <w:r>
        <w:rPr>
          <w:rFonts w:ascii="宋体" w:eastAsia="宋体" w:hAnsi="宋体" w:cs="Times New Roman" w:hint="eastAsia"/>
          <w:szCs w:val="21"/>
        </w:rPr>
        <w:t>；</w:t>
      </w:r>
      <w:r>
        <w:rPr>
          <w:rFonts w:ascii="宋体" w:eastAsia="宋体" w:hAnsi="宋体" w:cs="Times New Roman" w:hint="eastAsia"/>
          <w:b/>
          <w:bCs/>
          <w:color w:val="0000FF"/>
          <w:szCs w:val="21"/>
          <w:bdr w:val="single" w:sz="4" w:space="0" w:color="auto"/>
        </w:rPr>
        <w:t>行政机关</w:t>
      </w:r>
      <w:r>
        <w:rPr>
          <w:rFonts w:ascii="宋体" w:eastAsia="宋体" w:hAnsi="宋体" w:cs="Times New Roman" w:hint="eastAsia"/>
          <w:b/>
          <w:bCs/>
          <w:color w:val="FF0000"/>
          <w:szCs w:val="21"/>
          <w:bdr w:val="single" w:sz="4" w:space="0" w:color="auto"/>
        </w:rPr>
        <w:t>获取的其他行政机关的</w:t>
      </w:r>
      <w:r>
        <w:rPr>
          <w:rFonts w:ascii="宋体" w:eastAsia="宋体" w:hAnsi="宋体" w:cs="Times New Roman" w:hint="eastAsia"/>
          <w:b/>
          <w:bCs/>
          <w:color w:val="0000FF"/>
          <w:szCs w:val="21"/>
          <w:bdr w:val="single" w:sz="4" w:space="0" w:color="auto"/>
        </w:rPr>
        <w:t>政府信息，由</w:t>
      </w:r>
      <w:r>
        <w:rPr>
          <w:rFonts w:ascii="宋体" w:eastAsia="宋体" w:hAnsi="宋体" w:cs="Times New Roman" w:hint="eastAsia"/>
          <w:b/>
          <w:bCs/>
          <w:color w:val="FF00FF"/>
          <w:szCs w:val="21"/>
          <w:bdr w:val="single" w:sz="4" w:space="0" w:color="auto"/>
        </w:rPr>
        <w:t>制作或者最初获取该政府信息的行政机关</w:t>
      </w:r>
      <w:r>
        <w:rPr>
          <w:rFonts w:ascii="宋体" w:eastAsia="宋体" w:hAnsi="宋体" w:cs="Times New Roman" w:hint="eastAsia"/>
          <w:b/>
          <w:bCs/>
          <w:color w:val="0000FF"/>
          <w:szCs w:val="21"/>
          <w:bdr w:val="single" w:sz="4" w:space="0" w:color="auto"/>
        </w:rPr>
        <w:t>负责公开</w:t>
      </w:r>
      <w:r>
        <w:rPr>
          <w:rFonts w:ascii="宋体" w:eastAsia="宋体" w:hAnsi="宋体" w:cs="Times New Roman" w:hint="eastAsia"/>
          <w:szCs w:val="21"/>
        </w:rPr>
        <w:t>。法律、法规对政府信息公开的权限另有规定的，从其规定。</w:t>
      </w:r>
      <w:r>
        <w:rPr>
          <w:rFonts w:ascii="宋体" w:eastAsia="宋体" w:hAnsi="宋体" w:cs="Times New Roman" w:hint="eastAsia"/>
          <w:szCs w:val="21"/>
        </w:rPr>
        <w:br/>
        <w:t xml:space="preserve">　　行政机关设立的派出机构、内设机构依照法律、法规对外以自己名义履行行政管理职能的，可以由该派出机构、内设机构负责与所履行行政管理职能有关的政府信息公开工作。</w:t>
      </w:r>
      <w:r>
        <w:rPr>
          <w:rFonts w:ascii="宋体" w:eastAsia="宋体" w:hAnsi="宋体" w:cs="Times New Roman" w:hint="eastAsia"/>
          <w:szCs w:val="21"/>
        </w:rPr>
        <w:br/>
        <w:t xml:space="preserve">　　</w:t>
      </w:r>
      <w:r>
        <w:rPr>
          <w:rFonts w:ascii="宋体" w:eastAsia="宋体" w:hAnsi="宋体" w:cs="Times New Roman" w:hint="eastAsia"/>
          <w:b/>
          <w:bCs/>
          <w:color w:val="FF0000"/>
          <w:szCs w:val="21"/>
          <w:bdr w:val="single" w:sz="4" w:space="0" w:color="auto"/>
        </w:rPr>
        <w:t>两个以上行政机关共同制作的</w:t>
      </w:r>
      <w:r>
        <w:rPr>
          <w:rFonts w:ascii="宋体" w:eastAsia="宋体" w:hAnsi="宋体" w:cs="Times New Roman" w:hint="eastAsia"/>
          <w:b/>
          <w:bCs/>
          <w:color w:val="0000FF"/>
          <w:szCs w:val="21"/>
          <w:bdr w:val="single" w:sz="4" w:space="0" w:color="auto"/>
        </w:rPr>
        <w:t>政府信息，由</w:t>
      </w:r>
      <w:r>
        <w:rPr>
          <w:rFonts w:ascii="宋体" w:eastAsia="宋体" w:hAnsi="宋体" w:cs="Times New Roman" w:hint="eastAsia"/>
          <w:b/>
          <w:bCs/>
          <w:color w:val="FF00FF"/>
          <w:szCs w:val="21"/>
          <w:bdr w:val="single" w:sz="4" w:space="0" w:color="auto"/>
        </w:rPr>
        <w:t>牵头制作的行政机关</w:t>
      </w:r>
      <w:r>
        <w:rPr>
          <w:rFonts w:ascii="宋体" w:eastAsia="宋体" w:hAnsi="宋体" w:cs="Times New Roman" w:hint="eastAsia"/>
          <w:b/>
          <w:bCs/>
          <w:color w:val="0000FF"/>
          <w:szCs w:val="21"/>
          <w:bdr w:val="single" w:sz="4" w:space="0" w:color="auto"/>
        </w:rPr>
        <w:t>负责公开</w:t>
      </w:r>
      <w:r>
        <w:rPr>
          <w:rFonts w:ascii="宋体" w:eastAsia="宋体" w:hAnsi="宋体" w:cs="Times New Roman" w:hint="eastAsia"/>
          <w:szCs w:val="21"/>
        </w:rPr>
        <w:t>。</w:t>
      </w:r>
      <w:bookmarkStart w:id="173" w:name="13"/>
    </w:p>
    <w:p w14:paraId="0AC6C24E" w14:textId="77777777" w:rsidR="00856B44" w:rsidRDefault="00312B27">
      <w:pPr>
        <w:adjustRightInd w:val="0"/>
        <w:snapToGrid w:val="0"/>
        <w:spacing w:line="400" w:lineRule="exact"/>
        <w:ind w:firstLineChars="200" w:firstLine="420"/>
        <w:rPr>
          <w:rFonts w:ascii="宋体" w:eastAsia="宋体" w:hAnsi="宋体" w:cs="Times New Roman"/>
          <w:szCs w:val="21"/>
        </w:rPr>
      </w:pPr>
      <w:bookmarkStart w:id="174" w:name="_Hlk116219515"/>
      <w:r>
        <w:rPr>
          <w:rFonts w:ascii="宋体" w:hAnsi="宋体" w:cs="Arial Unicode MS" w:hint="eastAsia"/>
          <w:color w:val="FF33CC"/>
          <w:szCs w:val="21"/>
        </w:rPr>
        <w:t>☆☆☆☆★</w:t>
      </w:r>
      <w:bookmarkEnd w:id="174"/>
      <w:r>
        <w:rPr>
          <w:rFonts w:ascii="宋体" w:eastAsia="宋体" w:hAnsi="宋体" w:cs="Times New Roman" w:hint="eastAsia"/>
          <w:b/>
          <w:bCs/>
          <w:szCs w:val="21"/>
        </w:rPr>
        <w:t>第1</w:t>
      </w:r>
      <w:r>
        <w:rPr>
          <w:rFonts w:ascii="宋体" w:eastAsia="宋体" w:hAnsi="宋体" w:cs="Times New Roman"/>
          <w:b/>
          <w:bCs/>
          <w:szCs w:val="21"/>
        </w:rPr>
        <w:t>3</w:t>
      </w:r>
      <w:r>
        <w:rPr>
          <w:rFonts w:ascii="宋体" w:eastAsia="宋体" w:hAnsi="宋体" w:cs="Times New Roman" w:hint="eastAsia"/>
          <w:b/>
          <w:bCs/>
          <w:szCs w:val="21"/>
        </w:rPr>
        <w:t>条</w:t>
      </w:r>
      <w:bookmarkEnd w:id="173"/>
      <w:r>
        <w:rPr>
          <w:rFonts w:ascii="宋体" w:eastAsia="宋体" w:hAnsi="宋体" w:cs="Times New Roman" w:hint="eastAsia"/>
          <w:szCs w:val="21"/>
        </w:rPr>
        <w:t xml:space="preserve">　除本条例第1</w:t>
      </w:r>
      <w:r>
        <w:rPr>
          <w:rFonts w:ascii="宋体" w:eastAsia="宋体" w:hAnsi="宋体" w:cs="Times New Roman"/>
          <w:szCs w:val="21"/>
        </w:rPr>
        <w:t>4</w:t>
      </w:r>
      <w:r>
        <w:rPr>
          <w:rFonts w:ascii="宋体" w:eastAsia="宋体" w:hAnsi="宋体" w:cs="Times New Roman" w:hint="eastAsia"/>
          <w:szCs w:val="21"/>
        </w:rPr>
        <w:t>条、第1</w:t>
      </w:r>
      <w:r>
        <w:rPr>
          <w:rFonts w:ascii="宋体" w:eastAsia="宋体" w:hAnsi="宋体" w:cs="Times New Roman"/>
          <w:szCs w:val="21"/>
        </w:rPr>
        <w:t>5</w:t>
      </w:r>
      <w:r>
        <w:rPr>
          <w:rFonts w:ascii="宋体" w:eastAsia="宋体" w:hAnsi="宋体" w:cs="Times New Roman" w:hint="eastAsia"/>
          <w:szCs w:val="21"/>
        </w:rPr>
        <w:t>条、第1</w:t>
      </w:r>
      <w:r>
        <w:rPr>
          <w:rFonts w:ascii="宋体" w:eastAsia="宋体" w:hAnsi="宋体" w:cs="Times New Roman"/>
          <w:szCs w:val="21"/>
        </w:rPr>
        <w:t>6</w:t>
      </w:r>
      <w:r>
        <w:rPr>
          <w:rFonts w:ascii="宋体" w:eastAsia="宋体" w:hAnsi="宋体" w:cs="Times New Roman" w:hint="eastAsia"/>
          <w:szCs w:val="21"/>
        </w:rPr>
        <w:t>条规定的政府信息外，政府信息应当公开。</w:t>
      </w:r>
      <w:r>
        <w:rPr>
          <w:rFonts w:ascii="宋体" w:eastAsia="宋体" w:hAnsi="宋体" w:cs="Times New Roman" w:hint="eastAsia"/>
          <w:szCs w:val="21"/>
        </w:rPr>
        <w:br/>
        <w:t xml:space="preserve">　　行政机关公开政府信息，采取主动公开和依申请公开的方式。</w:t>
      </w:r>
      <w:r>
        <w:rPr>
          <w:rFonts w:ascii="宋体" w:eastAsia="宋体" w:hAnsi="宋体" w:cs="Times New Roman" w:hint="eastAsia"/>
          <w:szCs w:val="21"/>
        </w:rPr>
        <w:br/>
      </w:r>
      <w:bookmarkStart w:id="175" w:name="14"/>
      <w:r>
        <w:rPr>
          <w:rFonts w:ascii="宋体" w:eastAsia="宋体" w:hAnsi="宋体" w:cs="Times New Roman" w:hint="eastAsia"/>
          <w:szCs w:val="21"/>
        </w:rPr>
        <w:t xml:space="preserve">　　</w:t>
      </w:r>
      <w:bookmarkStart w:id="176" w:name="_Hlk116219716"/>
      <w:r>
        <w:rPr>
          <w:rFonts w:ascii="宋体" w:hAnsi="宋体" w:cs="Arial Unicode MS" w:hint="eastAsia"/>
          <w:color w:val="FF33CC"/>
          <w:szCs w:val="21"/>
        </w:rPr>
        <w:t>☆☆☆☆★</w:t>
      </w:r>
      <w:bookmarkEnd w:id="176"/>
      <w:r>
        <w:rPr>
          <w:rFonts w:ascii="宋体" w:eastAsia="宋体" w:hAnsi="宋体" w:cs="Times New Roman" w:hint="eastAsia"/>
          <w:b/>
          <w:bCs/>
          <w:szCs w:val="21"/>
        </w:rPr>
        <w:t>第1</w:t>
      </w:r>
      <w:r>
        <w:rPr>
          <w:rFonts w:ascii="宋体" w:eastAsia="宋体" w:hAnsi="宋体" w:cs="Times New Roman"/>
          <w:b/>
          <w:bCs/>
          <w:szCs w:val="21"/>
        </w:rPr>
        <w:t>4</w:t>
      </w:r>
      <w:r>
        <w:rPr>
          <w:rFonts w:ascii="宋体" w:eastAsia="宋体" w:hAnsi="宋体" w:cs="Times New Roman" w:hint="eastAsia"/>
          <w:b/>
          <w:bCs/>
          <w:szCs w:val="21"/>
        </w:rPr>
        <w:t>条</w:t>
      </w:r>
      <w:bookmarkEnd w:id="175"/>
      <w:r>
        <w:rPr>
          <w:rFonts w:ascii="宋体" w:eastAsia="宋体" w:hAnsi="宋体" w:cs="Times New Roman" w:hint="eastAsia"/>
          <w:szCs w:val="21"/>
        </w:rPr>
        <w:t xml:space="preserve">　依法确定为</w:t>
      </w:r>
      <w:r>
        <w:rPr>
          <w:rFonts w:ascii="宋体" w:eastAsia="宋体" w:hAnsi="宋体" w:cs="Times New Roman" w:hint="eastAsia"/>
          <w:b/>
          <w:bCs/>
          <w:color w:val="0000FF"/>
          <w:szCs w:val="21"/>
        </w:rPr>
        <w:t>国家秘密</w:t>
      </w:r>
      <w:r>
        <w:rPr>
          <w:rFonts w:ascii="宋体" w:eastAsia="宋体" w:hAnsi="宋体" w:cs="Times New Roman" w:hint="eastAsia"/>
          <w:szCs w:val="21"/>
        </w:rPr>
        <w:t>的政府信息，</w:t>
      </w:r>
      <w:r>
        <w:rPr>
          <w:rFonts w:ascii="宋体" w:eastAsia="宋体" w:hAnsi="宋体" w:cs="Times New Roman" w:hint="eastAsia"/>
          <w:b/>
          <w:bCs/>
          <w:color w:val="0000FF"/>
          <w:szCs w:val="21"/>
        </w:rPr>
        <w:t>法律、行政法规禁止公开的</w:t>
      </w:r>
      <w:r>
        <w:rPr>
          <w:rFonts w:ascii="宋体" w:eastAsia="宋体" w:hAnsi="宋体" w:cs="Times New Roman" w:hint="eastAsia"/>
          <w:szCs w:val="21"/>
        </w:rPr>
        <w:t>政府信息，以及公开后</w:t>
      </w:r>
      <w:r>
        <w:rPr>
          <w:rFonts w:ascii="宋体" w:eastAsia="宋体" w:hAnsi="宋体" w:cs="Times New Roman" w:hint="eastAsia"/>
          <w:b/>
          <w:bCs/>
          <w:color w:val="0000FF"/>
          <w:szCs w:val="21"/>
        </w:rPr>
        <w:t>可能危及国家安全、公共安全、经济安全、社会稳定的</w:t>
      </w:r>
      <w:r>
        <w:rPr>
          <w:rFonts w:ascii="宋体" w:eastAsia="宋体" w:hAnsi="宋体" w:cs="Times New Roman" w:hint="eastAsia"/>
          <w:szCs w:val="21"/>
        </w:rPr>
        <w:t>政府信息，不予公开。</w:t>
      </w:r>
      <w:bookmarkStart w:id="177" w:name="15"/>
    </w:p>
    <w:p w14:paraId="0618DA98"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第1</w:t>
      </w:r>
      <w:r>
        <w:rPr>
          <w:rFonts w:ascii="宋体" w:eastAsia="宋体" w:hAnsi="宋体" w:cs="Times New Roman"/>
          <w:b/>
          <w:bCs/>
          <w:szCs w:val="21"/>
        </w:rPr>
        <w:t>5</w:t>
      </w:r>
      <w:r>
        <w:rPr>
          <w:rFonts w:ascii="宋体" w:eastAsia="宋体" w:hAnsi="宋体" w:cs="Times New Roman" w:hint="eastAsia"/>
          <w:b/>
          <w:bCs/>
          <w:szCs w:val="21"/>
        </w:rPr>
        <w:t>条</w:t>
      </w:r>
      <w:bookmarkEnd w:id="177"/>
      <w:r>
        <w:rPr>
          <w:rFonts w:ascii="宋体" w:eastAsia="宋体" w:hAnsi="宋体" w:cs="Times New Roman" w:hint="eastAsia"/>
          <w:szCs w:val="21"/>
        </w:rPr>
        <w:t xml:space="preserve">　涉及</w:t>
      </w:r>
      <w:r>
        <w:rPr>
          <w:rFonts w:ascii="宋体" w:eastAsia="宋体" w:hAnsi="宋体" w:cs="Times New Roman" w:hint="eastAsia"/>
          <w:b/>
          <w:bCs/>
          <w:color w:val="FF0000"/>
          <w:szCs w:val="21"/>
        </w:rPr>
        <w:t>商业秘密、个人隐私</w:t>
      </w:r>
      <w:r>
        <w:rPr>
          <w:rFonts w:ascii="宋体" w:eastAsia="宋体" w:hAnsi="宋体" w:cs="Times New Roman" w:hint="eastAsia"/>
          <w:szCs w:val="21"/>
        </w:rPr>
        <w:t>等</w:t>
      </w:r>
      <w:r>
        <w:rPr>
          <w:rFonts w:ascii="宋体" w:eastAsia="宋体" w:hAnsi="宋体" w:cs="Times New Roman" w:hint="eastAsia"/>
          <w:b/>
          <w:bCs/>
          <w:color w:val="FF00FF"/>
          <w:szCs w:val="21"/>
          <w:bdr w:val="single" w:sz="4" w:space="0" w:color="auto"/>
        </w:rPr>
        <w:t>公开会对第三方合法权益造成损害的政府信息</w:t>
      </w:r>
      <w:r>
        <w:rPr>
          <w:rFonts w:ascii="宋体" w:eastAsia="宋体" w:hAnsi="宋体" w:cs="Times New Roman" w:hint="eastAsia"/>
          <w:szCs w:val="21"/>
        </w:rPr>
        <w:t>，行政机关不得公开。但是，</w:t>
      </w:r>
      <w:r>
        <w:rPr>
          <w:rFonts w:ascii="宋体" w:eastAsia="宋体" w:hAnsi="宋体" w:cs="Times New Roman" w:hint="eastAsia"/>
          <w:b/>
          <w:bCs/>
          <w:color w:val="0000FF"/>
          <w:szCs w:val="21"/>
          <w:bdr w:val="single" w:sz="4" w:space="0" w:color="auto"/>
        </w:rPr>
        <w:t>第三方同意公开或者</w:t>
      </w:r>
      <w:r>
        <w:rPr>
          <w:rFonts w:ascii="宋体" w:eastAsia="宋体" w:hAnsi="宋体" w:cs="Times New Roman" w:hint="eastAsia"/>
          <w:b/>
          <w:bCs/>
          <w:color w:val="FF0000"/>
          <w:szCs w:val="21"/>
          <w:bdr w:val="single" w:sz="4" w:space="0" w:color="auto"/>
        </w:rPr>
        <w:t>行政机关认为不公开会对公共利益造成重大影响的</w:t>
      </w:r>
      <w:r>
        <w:rPr>
          <w:rFonts w:ascii="宋体" w:eastAsia="宋体" w:hAnsi="宋体" w:cs="Times New Roman" w:hint="eastAsia"/>
          <w:b/>
          <w:bCs/>
          <w:color w:val="0000FF"/>
          <w:szCs w:val="21"/>
          <w:bdr w:val="single" w:sz="4" w:space="0" w:color="auto"/>
        </w:rPr>
        <w:t>，予以公开</w:t>
      </w:r>
      <w:r>
        <w:rPr>
          <w:rFonts w:ascii="宋体" w:eastAsia="宋体" w:hAnsi="宋体" w:cs="Times New Roman" w:hint="eastAsia"/>
          <w:b/>
          <w:bCs/>
          <w:color w:val="0000FF"/>
          <w:szCs w:val="21"/>
        </w:rPr>
        <w:t>。</w:t>
      </w:r>
      <w:r>
        <w:rPr>
          <w:rFonts w:ascii="宋体" w:eastAsia="宋体" w:hAnsi="宋体" w:cs="Times New Roman" w:hint="eastAsia"/>
          <w:szCs w:val="21"/>
        </w:rPr>
        <w:br/>
      </w:r>
      <w:bookmarkStart w:id="178" w:name="16"/>
      <w:r>
        <w:rPr>
          <w:rFonts w:ascii="宋体" w:eastAsia="宋体" w:hAnsi="宋体" w:cs="Times New Roman" w:hint="eastAsia"/>
          <w:szCs w:val="21"/>
        </w:rPr>
        <w:t xml:space="preserve">　　</w:t>
      </w:r>
      <w:r>
        <w:rPr>
          <w:rFonts w:ascii="宋体" w:hAnsi="宋体" w:cs="Arial Unicode MS" w:hint="eastAsia"/>
          <w:color w:val="FF33CC"/>
          <w:szCs w:val="21"/>
        </w:rPr>
        <w:t>★★★★★</w:t>
      </w:r>
      <w:r>
        <w:rPr>
          <w:rFonts w:ascii="宋体" w:eastAsia="宋体" w:hAnsi="宋体" w:cs="Times New Roman" w:hint="eastAsia"/>
          <w:b/>
          <w:bCs/>
          <w:szCs w:val="21"/>
        </w:rPr>
        <w:t>第1</w:t>
      </w:r>
      <w:r>
        <w:rPr>
          <w:rFonts w:ascii="宋体" w:eastAsia="宋体" w:hAnsi="宋体" w:cs="Times New Roman"/>
          <w:b/>
          <w:bCs/>
          <w:szCs w:val="21"/>
        </w:rPr>
        <w:t>6</w:t>
      </w:r>
      <w:r>
        <w:rPr>
          <w:rFonts w:ascii="宋体" w:eastAsia="宋体" w:hAnsi="宋体" w:cs="Times New Roman" w:hint="eastAsia"/>
          <w:b/>
          <w:bCs/>
          <w:szCs w:val="21"/>
        </w:rPr>
        <w:t>条</w:t>
      </w:r>
      <w:bookmarkEnd w:id="178"/>
      <w:r>
        <w:rPr>
          <w:rFonts w:ascii="宋体" w:eastAsia="宋体" w:hAnsi="宋体" w:cs="Times New Roman" w:hint="eastAsia"/>
          <w:szCs w:val="21"/>
        </w:rPr>
        <w:t xml:space="preserve">　行政机关的</w:t>
      </w:r>
      <w:r>
        <w:rPr>
          <w:rFonts w:ascii="宋体" w:eastAsia="宋体" w:hAnsi="宋体" w:cs="Times New Roman" w:hint="eastAsia"/>
          <w:b/>
          <w:bCs/>
          <w:color w:val="FF00FF"/>
          <w:szCs w:val="21"/>
          <w:bdr w:val="single" w:sz="4" w:space="0" w:color="auto"/>
        </w:rPr>
        <w:t>内部事务信息</w:t>
      </w:r>
      <w:r>
        <w:rPr>
          <w:rFonts w:ascii="宋体" w:eastAsia="宋体" w:hAnsi="宋体" w:cs="Times New Roman" w:hint="eastAsia"/>
          <w:b/>
          <w:bCs/>
          <w:color w:val="0000FF"/>
          <w:szCs w:val="21"/>
          <w:bdr w:val="single" w:sz="4" w:space="0" w:color="auto"/>
        </w:rPr>
        <w:t>，包括</w:t>
      </w:r>
      <w:r>
        <w:rPr>
          <w:rFonts w:ascii="宋体" w:eastAsia="宋体" w:hAnsi="宋体" w:cs="Times New Roman" w:hint="eastAsia"/>
          <w:b/>
          <w:bCs/>
          <w:color w:val="FF0000"/>
          <w:szCs w:val="21"/>
          <w:bdr w:val="single" w:sz="4" w:space="0" w:color="auto"/>
        </w:rPr>
        <w:t>人事管理、后勤管理、内部工作流程</w:t>
      </w:r>
      <w:r>
        <w:rPr>
          <w:rFonts w:ascii="宋体" w:eastAsia="宋体" w:hAnsi="宋体" w:cs="Times New Roman" w:hint="eastAsia"/>
          <w:b/>
          <w:bCs/>
          <w:color w:val="0000FF"/>
          <w:szCs w:val="21"/>
          <w:bdr w:val="single" w:sz="4" w:space="0" w:color="auto"/>
        </w:rPr>
        <w:t>等方面的信息，</w:t>
      </w:r>
      <w:r>
        <w:rPr>
          <w:rFonts w:ascii="宋体" w:eastAsia="宋体" w:hAnsi="宋体" w:cs="Times New Roman" w:hint="eastAsia"/>
          <w:b/>
          <w:bCs/>
          <w:color w:val="FF0000"/>
          <w:szCs w:val="21"/>
          <w:bdr w:val="single" w:sz="4" w:space="0" w:color="auto"/>
        </w:rPr>
        <w:t>可以不予公开</w:t>
      </w:r>
      <w:r>
        <w:rPr>
          <w:rFonts w:ascii="宋体" w:eastAsia="宋体" w:hAnsi="宋体" w:cs="Times New Roman" w:hint="eastAsia"/>
          <w:szCs w:val="21"/>
        </w:rPr>
        <w:t>。</w:t>
      </w:r>
      <w:r>
        <w:rPr>
          <w:rFonts w:ascii="宋体" w:eastAsia="宋体" w:hAnsi="宋体" w:cs="Times New Roman" w:hint="eastAsia"/>
          <w:szCs w:val="21"/>
        </w:rPr>
        <w:br/>
        <w:t xml:space="preserve">　　</w:t>
      </w:r>
      <w:r>
        <w:rPr>
          <w:rFonts w:ascii="宋体" w:eastAsia="宋体" w:hAnsi="宋体" w:cs="Times New Roman" w:hint="eastAsia"/>
          <w:b/>
          <w:bCs/>
          <w:color w:val="0000FF"/>
          <w:szCs w:val="21"/>
          <w:bdr w:val="single" w:sz="4" w:space="0" w:color="auto"/>
        </w:rPr>
        <w:t>行政机关在履行行政管理职能过程中形成的</w:t>
      </w:r>
      <w:r>
        <w:rPr>
          <w:rFonts w:ascii="宋体" w:eastAsia="宋体" w:hAnsi="宋体" w:cs="Times New Roman" w:hint="eastAsia"/>
          <w:b/>
          <w:bCs/>
          <w:color w:val="FF0000"/>
          <w:szCs w:val="21"/>
          <w:bdr w:val="single" w:sz="4" w:space="0" w:color="auto"/>
        </w:rPr>
        <w:t>讨论记录、过程稿、磋商信函、请示报告</w:t>
      </w:r>
      <w:r>
        <w:rPr>
          <w:rFonts w:ascii="宋体" w:eastAsia="宋体" w:hAnsi="宋体" w:cs="Times New Roman" w:hint="eastAsia"/>
          <w:b/>
          <w:bCs/>
          <w:color w:val="0000FF"/>
          <w:szCs w:val="21"/>
          <w:bdr w:val="single" w:sz="4" w:space="0" w:color="auto"/>
        </w:rPr>
        <w:t>等</w:t>
      </w:r>
      <w:r>
        <w:rPr>
          <w:rFonts w:ascii="宋体" w:eastAsia="宋体" w:hAnsi="宋体" w:cs="Times New Roman" w:hint="eastAsia"/>
          <w:b/>
          <w:bCs/>
          <w:color w:val="FF00FF"/>
          <w:szCs w:val="21"/>
          <w:bdr w:val="single" w:sz="4" w:space="0" w:color="auto"/>
        </w:rPr>
        <w:t>过程性信息</w:t>
      </w:r>
      <w:r>
        <w:rPr>
          <w:rFonts w:ascii="宋体" w:eastAsia="宋体" w:hAnsi="宋体" w:cs="Times New Roman" w:hint="eastAsia"/>
          <w:szCs w:val="21"/>
        </w:rPr>
        <w:t>以及</w:t>
      </w:r>
      <w:r>
        <w:rPr>
          <w:rFonts w:ascii="宋体" w:eastAsia="宋体" w:hAnsi="宋体" w:cs="Times New Roman" w:hint="eastAsia"/>
          <w:b/>
          <w:bCs/>
          <w:color w:val="FF00FF"/>
          <w:szCs w:val="21"/>
          <w:bdr w:val="single" w:sz="4" w:space="0" w:color="auto"/>
        </w:rPr>
        <w:t>行政执法案卷信息</w:t>
      </w:r>
      <w:r>
        <w:rPr>
          <w:rFonts w:ascii="宋体" w:eastAsia="宋体" w:hAnsi="宋体" w:cs="Times New Roman" w:hint="eastAsia"/>
          <w:b/>
          <w:bCs/>
          <w:color w:val="0000FF"/>
          <w:szCs w:val="21"/>
          <w:bdr w:val="single" w:sz="4" w:space="0" w:color="auto"/>
        </w:rPr>
        <w:t>，</w:t>
      </w:r>
      <w:r>
        <w:rPr>
          <w:rFonts w:ascii="宋体" w:eastAsia="宋体" w:hAnsi="宋体" w:cs="Times New Roman" w:hint="eastAsia"/>
          <w:b/>
          <w:bCs/>
          <w:color w:val="FF0000"/>
          <w:szCs w:val="21"/>
          <w:bdr w:val="single" w:sz="4" w:space="0" w:color="auto"/>
        </w:rPr>
        <w:t>可以不予公开</w:t>
      </w:r>
      <w:r>
        <w:rPr>
          <w:rFonts w:ascii="宋体" w:eastAsia="宋体" w:hAnsi="宋体" w:cs="Times New Roman" w:hint="eastAsia"/>
          <w:szCs w:val="21"/>
        </w:rPr>
        <w:t>。法律、法规、规章规定上述信息应当公开的，从其规定。</w:t>
      </w:r>
    </w:p>
    <w:p w14:paraId="0286ABCD" w14:textId="77777777" w:rsidR="00856B44" w:rsidRDefault="00312B27">
      <w:pPr>
        <w:adjustRightInd w:val="0"/>
        <w:snapToGrid w:val="0"/>
        <w:spacing w:line="400" w:lineRule="exact"/>
        <w:ind w:firstLineChars="200" w:firstLine="422"/>
        <w:rPr>
          <w:rFonts w:ascii="宋体" w:eastAsia="宋体" w:hAnsi="宋体" w:cs="Times New Roman"/>
          <w:szCs w:val="21"/>
        </w:rPr>
      </w:pPr>
      <w:r>
        <w:rPr>
          <w:rFonts w:ascii="宋体" w:eastAsia="宋体" w:hAnsi="宋体" w:cs="Times New Roman" w:hint="eastAsia"/>
          <w:b/>
          <w:bCs/>
          <w:szCs w:val="21"/>
        </w:rPr>
        <w:t>第三章　主动公开</w:t>
      </w:r>
      <w:bookmarkStart w:id="179" w:name="19"/>
    </w:p>
    <w:p w14:paraId="03797BE4"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第1</w:t>
      </w:r>
      <w:r>
        <w:rPr>
          <w:rFonts w:ascii="宋体" w:eastAsia="宋体" w:hAnsi="宋体" w:cs="Times New Roman"/>
          <w:b/>
          <w:bCs/>
          <w:szCs w:val="21"/>
        </w:rPr>
        <w:t>9</w:t>
      </w:r>
      <w:r>
        <w:rPr>
          <w:rFonts w:ascii="宋体" w:eastAsia="宋体" w:hAnsi="宋体" w:cs="Times New Roman" w:hint="eastAsia"/>
          <w:b/>
          <w:bCs/>
          <w:szCs w:val="21"/>
        </w:rPr>
        <w:t>条</w:t>
      </w:r>
      <w:bookmarkEnd w:id="179"/>
      <w:r>
        <w:rPr>
          <w:rFonts w:ascii="宋体" w:eastAsia="宋体" w:hAnsi="宋体" w:cs="Times New Roman" w:hint="eastAsia"/>
          <w:szCs w:val="21"/>
        </w:rPr>
        <w:t xml:space="preserve">　对涉及</w:t>
      </w:r>
      <w:r>
        <w:rPr>
          <w:rFonts w:ascii="宋体" w:eastAsia="宋体" w:hAnsi="宋体" w:cs="Times New Roman" w:hint="eastAsia"/>
          <w:b/>
          <w:bCs/>
          <w:color w:val="0000FF"/>
          <w:szCs w:val="21"/>
        </w:rPr>
        <w:t>公众利益调整</w:t>
      </w:r>
      <w:r>
        <w:rPr>
          <w:rFonts w:ascii="宋体" w:eastAsia="宋体" w:hAnsi="宋体" w:cs="Times New Roman" w:hint="eastAsia"/>
          <w:szCs w:val="21"/>
        </w:rPr>
        <w:t>、</w:t>
      </w:r>
      <w:r>
        <w:rPr>
          <w:rFonts w:ascii="宋体" w:eastAsia="宋体" w:hAnsi="宋体" w:cs="Times New Roman" w:hint="eastAsia"/>
          <w:b/>
          <w:bCs/>
          <w:color w:val="0000FF"/>
          <w:szCs w:val="21"/>
        </w:rPr>
        <w:t>需要公众广泛知晓</w:t>
      </w:r>
      <w:r>
        <w:rPr>
          <w:rFonts w:ascii="宋体" w:eastAsia="宋体" w:hAnsi="宋体" w:cs="Times New Roman" w:hint="eastAsia"/>
          <w:szCs w:val="21"/>
        </w:rPr>
        <w:t>或者</w:t>
      </w:r>
      <w:r>
        <w:rPr>
          <w:rFonts w:ascii="宋体" w:eastAsia="宋体" w:hAnsi="宋体" w:cs="Times New Roman" w:hint="eastAsia"/>
          <w:b/>
          <w:bCs/>
          <w:color w:val="0000FF"/>
          <w:szCs w:val="21"/>
        </w:rPr>
        <w:t>需要公众参与决策</w:t>
      </w:r>
      <w:r>
        <w:rPr>
          <w:rFonts w:ascii="宋体" w:eastAsia="宋体" w:hAnsi="宋体" w:cs="Times New Roman" w:hint="eastAsia"/>
          <w:szCs w:val="21"/>
        </w:rPr>
        <w:t>的政府信息，行政</w:t>
      </w:r>
      <w:r>
        <w:rPr>
          <w:rFonts w:ascii="宋体" w:eastAsia="宋体" w:hAnsi="宋体" w:cs="Times New Roman" w:hint="eastAsia"/>
          <w:szCs w:val="21"/>
        </w:rPr>
        <w:lastRenderedPageBreak/>
        <w:t>机关应当主动公开。</w:t>
      </w:r>
      <w:bookmarkStart w:id="180" w:name="20"/>
    </w:p>
    <w:p w14:paraId="669297F2"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第2</w:t>
      </w:r>
      <w:r>
        <w:rPr>
          <w:rFonts w:ascii="宋体" w:eastAsia="宋体" w:hAnsi="宋体" w:cs="Times New Roman"/>
          <w:b/>
          <w:bCs/>
          <w:szCs w:val="21"/>
        </w:rPr>
        <w:t>0</w:t>
      </w:r>
      <w:r>
        <w:rPr>
          <w:rFonts w:ascii="宋体" w:eastAsia="宋体" w:hAnsi="宋体" w:cs="Times New Roman" w:hint="eastAsia"/>
          <w:b/>
          <w:bCs/>
          <w:szCs w:val="21"/>
        </w:rPr>
        <w:t>条</w:t>
      </w:r>
      <w:bookmarkEnd w:id="180"/>
      <w:r>
        <w:rPr>
          <w:rFonts w:ascii="宋体" w:eastAsia="宋体" w:hAnsi="宋体" w:cs="Times New Roman" w:hint="eastAsia"/>
          <w:szCs w:val="21"/>
        </w:rPr>
        <w:t xml:space="preserve">　行政机关应当依照本条例第1</w:t>
      </w:r>
      <w:r>
        <w:rPr>
          <w:rFonts w:ascii="宋体" w:eastAsia="宋体" w:hAnsi="宋体" w:cs="Times New Roman"/>
          <w:szCs w:val="21"/>
        </w:rPr>
        <w:t>9</w:t>
      </w:r>
      <w:r>
        <w:rPr>
          <w:rFonts w:ascii="宋体" w:eastAsia="宋体" w:hAnsi="宋体" w:cs="Times New Roman" w:hint="eastAsia"/>
          <w:szCs w:val="21"/>
        </w:rPr>
        <w:t>条的规定，主动公开本行政机关的下列政府信息：</w:t>
      </w:r>
      <w:r>
        <w:rPr>
          <w:rFonts w:ascii="宋体" w:eastAsia="宋体" w:hAnsi="宋体" w:cs="Times New Roman" w:hint="eastAsia"/>
          <w:szCs w:val="21"/>
        </w:rPr>
        <w:br/>
        <w:t xml:space="preserve">　　（一）行政法规、规章和规范性文件；</w:t>
      </w:r>
      <w:r>
        <w:rPr>
          <w:rFonts w:ascii="宋体" w:eastAsia="宋体" w:hAnsi="宋体" w:cs="Times New Roman" w:hint="eastAsia"/>
          <w:szCs w:val="21"/>
        </w:rPr>
        <w:br/>
        <w:t xml:space="preserve">　　（二）机关职能、机构设置、办公地址、办公时间、联系方式、负责人姓名；</w:t>
      </w:r>
      <w:r>
        <w:rPr>
          <w:rFonts w:ascii="宋体" w:eastAsia="宋体" w:hAnsi="宋体" w:cs="Times New Roman" w:hint="eastAsia"/>
          <w:szCs w:val="21"/>
        </w:rPr>
        <w:br/>
        <w:t xml:space="preserve">　　（三）国民经济和社会发展规划、专项规划、区域规划及相关政策；</w:t>
      </w:r>
      <w:r>
        <w:rPr>
          <w:rFonts w:ascii="宋体" w:eastAsia="宋体" w:hAnsi="宋体" w:cs="Times New Roman" w:hint="eastAsia"/>
          <w:szCs w:val="21"/>
        </w:rPr>
        <w:br/>
        <w:t xml:space="preserve">　　（四）国民经济和社会发展统计信息；</w:t>
      </w:r>
      <w:r>
        <w:rPr>
          <w:rFonts w:ascii="宋体" w:eastAsia="宋体" w:hAnsi="宋体" w:cs="Times New Roman" w:hint="eastAsia"/>
          <w:szCs w:val="21"/>
        </w:rPr>
        <w:br/>
        <w:t xml:space="preserve">　　</w:t>
      </w:r>
      <w:r>
        <w:rPr>
          <w:rFonts w:ascii="宋体" w:eastAsia="宋体" w:hAnsi="宋体" w:cs="Times New Roman" w:hint="eastAsia"/>
          <w:b/>
          <w:bCs/>
          <w:color w:val="0000FF"/>
          <w:szCs w:val="21"/>
        </w:rPr>
        <w:t>（五）办理行政许可和其他对外管理服务事项的依据、条件、程序以及办理结果；</w:t>
      </w:r>
      <w:r>
        <w:rPr>
          <w:rFonts w:ascii="宋体" w:eastAsia="宋体" w:hAnsi="宋体" w:cs="Times New Roman" w:hint="eastAsia"/>
          <w:b/>
          <w:bCs/>
          <w:color w:val="0000FF"/>
          <w:szCs w:val="21"/>
        </w:rPr>
        <w:br/>
        <w:t xml:space="preserve">　　（六）实施行政处罚、行政强制的依据、条件、程序以及本行政机关认为具有一定社会影响的行政处罚决定；</w:t>
      </w:r>
      <w:r>
        <w:rPr>
          <w:rFonts w:ascii="宋体" w:eastAsia="宋体" w:hAnsi="宋体" w:cs="Times New Roman" w:hint="eastAsia"/>
          <w:b/>
          <w:bCs/>
          <w:color w:val="0000FF"/>
          <w:szCs w:val="21"/>
        </w:rPr>
        <w:br/>
      </w:r>
      <w:r>
        <w:rPr>
          <w:rFonts w:ascii="宋体" w:eastAsia="宋体" w:hAnsi="宋体" w:cs="Times New Roman" w:hint="eastAsia"/>
          <w:szCs w:val="21"/>
        </w:rPr>
        <w:t xml:space="preserve">　　（七）财政预算、决算信息；</w:t>
      </w:r>
      <w:r>
        <w:rPr>
          <w:rFonts w:ascii="宋体" w:eastAsia="宋体" w:hAnsi="宋体" w:cs="Times New Roman" w:hint="eastAsia"/>
          <w:szCs w:val="21"/>
        </w:rPr>
        <w:br/>
        <w:t xml:space="preserve">　　（八）行政事业性收费项目及其依据、标准；</w:t>
      </w:r>
      <w:r>
        <w:rPr>
          <w:rFonts w:ascii="宋体" w:eastAsia="宋体" w:hAnsi="宋体" w:cs="Times New Roman" w:hint="eastAsia"/>
          <w:szCs w:val="21"/>
        </w:rPr>
        <w:br/>
        <w:t xml:space="preserve">　　</w:t>
      </w:r>
      <w:r>
        <w:rPr>
          <w:rFonts w:ascii="宋体" w:eastAsia="宋体" w:hAnsi="宋体" w:cs="Times New Roman" w:hint="eastAsia"/>
          <w:b/>
          <w:bCs/>
          <w:color w:val="0000FF"/>
          <w:szCs w:val="21"/>
        </w:rPr>
        <w:t>（九）政府集中采购项目的目录、标准及实施情况；</w:t>
      </w:r>
      <w:r>
        <w:rPr>
          <w:rFonts w:ascii="宋体" w:eastAsia="宋体" w:hAnsi="宋体" w:cs="Times New Roman" w:hint="eastAsia"/>
          <w:b/>
          <w:bCs/>
          <w:color w:val="0000FF"/>
          <w:szCs w:val="21"/>
        </w:rPr>
        <w:br/>
        <w:t xml:space="preserve">　　（十）重大建设项目的批准和实施情况；</w:t>
      </w:r>
      <w:r>
        <w:rPr>
          <w:rFonts w:ascii="宋体" w:eastAsia="宋体" w:hAnsi="宋体" w:cs="Times New Roman" w:hint="eastAsia"/>
          <w:b/>
          <w:bCs/>
          <w:color w:val="0000FF"/>
          <w:szCs w:val="21"/>
        </w:rPr>
        <w:br/>
      </w:r>
      <w:r>
        <w:rPr>
          <w:rFonts w:ascii="宋体" w:eastAsia="宋体" w:hAnsi="宋体" w:cs="Times New Roman" w:hint="eastAsia"/>
          <w:szCs w:val="21"/>
        </w:rPr>
        <w:t xml:space="preserve">　　（十一）扶贫、教育、医疗、社会保障、促进就业等方面的政策、措施及其实施情况；</w:t>
      </w:r>
      <w:r>
        <w:rPr>
          <w:rFonts w:ascii="宋体" w:eastAsia="宋体" w:hAnsi="宋体" w:cs="Times New Roman" w:hint="eastAsia"/>
          <w:szCs w:val="21"/>
        </w:rPr>
        <w:br/>
        <w:t xml:space="preserve">　　</w:t>
      </w:r>
      <w:r>
        <w:rPr>
          <w:rFonts w:ascii="宋体" w:eastAsia="宋体" w:hAnsi="宋体" w:cs="Times New Roman" w:hint="eastAsia"/>
          <w:b/>
          <w:bCs/>
          <w:color w:val="0000FF"/>
          <w:szCs w:val="21"/>
        </w:rPr>
        <w:t>（十二）突发公共事件的应急预案、预警信息及应对情况；</w:t>
      </w:r>
      <w:r>
        <w:rPr>
          <w:rFonts w:ascii="宋体" w:eastAsia="宋体" w:hAnsi="宋体" w:cs="Times New Roman" w:hint="eastAsia"/>
          <w:b/>
          <w:bCs/>
          <w:color w:val="0000FF"/>
          <w:szCs w:val="21"/>
        </w:rPr>
        <w:br/>
        <w:t xml:space="preserve">　　（十三）环境保护、公共卫生、安全生产、食品药品、产品质量的监督检查情况；</w:t>
      </w:r>
      <w:r>
        <w:rPr>
          <w:rFonts w:ascii="宋体" w:eastAsia="宋体" w:hAnsi="宋体" w:cs="Times New Roman" w:hint="eastAsia"/>
          <w:b/>
          <w:bCs/>
          <w:color w:val="0000FF"/>
          <w:szCs w:val="21"/>
        </w:rPr>
        <w:br/>
      </w:r>
      <w:r>
        <w:rPr>
          <w:rFonts w:ascii="宋体" w:eastAsia="宋体" w:hAnsi="宋体" w:cs="Times New Roman" w:hint="eastAsia"/>
          <w:szCs w:val="21"/>
        </w:rPr>
        <w:t xml:space="preserve">　　（十四）公务员招考的职位、名额、报考条件等事项以及录用结果；</w:t>
      </w:r>
      <w:r>
        <w:rPr>
          <w:rFonts w:ascii="宋体" w:eastAsia="宋体" w:hAnsi="宋体" w:cs="Times New Roman" w:hint="eastAsia"/>
          <w:szCs w:val="21"/>
        </w:rPr>
        <w:br/>
        <w:t xml:space="preserve">　　（十五）法律、法规、规章和国家有关规定规定应当主动公开的其他政府信息。</w:t>
      </w:r>
      <w:bookmarkStart w:id="181" w:name="21"/>
    </w:p>
    <w:p w14:paraId="20DBFFA4"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第2</w:t>
      </w:r>
      <w:r>
        <w:rPr>
          <w:rFonts w:ascii="宋体" w:eastAsia="宋体" w:hAnsi="宋体" w:cs="Times New Roman"/>
          <w:b/>
          <w:bCs/>
          <w:szCs w:val="21"/>
        </w:rPr>
        <w:t>1</w:t>
      </w:r>
      <w:r>
        <w:rPr>
          <w:rFonts w:ascii="宋体" w:eastAsia="宋体" w:hAnsi="宋体" w:cs="Times New Roman" w:hint="eastAsia"/>
          <w:b/>
          <w:bCs/>
          <w:szCs w:val="21"/>
        </w:rPr>
        <w:t>条</w:t>
      </w:r>
      <w:bookmarkEnd w:id="181"/>
      <w:r>
        <w:rPr>
          <w:rFonts w:ascii="宋体" w:eastAsia="宋体" w:hAnsi="宋体" w:cs="Times New Roman" w:hint="eastAsia"/>
          <w:szCs w:val="21"/>
        </w:rPr>
        <w:t xml:space="preserve">　除本条例第2</w:t>
      </w:r>
      <w:r>
        <w:rPr>
          <w:rFonts w:ascii="宋体" w:eastAsia="宋体" w:hAnsi="宋体" w:cs="Times New Roman"/>
          <w:szCs w:val="21"/>
        </w:rPr>
        <w:t>0</w:t>
      </w:r>
      <w:r>
        <w:rPr>
          <w:rFonts w:ascii="宋体" w:eastAsia="宋体" w:hAnsi="宋体" w:cs="Times New Roman" w:hint="eastAsia"/>
          <w:szCs w:val="21"/>
        </w:rPr>
        <w:t>条规定的政府信息外，设区的市级、县级人民政府及其部门还应当根据本地方的具体情况，主动公开涉及市政建设、公共服务、公益事业、</w:t>
      </w:r>
      <w:r>
        <w:rPr>
          <w:rFonts w:ascii="宋体" w:eastAsia="宋体" w:hAnsi="宋体" w:cs="Times New Roman" w:hint="eastAsia"/>
          <w:b/>
          <w:bCs/>
          <w:color w:val="FF0000"/>
          <w:szCs w:val="21"/>
          <w:bdr w:val="single" w:sz="4" w:space="0" w:color="auto"/>
        </w:rPr>
        <w:t>土地征收</w:t>
      </w:r>
      <w:r>
        <w:rPr>
          <w:rFonts w:ascii="宋体" w:eastAsia="宋体" w:hAnsi="宋体" w:cs="Times New Roman" w:hint="eastAsia"/>
          <w:b/>
          <w:bCs/>
          <w:color w:val="FF0000"/>
          <w:szCs w:val="21"/>
        </w:rPr>
        <w:t>、</w:t>
      </w:r>
      <w:r>
        <w:rPr>
          <w:rFonts w:ascii="宋体" w:eastAsia="宋体" w:hAnsi="宋体" w:cs="Times New Roman" w:hint="eastAsia"/>
          <w:b/>
          <w:bCs/>
          <w:color w:val="FF0000"/>
          <w:szCs w:val="21"/>
          <w:bdr w:val="single" w:sz="4" w:space="0" w:color="auto"/>
        </w:rPr>
        <w:t>房屋征收</w:t>
      </w:r>
      <w:r>
        <w:rPr>
          <w:rFonts w:ascii="宋体" w:eastAsia="宋体" w:hAnsi="宋体" w:cs="Times New Roman" w:hint="eastAsia"/>
          <w:b/>
          <w:bCs/>
          <w:color w:val="FF0000"/>
          <w:szCs w:val="21"/>
        </w:rPr>
        <w:t>、</w:t>
      </w:r>
      <w:r>
        <w:rPr>
          <w:rFonts w:ascii="宋体" w:eastAsia="宋体" w:hAnsi="宋体" w:cs="Times New Roman" w:hint="eastAsia"/>
          <w:szCs w:val="21"/>
        </w:rPr>
        <w:t>治安管理、社会救助等方面的政府信息；乡（镇）人民政府还应当根据本地方的具体情况，主动公开贯彻落实农业农村政策、农田水利工程建设运营、农村土地承包经营权流转、宅基地使用情况审核、</w:t>
      </w:r>
      <w:r>
        <w:rPr>
          <w:rFonts w:ascii="宋体" w:eastAsia="宋体" w:hAnsi="宋体" w:cs="Times New Roman" w:hint="eastAsia"/>
          <w:b/>
          <w:bCs/>
          <w:color w:val="FF0000"/>
          <w:szCs w:val="21"/>
          <w:bdr w:val="single" w:sz="4" w:space="0" w:color="auto"/>
        </w:rPr>
        <w:t>土地征收</w:t>
      </w:r>
      <w:r>
        <w:rPr>
          <w:rFonts w:ascii="宋体" w:eastAsia="宋体" w:hAnsi="宋体" w:cs="Times New Roman" w:hint="eastAsia"/>
          <w:szCs w:val="21"/>
        </w:rPr>
        <w:t>、</w:t>
      </w:r>
      <w:r>
        <w:rPr>
          <w:rFonts w:ascii="宋体" w:eastAsia="宋体" w:hAnsi="宋体" w:cs="Times New Roman" w:hint="eastAsia"/>
          <w:b/>
          <w:bCs/>
          <w:color w:val="FF0000"/>
          <w:szCs w:val="21"/>
          <w:bdr w:val="single" w:sz="4" w:space="0" w:color="auto"/>
        </w:rPr>
        <w:t>房屋征收</w:t>
      </w:r>
      <w:r>
        <w:rPr>
          <w:rFonts w:ascii="宋体" w:eastAsia="宋体" w:hAnsi="宋体" w:cs="Times New Roman" w:hint="eastAsia"/>
          <w:szCs w:val="21"/>
        </w:rPr>
        <w:t>、筹资筹劳、社会救助等方面的政府信息。</w:t>
      </w:r>
    </w:p>
    <w:p w14:paraId="32EAEDE0" w14:textId="77777777" w:rsidR="00856B44" w:rsidRDefault="00312B27">
      <w:pPr>
        <w:adjustRightInd w:val="0"/>
        <w:snapToGrid w:val="0"/>
        <w:spacing w:line="400" w:lineRule="exact"/>
        <w:ind w:firstLineChars="200" w:firstLine="422"/>
        <w:rPr>
          <w:rFonts w:ascii="宋体" w:eastAsia="宋体" w:hAnsi="宋体" w:cs="Times New Roman"/>
          <w:szCs w:val="21"/>
        </w:rPr>
      </w:pPr>
      <w:r>
        <w:rPr>
          <w:rFonts w:ascii="宋体" w:eastAsia="宋体" w:hAnsi="宋体" w:cs="Times New Roman" w:hint="eastAsia"/>
          <w:b/>
          <w:bCs/>
          <w:szCs w:val="21"/>
        </w:rPr>
        <w:t>第四章　依申请公开</w:t>
      </w:r>
      <w:bookmarkStart w:id="182" w:name="27"/>
    </w:p>
    <w:p w14:paraId="79B48629" w14:textId="77777777" w:rsidR="00856B44" w:rsidRDefault="00312B27">
      <w:pPr>
        <w:adjustRightInd w:val="0"/>
        <w:snapToGrid w:val="0"/>
        <w:spacing w:line="400" w:lineRule="exact"/>
        <w:ind w:firstLineChars="200" w:firstLine="420"/>
        <w:rPr>
          <w:rFonts w:ascii="宋体" w:eastAsia="宋体" w:hAnsi="宋体" w:cs="Times New Roman"/>
          <w:b/>
          <w:bCs/>
          <w:color w:val="0000FF"/>
          <w:szCs w:val="21"/>
        </w:rPr>
      </w:pPr>
      <w:bookmarkStart w:id="183" w:name="_Hlk116219925"/>
      <w:r>
        <w:rPr>
          <w:rFonts w:ascii="宋体" w:hAnsi="宋体" w:cs="Arial Unicode MS" w:hint="eastAsia"/>
          <w:color w:val="FF33CC"/>
          <w:szCs w:val="21"/>
        </w:rPr>
        <w:t>★★★★★</w:t>
      </w:r>
      <w:bookmarkEnd w:id="183"/>
      <w:r>
        <w:rPr>
          <w:rFonts w:ascii="宋体" w:eastAsia="宋体" w:hAnsi="宋体" w:cs="Times New Roman" w:hint="eastAsia"/>
          <w:b/>
          <w:bCs/>
          <w:szCs w:val="21"/>
        </w:rPr>
        <w:t>第2</w:t>
      </w:r>
      <w:r>
        <w:rPr>
          <w:rFonts w:ascii="宋体" w:eastAsia="宋体" w:hAnsi="宋体" w:cs="Times New Roman"/>
          <w:b/>
          <w:bCs/>
          <w:szCs w:val="21"/>
        </w:rPr>
        <w:t>7</w:t>
      </w:r>
      <w:r>
        <w:rPr>
          <w:rFonts w:ascii="宋体" w:eastAsia="宋体" w:hAnsi="宋体" w:cs="Times New Roman" w:hint="eastAsia"/>
          <w:b/>
          <w:bCs/>
          <w:szCs w:val="21"/>
        </w:rPr>
        <w:t>条</w:t>
      </w:r>
      <w:bookmarkEnd w:id="182"/>
      <w:r>
        <w:rPr>
          <w:rFonts w:ascii="宋体" w:eastAsia="宋体" w:hAnsi="宋体" w:cs="Times New Roman" w:hint="eastAsia"/>
          <w:szCs w:val="21"/>
        </w:rPr>
        <w:t xml:space="preserve">　</w:t>
      </w:r>
      <w:r>
        <w:rPr>
          <w:rFonts w:ascii="宋体" w:eastAsia="宋体" w:hAnsi="宋体" w:cs="Times New Roman" w:hint="eastAsia"/>
          <w:b/>
          <w:bCs/>
          <w:color w:val="0000FF"/>
          <w:szCs w:val="21"/>
        </w:rPr>
        <w:t>除行政机关主动公开的政府信息外，公民、法人或者其他组织可以向地方各级人民政府、对外以自己名义履行行政管理职能的县级以上人民政府部门（含本条例第十条第二款规定的派出机构、内设机构）申请获取相关政府信息。</w:t>
      </w:r>
      <w:bookmarkStart w:id="184" w:name="29"/>
    </w:p>
    <w:p w14:paraId="1D8BC04B"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第2</w:t>
      </w:r>
      <w:r>
        <w:rPr>
          <w:rFonts w:ascii="宋体" w:eastAsia="宋体" w:hAnsi="宋体" w:cs="Times New Roman"/>
          <w:b/>
          <w:bCs/>
          <w:szCs w:val="21"/>
        </w:rPr>
        <w:t>9</w:t>
      </w:r>
      <w:r>
        <w:rPr>
          <w:rFonts w:ascii="宋体" w:eastAsia="宋体" w:hAnsi="宋体" w:cs="Times New Roman" w:hint="eastAsia"/>
          <w:b/>
          <w:bCs/>
          <w:szCs w:val="21"/>
        </w:rPr>
        <w:t>条</w:t>
      </w:r>
      <w:bookmarkEnd w:id="184"/>
      <w:r>
        <w:rPr>
          <w:rFonts w:ascii="宋体" w:eastAsia="宋体" w:hAnsi="宋体" w:cs="Times New Roman" w:hint="eastAsia"/>
          <w:szCs w:val="21"/>
        </w:rPr>
        <w:t xml:space="preserve">　公民、法人或者其他组织申请获取政府信息的，应当向行政机关的政府信息公开工作机构提出，并采用包括信件、数据电文在内的书面形式；采用书面形式确有困难的，申请人可以口头提出，由受理该申请的政府信息公开工作机构代为填写政府信息公开申请。</w:t>
      </w:r>
      <w:r>
        <w:rPr>
          <w:rFonts w:ascii="宋体" w:eastAsia="宋体" w:hAnsi="宋体" w:cs="Times New Roman" w:hint="eastAsia"/>
          <w:szCs w:val="21"/>
        </w:rPr>
        <w:br/>
        <w:t xml:space="preserve">　　政府信息公开申请应当包括下列内容：</w:t>
      </w:r>
      <w:r>
        <w:rPr>
          <w:rFonts w:ascii="宋体" w:eastAsia="宋体" w:hAnsi="宋体" w:cs="Times New Roman" w:hint="eastAsia"/>
          <w:szCs w:val="21"/>
        </w:rPr>
        <w:br/>
        <w:t xml:space="preserve">　　（一）申请人的姓名或者名称、</w:t>
      </w:r>
      <w:r>
        <w:rPr>
          <w:rFonts w:ascii="宋体" w:eastAsia="宋体" w:hAnsi="宋体" w:cs="Times New Roman" w:hint="eastAsia"/>
          <w:b/>
          <w:bCs/>
          <w:color w:val="0000FF"/>
          <w:szCs w:val="21"/>
        </w:rPr>
        <w:t>身份证明</w:t>
      </w:r>
      <w:r>
        <w:rPr>
          <w:rFonts w:ascii="宋体" w:eastAsia="宋体" w:hAnsi="宋体" w:cs="Times New Roman" w:hint="eastAsia"/>
          <w:szCs w:val="21"/>
        </w:rPr>
        <w:t>、联系方式；</w:t>
      </w:r>
      <w:r>
        <w:rPr>
          <w:rFonts w:ascii="宋体" w:eastAsia="宋体" w:hAnsi="宋体" w:cs="Times New Roman" w:hint="eastAsia"/>
          <w:szCs w:val="21"/>
        </w:rPr>
        <w:br/>
        <w:t xml:space="preserve">　　（二）申请公开的政府信息的名称、文号或者便于行政机关查询的其他特征性描述；</w:t>
      </w:r>
      <w:r>
        <w:rPr>
          <w:rFonts w:ascii="宋体" w:eastAsia="宋体" w:hAnsi="宋体" w:cs="Times New Roman" w:hint="eastAsia"/>
          <w:szCs w:val="21"/>
        </w:rPr>
        <w:br/>
        <w:t xml:space="preserve">　　（三）申请公开的政府信息的形式要求，包括获取信息的方式、途径。</w:t>
      </w:r>
      <w:r>
        <w:rPr>
          <w:rFonts w:ascii="宋体" w:eastAsia="宋体" w:hAnsi="宋体" w:cs="Times New Roman" w:hint="eastAsia"/>
          <w:szCs w:val="21"/>
        </w:rPr>
        <w:br/>
      </w:r>
      <w:bookmarkStart w:id="185" w:name="30"/>
      <w:r>
        <w:rPr>
          <w:rFonts w:ascii="宋体" w:eastAsia="宋体" w:hAnsi="宋体" w:cs="Times New Roman" w:hint="eastAsia"/>
          <w:szCs w:val="21"/>
        </w:rPr>
        <w:lastRenderedPageBreak/>
        <w:t xml:space="preserve">　　</w:t>
      </w:r>
      <w:bookmarkStart w:id="186" w:name="_Hlk116219955"/>
      <w:r>
        <w:rPr>
          <w:rFonts w:ascii="宋体" w:hAnsi="宋体" w:cs="Arial Unicode MS" w:hint="eastAsia"/>
          <w:color w:val="FF33CC"/>
          <w:szCs w:val="21"/>
        </w:rPr>
        <w:t>★★★★★</w:t>
      </w:r>
      <w:bookmarkEnd w:id="186"/>
      <w:r>
        <w:rPr>
          <w:rFonts w:ascii="宋体" w:eastAsia="宋体" w:hAnsi="宋体" w:cs="Times New Roman" w:hint="eastAsia"/>
          <w:b/>
          <w:bCs/>
          <w:szCs w:val="21"/>
        </w:rPr>
        <w:t>第3</w:t>
      </w:r>
      <w:r>
        <w:rPr>
          <w:rFonts w:ascii="宋体" w:eastAsia="宋体" w:hAnsi="宋体" w:cs="Times New Roman"/>
          <w:b/>
          <w:bCs/>
          <w:szCs w:val="21"/>
        </w:rPr>
        <w:t>0</w:t>
      </w:r>
      <w:r>
        <w:rPr>
          <w:rFonts w:ascii="宋体" w:eastAsia="宋体" w:hAnsi="宋体" w:cs="Times New Roman" w:hint="eastAsia"/>
          <w:b/>
          <w:bCs/>
          <w:szCs w:val="21"/>
        </w:rPr>
        <w:t>条</w:t>
      </w:r>
      <w:bookmarkEnd w:id="185"/>
      <w:r>
        <w:rPr>
          <w:rFonts w:ascii="宋体" w:eastAsia="宋体" w:hAnsi="宋体" w:cs="Times New Roman" w:hint="eastAsia"/>
          <w:szCs w:val="21"/>
        </w:rPr>
        <w:t xml:space="preserve">　</w:t>
      </w:r>
      <w:r>
        <w:rPr>
          <w:rFonts w:ascii="宋体" w:eastAsia="宋体" w:hAnsi="宋体" w:cs="Times New Roman" w:hint="eastAsia"/>
          <w:b/>
          <w:bCs/>
          <w:color w:val="0000FF"/>
          <w:szCs w:val="21"/>
          <w:bdr w:val="single" w:sz="4" w:space="0" w:color="auto"/>
        </w:rPr>
        <w:t>政府信息公开申请内容不明确的，行政机关应当给予指导和释明，并自收到申请之日起7个工作日内一次性</w:t>
      </w:r>
      <w:r>
        <w:rPr>
          <w:rFonts w:ascii="宋体" w:eastAsia="宋体" w:hAnsi="宋体" w:cs="Times New Roman" w:hint="eastAsia"/>
          <w:b/>
          <w:bCs/>
          <w:color w:val="FF00FF"/>
          <w:szCs w:val="21"/>
          <w:bdr w:val="single" w:sz="4" w:space="0" w:color="auto"/>
        </w:rPr>
        <w:t>告知申请人作出补正</w:t>
      </w:r>
      <w:r>
        <w:rPr>
          <w:rFonts w:ascii="宋体" w:eastAsia="宋体" w:hAnsi="宋体" w:cs="Times New Roman" w:hint="eastAsia"/>
          <w:b/>
          <w:bCs/>
          <w:color w:val="0000FF"/>
          <w:szCs w:val="21"/>
          <w:bdr w:val="single" w:sz="4" w:space="0" w:color="auto"/>
        </w:rPr>
        <w:t>，说明需要补正的事项和合理的补正期限</w:t>
      </w:r>
      <w:r>
        <w:rPr>
          <w:rFonts w:ascii="宋体" w:eastAsia="宋体" w:hAnsi="宋体" w:cs="Times New Roman" w:hint="eastAsia"/>
          <w:szCs w:val="21"/>
        </w:rPr>
        <w:t>。答复期限自行政机关收到补正的申请之日起计算。申请人无正当理由逾期不补正的，视为放弃申请，行政机关不再处理该政府信息公开申请。</w:t>
      </w:r>
      <w:r>
        <w:rPr>
          <w:rFonts w:ascii="宋体" w:eastAsia="宋体" w:hAnsi="宋体" w:cs="Times New Roman" w:hint="eastAsia"/>
          <w:szCs w:val="21"/>
        </w:rPr>
        <w:br/>
      </w:r>
      <w:bookmarkStart w:id="187" w:name="32"/>
      <w:r>
        <w:rPr>
          <w:rFonts w:ascii="宋体" w:eastAsia="宋体" w:hAnsi="宋体" w:cs="Times New Roman" w:hint="eastAsia"/>
          <w:szCs w:val="21"/>
        </w:rPr>
        <w:t xml:space="preserve">　　</w:t>
      </w:r>
      <w:bookmarkStart w:id="188" w:name="_Hlk116220449"/>
      <w:r>
        <w:rPr>
          <w:rFonts w:ascii="宋体" w:hAnsi="宋体" w:cs="Arial Unicode MS" w:hint="eastAsia"/>
          <w:color w:val="FF33CC"/>
          <w:szCs w:val="21"/>
        </w:rPr>
        <w:t>★★★★★</w:t>
      </w:r>
      <w:bookmarkEnd w:id="188"/>
      <w:r>
        <w:rPr>
          <w:rFonts w:ascii="宋体" w:eastAsia="宋体" w:hAnsi="宋体" w:cs="Times New Roman" w:hint="eastAsia"/>
          <w:b/>
          <w:bCs/>
          <w:szCs w:val="21"/>
        </w:rPr>
        <w:t>第3</w:t>
      </w:r>
      <w:r>
        <w:rPr>
          <w:rFonts w:ascii="宋体" w:eastAsia="宋体" w:hAnsi="宋体" w:cs="Times New Roman"/>
          <w:b/>
          <w:bCs/>
          <w:szCs w:val="21"/>
        </w:rPr>
        <w:t>2</w:t>
      </w:r>
      <w:r>
        <w:rPr>
          <w:rFonts w:ascii="宋体" w:eastAsia="宋体" w:hAnsi="宋体" w:cs="Times New Roman" w:hint="eastAsia"/>
          <w:b/>
          <w:bCs/>
          <w:szCs w:val="21"/>
        </w:rPr>
        <w:t>条</w:t>
      </w:r>
      <w:bookmarkEnd w:id="187"/>
      <w:r>
        <w:rPr>
          <w:rFonts w:ascii="宋体" w:eastAsia="宋体" w:hAnsi="宋体" w:cs="Times New Roman" w:hint="eastAsia"/>
          <w:szCs w:val="21"/>
        </w:rPr>
        <w:t xml:space="preserve">　依申请公开的政府信息公开会损害第三方合法权益的，行政机关</w:t>
      </w:r>
      <w:r>
        <w:rPr>
          <w:rFonts w:ascii="宋体" w:eastAsia="宋体" w:hAnsi="宋体" w:cs="Times New Roman" w:hint="eastAsia"/>
          <w:b/>
          <w:bCs/>
          <w:color w:val="FF0000"/>
          <w:szCs w:val="21"/>
          <w:bdr w:val="single" w:sz="4" w:space="0" w:color="auto"/>
        </w:rPr>
        <w:t>应当书面征求第三方的意见</w:t>
      </w:r>
      <w:r>
        <w:rPr>
          <w:rFonts w:ascii="宋体" w:eastAsia="宋体" w:hAnsi="宋体" w:cs="Times New Roman" w:hint="eastAsia"/>
          <w:szCs w:val="21"/>
        </w:rPr>
        <w:t>。第三方应当自收到征求意见书之日起15个工作日内提出意见。第三方逾期未提出意见的，由行政机关依照本条例的规定决定是否公开。第三方不同意公开且有合理理由的，行政机关不予公开。</w:t>
      </w:r>
      <w:r>
        <w:rPr>
          <w:rFonts w:ascii="宋体" w:eastAsia="宋体" w:hAnsi="宋体" w:cs="Times New Roman" w:hint="eastAsia"/>
          <w:b/>
          <w:bCs/>
          <w:color w:val="0000FF"/>
          <w:szCs w:val="21"/>
          <w:bdr w:val="single" w:sz="4" w:space="0" w:color="auto"/>
        </w:rPr>
        <w:t>行政机关认为</w:t>
      </w:r>
      <w:r>
        <w:rPr>
          <w:rFonts w:ascii="宋体" w:eastAsia="宋体" w:hAnsi="宋体" w:cs="Times New Roman" w:hint="eastAsia"/>
          <w:b/>
          <w:bCs/>
          <w:color w:val="FF00FF"/>
          <w:szCs w:val="21"/>
          <w:bdr w:val="single" w:sz="4" w:space="0" w:color="auto"/>
        </w:rPr>
        <w:t>不公开可能对公共利益造成重大影响的</w:t>
      </w:r>
      <w:r>
        <w:rPr>
          <w:rFonts w:ascii="宋体" w:eastAsia="宋体" w:hAnsi="宋体" w:cs="Times New Roman" w:hint="eastAsia"/>
          <w:b/>
          <w:bCs/>
          <w:color w:val="0000FF"/>
          <w:szCs w:val="21"/>
          <w:bdr w:val="single" w:sz="4" w:space="0" w:color="auto"/>
        </w:rPr>
        <w:t>，可以决定予以公开</w:t>
      </w:r>
      <w:r>
        <w:rPr>
          <w:rFonts w:ascii="宋体" w:eastAsia="宋体" w:hAnsi="宋体" w:cs="Times New Roman" w:hint="eastAsia"/>
          <w:szCs w:val="21"/>
        </w:rPr>
        <w:t>，并将决定公开的政府信息内容和理由书面告知第三方。</w:t>
      </w:r>
      <w:r>
        <w:rPr>
          <w:rFonts w:ascii="宋体" w:eastAsia="宋体" w:hAnsi="宋体" w:cs="Times New Roman" w:hint="eastAsia"/>
          <w:szCs w:val="21"/>
        </w:rPr>
        <w:br/>
      </w:r>
      <w:bookmarkStart w:id="189" w:name="33"/>
      <w:r>
        <w:rPr>
          <w:rFonts w:ascii="宋体" w:eastAsia="宋体" w:hAnsi="宋体" w:cs="Times New Roman" w:hint="eastAsia"/>
          <w:szCs w:val="21"/>
        </w:rPr>
        <w:t xml:space="preserve">　　</w:t>
      </w:r>
      <w:r>
        <w:rPr>
          <w:rFonts w:ascii="宋体" w:hAnsi="宋体" w:cs="Arial Unicode MS" w:hint="eastAsia"/>
          <w:color w:val="FF33CC"/>
          <w:szCs w:val="21"/>
        </w:rPr>
        <w:t>☆☆☆★★</w:t>
      </w:r>
      <w:r>
        <w:rPr>
          <w:rFonts w:ascii="宋体" w:eastAsia="宋体" w:hAnsi="宋体" w:cs="Times New Roman" w:hint="eastAsia"/>
          <w:b/>
          <w:bCs/>
          <w:szCs w:val="21"/>
        </w:rPr>
        <w:t>第3</w:t>
      </w:r>
      <w:r>
        <w:rPr>
          <w:rFonts w:ascii="宋体" w:eastAsia="宋体" w:hAnsi="宋体" w:cs="Times New Roman"/>
          <w:b/>
          <w:bCs/>
          <w:szCs w:val="21"/>
        </w:rPr>
        <w:t>3</w:t>
      </w:r>
      <w:r>
        <w:rPr>
          <w:rFonts w:ascii="宋体" w:eastAsia="宋体" w:hAnsi="宋体" w:cs="Times New Roman" w:hint="eastAsia"/>
          <w:b/>
          <w:bCs/>
          <w:szCs w:val="21"/>
        </w:rPr>
        <w:t>条</w:t>
      </w:r>
      <w:bookmarkEnd w:id="189"/>
      <w:r>
        <w:rPr>
          <w:rFonts w:ascii="宋体" w:eastAsia="宋体" w:hAnsi="宋体" w:cs="Times New Roman" w:hint="eastAsia"/>
          <w:szCs w:val="21"/>
        </w:rPr>
        <w:t xml:space="preserve">　行政机关收到政府信息公开申请，能够当场答复的，应当当场予以答复。</w:t>
      </w:r>
      <w:r>
        <w:rPr>
          <w:rFonts w:ascii="宋体" w:eastAsia="宋体" w:hAnsi="宋体" w:cs="Times New Roman" w:hint="eastAsia"/>
          <w:szCs w:val="21"/>
        </w:rPr>
        <w:br/>
        <w:t xml:space="preserve">　　行政机关不能当场答复的，应当自收到申请之日起</w:t>
      </w:r>
      <w:r>
        <w:rPr>
          <w:rFonts w:ascii="宋体" w:eastAsia="宋体" w:hAnsi="宋体" w:cs="Times New Roman" w:hint="eastAsia"/>
          <w:b/>
          <w:bCs/>
          <w:color w:val="0000FF"/>
          <w:szCs w:val="21"/>
        </w:rPr>
        <w:t>20个工作日内</w:t>
      </w:r>
      <w:r>
        <w:rPr>
          <w:rFonts w:ascii="宋体" w:eastAsia="宋体" w:hAnsi="宋体" w:cs="Times New Roman" w:hint="eastAsia"/>
          <w:szCs w:val="21"/>
        </w:rPr>
        <w:t>予以答复；需要延长答复期限的，应当经政府信息公开工作机构负责人同意并告知申请人，</w:t>
      </w:r>
      <w:r>
        <w:rPr>
          <w:rFonts w:ascii="宋体" w:eastAsia="宋体" w:hAnsi="宋体" w:cs="Times New Roman" w:hint="eastAsia"/>
          <w:b/>
          <w:bCs/>
          <w:color w:val="0000FF"/>
          <w:szCs w:val="21"/>
        </w:rPr>
        <w:t>延长的期限最长不得超过20个工作日</w:t>
      </w:r>
      <w:r>
        <w:rPr>
          <w:rFonts w:ascii="宋体" w:eastAsia="宋体" w:hAnsi="宋体" w:cs="Times New Roman" w:hint="eastAsia"/>
          <w:szCs w:val="21"/>
        </w:rPr>
        <w:t>。</w:t>
      </w:r>
      <w:r>
        <w:rPr>
          <w:rFonts w:ascii="宋体" w:eastAsia="宋体" w:hAnsi="宋体" w:cs="Times New Roman" w:hint="eastAsia"/>
          <w:szCs w:val="21"/>
        </w:rPr>
        <w:br/>
        <w:t xml:space="preserve">　　行政机关征求第三方和其他机关意见所需时间不计算在前款规定的期限内。</w:t>
      </w:r>
      <w:r>
        <w:rPr>
          <w:rFonts w:ascii="宋体" w:eastAsia="宋体" w:hAnsi="宋体" w:cs="Times New Roman" w:hint="eastAsia"/>
          <w:szCs w:val="21"/>
        </w:rPr>
        <w:br/>
      </w:r>
      <w:bookmarkStart w:id="190" w:name="34"/>
      <w:r>
        <w:rPr>
          <w:rFonts w:ascii="宋体" w:eastAsia="宋体" w:hAnsi="宋体" w:cs="Times New Roman" w:hint="eastAsia"/>
          <w:szCs w:val="21"/>
        </w:rPr>
        <w:t xml:space="preserve">　　</w:t>
      </w:r>
      <w:r>
        <w:rPr>
          <w:rFonts w:ascii="宋体" w:hAnsi="宋体" w:cs="Arial Unicode MS" w:hint="eastAsia"/>
          <w:color w:val="FF33CC"/>
          <w:szCs w:val="21"/>
        </w:rPr>
        <w:t>☆☆★★★</w:t>
      </w:r>
      <w:r>
        <w:rPr>
          <w:rFonts w:ascii="宋体" w:eastAsia="宋体" w:hAnsi="宋体" w:cs="Times New Roman" w:hint="eastAsia"/>
          <w:b/>
          <w:bCs/>
          <w:szCs w:val="21"/>
        </w:rPr>
        <w:t>第3</w:t>
      </w:r>
      <w:r>
        <w:rPr>
          <w:rFonts w:ascii="宋体" w:eastAsia="宋体" w:hAnsi="宋体" w:cs="Times New Roman"/>
          <w:b/>
          <w:bCs/>
          <w:szCs w:val="21"/>
        </w:rPr>
        <w:t>4</w:t>
      </w:r>
      <w:r>
        <w:rPr>
          <w:rFonts w:ascii="宋体" w:eastAsia="宋体" w:hAnsi="宋体" w:cs="Times New Roman" w:hint="eastAsia"/>
          <w:b/>
          <w:bCs/>
          <w:szCs w:val="21"/>
        </w:rPr>
        <w:t>条</w:t>
      </w:r>
      <w:bookmarkEnd w:id="190"/>
      <w:r>
        <w:rPr>
          <w:rFonts w:ascii="宋体" w:eastAsia="宋体" w:hAnsi="宋体" w:cs="Times New Roman" w:hint="eastAsia"/>
          <w:szCs w:val="21"/>
        </w:rPr>
        <w:t xml:space="preserve">　申请公开的政府信息由两个以上行政机关共同制作的，</w:t>
      </w:r>
      <w:r>
        <w:rPr>
          <w:rFonts w:ascii="宋体" w:eastAsia="宋体" w:hAnsi="宋体" w:cs="Times New Roman" w:hint="eastAsia"/>
          <w:b/>
          <w:bCs/>
          <w:color w:val="0000FF"/>
          <w:szCs w:val="21"/>
        </w:rPr>
        <w:t>牵头制作的行政机关收到政府信息公开申请后可以征求相关行政机关的意见</w:t>
      </w:r>
      <w:r>
        <w:rPr>
          <w:rFonts w:ascii="宋体" w:eastAsia="宋体" w:hAnsi="宋体" w:cs="Times New Roman" w:hint="eastAsia"/>
          <w:szCs w:val="21"/>
        </w:rPr>
        <w:t>，被征求意见机关应当自收到征求意见书之日起15个工作日内提出意见，逾期未提出意见的视为同意公开。</w:t>
      </w:r>
      <w:r>
        <w:rPr>
          <w:rFonts w:ascii="宋体" w:eastAsia="宋体" w:hAnsi="宋体" w:cs="Times New Roman" w:hint="eastAsia"/>
          <w:szCs w:val="21"/>
        </w:rPr>
        <w:br/>
      </w:r>
      <w:bookmarkStart w:id="191" w:name="35"/>
      <w:r>
        <w:rPr>
          <w:rFonts w:ascii="宋体" w:eastAsia="宋体" w:hAnsi="宋体" w:cs="Times New Roman" w:hint="eastAsia"/>
          <w:szCs w:val="21"/>
        </w:rPr>
        <w:t xml:space="preserve">　　</w:t>
      </w:r>
      <w:r>
        <w:rPr>
          <w:rFonts w:ascii="宋体" w:hAnsi="宋体" w:cs="Arial Unicode MS" w:hint="eastAsia"/>
          <w:color w:val="FF33CC"/>
          <w:szCs w:val="21"/>
        </w:rPr>
        <w:t>☆☆☆☆★</w:t>
      </w:r>
      <w:r>
        <w:rPr>
          <w:rFonts w:ascii="宋体" w:eastAsia="宋体" w:hAnsi="宋体" w:cs="Times New Roman" w:hint="eastAsia"/>
          <w:b/>
          <w:bCs/>
          <w:szCs w:val="21"/>
        </w:rPr>
        <w:t>第3</w:t>
      </w:r>
      <w:r>
        <w:rPr>
          <w:rFonts w:ascii="宋体" w:eastAsia="宋体" w:hAnsi="宋体" w:cs="Times New Roman"/>
          <w:b/>
          <w:bCs/>
          <w:szCs w:val="21"/>
        </w:rPr>
        <w:t>5</w:t>
      </w:r>
      <w:r>
        <w:rPr>
          <w:rFonts w:ascii="宋体" w:eastAsia="宋体" w:hAnsi="宋体" w:cs="Times New Roman" w:hint="eastAsia"/>
          <w:b/>
          <w:bCs/>
          <w:szCs w:val="21"/>
        </w:rPr>
        <w:t>条</w:t>
      </w:r>
      <w:bookmarkEnd w:id="191"/>
      <w:r>
        <w:rPr>
          <w:rFonts w:ascii="宋体" w:eastAsia="宋体" w:hAnsi="宋体" w:cs="Times New Roman" w:hint="eastAsia"/>
          <w:szCs w:val="21"/>
        </w:rPr>
        <w:t xml:space="preserve">　</w:t>
      </w:r>
      <w:r>
        <w:rPr>
          <w:rFonts w:ascii="宋体" w:eastAsia="宋体" w:hAnsi="宋体" w:cs="Times New Roman" w:hint="eastAsia"/>
          <w:b/>
          <w:bCs/>
          <w:color w:val="0000FF"/>
          <w:szCs w:val="21"/>
        </w:rPr>
        <w:t>申请人申请公开政府信息的</w:t>
      </w:r>
      <w:r>
        <w:rPr>
          <w:rFonts w:ascii="宋体" w:eastAsia="宋体" w:hAnsi="宋体" w:cs="Times New Roman" w:hint="eastAsia"/>
          <w:b/>
          <w:bCs/>
          <w:color w:val="FF0000"/>
          <w:szCs w:val="21"/>
        </w:rPr>
        <w:t>数量、频次明显超过合理范围</w:t>
      </w:r>
      <w:r>
        <w:rPr>
          <w:rFonts w:ascii="宋体" w:eastAsia="宋体" w:hAnsi="宋体" w:cs="Times New Roman" w:hint="eastAsia"/>
          <w:b/>
          <w:bCs/>
          <w:color w:val="0000FF"/>
          <w:szCs w:val="21"/>
        </w:rPr>
        <w:t>，行政机关可以要求申请人说明理由。</w:t>
      </w:r>
      <w:r>
        <w:rPr>
          <w:rFonts w:ascii="宋体" w:eastAsia="宋体" w:hAnsi="宋体" w:cs="Times New Roman" w:hint="eastAsia"/>
          <w:szCs w:val="21"/>
        </w:rPr>
        <w:t>行政机关认为申请理由不合理的，告知申请人不予处理；行政机关认为申请理由合理，但是无法在本条例第3</w:t>
      </w:r>
      <w:r>
        <w:rPr>
          <w:rFonts w:ascii="宋体" w:eastAsia="宋体" w:hAnsi="宋体" w:cs="Times New Roman"/>
          <w:szCs w:val="21"/>
        </w:rPr>
        <w:t>3</w:t>
      </w:r>
      <w:r>
        <w:rPr>
          <w:rFonts w:ascii="宋体" w:eastAsia="宋体" w:hAnsi="宋体" w:cs="Times New Roman" w:hint="eastAsia"/>
          <w:szCs w:val="21"/>
        </w:rPr>
        <w:t>条规定的期限内答复申请人的，可以确定延迟答复的合理期限并告知申请人。</w:t>
      </w:r>
      <w:r>
        <w:rPr>
          <w:rFonts w:ascii="宋体" w:eastAsia="宋体" w:hAnsi="宋体" w:cs="Times New Roman" w:hint="eastAsia"/>
          <w:szCs w:val="21"/>
        </w:rPr>
        <w:br/>
      </w:r>
      <w:bookmarkStart w:id="192" w:name="36"/>
      <w:r>
        <w:rPr>
          <w:rFonts w:ascii="宋体" w:eastAsia="宋体" w:hAnsi="宋体" w:cs="Times New Roman" w:hint="eastAsia"/>
          <w:szCs w:val="21"/>
        </w:rPr>
        <w:t xml:space="preserve">　　</w:t>
      </w:r>
      <w:bookmarkStart w:id="193" w:name="_Hlk116306272"/>
      <w:r>
        <w:rPr>
          <w:rFonts w:ascii="宋体" w:hAnsi="宋体" w:cs="Arial Unicode MS" w:hint="eastAsia"/>
          <w:color w:val="FF33CC"/>
          <w:szCs w:val="21"/>
        </w:rPr>
        <w:t>☆☆★★★</w:t>
      </w:r>
      <w:bookmarkEnd w:id="193"/>
      <w:r>
        <w:rPr>
          <w:rFonts w:ascii="宋体" w:eastAsia="宋体" w:hAnsi="宋体" w:cs="Times New Roman" w:hint="eastAsia"/>
          <w:b/>
          <w:bCs/>
          <w:szCs w:val="21"/>
        </w:rPr>
        <w:t>第3</w:t>
      </w:r>
      <w:r>
        <w:rPr>
          <w:rFonts w:ascii="宋体" w:eastAsia="宋体" w:hAnsi="宋体" w:cs="Times New Roman"/>
          <w:b/>
          <w:bCs/>
          <w:szCs w:val="21"/>
        </w:rPr>
        <w:t>6</w:t>
      </w:r>
      <w:r>
        <w:rPr>
          <w:rFonts w:ascii="宋体" w:eastAsia="宋体" w:hAnsi="宋体" w:cs="Times New Roman" w:hint="eastAsia"/>
          <w:b/>
          <w:bCs/>
          <w:szCs w:val="21"/>
        </w:rPr>
        <w:t>条</w:t>
      </w:r>
      <w:bookmarkEnd w:id="192"/>
      <w:r>
        <w:rPr>
          <w:rFonts w:ascii="宋体" w:eastAsia="宋体" w:hAnsi="宋体" w:cs="Times New Roman" w:hint="eastAsia"/>
          <w:szCs w:val="21"/>
        </w:rPr>
        <w:t xml:space="preserve">　对政府信息公开申请，行政机关根据下列情况分别作出答复：</w:t>
      </w:r>
      <w:r>
        <w:rPr>
          <w:rFonts w:ascii="宋体" w:eastAsia="宋体" w:hAnsi="宋体" w:cs="Times New Roman" w:hint="eastAsia"/>
          <w:szCs w:val="21"/>
        </w:rPr>
        <w:br/>
        <w:t xml:space="preserve">　　</w:t>
      </w:r>
      <w:r>
        <w:rPr>
          <w:rFonts w:ascii="宋体" w:eastAsia="宋体" w:hAnsi="宋体" w:cs="Times New Roman" w:hint="eastAsia"/>
          <w:b/>
          <w:bCs/>
          <w:color w:val="0000FF"/>
          <w:szCs w:val="21"/>
        </w:rPr>
        <w:t>（一）所申请公开信息已经主动公开的，告知申请人获取该政府信息的方式、途径；</w:t>
      </w:r>
      <w:r>
        <w:rPr>
          <w:rFonts w:ascii="宋体" w:eastAsia="宋体" w:hAnsi="宋体" w:cs="Times New Roman" w:hint="eastAsia"/>
          <w:b/>
          <w:bCs/>
          <w:color w:val="0000FF"/>
          <w:szCs w:val="21"/>
        </w:rPr>
        <w:br/>
      </w:r>
      <w:r>
        <w:rPr>
          <w:rFonts w:ascii="宋体" w:eastAsia="宋体" w:hAnsi="宋体" w:cs="Times New Roman" w:hint="eastAsia"/>
          <w:szCs w:val="21"/>
        </w:rPr>
        <w:t xml:space="preserve">　　（二）所申请公开信息可以公开的，向申请人提供该政府信息，或者告知申请人获取该政府信息的方式、途径和时间；</w:t>
      </w:r>
      <w:r>
        <w:rPr>
          <w:rFonts w:ascii="宋体" w:eastAsia="宋体" w:hAnsi="宋体" w:cs="Times New Roman" w:hint="eastAsia"/>
          <w:szCs w:val="21"/>
        </w:rPr>
        <w:br/>
        <w:t xml:space="preserve">　　（三）行政机关依据本条例的规定决定不予公开的，告知申请人不予公开并说明理由；</w:t>
      </w:r>
      <w:r>
        <w:rPr>
          <w:rFonts w:ascii="宋体" w:eastAsia="宋体" w:hAnsi="宋体" w:cs="Times New Roman" w:hint="eastAsia"/>
          <w:szCs w:val="21"/>
        </w:rPr>
        <w:br/>
        <w:t xml:space="preserve">　　</w:t>
      </w:r>
      <w:r>
        <w:rPr>
          <w:rFonts w:ascii="宋体" w:eastAsia="宋体" w:hAnsi="宋体" w:cs="Times New Roman" w:hint="eastAsia"/>
          <w:b/>
          <w:bCs/>
          <w:color w:val="FF0000"/>
          <w:szCs w:val="21"/>
        </w:rPr>
        <w:t>（四）经检索没有所申请公开信息的，告知申请人该政府信息不存在；</w:t>
      </w:r>
      <w:r>
        <w:rPr>
          <w:rFonts w:ascii="宋体" w:eastAsia="宋体" w:hAnsi="宋体" w:cs="Times New Roman" w:hint="eastAsia"/>
          <w:b/>
          <w:bCs/>
          <w:color w:val="FF0000"/>
          <w:szCs w:val="21"/>
        </w:rPr>
        <w:br/>
      </w:r>
      <w:r>
        <w:rPr>
          <w:rFonts w:ascii="宋体" w:eastAsia="宋体" w:hAnsi="宋体" w:cs="Times New Roman" w:hint="eastAsia"/>
          <w:szCs w:val="21"/>
        </w:rPr>
        <w:t xml:space="preserve">　　</w:t>
      </w:r>
      <w:r>
        <w:rPr>
          <w:rFonts w:ascii="宋体" w:eastAsia="宋体" w:hAnsi="宋体" w:cs="Times New Roman" w:hint="eastAsia"/>
          <w:b/>
          <w:bCs/>
          <w:color w:val="0000FF"/>
          <w:szCs w:val="21"/>
        </w:rPr>
        <w:t>（五）所申请公开信息不属于本行政机关负责公开的，告知申请人并说明理由；能够确定负责公开该政府信息的行政机关的，告知申请人该行政机关的名称、联系方式；</w:t>
      </w:r>
      <w:r>
        <w:rPr>
          <w:rFonts w:ascii="宋体" w:eastAsia="宋体" w:hAnsi="宋体" w:cs="Times New Roman" w:hint="eastAsia"/>
          <w:b/>
          <w:bCs/>
          <w:color w:val="0000FF"/>
          <w:szCs w:val="21"/>
        </w:rPr>
        <w:br/>
      </w:r>
      <w:r>
        <w:rPr>
          <w:rFonts w:ascii="宋体" w:eastAsia="宋体" w:hAnsi="宋体" w:cs="Times New Roman" w:hint="eastAsia"/>
          <w:szCs w:val="21"/>
        </w:rPr>
        <w:t xml:space="preserve">　　（六）行政机关已就申请人提出的政府信息公开申请作出答复、申请人重复申请公开相同政府信息的，告知申请人不予重复处理；</w:t>
      </w:r>
      <w:r>
        <w:rPr>
          <w:rFonts w:ascii="宋体" w:eastAsia="宋体" w:hAnsi="宋体" w:cs="Times New Roman" w:hint="eastAsia"/>
          <w:szCs w:val="21"/>
        </w:rPr>
        <w:br/>
        <w:t xml:space="preserve">　　（七）所申请公开信息属于工商、不动产登记资料等信息，有关法律、行政法规对信息的获取有特别规定的，告知申请人依照有关法律、行政法规的规定办理。</w:t>
      </w:r>
      <w:bookmarkStart w:id="194" w:name="37"/>
    </w:p>
    <w:p w14:paraId="155CB838" w14:textId="77777777" w:rsidR="00856B44" w:rsidRDefault="00312B27">
      <w:pPr>
        <w:adjustRightInd w:val="0"/>
        <w:snapToGrid w:val="0"/>
        <w:spacing w:line="400" w:lineRule="exact"/>
        <w:ind w:firstLineChars="200" w:firstLine="420"/>
        <w:rPr>
          <w:rFonts w:ascii="宋体" w:eastAsia="宋体" w:hAnsi="宋体" w:cs="Times New Roman"/>
          <w:szCs w:val="21"/>
        </w:rPr>
      </w:pPr>
      <w:r>
        <w:rPr>
          <w:rFonts w:ascii="宋体" w:hAnsi="宋体" w:cs="Arial Unicode MS" w:hint="eastAsia"/>
          <w:color w:val="FF33CC"/>
          <w:szCs w:val="21"/>
        </w:rPr>
        <w:t>★★★★★</w:t>
      </w:r>
      <w:r>
        <w:rPr>
          <w:rFonts w:ascii="宋体" w:eastAsia="宋体" w:hAnsi="宋体" w:cs="Times New Roman" w:hint="eastAsia"/>
          <w:b/>
          <w:bCs/>
          <w:szCs w:val="21"/>
        </w:rPr>
        <w:t>第3</w:t>
      </w:r>
      <w:r>
        <w:rPr>
          <w:rFonts w:ascii="宋体" w:eastAsia="宋体" w:hAnsi="宋体" w:cs="Times New Roman"/>
          <w:b/>
          <w:bCs/>
          <w:szCs w:val="21"/>
        </w:rPr>
        <w:t>7</w:t>
      </w:r>
      <w:r>
        <w:rPr>
          <w:rFonts w:ascii="宋体" w:eastAsia="宋体" w:hAnsi="宋体" w:cs="Times New Roman" w:hint="eastAsia"/>
          <w:b/>
          <w:bCs/>
          <w:szCs w:val="21"/>
        </w:rPr>
        <w:t>条</w:t>
      </w:r>
      <w:bookmarkEnd w:id="194"/>
      <w:r>
        <w:rPr>
          <w:rFonts w:ascii="宋体" w:eastAsia="宋体" w:hAnsi="宋体" w:cs="Times New Roman" w:hint="eastAsia"/>
          <w:szCs w:val="21"/>
        </w:rPr>
        <w:t xml:space="preserve">　</w:t>
      </w:r>
      <w:r>
        <w:rPr>
          <w:rFonts w:ascii="宋体" w:eastAsia="宋体" w:hAnsi="宋体" w:cs="Times New Roman" w:hint="eastAsia"/>
          <w:b/>
          <w:bCs/>
          <w:color w:val="0000FF"/>
          <w:szCs w:val="21"/>
          <w:bdr w:val="single" w:sz="4" w:space="0" w:color="auto"/>
        </w:rPr>
        <w:t>申请公开的信息中含有不应当公开或者不属于政府信息的内容，但是</w:t>
      </w:r>
      <w:r>
        <w:rPr>
          <w:rFonts w:ascii="宋体" w:eastAsia="宋体" w:hAnsi="宋体" w:cs="Times New Roman" w:hint="eastAsia"/>
          <w:b/>
          <w:bCs/>
          <w:color w:val="FF00FF"/>
          <w:szCs w:val="21"/>
          <w:bdr w:val="single" w:sz="4" w:space="0" w:color="auto"/>
        </w:rPr>
        <w:t>能够作区分处理的</w:t>
      </w:r>
      <w:r>
        <w:rPr>
          <w:rFonts w:ascii="宋体" w:eastAsia="宋体" w:hAnsi="宋体" w:cs="Times New Roman" w:hint="eastAsia"/>
          <w:b/>
          <w:bCs/>
          <w:color w:val="0000FF"/>
          <w:szCs w:val="21"/>
          <w:bdr w:val="single" w:sz="4" w:space="0" w:color="auto"/>
        </w:rPr>
        <w:t>，行政机关应当向申请人</w:t>
      </w:r>
      <w:r>
        <w:rPr>
          <w:rFonts w:ascii="宋体" w:eastAsia="宋体" w:hAnsi="宋体" w:cs="Times New Roman" w:hint="eastAsia"/>
          <w:b/>
          <w:bCs/>
          <w:color w:val="FF00FF"/>
          <w:szCs w:val="21"/>
          <w:bdr w:val="single" w:sz="4" w:space="0" w:color="auto"/>
        </w:rPr>
        <w:t>提供可以公开的</w:t>
      </w:r>
      <w:r>
        <w:rPr>
          <w:rFonts w:ascii="宋体" w:eastAsia="宋体" w:hAnsi="宋体" w:cs="Times New Roman" w:hint="eastAsia"/>
          <w:b/>
          <w:bCs/>
          <w:color w:val="0000FF"/>
          <w:szCs w:val="21"/>
          <w:bdr w:val="single" w:sz="4" w:space="0" w:color="auto"/>
        </w:rPr>
        <w:t>政府信息内容，并对不予公开的内容说明理由</w:t>
      </w:r>
      <w:r>
        <w:rPr>
          <w:rFonts w:ascii="宋体" w:eastAsia="宋体" w:hAnsi="宋体" w:cs="Times New Roman" w:hint="eastAsia"/>
          <w:szCs w:val="21"/>
        </w:rPr>
        <w:t>。</w:t>
      </w:r>
      <w:bookmarkStart w:id="195" w:name="42"/>
    </w:p>
    <w:p w14:paraId="2113EDF3" w14:textId="77777777" w:rsidR="00856B44" w:rsidRDefault="00312B27">
      <w:pPr>
        <w:adjustRightInd w:val="0"/>
        <w:snapToGrid w:val="0"/>
        <w:spacing w:line="400" w:lineRule="exact"/>
        <w:ind w:firstLineChars="200" w:firstLine="420"/>
        <w:rPr>
          <w:rFonts w:ascii="宋体" w:eastAsia="宋体" w:hAnsi="宋体" w:cs="Times New Roman"/>
          <w:szCs w:val="21"/>
        </w:rPr>
      </w:pPr>
      <w:bookmarkStart w:id="196" w:name="_Hlk116230672"/>
      <w:r>
        <w:rPr>
          <w:rFonts w:ascii="宋体" w:hAnsi="宋体" w:cs="Arial Unicode MS" w:hint="eastAsia"/>
          <w:color w:val="FF33CC"/>
          <w:szCs w:val="21"/>
        </w:rPr>
        <w:t>★★★★★</w:t>
      </w:r>
      <w:bookmarkEnd w:id="196"/>
      <w:r>
        <w:rPr>
          <w:rFonts w:ascii="宋体" w:eastAsia="宋体" w:hAnsi="宋体" w:cs="Times New Roman" w:hint="eastAsia"/>
          <w:b/>
          <w:bCs/>
          <w:szCs w:val="21"/>
        </w:rPr>
        <w:t>第4</w:t>
      </w:r>
      <w:r>
        <w:rPr>
          <w:rFonts w:ascii="宋体" w:eastAsia="宋体" w:hAnsi="宋体" w:cs="Times New Roman"/>
          <w:b/>
          <w:bCs/>
          <w:szCs w:val="21"/>
        </w:rPr>
        <w:t>2</w:t>
      </w:r>
      <w:r>
        <w:rPr>
          <w:rFonts w:ascii="宋体" w:eastAsia="宋体" w:hAnsi="宋体" w:cs="Times New Roman" w:hint="eastAsia"/>
          <w:b/>
          <w:bCs/>
          <w:szCs w:val="21"/>
        </w:rPr>
        <w:t>条</w:t>
      </w:r>
      <w:bookmarkEnd w:id="195"/>
      <w:r>
        <w:rPr>
          <w:rFonts w:ascii="宋体" w:eastAsia="宋体" w:hAnsi="宋体" w:cs="Times New Roman" w:hint="eastAsia"/>
          <w:szCs w:val="21"/>
        </w:rPr>
        <w:t xml:space="preserve">　</w:t>
      </w:r>
      <w:r>
        <w:rPr>
          <w:rFonts w:ascii="宋体" w:eastAsia="宋体" w:hAnsi="宋体" w:cs="Times New Roman" w:hint="eastAsia"/>
          <w:b/>
          <w:bCs/>
          <w:color w:val="0000FF"/>
          <w:szCs w:val="21"/>
        </w:rPr>
        <w:t>行政机关依申请提供政府信息，不收取费用。</w:t>
      </w:r>
      <w:r>
        <w:rPr>
          <w:rFonts w:ascii="宋体" w:eastAsia="宋体" w:hAnsi="宋体" w:cs="Times New Roman" w:hint="eastAsia"/>
          <w:szCs w:val="21"/>
        </w:rPr>
        <w:t>但是，</w:t>
      </w:r>
      <w:r>
        <w:rPr>
          <w:rFonts w:ascii="宋体" w:eastAsia="宋体" w:hAnsi="宋体" w:cs="Times New Roman" w:hint="eastAsia"/>
          <w:b/>
          <w:bCs/>
          <w:color w:val="FF00FF"/>
          <w:szCs w:val="21"/>
          <w:bdr w:val="single" w:sz="4" w:space="0" w:color="auto"/>
        </w:rPr>
        <w:t>申请人申请公开政府信息的数</w:t>
      </w:r>
      <w:r>
        <w:rPr>
          <w:rFonts w:ascii="宋体" w:eastAsia="宋体" w:hAnsi="宋体" w:cs="Times New Roman" w:hint="eastAsia"/>
          <w:b/>
          <w:bCs/>
          <w:color w:val="FF00FF"/>
          <w:szCs w:val="21"/>
          <w:bdr w:val="single" w:sz="4" w:space="0" w:color="auto"/>
        </w:rPr>
        <w:lastRenderedPageBreak/>
        <w:t>量、频次明显超过合理范围的，行政机关</w:t>
      </w:r>
      <w:r>
        <w:rPr>
          <w:rFonts w:ascii="宋体" w:eastAsia="宋体" w:hAnsi="宋体" w:cs="Times New Roman" w:hint="eastAsia"/>
          <w:b/>
          <w:bCs/>
          <w:color w:val="FF0000"/>
          <w:szCs w:val="21"/>
          <w:bdr w:val="single" w:sz="4" w:space="0" w:color="auto"/>
        </w:rPr>
        <w:t>可以收取信息处理费</w:t>
      </w:r>
      <w:r>
        <w:rPr>
          <w:rFonts w:ascii="宋体" w:eastAsia="宋体" w:hAnsi="宋体" w:cs="Times New Roman" w:hint="eastAsia"/>
          <w:szCs w:val="21"/>
        </w:rPr>
        <w:t>。</w:t>
      </w:r>
      <w:r>
        <w:rPr>
          <w:rFonts w:ascii="宋体" w:eastAsia="宋体" w:hAnsi="宋体" w:cs="Times New Roman" w:hint="eastAsia"/>
          <w:szCs w:val="21"/>
        </w:rPr>
        <w:br/>
        <w:t xml:space="preserve">　　行政机关收取信息处理费的具体办法由国务院价格主管部门会同国务院财政部门、全国政府信息公开工作主管部门制定。</w:t>
      </w:r>
    </w:p>
    <w:p w14:paraId="149C4032" w14:textId="77777777" w:rsidR="00856B44" w:rsidRDefault="00312B27">
      <w:pPr>
        <w:adjustRightInd w:val="0"/>
        <w:snapToGrid w:val="0"/>
        <w:spacing w:line="400" w:lineRule="exact"/>
        <w:ind w:firstLineChars="200" w:firstLine="422"/>
        <w:rPr>
          <w:rFonts w:ascii="宋体" w:eastAsia="宋体" w:hAnsi="宋体" w:cs="Times New Roman"/>
          <w:szCs w:val="21"/>
        </w:rPr>
      </w:pPr>
      <w:r>
        <w:rPr>
          <w:rFonts w:ascii="宋体" w:eastAsia="宋体" w:hAnsi="宋体" w:cs="Times New Roman" w:hint="eastAsia"/>
          <w:b/>
          <w:bCs/>
          <w:szCs w:val="21"/>
        </w:rPr>
        <w:t>第五章　监督和保障</w:t>
      </w:r>
    </w:p>
    <w:p w14:paraId="49578B7D" w14:textId="77777777" w:rsidR="00856B44" w:rsidRDefault="00312B27">
      <w:pPr>
        <w:adjustRightInd w:val="0"/>
        <w:snapToGrid w:val="0"/>
        <w:spacing w:line="400" w:lineRule="exact"/>
        <w:ind w:firstLineChars="200" w:firstLine="422"/>
        <w:rPr>
          <w:rFonts w:ascii="宋体" w:eastAsia="宋体" w:hAnsi="宋体" w:cs="Times New Roman"/>
          <w:szCs w:val="21"/>
        </w:rPr>
      </w:pPr>
      <w:r>
        <w:rPr>
          <w:rFonts w:ascii="宋体" w:eastAsia="宋体" w:hAnsi="宋体" w:cs="Times New Roman" w:hint="eastAsia"/>
          <w:b/>
          <w:bCs/>
          <w:szCs w:val="21"/>
        </w:rPr>
        <w:t>第六章　附　　则</w:t>
      </w:r>
      <w:r>
        <w:rPr>
          <w:rFonts w:ascii="宋体" w:eastAsia="宋体" w:hAnsi="宋体" w:cs="Times New Roman" w:hint="eastAsia"/>
          <w:szCs w:val="21"/>
        </w:rPr>
        <w:br/>
      </w:r>
      <w:bookmarkStart w:id="197" w:name="55"/>
      <w:r>
        <w:rPr>
          <w:rFonts w:ascii="宋体" w:eastAsia="宋体" w:hAnsi="宋体" w:cs="Times New Roman" w:hint="eastAsia"/>
          <w:szCs w:val="21"/>
        </w:rPr>
        <w:t xml:space="preserve">　　</w:t>
      </w:r>
      <w:bookmarkStart w:id="198" w:name="_Hlk116303230"/>
      <w:r>
        <w:rPr>
          <w:rFonts w:ascii="宋体" w:hAnsi="宋体" w:cs="Arial Unicode MS" w:hint="eastAsia"/>
          <w:color w:val="FF33CC"/>
          <w:szCs w:val="21"/>
        </w:rPr>
        <w:t>☆☆☆☆★</w:t>
      </w:r>
      <w:bookmarkEnd w:id="198"/>
      <w:r>
        <w:rPr>
          <w:rFonts w:ascii="宋体" w:eastAsia="宋体" w:hAnsi="宋体" w:cs="Times New Roman" w:hint="eastAsia"/>
          <w:b/>
          <w:bCs/>
          <w:szCs w:val="21"/>
        </w:rPr>
        <w:t>第5</w:t>
      </w:r>
      <w:r>
        <w:rPr>
          <w:rFonts w:ascii="宋体" w:eastAsia="宋体" w:hAnsi="宋体" w:cs="Times New Roman"/>
          <w:b/>
          <w:bCs/>
          <w:szCs w:val="21"/>
        </w:rPr>
        <w:t>5</w:t>
      </w:r>
      <w:r>
        <w:rPr>
          <w:rFonts w:ascii="宋体" w:eastAsia="宋体" w:hAnsi="宋体" w:cs="Times New Roman" w:hint="eastAsia"/>
          <w:b/>
          <w:bCs/>
          <w:szCs w:val="21"/>
        </w:rPr>
        <w:t>条</w:t>
      </w:r>
      <w:bookmarkEnd w:id="197"/>
      <w:r>
        <w:rPr>
          <w:rFonts w:ascii="宋体" w:eastAsia="宋体" w:hAnsi="宋体" w:cs="Times New Roman" w:hint="eastAsia"/>
          <w:szCs w:val="21"/>
        </w:rPr>
        <w:t xml:space="preserve">　</w:t>
      </w:r>
      <w:r>
        <w:rPr>
          <w:rFonts w:ascii="宋体" w:eastAsia="宋体" w:hAnsi="宋体" w:cs="Times New Roman" w:hint="eastAsia"/>
          <w:b/>
          <w:bCs/>
          <w:color w:val="0000FF"/>
          <w:szCs w:val="21"/>
        </w:rPr>
        <w:t>教育、卫生健康、供水、供电、供气、供热、环境保护、公共交通等与人民群众利益密切相关的公共企事业单位，公开在提供社会公共服务过程中制作、获取的信息，</w:t>
      </w:r>
      <w:r>
        <w:rPr>
          <w:rFonts w:ascii="宋体" w:eastAsia="宋体" w:hAnsi="宋体" w:cs="Times New Roman" w:hint="eastAsia"/>
          <w:b/>
          <w:bCs/>
          <w:color w:val="FF0000"/>
          <w:szCs w:val="21"/>
        </w:rPr>
        <w:t>依照相关法律、法规和国务院有关主管部门或者机构的规定执行</w:t>
      </w:r>
      <w:r>
        <w:rPr>
          <w:rFonts w:ascii="宋体" w:eastAsia="宋体" w:hAnsi="宋体" w:cs="Times New Roman" w:hint="eastAsia"/>
          <w:b/>
          <w:bCs/>
          <w:color w:val="0000FF"/>
          <w:szCs w:val="21"/>
        </w:rPr>
        <w:t>。</w:t>
      </w:r>
      <w:r>
        <w:rPr>
          <w:rFonts w:ascii="宋体" w:eastAsia="宋体" w:hAnsi="宋体" w:cs="Times New Roman" w:hint="eastAsia"/>
          <w:szCs w:val="21"/>
        </w:rPr>
        <w:t>全国政府信息公开工作主管部门根据实际需要可以制定专门的规定。</w:t>
      </w:r>
    </w:p>
    <w:p w14:paraId="3E8F25A2" w14:textId="77777777" w:rsidR="00856B44" w:rsidRDefault="00312B27">
      <w:pPr>
        <w:adjustRightInd w:val="0"/>
        <w:snapToGrid w:val="0"/>
        <w:spacing w:line="400" w:lineRule="exact"/>
        <w:ind w:firstLineChars="300" w:firstLine="630"/>
        <w:rPr>
          <w:rFonts w:ascii="宋体" w:eastAsia="宋体" w:hAnsi="宋体" w:cs="Times New Roman"/>
          <w:szCs w:val="21"/>
        </w:rPr>
      </w:pPr>
      <w:r>
        <w:rPr>
          <w:rFonts w:ascii="宋体" w:eastAsia="宋体" w:hAnsi="宋体" w:cs="Times New Roman" w:hint="eastAsia"/>
          <w:szCs w:val="21"/>
        </w:rPr>
        <w:t>前款规定的公共企事业单位未依照相关法律、法规和国务院有关主管部门或者机构的规定公开在提供社会公共服务过程中制作、获取的信息，公民、法人或者其他组织可以向有关主管部门或者机构申诉，接受申诉的部门或者机构应当及时调查处理并将处理结果告知申诉人。</w:t>
      </w:r>
    </w:p>
    <w:p w14:paraId="14A38EEC"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61AEA9C2"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4B34FE5"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6E0CC48D"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7ADD568C"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184E267B"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9270CA3"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3A1C756C"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70D19084"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32A20174"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C1E8F64"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B6FB76A"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57DC06F1"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2F03368D"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29508163"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1080755B"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2B22D4FD"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7251B8D6"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442CDC28"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806D276"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8C4A9E0"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7BB5A1E8"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2112F94"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685B02A0" w14:textId="77777777" w:rsidR="00856B44" w:rsidRDefault="00856B44">
      <w:pPr>
        <w:adjustRightInd w:val="0"/>
        <w:snapToGrid w:val="0"/>
        <w:spacing w:line="400" w:lineRule="exact"/>
        <w:ind w:firstLineChars="300" w:firstLine="630"/>
        <w:rPr>
          <w:rFonts w:ascii="宋体" w:eastAsia="宋体" w:hAnsi="宋体" w:cs="Times New Roman"/>
          <w:szCs w:val="21"/>
        </w:rPr>
      </w:pPr>
    </w:p>
    <w:p w14:paraId="0680A75F" w14:textId="77777777" w:rsidR="00856B44" w:rsidRDefault="00312B27">
      <w:pPr>
        <w:adjustRightInd w:val="0"/>
        <w:snapToGrid w:val="0"/>
        <w:spacing w:line="360" w:lineRule="exact"/>
        <w:jc w:val="center"/>
        <w:rPr>
          <w:rFonts w:ascii="宋体" w:eastAsia="宋体" w:hAnsi="宋体"/>
          <w:b/>
          <w:bCs/>
          <w:szCs w:val="21"/>
        </w:rPr>
      </w:pPr>
      <w:r>
        <w:rPr>
          <w:rFonts w:ascii="宋体" w:eastAsia="宋体" w:hAnsi="宋体" w:hint="eastAsia"/>
          <w:b/>
          <w:bCs/>
          <w:szCs w:val="21"/>
        </w:rPr>
        <w:t>《中华人民共和国行政诉讼法》</w:t>
      </w:r>
    </w:p>
    <w:p w14:paraId="10A19991" w14:textId="0041163B" w:rsidR="00856B44" w:rsidRDefault="007D3C7A">
      <w:pPr>
        <w:widowControl/>
        <w:adjustRightInd w:val="0"/>
        <w:snapToGrid w:val="0"/>
        <w:spacing w:line="360" w:lineRule="exact"/>
        <w:jc w:val="center"/>
        <w:rPr>
          <w:rFonts w:ascii="仿宋" w:eastAsia="仿宋" w:hAnsi="仿宋" w:cs="宋体"/>
          <w:kern w:val="0"/>
          <w:szCs w:val="21"/>
        </w:rPr>
      </w:pPr>
      <w:r>
        <w:rPr>
          <w:rFonts w:ascii="仿宋" w:eastAsia="仿宋" w:hAnsi="仿宋" w:cs="宋体" w:hint="eastAsia"/>
          <w:kern w:val="0"/>
          <w:szCs w:val="21"/>
        </w:rPr>
        <w:t>行政法李年清</w:t>
      </w:r>
    </w:p>
    <w:p w14:paraId="228D100B" w14:textId="77777777" w:rsidR="00856B44" w:rsidRDefault="00856B44">
      <w:pPr>
        <w:adjustRightInd w:val="0"/>
        <w:snapToGrid w:val="0"/>
        <w:spacing w:line="360" w:lineRule="exact"/>
        <w:rPr>
          <w:rFonts w:ascii="宋体" w:eastAsia="宋体" w:hAnsi="宋体"/>
          <w:szCs w:val="21"/>
        </w:rPr>
      </w:pPr>
    </w:p>
    <w:p w14:paraId="18AD2A99"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 xml:space="preserve">目 </w:t>
      </w:r>
      <w:r>
        <w:rPr>
          <w:rFonts w:ascii="宋体" w:eastAsia="宋体" w:hAnsi="宋体"/>
          <w:szCs w:val="21"/>
        </w:rPr>
        <w:t xml:space="preserve"> </w:t>
      </w:r>
      <w:r>
        <w:rPr>
          <w:rFonts w:ascii="宋体" w:eastAsia="宋体" w:hAnsi="宋体" w:hint="eastAsia"/>
          <w:szCs w:val="21"/>
        </w:rPr>
        <w:t>录</w:t>
      </w:r>
    </w:p>
    <w:p w14:paraId="4647F6B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第一章　总</w:t>
      </w:r>
      <w:r>
        <w:rPr>
          <w:rFonts w:ascii="宋体" w:eastAsia="宋体" w:hAnsi="宋体"/>
          <w:szCs w:val="21"/>
        </w:rPr>
        <w:t xml:space="preserve"> 则</w:t>
      </w:r>
    </w:p>
    <w:p w14:paraId="51CFA63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第二章　受案范围</w:t>
      </w:r>
    </w:p>
    <w:p w14:paraId="26294602"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第三章　管</w:t>
      </w:r>
      <w:r>
        <w:rPr>
          <w:rFonts w:ascii="宋体" w:eastAsia="宋体" w:hAnsi="宋体"/>
          <w:szCs w:val="21"/>
        </w:rPr>
        <w:t xml:space="preserve"> 辖</w:t>
      </w:r>
    </w:p>
    <w:p w14:paraId="186F780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第四章　诉讼参加人</w:t>
      </w:r>
    </w:p>
    <w:p w14:paraId="075C21A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第五章　证</w:t>
      </w:r>
      <w:r>
        <w:rPr>
          <w:rFonts w:ascii="宋体" w:eastAsia="宋体" w:hAnsi="宋体"/>
          <w:szCs w:val="21"/>
        </w:rPr>
        <w:t xml:space="preserve"> 据</w:t>
      </w:r>
    </w:p>
    <w:p w14:paraId="7482A76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第六章　起诉和受理</w:t>
      </w:r>
    </w:p>
    <w:p w14:paraId="535C0D2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第七章　审理和判决</w:t>
      </w:r>
    </w:p>
    <w:p w14:paraId="0D726891" w14:textId="77777777" w:rsidR="00856B44" w:rsidRDefault="00312B27">
      <w:pPr>
        <w:adjustRightInd w:val="0"/>
        <w:snapToGrid w:val="0"/>
        <w:spacing w:line="360" w:lineRule="exact"/>
        <w:rPr>
          <w:rFonts w:ascii="仿宋" w:eastAsia="仿宋" w:hAnsi="仿宋"/>
          <w:szCs w:val="21"/>
        </w:rPr>
      </w:pPr>
      <w:r>
        <w:rPr>
          <w:rFonts w:ascii="宋体" w:eastAsia="宋体" w:hAnsi="宋体" w:hint="eastAsia"/>
          <w:szCs w:val="21"/>
        </w:rPr>
        <w:t xml:space="preserve">　　 </w:t>
      </w:r>
      <w:r>
        <w:rPr>
          <w:rFonts w:ascii="宋体" w:eastAsia="宋体" w:hAnsi="宋体"/>
          <w:szCs w:val="21"/>
        </w:rPr>
        <w:t xml:space="preserve"> </w:t>
      </w:r>
      <w:r>
        <w:rPr>
          <w:rFonts w:ascii="仿宋" w:eastAsia="仿宋" w:hAnsi="仿宋" w:hint="eastAsia"/>
          <w:szCs w:val="21"/>
        </w:rPr>
        <w:t>第一节　一般规定</w:t>
      </w:r>
    </w:p>
    <w:p w14:paraId="792247C2" w14:textId="77777777" w:rsidR="00856B44" w:rsidRDefault="00312B27">
      <w:pPr>
        <w:adjustRightInd w:val="0"/>
        <w:snapToGrid w:val="0"/>
        <w:spacing w:line="360" w:lineRule="exact"/>
        <w:rPr>
          <w:rFonts w:ascii="仿宋" w:eastAsia="仿宋" w:hAnsi="仿宋"/>
          <w:szCs w:val="21"/>
        </w:rPr>
      </w:pPr>
      <w:r>
        <w:rPr>
          <w:rFonts w:ascii="仿宋" w:eastAsia="仿宋" w:hAnsi="仿宋" w:hint="eastAsia"/>
          <w:szCs w:val="21"/>
        </w:rPr>
        <w:t xml:space="preserve">　　 </w:t>
      </w:r>
      <w:r>
        <w:rPr>
          <w:rFonts w:ascii="仿宋" w:eastAsia="仿宋" w:hAnsi="仿宋"/>
          <w:szCs w:val="21"/>
        </w:rPr>
        <w:t xml:space="preserve"> </w:t>
      </w:r>
      <w:r>
        <w:rPr>
          <w:rFonts w:ascii="仿宋" w:eastAsia="仿宋" w:hAnsi="仿宋" w:hint="eastAsia"/>
          <w:szCs w:val="21"/>
        </w:rPr>
        <w:t>第二节　第一审普通程序</w:t>
      </w:r>
    </w:p>
    <w:p w14:paraId="3327C973" w14:textId="77777777" w:rsidR="00856B44" w:rsidRDefault="00312B27">
      <w:pPr>
        <w:adjustRightInd w:val="0"/>
        <w:snapToGrid w:val="0"/>
        <w:spacing w:line="360" w:lineRule="exact"/>
        <w:rPr>
          <w:rFonts w:ascii="仿宋" w:eastAsia="仿宋" w:hAnsi="仿宋"/>
          <w:szCs w:val="21"/>
        </w:rPr>
      </w:pPr>
      <w:r>
        <w:rPr>
          <w:rFonts w:ascii="仿宋" w:eastAsia="仿宋" w:hAnsi="仿宋" w:hint="eastAsia"/>
          <w:szCs w:val="21"/>
        </w:rPr>
        <w:t xml:space="preserve">　　 </w:t>
      </w:r>
      <w:r>
        <w:rPr>
          <w:rFonts w:ascii="仿宋" w:eastAsia="仿宋" w:hAnsi="仿宋"/>
          <w:szCs w:val="21"/>
        </w:rPr>
        <w:t xml:space="preserve"> </w:t>
      </w:r>
      <w:r>
        <w:rPr>
          <w:rFonts w:ascii="仿宋" w:eastAsia="仿宋" w:hAnsi="仿宋" w:hint="eastAsia"/>
          <w:szCs w:val="21"/>
        </w:rPr>
        <w:t>第三节　简易程序</w:t>
      </w:r>
    </w:p>
    <w:p w14:paraId="186810E1" w14:textId="77777777" w:rsidR="00856B44" w:rsidRDefault="00312B27">
      <w:pPr>
        <w:adjustRightInd w:val="0"/>
        <w:snapToGrid w:val="0"/>
        <w:spacing w:line="360" w:lineRule="exact"/>
        <w:rPr>
          <w:rFonts w:ascii="仿宋" w:eastAsia="仿宋" w:hAnsi="仿宋"/>
          <w:szCs w:val="21"/>
        </w:rPr>
      </w:pPr>
      <w:r>
        <w:rPr>
          <w:rFonts w:ascii="仿宋" w:eastAsia="仿宋" w:hAnsi="仿宋" w:hint="eastAsia"/>
          <w:szCs w:val="21"/>
        </w:rPr>
        <w:t xml:space="preserve">　　 </w:t>
      </w:r>
      <w:r>
        <w:rPr>
          <w:rFonts w:ascii="仿宋" w:eastAsia="仿宋" w:hAnsi="仿宋"/>
          <w:szCs w:val="21"/>
        </w:rPr>
        <w:t xml:space="preserve"> </w:t>
      </w:r>
      <w:r>
        <w:rPr>
          <w:rFonts w:ascii="仿宋" w:eastAsia="仿宋" w:hAnsi="仿宋" w:hint="eastAsia"/>
          <w:szCs w:val="21"/>
        </w:rPr>
        <w:t>第四节　第二审程序</w:t>
      </w:r>
    </w:p>
    <w:p w14:paraId="6B5C41E1" w14:textId="77777777" w:rsidR="00856B44" w:rsidRDefault="00312B27">
      <w:pPr>
        <w:adjustRightInd w:val="0"/>
        <w:snapToGrid w:val="0"/>
        <w:spacing w:line="360" w:lineRule="exact"/>
        <w:rPr>
          <w:rFonts w:ascii="仿宋" w:eastAsia="仿宋" w:hAnsi="仿宋"/>
          <w:szCs w:val="21"/>
        </w:rPr>
      </w:pPr>
      <w:r>
        <w:rPr>
          <w:rFonts w:ascii="仿宋" w:eastAsia="仿宋" w:hAnsi="仿宋" w:hint="eastAsia"/>
          <w:szCs w:val="21"/>
        </w:rPr>
        <w:t xml:space="preserve">　　 </w:t>
      </w:r>
      <w:r>
        <w:rPr>
          <w:rFonts w:ascii="仿宋" w:eastAsia="仿宋" w:hAnsi="仿宋"/>
          <w:szCs w:val="21"/>
        </w:rPr>
        <w:t xml:space="preserve"> </w:t>
      </w:r>
      <w:r>
        <w:rPr>
          <w:rFonts w:ascii="仿宋" w:eastAsia="仿宋" w:hAnsi="仿宋" w:hint="eastAsia"/>
          <w:szCs w:val="21"/>
        </w:rPr>
        <w:t>第五节　审判监督程序</w:t>
      </w:r>
    </w:p>
    <w:p w14:paraId="4D58532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第八章　执</w:t>
      </w:r>
      <w:r>
        <w:rPr>
          <w:rFonts w:ascii="宋体" w:eastAsia="宋体" w:hAnsi="宋体"/>
          <w:szCs w:val="21"/>
        </w:rPr>
        <w:t xml:space="preserve"> 行</w:t>
      </w:r>
    </w:p>
    <w:p w14:paraId="507A766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第九章　涉外行政诉讼</w:t>
      </w:r>
    </w:p>
    <w:p w14:paraId="051D1D98"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第十章　附</w:t>
      </w:r>
      <w:r>
        <w:rPr>
          <w:rFonts w:ascii="宋体" w:eastAsia="宋体" w:hAnsi="宋体"/>
          <w:szCs w:val="21"/>
        </w:rPr>
        <w:t xml:space="preserve"> 则</w:t>
      </w:r>
    </w:p>
    <w:p w14:paraId="49051155" w14:textId="77777777" w:rsidR="00856B44" w:rsidRDefault="00856B44">
      <w:pPr>
        <w:adjustRightInd w:val="0"/>
        <w:snapToGrid w:val="0"/>
        <w:spacing w:line="360" w:lineRule="exact"/>
        <w:ind w:firstLine="420"/>
        <w:rPr>
          <w:rFonts w:ascii="宋体" w:eastAsia="宋体" w:hAnsi="宋体"/>
          <w:szCs w:val="21"/>
        </w:rPr>
      </w:pPr>
    </w:p>
    <w:p w14:paraId="6276BDCC" w14:textId="77777777" w:rsidR="00856B44" w:rsidRDefault="00312B27">
      <w:pPr>
        <w:adjustRightInd w:val="0"/>
        <w:snapToGrid w:val="0"/>
        <w:spacing w:line="360" w:lineRule="exact"/>
        <w:ind w:firstLineChars="200" w:firstLine="422"/>
        <w:rPr>
          <w:rFonts w:ascii="宋体" w:eastAsia="宋体" w:hAnsi="宋体"/>
          <w:b/>
          <w:bCs/>
          <w:szCs w:val="21"/>
        </w:rPr>
      </w:pPr>
      <w:r>
        <w:rPr>
          <w:rFonts w:ascii="宋体" w:eastAsia="宋体" w:hAnsi="宋体" w:hint="eastAsia"/>
          <w:b/>
          <w:bCs/>
          <w:szCs w:val="21"/>
        </w:rPr>
        <w:t>第一章　总　则</w:t>
      </w:r>
    </w:p>
    <w:p w14:paraId="005C25B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199" w:name="_Hlk116230705"/>
      <w:r>
        <w:rPr>
          <w:rFonts w:ascii="宋体" w:hAnsi="宋体" w:cs="Arial Unicode MS" w:hint="eastAsia"/>
          <w:color w:val="FF33CC"/>
          <w:szCs w:val="21"/>
        </w:rPr>
        <w:t>★★★★★</w:t>
      </w:r>
      <w:bookmarkEnd w:id="199"/>
      <w:r>
        <w:rPr>
          <w:rFonts w:ascii="宋体" w:eastAsia="宋体" w:hAnsi="宋体" w:hint="eastAsia"/>
          <w:b/>
          <w:bCs/>
          <w:szCs w:val="21"/>
        </w:rPr>
        <w:t>第2条</w:t>
      </w:r>
      <w:r>
        <w:rPr>
          <w:rFonts w:ascii="宋体" w:eastAsia="宋体" w:hAnsi="宋体" w:hint="eastAsia"/>
          <w:szCs w:val="21"/>
        </w:rPr>
        <w:t xml:space="preserve">　公民、法人或者其他组织认为行政机关和行政机关工作人员的</w:t>
      </w:r>
      <w:r>
        <w:rPr>
          <w:rFonts w:ascii="宋体" w:eastAsia="宋体" w:hAnsi="宋体" w:hint="eastAsia"/>
          <w:b/>
          <w:bCs/>
          <w:color w:val="FF0000"/>
          <w:szCs w:val="21"/>
          <w:bdr w:val="single" w:sz="4" w:space="0" w:color="auto"/>
        </w:rPr>
        <w:t>行政行为</w:t>
      </w:r>
      <w:r>
        <w:rPr>
          <w:rFonts w:ascii="宋体" w:eastAsia="宋体" w:hAnsi="宋体" w:hint="eastAsia"/>
          <w:szCs w:val="21"/>
        </w:rPr>
        <w:t>侵犯其合法权益，有权依照本法向人民法院提起诉讼。</w:t>
      </w:r>
    </w:p>
    <w:p w14:paraId="6A2062FA"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前款所称行政行为，包括法律、法规、规章授权的组织作出的行政行为。</w:t>
      </w:r>
    </w:p>
    <w:p w14:paraId="77820E2C"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第3条</w:t>
      </w:r>
      <w:r>
        <w:rPr>
          <w:rFonts w:ascii="宋体" w:eastAsia="宋体" w:hAnsi="宋体" w:hint="eastAsia"/>
          <w:szCs w:val="21"/>
        </w:rPr>
        <w:t xml:space="preserve">　人民法院应当保障公民、法人和其他组织的起诉权利，对应当受理的行政案件依法受理。</w:t>
      </w:r>
    </w:p>
    <w:p w14:paraId="5366B82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行政机关及其工作人员不得干预、阻碍人民法院受理行政案件。</w:t>
      </w:r>
    </w:p>
    <w:p w14:paraId="26B387E9" w14:textId="77777777" w:rsidR="00856B44" w:rsidRDefault="00312B27">
      <w:pPr>
        <w:adjustRightInd w:val="0"/>
        <w:snapToGrid w:val="0"/>
        <w:spacing w:line="360" w:lineRule="exact"/>
        <w:ind w:firstLine="430"/>
        <w:rPr>
          <w:rFonts w:ascii="宋体" w:eastAsia="宋体" w:hAnsi="宋体"/>
          <w:b/>
          <w:bCs/>
          <w:szCs w:val="21"/>
        </w:rPr>
      </w:pPr>
      <w:r>
        <w:rPr>
          <w:rFonts w:ascii="宋体" w:eastAsia="宋体" w:hAnsi="宋体" w:hint="eastAsia"/>
          <w:b/>
          <w:bCs/>
          <w:color w:val="0000FF"/>
          <w:szCs w:val="21"/>
          <w:bdr w:val="single" w:sz="4" w:space="0" w:color="auto"/>
        </w:rPr>
        <w:t>被诉行政机关负责人应当出庭应诉</w:t>
      </w:r>
      <w:r>
        <w:rPr>
          <w:rFonts w:ascii="宋体" w:eastAsia="宋体" w:hAnsi="宋体" w:hint="eastAsia"/>
          <w:szCs w:val="21"/>
        </w:rPr>
        <w:t>。</w:t>
      </w:r>
      <w:r>
        <w:rPr>
          <w:rFonts w:ascii="宋体" w:eastAsia="宋体" w:hAnsi="宋体" w:hint="eastAsia"/>
          <w:b/>
          <w:bCs/>
          <w:color w:val="FF00FF"/>
          <w:szCs w:val="21"/>
          <w:bdr w:val="single" w:sz="4" w:space="0" w:color="auto"/>
        </w:rPr>
        <w:t>不能出庭的，应当委托行政机关相应的工作人员出庭</w:t>
      </w:r>
      <w:r>
        <w:rPr>
          <w:rFonts w:ascii="宋体" w:eastAsia="宋体" w:hAnsi="宋体" w:hint="eastAsia"/>
          <w:b/>
          <w:bCs/>
          <w:color w:val="0000FF"/>
          <w:szCs w:val="21"/>
        </w:rPr>
        <w:t>。</w:t>
      </w:r>
    </w:p>
    <w:p w14:paraId="5071C405" w14:textId="77777777" w:rsidR="00856B44" w:rsidRDefault="00312B27">
      <w:pPr>
        <w:adjustRightInd w:val="0"/>
        <w:snapToGrid w:val="0"/>
        <w:spacing w:line="360" w:lineRule="exact"/>
        <w:ind w:firstLine="430"/>
        <w:rPr>
          <w:rFonts w:ascii="宋体" w:eastAsia="宋体" w:hAnsi="宋体"/>
          <w:b/>
          <w:bCs/>
          <w:szCs w:val="21"/>
        </w:rPr>
      </w:pPr>
      <w:r>
        <w:rPr>
          <w:rFonts w:cs="Arial Unicode MS"/>
          <w:noProof/>
          <w:color w:val="000000" w:themeColor="text1"/>
        </w:rPr>
        <mc:AlternateContent>
          <mc:Choice Requires="wps">
            <w:drawing>
              <wp:anchor distT="0" distB="0" distL="0" distR="0" simplePos="0" relativeHeight="251671552" behindDoc="0" locked="0" layoutInCell="1" allowOverlap="1" wp14:anchorId="7C42F9C1" wp14:editId="307450FC">
                <wp:simplePos x="0" y="0"/>
                <wp:positionH relativeFrom="margin">
                  <wp:align>left</wp:align>
                </wp:positionH>
                <wp:positionV relativeFrom="paragraph">
                  <wp:posOffset>156210</wp:posOffset>
                </wp:positionV>
                <wp:extent cx="6457950" cy="1574800"/>
                <wp:effectExtent l="0" t="0" r="19050" b="26035"/>
                <wp:wrapNone/>
                <wp:docPr id="17"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574529"/>
                        </a:xfrm>
                        <a:prstGeom prst="rect">
                          <a:avLst/>
                        </a:prstGeom>
                        <a:solidFill>
                          <a:srgbClr val="FFFFFF"/>
                        </a:solidFill>
                        <a:ln w="9525">
                          <a:solidFill>
                            <a:srgbClr val="000000"/>
                          </a:solidFill>
                          <a:miter lim="800000"/>
                        </a:ln>
                      </wps:spPr>
                      <wps:txbx>
                        <w:txbxContent>
                          <w:p w14:paraId="7A2FB20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
                                <w:sz w:val="20"/>
                              </w:rPr>
                            </w:pPr>
                            <w:r>
                              <w:rPr>
                                <w:rFonts w:ascii="黑体" w:eastAsia="黑体" w:hAnsi="黑体" w:cs="Arial Unicode MS" w:hint="eastAsia"/>
                                <w:b/>
                                <w:sz w:val="20"/>
                              </w:rPr>
                              <w:t>关联法条：《最高人民法院关于行政机关负责人出庭应诉若干问题的规定》</w:t>
                            </w:r>
                          </w:p>
                          <w:p w14:paraId="12CD0D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s="Arial Unicode MS"/>
                                <w:bCs/>
                                <w:sz w:val="20"/>
                              </w:rPr>
                            </w:pPr>
                            <w:bookmarkStart w:id="200" w:name="_Hlk116464649"/>
                            <w:bookmarkStart w:id="201" w:name="_Hlk116464666"/>
                            <w:r>
                              <w:rPr>
                                <w:rFonts w:eastAsiaTheme="minorEastAsia" w:cs="Arial Unicode MS" w:hint="eastAsia"/>
                                <w:color w:val="FF33CC"/>
                                <w:kern w:val="2"/>
                                <w:sz w:val="21"/>
                                <w:szCs w:val="21"/>
                              </w:rPr>
                              <w:t>★★★</w:t>
                            </w:r>
                            <w:bookmarkEnd w:id="200"/>
                            <w:r>
                              <w:rPr>
                                <w:rFonts w:eastAsiaTheme="minorEastAsia" w:cs="Arial Unicode MS" w:hint="eastAsia"/>
                                <w:color w:val="FF33CC"/>
                                <w:kern w:val="2"/>
                                <w:sz w:val="21"/>
                                <w:szCs w:val="21"/>
                              </w:rPr>
                              <w:t>★★</w:t>
                            </w:r>
                            <w:bookmarkEnd w:id="201"/>
                            <w:r>
                              <w:rPr>
                                <w:rFonts w:ascii="仿宋" w:eastAsia="仿宋" w:hAnsi="仿宋" w:hint="eastAsia"/>
                                <w:b/>
                                <w:bCs/>
                                <w:color w:val="242424"/>
                                <w:sz w:val="21"/>
                                <w:szCs w:val="21"/>
                              </w:rPr>
                              <w:t>第1条</w:t>
                            </w:r>
                            <w:r>
                              <w:rPr>
                                <w:rFonts w:ascii="仿宋" w:eastAsia="仿宋" w:hAnsi="仿宋" w:hint="eastAsia"/>
                                <w:color w:val="242424"/>
                                <w:sz w:val="21"/>
                                <w:szCs w:val="21"/>
                              </w:rPr>
                              <w:t xml:space="preserve"> 行政诉讼法第3条第3款规定的被诉行政机关负责人应当出庭应诉，是指被诉行政机关负责人依法应当在</w:t>
                            </w:r>
                            <w:r>
                              <w:rPr>
                                <w:rFonts w:ascii="仿宋" w:eastAsia="仿宋" w:hAnsi="仿宋" w:hint="eastAsia"/>
                                <w:b/>
                                <w:bCs/>
                                <w:color w:val="CC00FF"/>
                                <w:sz w:val="21"/>
                                <w:szCs w:val="21"/>
                              </w:rPr>
                              <w:t>第一审、第二审、再审</w:t>
                            </w:r>
                            <w:r>
                              <w:rPr>
                                <w:rFonts w:ascii="仿宋" w:eastAsia="仿宋" w:hAnsi="仿宋" w:hint="eastAsia"/>
                                <w:color w:val="242424"/>
                                <w:sz w:val="21"/>
                                <w:szCs w:val="21"/>
                              </w:rPr>
                              <w:t>等诉讼程序中出庭参加诉讼，行使诉讼权利，履行诉讼义务。</w:t>
                            </w:r>
                          </w:p>
                          <w:p w14:paraId="5F883369"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法律、法规、规章授权独立行使行政职权的行政机关内设机构、派出机构或者其他组织的负责人出庭应诉，适用本规定。</w:t>
                            </w:r>
                          </w:p>
                          <w:p w14:paraId="07291AD0"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应当追加为被告而原告不同意追加，人民法院通知以第三人身份参加诉讼的行政机关，其负责人出庭应诉活动参照前款规定。</w:t>
                            </w:r>
                          </w:p>
                          <w:p w14:paraId="4EF664F8"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5D8C5BE7"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CAE96A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00D5F6BC"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2B67462B" w14:textId="77777777" w:rsidR="00856B44" w:rsidRDefault="00856B44">
                            <w:pPr>
                              <w:rPr>
                                <w:rFonts w:ascii="仿宋" w:eastAsia="仿宋" w:hAnsi="仿宋"/>
                                <w:szCs w:val="21"/>
                              </w:rPr>
                            </w:pPr>
                          </w:p>
                          <w:p w14:paraId="33FB981F"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6079A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CC2735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ACF1EDA"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type w14:anchorId="7C42F9C1" id="_x0000_t202" coordsize="21600,21600" o:spt="202" path="m,l,21600r21600,l21600,xe">
                <v:stroke joinstyle="miter"/>
                <v:path gradientshapeok="t" o:connecttype="rect"/>
              </v:shapetype>
              <v:shape id="1031" o:spid="_x0000_s1026" type="#_x0000_t202" style="position:absolute;left:0;text-align:left;margin-left:0;margin-top:12.3pt;width:508.5pt;height:124pt;z-index:251671552;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">
                <v:textbox>
                  <w:txbxContent>
                    <w:p w14:paraId="7A2FB20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
                          <w:sz w:val="20"/>
                        </w:rPr>
                      </w:pPr>
                      <w:r>
                        <w:rPr>
                          <w:rFonts w:ascii="黑体" w:eastAsia="黑体" w:hAnsi="黑体" w:cs="Arial Unicode MS" w:hint="eastAsia"/>
                          <w:b/>
                          <w:sz w:val="20"/>
                        </w:rPr>
                        <w:t>关联法条：《最高人民法院关于行政机关负责人出庭应诉若干问题的规定》</w:t>
                      </w:r>
                    </w:p>
                    <w:p w14:paraId="12CD0D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s="Arial Unicode MS"/>
                          <w:bCs/>
                          <w:sz w:val="20"/>
                        </w:rPr>
                      </w:pPr>
                      <w:bookmarkStart w:id="202" w:name="_Hlk116464649"/>
                      <w:bookmarkStart w:id="203" w:name="_Hlk116464666"/>
                      <w:r>
                        <w:rPr>
                          <w:rFonts w:eastAsiaTheme="minorEastAsia" w:cs="Arial Unicode MS" w:hint="eastAsia"/>
                          <w:color w:val="FF33CC"/>
                          <w:kern w:val="2"/>
                          <w:sz w:val="21"/>
                          <w:szCs w:val="21"/>
                        </w:rPr>
                        <w:t>★★★</w:t>
                      </w:r>
                      <w:bookmarkEnd w:id="202"/>
                      <w:r>
                        <w:rPr>
                          <w:rFonts w:eastAsiaTheme="minorEastAsia" w:cs="Arial Unicode MS" w:hint="eastAsia"/>
                          <w:color w:val="FF33CC"/>
                          <w:kern w:val="2"/>
                          <w:sz w:val="21"/>
                          <w:szCs w:val="21"/>
                        </w:rPr>
                        <w:t>★★</w:t>
                      </w:r>
                      <w:bookmarkEnd w:id="203"/>
                      <w:r>
                        <w:rPr>
                          <w:rFonts w:ascii="仿宋" w:eastAsia="仿宋" w:hAnsi="仿宋" w:hint="eastAsia"/>
                          <w:b/>
                          <w:bCs/>
                          <w:color w:val="242424"/>
                          <w:sz w:val="21"/>
                          <w:szCs w:val="21"/>
                        </w:rPr>
                        <w:t>第1条</w:t>
                      </w:r>
                      <w:r>
                        <w:rPr>
                          <w:rFonts w:ascii="仿宋" w:eastAsia="仿宋" w:hAnsi="仿宋" w:hint="eastAsia"/>
                          <w:color w:val="242424"/>
                          <w:sz w:val="21"/>
                          <w:szCs w:val="21"/>
                        </w:rPr>
                        <w:t xml:space="preserve"> 行政诉讼法第3条第3款规定的被诉行政机关负责人应当出庭应诉，是指被诉行政机关负责人依法应当在</w:t>
                      </w:r>
                      <w:r>
                        <w:rPr>
                          <w:rFonts w:ascii="仿宋" w:eastAsia="仿宋" w:hAnsi="仿宋" w:hint="eastAsia"/>
                          <w:b/>
                          <w:bCs/>
                          <w:color w:val="CC00FF"/>
                          <w:sz w:val="21"/>
                          <w:szCs w:val="21"/>
                        </w:rPr>
                        <w:t>第一审、第二审、再审</w:t>
                      </w:r>
                      <w:r>
                        <w:rPr>
                          <w:rFonts w:ascii="仿宋" w:eastAsia="仿宋" w:hAnsi="仿宋" w:hint="eastAsia"/>
                          <w:color w:val="242424"/>
                          <w:sz w:val="21"/>
                          <w:szCs w:val="21"/>
                        </w:rPr>
                        <w:t>等诉讼程序中出庭参加诉讼，行使诉讼权利，履行诉讼义务。</w:t>
                      </w:r>
                    </w:p>
                    <w:p w14:paraId="5F883369"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法律、法规、规章授权独立行使行政职权的行政机关内设机构、派出机构或者其他组织的负责人出庭应诉，适用本规定。</w:t>
                      </w:r>
                    </w:p>
                    <w:p w14:paraId="07291AD0"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应当追加为被告而原告不同意追加，人民法院通知以第三人身份参加诉讼的行政机关，其负责人出庭应诉活动参照前款规定。</w:t>
                      </w:r>
                    </w:p>
                    <w:p w14:paraId="4EF664F8"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5D8C5BE7"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CAE96A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00D5F6BC"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2B67462B" w14:textId="77777777" w:rsidR="00856B44" w:rsidRDefault="00856B44">
                      <w:pPr>
                        <w:rPr>
                          <w:rFonts w:ascii="仿宋" w:eastAsia="仿宋" w:hAnsi="仿宋"/>
                          <w:szCs w:val="21"/>
                        </w:rPr>
                      </w:pPr>
                    </w:p>
                    <w:p w14:paraId="33FB981F"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6079A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CC2735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ACF1EDA"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779CD82" w14:textId="77777777" w:rsidR="00856B44" w:rsidRDefault="00856B44">
      <w:pPr>
        <w:adjustRightInd w:val="0"/>
        <w:snapToGrid w:val="0"/>
        <w:spacing w:line="360" w:lineRule="exact"/>
        <w:ind w:firstLine="430"/>
        <w:rPr>
          <w:rFonts w:ascii="宋体" w:eastAsia="宋体" w:hAnsi="宋体"/>
          <w:b/>
          <w:bCs/>
          <w:szCs w:val="21"/>
        </w:rPr>
      </w:pPr>
    </w:p>
    <w:p w14:paraId="56CDB7F6" w14:textId="77777777" w:rsidR="00856B44" w:rsidRDefault="00856B44">
      <w:pPr>
        <w:adjustRightInd w:val="0"/>
        <w:snapToGrid w:val="0"/>
        <w:spacing w:line="360" w:lineRule="exact"/>
        <w:ind w:firstLine="430"/>
        <w:rPr>
          <w:rFonts w:ascii="宋体" w:eastAsia="宋体" w:hAnsi="宋体"/>
          <w:b/>
          <w:bCs/>
          <w:szCs w:val="21"/>
        </w:rPr>
      </w:pPr>
    </w:p>
    <w:p w14:paraId="2D173A00" w14:textId="77777777" w:rsidR="00856B44" w:rsidRDefault="00856B44">
      <w:pPr>
        <w:adjustRightInd w:val="0"/>
        <w:snapToGrid w:val="0"/>
        <w:spacing w:line="360" w:lineRule="exact"/>
        <w:ind w:firstLine="430"/>
        <w:rPr>
          <w:rFonts w:ascii="宋体" w:eastAsia="宋体" w:hAnsi="宋体"/>
          <w:b/>
          <w:bCs/>
          <w:szCs w:val="21"/>
        </w:rPr>
      </w:pPr>
    </w:p>
    <w:p w14:paraId="6F18DF79" w14:textId="77777777" w:rsidR="00856B44" w:rsidRDefault="00856B44">
      <w:pPr>
        <w:adjustRightInd w:val="0"/>
        <w:snapToGrid w:val="0"/>
        <w:spacing w:line="360" w:lineRule="exact"/>
        <w:ind w:firstLine="430"/>
        <w:rPr>
          <w:rFonts w:ascii="宋体" w:eastAsia="宋体" w:hAnsi="宋体"/>
          <w:b/>
          <w:bCs/>
          <w:szCs w:val="21"/>
        </w:rPr>
      </w:pPr>
    </w:p>
    <w:p w14:paraId="28421E1E" w14:textId="77777777" w:rsidR="00856B44" w:rsidRDefault="00856B44">
      <w:pPr>
        <w:adjustRightInd w:val="0"/>
        <w:snapToGrid w:val="0"/>
        <w:spacing w:line="360" w:lineRule="exact"/>
        <w:ind w:firstLine="430"/>
        <w:rPr>
          <w:rFonts w:ascii="宋体" w:eastAsia="宋体" w:hAnsi="宋体"/>
          <w:b/>
          <w:bCs/>
          <w:szCs w:val="21"/>
        </w:rPr>
      </w:pPr>
    </w:p>
    <w:p w14:paraId="0B8A33CD" w14:textId="77777777" w:rsidR="00856B44" w:rsidRDefault="00856B44">
      <w:pPr>
        <w:adjustRightInd w:val="0"/>
        <w:snapToGrid w:val="0"/>
        <w:spacing w:line="360" w:lineRule="exact"/>
        <w:ind w:firstLine="430"/>
        <w:rPr>
          <w:rFonts w:ascii="宋体" w:eastAsia="宋体" w:hAnsi="宋体"/>
          <w:b/>
          <w:bCs/>
          <w:szCs w:val="21"/>
        </w:rPr>
      </w:pPr>
    </w:p>
    <w:p w14:paraId="4FF1FD37" w14:textId="77777777" w:rsidR="00856B44" w:rsidRDefault="00856B44">
      <w:pPr>
        <w:adjustRightInd w:val="0"/>
        <w:snapToGrid w:val="0"/>
        <w:spacing w:line="360" w:lineRule="exact"/>
        <w:ind w:firstLine="430"/>
        <w:rPr>
          <w:rFonts w:ascii="宋体" w:eastAsia="宋体" w:hAnsi="宋体"/>
          <w:b/>
          <w:bCs/>
          <w:szCs w:val="21"/>
        </w:rPr>
      </w:pPr>
    </w:p>
    <w:p w14:paraId="118BF43C" w14:textId="77777777" w:rsidR="00856B44" w:rsidRDefault="00856B44">
      <w:pPr>
        <w:adjustRightInd w:val="0"/>
        <w:snapToGrid w:val="0"/>
        <w:spacing w:line="360" w:lineRule="exact"/>
        <w:ind w:firstLine="430"/>
        <w:rPr>
          <w:rFonts w:ascii="宋体" w:eastAsia="宋体" w:hAnsi="宋体"/>
          <w:b/>
          <w:bCs/>
          <w:szCs w:val="21"/>
        </w:rPr>
      </w:pPr>
    </w:p>
    <w:p w14:paraId="41255FB0" w14:textId="77777777" w:rsidR="00856B44" w:rsidRDefault="00312B27">
      <w:pPr>
        <w:adjustRightInd w:val="0"/>
        <w:snapToGrid w:val="0"/>
        <w:spacing w:line="360" w:lineRule="exact"/>
        <w:ind w:firstLine="430"/>
        <w:rPr>
          <w:rFonts w:ascii="宋体" w:eastAsia="宋体" w:hAnsi="宋体"/>
          <w:b/>
          <w:bCs/>
          <w:szCs w:val="21"/>
        </w:rPr>
      </w:pPr>
      <w:r>
        <w:rPr>
          <w:rFonts w:cs="Arial Unicode MS"/>
          <w:noProof/>
          <w:color w:val="000000" w:themeColor="text1"/>
        </w:rPr>
        <w:lastRenderedPageBreak/>
        <mc:AlternateContent>
          <mc:Choice Requires="wps">
            <w:drawing>
              <wp:anchor distT="0" distB="0" distL="0" distR="0" simplePos="0" relativeHeight="251685888" behindDoc="0" locked="0" layoutInCell="1" allowOverlap="1" wp14:anchorId="79538E5D" wp14:editId="1589762E">
                <wp:simplePos x="0" y="0"/>
                <wp:positionH relativeFrom="margin">
                  <wp:posOffset>39370</wp:posOffset>
                </wp:positionH>
                <wp:positionV relativeFrom="paragraph">
                  <wp:posOffset>100330</wp:posOffset>
                </wp:positionV>
                <wp:extent cx="6457950" cy="3256915"/>
                <wp:effectExtent l="0" t="0" r="19050" b="20320"/>
                <wp:wrapNone/>
                <wp:docPr id="1058"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256633"/>
                        </a:xfrm>
                        <a:prstGeom prst="rect">
                          <a:avLst/>
                        </a:prstGeom>
                        <a:solidFill>
                          <a:srgbClr val="FFFFFF"/>
                        </a:solidFill>
                        <a:ln w="9525">
                          <a:solidFill>
                            <a:srgbClr val="000000"/>
                          </a:solidFill>
                          <a:miter lim="800000"/>
                        </a:ln>
                      </wps:spPr>
                      <wps:txbx>
                        <w:txbxContent>
                          <w:p w14:paraId="4658F01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
                                <w:sz w:val="20"/>
                              </w:rPr>
                            </w:pPr>
                            <w:r>
                              <w:rPr>
                                <w:rFonts w:ascii="黑体" w:eastAsia="黑体" w:hAnsi="黑体" w:cs="Arial Unicode MS" w:hint="eastAsia"/>
                                <w:b/>
                                <w:sz w:val="20"/>
                              </w:rPr>
                              <w:t>关联法条：《最高人民法院关于行政机关负责人出庭应诉若干问题的规定》</w:t>
                            </w:r>
                          </w:p>
                          <w:p w14:paraId="5CFEF612"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 xml:space="preserve">2条 </w:t>
                            </w:r>
                            <w:r>
                              <w:rPr>
                                <w:rFonts w:ascii="仿宋" w:eastAsia="仿宋" w:hAnsi="仿宋"/>
                                <w:color w:val="242424"/>
                                <w:sz w:val="21"/>
                                <w:szCs w:val="21"/>
                              </w:rPr>
                              <w:t>行政诉讼法第3条第3款规定的被诉行政机关负责人，包括</w:t>
                            </w:r>
                            <w:r>
                              <w:rPr>
                                <w:rFonts w:ascii="仿宋" w:eastAsia="仿宋" w:hAnsi="仿宋"/>
                                <w:b/>
                                <w:bCs/>
                                <w:color w:val="CC00FF"/>
                                <w:sz w:val="21"/>
                                <w:szCs w:val="21"/>
                              </w:rPr>
                              <w:t>行政机关的正职、副职负责人、参与分管被诉行政行为实施工作的副职级别的负责人以及其他参与分管的负责人</w:t>
                            </w:r>
                            <w:r>
                              <w:rPr>
                                <w:rFonts w:ascii="仿宋" w:eastAsia="仿宋" w:hAnsi="仿宋"/>
                                <w:color w:val="242424"/>
                                <w:sz w:val="21"/>
                                <w:szCs w:val="21"/>
                              </w:rPr>
                              <w:t>。</w:t>
                            </w:r>
                          </w:p>
                          <w:p w14:paraId="3C330354"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被诉行政机关委托的组织或者下级行政机关的负责人，不能作为被诉行政机关负责人出庭。</w:t>
                            </w:r>
                          </w:p>
                          <w:p w14:paraId="0C1391D9"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3条</w:t>
                            </w:r>
                            <w:r>
                              <w:rPr>
                                <w:rFonts w:ascii="仿宋" w:eastAsia="仿宋" w:hAnsi="仿宋"/>
                                <w:color w:val="242424"/>
                                <w:sz w:val="21"/>
                                <w:szCs w:val="21"/>
                              </w:rPr>
                              <w:t xml:space="preserve"> </w:t>
                            </w:r>
                            <w:r>
                              <w:rPr>
                                <w:rFonts w:ascii="仿宋" w:eastAsia="仿宋" w:hAnsi="仿宋"/>
                                <w:b/>
                                <w:bCs/>
                                <w:color w:val="0000FF"/>
                                <w:sz w:val="21"/>
                                <w:szCs w:val="21"/>
                              </w:rPr>
                              <w:t>有共同被告的行政案件</w:t>
                            </w:r>
                            <w:r>
                              <w:rPr>
                                <w:rFonts w:ascii="仿宋" w:eastAsia="仿宋" w:hAnsi="仿宋"/>
                                <w:color w:val="242424"/>
                                <w:sz w:val="21"/>
                                <w:szCs w:val="21"/>
                              </w:rPr>
                              <w:t>，可以由共同被告</w:t>
                            </w:r>
                            <w:r>
                              <w:rPr>
                                <w:rFonts w:ascii="仿宋" w:eastAsia="仿宋" w:hAnsi="仿宋"/>
                                <w:b/>
                                <w:bCs/>
                                <w:color w:val="CC00FF"/>
                                <w:sz w:val="21"/>
                                <w:szCs w:val="21"/>
                              </w:rPr>
                              <w:t>协商确定</w:t>
                            </w:r>
                            <w:r>
                              <w:rPr>
                                <w:rFonts w:ascii="仿宋" w:eastAsia="仿宋" w:hAnsi="仿宋"/>
                                <w:color w:val="242424"/>
                                <w:sz w:val="21"/>
                                <w:szCs w:val="21"/>
                              </w:rPr>
                              <w:t>行政机关负责人出庭应诉；也可以由人民法院确定。</w:t>
                            </w:r>
                          </w:p>
                          <w:p w14:paraId="65CEED9F"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7条</w:t>
                            </w:r>
                            <w:r>
                              <w:rPr>
                                <w:rFonts w:ascii="仿宋" w:eastAsia="仿宋" w:hAnsi="仿宋"/>
                                <w:color w:val="242424"/>
                                <w:sz w:val="21"/>
                                <w:szCs w:val="21"/>
                              </w:rPr>
                              <w:t xml:space="preserve"> </w:t>
                            </w:r>
                            <w:r>
                              <w:rPr>
                                <w:rFonts w:ascii="仿宋" w:eastAsia="仿宋" w:hAnsi="仿宋"/>
                                <w:b/>
                                <w:bCs/>
                                <w:color w:val="0000FF"/>
                                <w:sz w:val="21"/>
                                <w:szCs w:val="21"/>
                              </w:rPr>
                              <w:t>对于同一审级需要多次开庭的同一案件</w:t>
                            </w:r>
                            <w:r>
                              <w:rPr>
                                <w:rFonts w:ascii="仿宋" w:eastAsia="仿宋" w:hAnsi="仿宋"/>
                                <w:color w:val="242424"/>
                                <w:sz w:val="21"/>
                                <w:szCs w:val="21"/>
                              </w:rPr>
                              <w:t>，行政机关负责人</w:t>
                            </w:r>
                            <w:r>
                              <w:rPr>
                                <w:rFonts w:ascii="仿宋" w:eastAsia="仿宋" w:hAnsi="仿宋"/>
                                <w:b/>
                                <w:bCs/>
                                <w:color w:val="CC00FF"/>
                                <w:sz w:val="21"/>
                                <w:szCs w:val="21"/>
                              </w:rPr>
                              <w:t>到庭参加一次庭审的，一般可以认定其已经履行出庭应诉义务</w:t>
                            </w:r>
                            <w:r>
                              <w:rPr>
                                <w:rFonts w:ascii="仿宋" w:eastAsia="仿宋" w:hAnsi="仿宋"/>
                                <w:color w:val="242424"/>
                                <w:sz w:val="21"/>
                                <w:szCs w:val="21"/>
                              </w:rPr>
                              <w:t>，但人民法院通知行政机关负责人再次出庭的除外。</w:t>
                            </w:r>
                          </w:p>
                          <w:p w14:paraId="4E7EEB04"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行政机关负责人在一个审理程序中出庭应诉，不免除其在其他审理程序出庭应诉的义务。</w:t>
                            </w:r>
                          </w:p>
                          <w:p w14:paraId="760AD4C3"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 xml:space="preserve">11条 </w:t>
                            </w:r>
                            <w:r>
                              <w:rPr>
                                <w:rFonts w:ascii="仿宋" w:eastAsia="仿宋" w:hAnsi="仿宋"/>
                                <w:color w:val="242424"/>
                                <w:sz w:val="21"/>
                                <w:szCs w:val="21"/>
                              </w:rPr>
                              <w:t>诉讼参与人参加诉讼活动，应当依法行使诉讼权利，履行诉讼义务，遵守法庭规则，自觉维护诉讼秩序。</w:t>
                            </w:r>
                          </w:p>
                          <w:p w14:paraId="189134A7"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行政机关负责人或者行政机关委托的相应工作人员</w:t>
                            </w:r>
                            <w:r>
                              <w:rPr>
                                <w:rFonts w:ascii="仿宋" w:eastAsia="仿宋" w:hAnsi="仿宋" w:hint="eastAsia"/>
                                <w:b/>
                                <w:bCs/>
                                <w:color w:val="CC00FF"/>
                                <w:sz w:val="21"/>
                                <w:szCs w:val="21"/>
                              </w:rPr>
                              <w:t>在庭审过程中应当就案件情况进行陈述、答辩、提交证据、辩论、发表最后意见</w:t>
                            </w:r>
                            <w:r>
                              <w:rPr>
                                <w:rFonts w:ascii="仿宋" w:eastAsia="仿宋" w:hAnsi="仿宋" w:hint="eastAsia"/>
                                <w:color w:val="242424"/>
                                <w:sz w:val="21"/>
                                <w:szCs w:val="21"/>
                              </w:rPr>
                              <w:t>，对所依据的规范性文件进行解释说明。</w:t>
                            </w:r>
                          </w:p>
                          <w:p w14:paraId="159DAF3B"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行政机关负责人出庭应诉的，</w:t>
                            </w:r>
                            <w:r>
                              <w:rPr>
                                <w:rFonts w:ascii="仿宋" w:eastAsia="仿宋" w:hAnsi="仿宋" w:hint="eastAsia"/>
                                <w:b/>
                                <w:bCs/>
                                <w:color w:val="CC00FF"/>
                                <w:sz w:val="21"/>
                                <w:szCs w:val="21"/>
                              </w:rPr>
                              <w:t>应当就实质性解决行政争议发表意见</w:t>
                            </w:r>
                            <w:r>
                              <w:rPr>
                                <w:rFonts w:ascii="仿宋" w:eastAsia="仿宋" w:hAnsi="仿宋" w:hint="eastAsia"/>
                                <w:color w:val="242424"/>
                                <w:sz w:val="21"/>
                                <w:szCs w:val="21"/>
                              </w:rPr>
                              <w:t>。</w:t>
                            </w:r>
                          </w:p>
                          <w:p w14:paraId="5D5825A0"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诉讼参与人和其他人以侮辱、谩骂、威胁等方式扰乱法庭秩序的，人民法院应当制止，并根据行政诉讼法第</w:t>
                            </w:r>
                            <w:r>
                              <w:rPr>
                                <w:rFonts w:ascii="仿宋" w:eastAsia="仿宋" w:hAnsi="仿宋"/>
                                <w:color w:val="242424"/>
                                <w:sz w:val="21"/>
                                <w:szCs w:val="21"/>
                              </w:rPr>
                              <w:t>59条规定进行处理。</w:t>
                            </w:r>
                          </w:p>
                          <w:p w14:paraId="19A85800"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A44A88D"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7031E0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7DA41FEC"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1C69AD14" w14:textId="77777777" w:rsidR="00856B44" w:rsidRDefault="00856B44">
                            <w:pPr>
                              <w:rPr>
                                <w:rFonts w:ascii="仿宋" w:eastAsia="仿宋" w:hAnsi="仿宋"/>
                                <w:szCs w:val="21"/>
                              </w:rPr>
                            </w:pPr>
                          </w:p>
                          <w:p w14:paraId="1D2193F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36FB7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45A0B0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D65DC9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79538E5D" id="_x0000_s1027" type="#_x0000_t202" style="position:absolute;left:0;text-align:left;margin-left:3.1pt;margin-top:7.9pt;width:508.5pt;height:256.45pt;z-index:251685888;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">
                <v:textbox>
                  <w:txbxContent>
                    <w:p w14:paraId="4658F01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
                          <w:sz w:val="20"/>
                        </w:rPr>
                      </w:pPr>
                      <w:r>
                        <w:rPr>
                          <w:rFonts w:ascii="黑体" w:eastAsia="黑体" w:hAnsi="黑体" w:cs="Arial Unicode MS" w:hint="eastAsia"/>
                          <w:b/>
                          <w:sz w:val="20"/>
                        </w:rPr>
                        <w:t>关联法条：《最高人民法院关于行政机关负责人出庭应诉若干问题的规定》</w:t>
                      </w:r>
                    </w:p>
                    <w:p w14:paraId="5CFEF612"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 xml:space="preserve">2条 </w:t>
                      </w:r>
                      <w:r>
                        <w:rPr>
                          <w:rFonts w:ascii="仿宋" w:eastAsia="仿宋" w:hAnsi="仿宋"/>
                          <w:color w:val="242424"/>
                          <w:sz w:val="21"/>
                          <w:szCs w:val="21"/>
                        </w:rPr>
                        <w:t>行政诉讼法第3条第3款规定的被诉行政机关负责人，包括</w:t>
                      </w:r>
                      <w:r>
                        <w:rPr>
                          <w:rFonts w:ascii="仿宋" w:eastAsia="仿宋" w:hAnsi="仿宋"/>
                          <w:b/>
                          <w:bCs/>
                          <w:color w:val="CC00FF"/>
                          <w:sz w:val="21"/>
                          <w:szCs w:val="21"/>
                        </w:rPr>
                        <w:t>行政机关的正职、副职负责人、参与分管被诉行政行为实施工作的副职级别的负责人以及其他参与分管的负责人</w:t>
                      </w:r>
                      <w:r>
                        <w:rPr>
                          <w:rFonts w:ascii="仿宋" w:eastAsia="仿宋" w:hAnsi="仿宋"/>
                          <w:color w:val="242424"/>
                          <w:sz w:val="21"/>
                          <w:szCs w:val="21"/>
                        </w:rPr>
                        <w:t>。</w:t>
                      </w:r>
                    </w:p>
                    <w:p w14:paraId="3C330354"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被诉行政机关委托的组织或者下级行政机关的负责人，不能作为被诉行政机关负责人出庭。</w:t>
                      </w:r>
                    </w:p>
                    <w:p w14:paraId="0C1391D9"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3条</w:t>
                      </w:r>
                      <w:r>
                        <w:rPr>
                          <w:rFonts w:ascii="仿宋" w:eastAsia="仿宋" w:hAnsi="仿宋"/>
                          <w:color w:val="242424"/>
                          <w:sz w:val="21"/>
                          <w:szCs w:val="21"/>
                        </w:rPr>
                        <w:t xml:space="preserve"> </w:t>
                      </w:r>
                      <w:r>
                        <w:rPr>
                          <w:rFonts w:ascii="仿宋" w:eastAsia="仿宋" w:hAnsi="仿宋"/>
                          <w:b/>
                          <w:bCs/>
                          <w:color w:val="0000FF"/>
                          <w:sz w:val="21"/>
                          <w:szCs w:val="21"/>
                        </w:rPr>
                        <w:t>有共同被告的行政案件</w:t>
                      </w:r>
                      <w:r>
                        <w:rPr>
                          <w:rFonts w:ascii="仿宋" w:eastAsia="仿宋" w:hAnsi="仿宋"/>
                          <w:color w:val="242424"/>
                          <w:sz w:val="21"/>
                          <w:szCs w:val="21"/>
                        </w:rPr>
                        <w:t>，可以由共同被告</w:t>
                      </w:r>
                      <w:r>
                        <w:rPr>
                          <w:rFonts w:ascii="仿宋" w:eastAsia="仿宋" w:hAnsi="仿宋"/>
                          <w:b/>
                          <w:bCs/>
                          <w:color w:val="CC00FF"/>
                          <w:sz w:val="21"/>
                          <w:szCs w:val="21"/>
                        </w:rPr>
                        <w:t>协商确定</w:t>
                      </w:r>
                      <w:r>
                        <w:rPr>
                          <w:rFonts w:ascii="仿宋" w:eastAsia="仿宋" w:hAnsi="仿宋"/>
                          <w:color w:val="242424"/>
                          <w:sz w:val="21"/>
                          <w:szCs w:val="21"/>
                        </w:rPr>
                        <w:t>行政机关负责人出庭应诉；也可以由人民法院确定。</w:t>
                      </w:r>
                    </w:p>
                    <w:p w14:paraId="65CEED9F"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7条</w:t>
                      </w:r>
                      <w:r>
                        <w:rPr>
                          <w:rFonts w:ascii="仿宋" w:eastAsia="仿宋" w:hAnsi="仿宋"/>
                          <w:color w:val="242424"/>
                          <w:sz w:val="21"/>
                          <w:szCs w:val="21"/>
                        </w:rPr>
                        <w:t xml:space="preserve"> </w:t>
                      </w:r>
                      <w:r>
                        <w:rPr>
                          <w:rFonts w:ascii="仿宋" w:eastAsia="仿宋" w:hAnsi="仿宋"/>
                          <w:b/>
                          <w:bCs/>
                          <w:color w:val="0000FF"/>
                          <w:sz w:val="21"/>
                          <w:szCs w:val="21"/>
                        </w:rPr>
                        <w:t>对于同一审级需要多次开庭的同一案件</w:t>
                      </w:r>
                      <w:r>
                        <w:rPr>
                          <w:rFonts w:ascii="仿宋" w:eastAsia="仿宋" w:hAnsi="仿宋"/>
                          <w:color w:val="242424"/>
                          <w:sz w:val="21"/>
                          <w:szCs w:val="21"/>
                        </w:rPr>
                        <w:t>，行政机关负责人</w:t>
                      </w:r>
                      <w:r>
                        <w:rPr>
                          <w:rFonts w:ascii="仿宋" w:eastAsia="仿宋" w:hAnsi="仿宋"/>
                          <w:b/>
                          <w:bCs/>
                          <w:color w:val="CC00FF"/>
                          <w:sz w:val="21"/>
                          <w:szCs w:val="21"/>
                        </w:rPr>
                        <w:t>到庭参加一次庭审的，一般可以认定其已经履行出庭应诉义务</w:t>
                      </w:r>
                      <w:r>
                        <w:rPr>
                          <w:rFonts w:ascii="仿宋" w:eastAsia="仿宋" w:hAnsi="仿宋"/>
                          <w:color w:val="242424"/>
                          <w:sz w:val="21"/>
                          <w:szCs w:val="21"/>
                        </w:rPr>
                        <w:t>，但人民法院通知行政机关负责人再次出庭的除外。</w:t>
                      </w:r>
                    </w:p>
                    <w:p w14:paraId="4E7EEB04"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行政机关负责人在一个审理程序中出庭应诉，不免除其在其他审理程序出庭应诉的义务。</w:t>
                      </w:r>
                    </w:p>
                    <w:p w14:paraId="760AD4C3"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eastAsiaTheme="minorEastAsia" w:cs="Arial Unicode MS" w:hint="eastAsia"/>
                          <w:color w:val="FF33CC"/>
                          <w:kern w:val="2"/>
                          <w:sz w:val="21"/>
                          <w:szCs w:val="21"/>
                        </w:rPr>
                        <w:t>☆☆★★★</w:t>
                      </w:r>
                      <w:r>
                        <w:rPr>
                          <w:rFonts w:ascii="仿宋" w:eastAsia="仿宋" w:hAnsi="仿宋" w:hint="eastAsia"/>
                          <w:b/>
                          <w:bCs/>
                          <w:color w:val="242424"/>
                          <w:sz w:val="21"/>
                          <w:szCs w:val="21"/>
                        </w:rPr>
                        <w:t>第</w:t>
                      </w:r>
                      <w:r>
                        <w:rPr>
                          <w:rFonts w:ascii="仿宋" w:eastAsia="仿宋" w:hAnsi="仿宋"/>
                          <w:b/>
                          <w:bCs/>
                          <w:color w:val="242424"/>
                          <w:sz w:val="21"/>
                          <w:szCs w:val="21"/>
                        </w:rPr>
                        <w:t xml:space="preserve">11条 </w:t>
                      </w:r>
                      <w:r>
                        <w:rPr>
                          <w:rFonts w:ascii="仿宋" w:eastAsia="仿宋" w:hAnsi="仿宋"/>
                          <w:color w:val="242424"/>
                          <w:sz w:val="21"/>
                          <w:szCs w:val="21"/>
                        </w:rPr>
                        <w:t>诉讼参与人参加诉讼活动，应当依法行使诉讼权利，履行诉讼义务，遵守法庭规则，自觉维护诉讼秩序。</w:t>
                      </w:r>
                    </w:p>
                    <w:p w14:paraId="189134A7"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行政机关负责人或者行政机关委托的相应工作人员</w:t>
                      </w:r>
                      <w:r>
                        <w:rPr>
                          <w:rFonts w:ascii="仿宋" w:eastAsia="仿宋" w:hAnsi="仿宋" w:hint="eastAsia"/>
                          <w:b/>
                          <w:bCs/>
                          <w:color w:val="CC00FF"/>
                          <w:sz w:val="21"/>
                          <w:szCs w:val="21"/>
                        </w:rPr>
                        <w:t>在庭审过程中应当就案件情况进行陈述、答辩、提交证据、辩论、发表最后意见</w:t>
                      </w:r>
                      <w:r>
                        <w:rPr>
                          <w:rFonts w:ascii="仿宋" w:eastAsia="仿宋" w:hAnsi="仿宋" w:hint="eastAsia"/>
                          <w:color w:val="242424"/>
                          <w:sz w:val="21"/>
                          <w:szCs w:val="21"/>
                        </w:rPr>
                        <w:t>，对所依据的规范性文件进行解释说明。</w:t>
                      </w:r>
                    </w:p>
                    <w:p w14:paraId="159DAF3B"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行政机关负责人出庭应诉的，</w:t>
                      </w:r>
                      <w:r>
                        <w:rPr>
                          <w:rFonts w:ascii="仿宋" w:eastAsia="仿宋" w:hAnsi="仿宋" w:hint="eastAsia"/>
                          <w:b/>
                          <w:bCs/>
                          <w:color w:val="CC00FF"/>
                          <w:sz w:val="21"/>
                          <w:szCs w:val="21"/>
                        </w:rPr>
                        <w:t>应当就实质性解决行政争议发表意见</w:t>
                      </w:r>
                      <w:r>
                        <w:rPr>
                          <w:rFonts w:ascii="仿宋" w:eastAsia="仿宋" w:hAnsi="仿宋" w:hint="eastAsia"/>
                          <w:color w:val="242424"/>
                          <w:sz w:val="21"/>
                          <w:szCs w:val="21"/>
                        </w:rPr>
                        <w:t>。</w:t>
                      </w:r>
                    </w:p>
                    <w:p w14:paraId="5D5825A0" w14:textId="77777777" w:rsidR="00856B44" w:rsidRDefault="00312B27">
                      <w:pPr>
                        <w:pStyle w:val="a7"/>
                        <w:shd w:val="clear" w:color="auto" w:fill="FFFFFF"/>
                        <w:spacing w:before="0" w:beforeAutospacing="0" w:after="0" w:afterAutospacing="0"/>
                        <w:ind w:firstLineChars="150" w:firstLine="315"/>
                        <w:jc w:val="both"/>
                        <w:rPr>
                          <w:rFonts w:ascii="仿宋" w:eastAsia="仿宋" w:hAnsi="仿宋"/>
                          <w:color w:val="242424"/>
                          <w:sz w:val="21"/>
                          <w:szCs w:val="21"/>
                        </w:rPr>
                      </w:pPr>
                      <w:r>
                        <w:rPr>
                          <w:rFonts w:ascii="仿宋" w:eastAsia="仿宋" w:hAnsi="仿宋" w:hint="eastAsia"/>
                          <w:color w:val="242424"/>
                          <w:sz w:val="21"/>
                          <w:szCs w:val="21"/>
                        </w:rPr>
                        <w:t>诉讼参与人和其他人以侮辱、谩骂、威胁等方式扰乱法庭秩序的，人民法院应当制止，并根据行政诉讼法第</w:t>
                      </w:r>
                      <w:r>
                        <w:rPr>
                          <w:rFonts w:ascii="仿宋" w:eastAsia="仿宋" w:hAnsi="仿宋"/>
                          <w:color w:val="242424"/>
                          <w:sz w:val="21"/>
                          <w:szCs w:val="21"/>
                        </w:rPr>
                        <w:t>59条规定进行处理。</w:t>
                      </w:r>
                    </w:p>
                    <w:p w14:paraId="19A85800"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A44A88D" w14:textId="77777777" w:rsidR="00856B44" w:rsidRDefault="00856B44">
                      <w:pPr>
                        <w:pStyle w:val="a7"/>
                        <w:shd w:val="clear" w:color="auto" w:fill="FFFFFF"/>
                        <w:spacing w:before="0" w:beforeAutospacing="0" w:after="0" w:afterAutospacing="0"/>
                        <w:ind w:firstLineChars="250" w:firstLine="525"/>
                        <w:jc w:val="both"/>
                        <w:rPr>
                          <w:rFonts w:ascii="仿宋" w:eastAsia="仿宋" w:hAnsi="仿宋"/>
                          <w:color w:val="242424"/>
                          <w:sz w:val="21"/>
                          <w:szCs w:val="21"/>
                        </w:rPr>
                      </w:pPr>
                    </w:p>
                    <w:p w14:paraId="67031E0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7DA41FEC"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1C69AD14" w14:textId="77777777" w:rsidR="00856B44" w:rsidRDefault="00856B44">
                      <w:pPr>
                        <w:rPr>
                          <w:rFonts w:ascii="仿宋" w:eastAsia="仿宋" w:hAnsi="仿宋"/>
                          <w:szCs w:val="21"/>
                        </w:rPr>
                      </w:pPr>
                    </w:p>
                    <w:p w14:paraId="1D2193F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36FB7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45A0B0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D65DC9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51D4BE20" w14:textId="77777777" w:rsidR="00856B44" w:rsidRDefault="00856B44">
      <w:pPr>
        <w:adjustRightInd w:val="0"/>
        <w:snapToGrid w:val="0"/>
        <w:spacing w:line="360" w:lineRule="exact"/>
        <w:ind w:firstLine="430"/>
        <w:rPr>
          <w:rFonts w:ascii="宋体" w:eastAsia="宋体" w:hAnsi="宋体"/>
          <w:b/>
          <w:bCs/>
          <w:szCs w:val="21"/>
        </w:rPr>
      </w:pPr>
    </w:p>
    <w:p w14:paraId="698EADA2" w14:textId="77777777" w:rsidR="00856B44" w:rsidRDefault="00856B44">
      <w:pPr>
        <w:adjustRightInd w:val="0"/>
        <w:snapToGrid w:val="0"/>
        <w:spacing w:line="360" w:lineRule="exact"/>
        <w:ind w:firstLine="430"/>
        <w:rPr>
          <w:rFonts w:ascii="宋体" w:eastAsia="宋体" w:hAnsi="宋体"/>
          <w:b/>
          <w:bCs/>
          <w:szCs w:val="21"/>
        </w:rPr>
      </w:pPr>
    </w:p>
    <w:p w14:paraId="21A82227" w14:textId="77777777" w:rsidR="00856B44" w:rsidRDefault="00856B44">
      <w:pPr>
        <w:adjustRightInd w:val="0"/>
        <w:snapToGrid w:val="0"/>
        <w:spacing w:line="360" w:lineRule="exact"/>
        <w:ind w:firstLine="430"/>
        <w:rPr>
          <w:rFonts w:ascii="宋体" w:eastAsia="宋体" w:hAnsi="宋体"/>
          <w:b/>
          <w:bCs/>
          <w:szCs w:val="21"/>
        </w:rPr>
      </w:pPr>
    </w:p>
    <w:p w14:paraId="4A330723" w14:textId="77777777" w:rsidR="00856B44" w:rsidRDefault="00856B44">
      <w:pPr>
        <w:adjustRightInd w:val="0"/>
        <w:snapToGrid w:val="0"/>
        <w:spacing w:line="360" w:lineRule="exact"/>
        <w:ind w:firstLine="430"/>
        <w:rPr>
          <w:rFonts w:ascii="宋体" w:eastAsia="宋体" w:hAnsi="宋体"/>
          <w:b/>
          <w:bCs/>
          <w:szCs w:val="21"/>
        </w:rPr>
      </w:pPr>
    </w:p>
    <w:p w14:paraId="22A5A2CF" w14:textId="77777777" w:rsidR="00856B44" w:rsidRDefault="00856B44">
      <w:pPr>
        <w:adjustRightInd w:val="0"/>
        <w:snapToGrid w:val="0"/>
        <w:spacing w:line="360" w:lineRule="exact"/>
        <w:ind w:firstLine="430"/>
        <w:rPr>
          <w:rFonts w:ascii="宋体" w:eastAsia="宋体" w:hAnsi="宋体"/>
          <w:b/>
          <w:bCs/>
          <w:szCs w:val="21"/>
        </w:rPr>
      </w:pPr>
    </w:p>
    <w:p w14:paraId="4763918D" w14:textId="77777777" w:rsidR="00856B44" w:rsidRDefault="00856B44">
      <w:pPr>
        <w:adjustRightInd w:val="0"/>
        <w:snapToGrid w:val="0"/>
        <w:spacing w:line="360" w:lineRule="exact"/>
        <w:ind w:firstLine="430"/>
        <w:rPr>
          <w:rFonts w:ascii="宋体" w:eastAsia="宋体" w:hAnsi="宋体"/>
          <w:b/>
          <w:bCs/>
          <w:szCs w:val="21"/>
        </w:rPr>
      </w:pPr>
    </w:p>
    <w:p w14:paraId="51D3AA75" w14:textId="77777777" w:rsidR="00856B44" w:rsidRDefault="00856B44">
      <w:pPr>
        <w:adjustRightInd w:val="0"/>
        <w:snapToGrid w:val="0"/>
        <w:spacing w:line="360" w:lineRule="exact"/>
        <w:ind w:firstLine="430"/>
        <w:rPr>
          <w:rFonts w:ascii="宋体" w:eastAsia="宋体" w:hAnsi="宋体"/>
          <w:b/>
          <w:bCs/>
          <w:szCs w:val="21"/>
        </w:rPr>
      </w:pPr>
    </w:p>
    <w:p w14:paraId="403F3B59" w14:textId="77777777" w:rsidR="00856B44" w:rsidRDefault="00856B44">
      <w:pPr>
        <w:adjustRightInd w:val="0"/>
        <w:snapToGrid w:val="0"/>
        <w:spacing w:line="360" w:lineRule="exact"/>
        <w:ind w:firstLine="430"/>
        <w:rPr>
          <w:rFonts w:ascii="宋体" w:eastAsia="宋体" w:hAnsi="宋体"/>
          <w:b/>
          <w:bCs/>
          <w:szCs w:val="21"/>
        </w:rPr>
      </w:pPr>
    </w:p>
    <w:p w14:paraId="54D48DF0" w14:textId="77777777" w:rsidR="00856B44" w:rsidRDefault="00856B44">
      <w:pPr>
        <w:adjustRightInd w:val="0"/>
        <w:snapToGrid w:val="0"/>
        <w:spacing w:line="360" w:lineRule="exact"/>
        <w:ind w:firstLine="430"/>
        <w:rPr>
          <w:rFonts w:ascii="宋体" w:eastAsia="宋体" w:hAnsi="宋体"/>
          <w:b/>
          <w:bCs/>
          <w:szCs w:val="21"/>
        </w:rPr>
      </w:pPr>
    </w:p>
    <w:p w14:paraId="79560A66" w14:textId="77777777" w:rsidR="00856B44" w:rsidRDefault="00856B44">
      <w:pPr>
        <w:adjustRightInd w:val="0"/>
        <w:snapToGrid w:val="0"/>
        <w:spacing w:line="360" w:lineRule="exact"/>
        <w:ind w:firstLine="430"/>
        <w:rPr>
          <w:rFonts w:ascii="宋体" w:eastAsia="宋体" w:hAnsi="宋体"/>
          <w:b/>
          <w:bCs/>
          <w:szCs w:val="21"/>
        </w:rPr>
      </w:pPr>
    </w:p>
    <w:p w14:paraId="74D9DF91" w14:textId="77777777" w:rsidR="00856B44" w:rsidRDefault="00856B44">
      <w:pPr>
        <w:adjustRightInd w:val="0"/>
        <w:snapToGrid w:val="0"/>
        <w:spacing w:line="360" w:lineRule="exact"/>
        <w:ind w:firstLine="430"/>
        <w:rPr>
          <w:rFonts w:ascii="宋体" w:eastAsia="宋体" w:hAnsi="宋体"/>
          <w:b/>
          <w:bCs/>
          <w:szCs w:val="21"/>
        </w:rPr>
      </w:pPr>
    </w:p>
    <w:p w14:paraId="6562A8E5" w14:textId="77777777" w:rsidR="00856B44" w:rsidRDefault="00856B44">
      <w:pPr>
        <w:adjustRightInd w:val="0"/>
        <w:snapToGrid w:val="0"/>
        <w:spacing w:line="360" w:lineRule="exact"/>
        <w:ind w:firstLine="430"/>
        <w:rPr>
          <w:rFonts w:ascii="宋体" w:eastAsia="宋体" w:hAnsi="宋体"/>
          <w:b/>
          <w:bCs/>
          <w:szCs w:val="21"/>
        </w:rPr>
      </w:pPr>
    </w:p>
    <w:p w14:paraId="14F656B3" w14:textId="77777777" w:rsidR="00856B44" w:rsidRDefault="00856B44">
      <w:pPr>
        <w:adjustRightInd w:val="0"/>
        <w:snapToGrid w:val="0"/>
        <w:spacing w:line="360" w:lineRule="exact"/>
        <w:ind w:firstLine="430"/>
        <w:rPr>
          <w:rFonts w:ascii="宋体" w:eastAsia="宋体" w:hAnsi="宋体"/>
          <w:b/>
          <w:bCs/>
          <w:szCs w:val="21"/>
        </w:rPr>
      </w:pPr>
    </w:p>
    <w:p w14:paraId="4968CE05" w14:textId="77777777" w:rsidR="00856B44" w:rsidRDefault="00856B44">
      <w:pPr>
        <w:adjustRightInd w:val="0"/>
        <w:snapToGrid w:val="0"/>
        <w:spacing w:line="360" w:lineRule="exact"/>
        <w:rPr>
          <w:rFonts w:ascii="宋体" w:eastAsia="宋体" w:hAnsi="宋体"/>
          <w:b/>
          <w:bCs/>
          <w:szCs w:val="21"/>
        </w:rPr>
      </w:pPr>
    </w:p>
    <w:p w14:paraId="54B46A1C" w14:textId="77777777" w:rsidR="00856B44" w:rsidRDefault="00312B27">
      <w:pPr>
        <w:adjustRightInd w:val="0"/>
        <w:snapToGrid w:val="0"/>
        <w:spacing w:line="360" w:lineRule="exact"/>
        <w:ind w:firstLine="430"/>
        <w:rPr>
          <w:rFonts w:ascii="宋体" w:eastAsia="宋体" w:hAnsi="宋体"/>
          <w:b/>
          <w:bCs/>
          <w:szCs w:val="21"/>
        </w:rPr>
      </w:pPr>
      <w:r>
        <w:rPr>
          <w:rFonts w:ascii="宋体" w:eastAsia="宋体" w:hAnsi="宋体" w:hint="eastAsia"/>
          <w:b/>
          <w:bCs/>
          <w:szCs w:val="21"/>
        </w:rPr>
        <w:t>第二章　受案范围</w:t>
      </w:r>
    </w:p>
    <w:p w14:paraId="28579B46"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人民法院</w:t>
      </w:r>
      <w:r>
        <w:rPr>
          <w:rFonts w:ascii="宋体" w:eastAsia="宋体" w:hAnsi="宋体" w:hint="eastAsia"/>
          <w:b/>
          <w:bCs/>
          <w:color w:val="0000FF"/>
          <w:szCs w:val="21"/>
          <w:bdr w:val="single" w:sz="4" w:space="0" w:color="auto"/>
        </w:rPr>
        <w:t>受理</w:t>
      </w:r>
      <w:r>
        <w:rPr>
          <w:rFonts w:ascii="宋体" w:eastAsia="宋体" w:hAnsi="宋体" w:hint="eastAsia"/>
          <w:szCs w:val="21"/>
        </w:rPr>
        <w:t>公民、法人或者其他组织提起的</w:t>
      </w:r>
      <w:r>
        <w:rPr>
          <w:rFonts w:ascii="宋体" w:eastAsia="宋体" w:hAnsi="宋体" w:hint="eastAsia"/>
          <w:b/>
          <w:bCs/>
          <w:color w:val="0000FF"/>
          <w:szCs w:val="21"/>
          <w:bdr w:val="single" w:sz="4" w:space="0" w:color="auto"/>
        </w:rPr>
        <w:t>下列诉讼</w:t>
      </w:r>
      <w:r>
        <w:rPr>
          <w:rFonts w:ascii="宋体" w:eastAsia="宋体" w:hAnsi="宋体" w:hint="eastAsia"/>
          <w:szCs w:val="21"/>
        </w:rPr>
        <w:t>：</w:t>
      </w:r>
    </w:p>
    <w:p w14:paraId="43ECA3DF"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（一）对行政拘留、暂扣或者吊销许可证和执照、责令停产停业、没收违法所得、没收非法财物、罚款、警告等</w:t>
      </w:r>
      <w:r>
        <w:rPr>
          <w:rFonts w:ascii="宋体" w:eastAsia="宋体" w:hAnsi="宋体" w:hint="eastAsia"/>
          <w:b/>
          <w:bCs/>
          <w:color w:val="FF00FF"/>
          <w:szCs w:val="21"/>
          <w:bdr w:val="single" w:sz="4" w:space="0" w:color="auto"/>
        </w:rPr>
        <w:t>行政处罚</w:t>
      </w:r>
      <w:r>
        <w:rPr>
          <w:rFonts w:ascii="宋体" w:eastAsia="宋体" w:hAnsi="宋体" w:hint="eastAsia"/>
          <w:szCs w:val="21"/>
        </w:rPr>
        <w:t>不服的；</w:t>
      </w:r>
    </w:p>
    <w:p w14:paraId="68577AE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（二）对限制人身自由或者对财产的查封、扣押、冻结等</w:t>
      </w:r>
      <w:r>
        <w:rPr>
          <w:rFonts w:ascii="宋体" w:eastAsia="宋体" w:hAnsi="宋体" w:hint="eastAsia"/>
          <w:b/>
          <w:bCs/>
          <w:color w:val="FF00FF"/>
          <w:szCs w:val="21"/>
          <w:bdr w:val="single" w:sz="4" w:space="0" w:color="auto"/>
        </w:rPr>
        <w:t>行政强制措施</w:t>
      </w:r>
      <w:r>
        <w:rPr>
          <w:rFonts w:ascii="宋体" w:eastAsia="宋体" w:hAnsi="宋体" w:hint="eastAsia"/>
          <w:szCs w:val="21"/>
        </w:rPr>
        <w:t>和</w:t>
      </w:r>
      <w:r>
        <w:rPr>
          <w:rFonts w:ascii="宋体" w:eastAsia="宋体" w:hAnsi="宋体" w:hint="eastAsia"/>
          <w:b/>
          <w:bCs/>
          <w:color w:val="FF00FF"/>
          <w:szCs w:val="21"/>
          <w:bdr w:val="single" w:sz="4" w:space="0" w:color="auto"/>
        </w:rPr>
        <w:t>行政强制执行</w:t>
      </w:r>
      <w:r>
        <w:rPr>
          <w:rFonts w:ascii="宋体" w:eastAsia="宋体" w:hAnsi="宋体" w:hint="eastAsia"/>
          <w:szCs w:val="21"/>
        </w:rPr>
        <w:t>不服的；</w:t>
      </w:r>
    </w:p>
    <w:p w14:paraId="7F11CD8B"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（三）申请行政许可，行政机关拒绝或者在法定期限内不予答复，或者对行政机关作出的有关</w:t>
      </w:r>
      <w:r>
        <w:rPr>
          <w:rFonts w:ascii="宋体" w:eastAsia="宋体" w:hAnsi="宋体" w:hint="eastAsia"/>
          <w:b/>
          <w:bCs/>
          <w:color w:val="FF00FF"/>
          <w:szCs w:val="21"/>
          <w:bdr w:val="single" w:sz="4" w:space="0" w:color="auto"/>
        </w:rPr>
        <w:t>行政许可</w:t>
      </w:r>
      <w:r>
        <w:rPr>
          <w:rFonts w:ascii="宋体" w:eastAsia="宋体" w:hAnsi="宋体" w:hint="eastAsia"/>
          <w:szCs w:val="21"/>
        </w:rPr>
        <w:t>的其他决定不服的；</w:t>
      </w:r>
    </w:p>
    <w:p w14:paraId="69075C7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（四）对行政机关作出的关于</w:t>
      </w:r>
      <w:r>
        <w:rPr>
          <w:rFonts w:ascii="宋体" w:eastAsia="宋体" w:hAnsi="宋体" w:hint="eastAsia"/>
          <w:b/>
          <w:bCs/>
          <w:color w:val="FF00FF"/>
          <w:szCs w:val="21"/>
          <w:bdr w:val="single" w:sz="4" w:space="0" w:color="auto"/>
        </w:rPr>
        <w:t>确认</w:t>
      </w:r>
      <w:r>
        <w:rPr>
          <w:rFonts w:ascii="宋体" w:eastAsia="宋体" w:hAnsi="宋体" w:hint="eastAsia"/>
          <w:szCs w:val="21"/>
        </w:rPr>
        <w:t>土地、矿藏、水流、森林、山岭、草原、荒地、滩涂、海域等</w:t>
      </w:r>
      <w:r>
        <w:rPr>
          <w:rFonts w:ascii="宋体" w:eastAsia="宋体" w:hAnsi="宋体" w:hint="eastAsia"/>
          <w:b/>
          <w:bCs/>
          <w:color w:val="FF00FF"/>
          <w:szCs w:val="21"/>
          <w:bdr w:val="single" w:sz="4" w:space="0" w:color="auto"/>
        </w:rPr>
        <w:t>自然资源的所有权或者使用权的决定</w:t>
      </w:r>
      <w:r>
        <w:rPr>
          <w:rFonts w:ascii="宋体" w:eastAsia="宋体" w:hAnsi="宋体" w:hint="eastAsia"/>
          <w:szCs w:val="21"/>
        </w:rPr>
        <w:t>不服的；</w:t>
      </w:r>
    </w:p>
    <w:p w14:paraId="5A72E438"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（五）对</w:t>
      </w:r>
      <w:r>
        <w:rPr>
          <w:rFonts w:ascii="宋体" w:eastAsia="宋体" w:hAnsi="宋体" w:hint="eastAsia"/>
          <w:b/>
          <w:bCs/>
          <w:color w:val="FF00FF"/>
          <w:szCs w:val="21"/>
          <w:bdr w:val="single" w:sz="4" w:space="0" w:color="auto"/>
        </w:rPr>
        <w:t>征收</w:t>
      </w:r>
      <w:r>
        <w:rPr>
          <w:rFonts w:ascii="宋体" w:eastAsia="宋体" w:hAnsi="宋体" w:hint="eastAsia"/>
          <w:szCs w:val="21"/>
        </w:rPr>
        <w:t>、</w:t>
      </w:r>
      <w:r>
        <w:rPr>
          <w:rFonts w:ascii="宋体" w:eastAsia="宋体" w:hAnsi="宋体" w:hint="eastAsia"/>
          <w:b/>
          <w:bCs/>
          <w:color w:val="FF00FF"/>
          <w:szCs w:val="21"/>
          <w:bdr w:val="single" w:sz="4" w:space="0" w:color="auto"/>
        </w:rPr>
        <w:t>征用决定</w:t>
      </w:r>
      <w:r>
        <w:rPr>
          <w:rFonts w:ascii="宋体" w:eastAsia="宋体" w:hAnsi="宋体" w:hint="eastAsia"/>
          <w:szCs w:val="21"/>
        </w:rPr>
        <w:t>及其</w:t>
      </w:r>
      <w:r>
        <w:rPr>
          <w:rFonts w:ascii="宋体" w:eastAsia="宋体" w:hAnsi="宋体" w:hint="eastAsia"/>
          <w:b/>
          <w:bCs/>
          <w:color w:val="FF00FF"/>
          <w:szCs w:val="21"/>
          <w:bdr w:val="single" w:sz="4" w:space="0" w:color="auto"/>
        </w:rPr>
        <w:t>补偿决定</w:t>
      </w:r>
      <w:r>
        <w:rPr>
          <w:rFonts w:ascii="宋体" w:eastAsia="宋体" w:hAnsi="宋体" w:hint="eastAsia"/>
          <w:szCs w:val="21"/>
        </w:rPr>
        <w:t>不服的；</w:t>
      </w:r>
    </w:p>
    <w:p w14:paraId="04AA31E2"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（六）申请行政机关</w:t>
      </w:r>
      <w:r>
        <w:rPr>
          <w:rFonts w:ascii="宋体" w:eastAsia="宋体" w:hAnsi="宋体" w:hint="eastAsia"/>
          <w:b/>
          <w:bCs/>
          <w:color w:val="FF00FF"/>
          <w:szCs w:val="21"/>
          <w:bdr w:val="single" w:sz="4" w:space="0" w:color="auto"/>
        </w:rPr>
        <w:t>履行</w:t>
      </w:r>
      <w:r>
        <w:rPr>
          <w:rFonts w:ascii="宋体" w:eastAsia="宋体" w:hAnsi="宋体" w:hint="eastAsia"/>
          <w:szCs w:val="21"/>
        </w:rPr>
        <w:t>保护人身权、财产权等合法权益的</w:t>
      </w:r>
      <w:r>
        <w:rPr>
          <w:rFonts w:ascii="宋体" w:eastAsia="宋体" w:hAnsi="宋体" w:hint="eastAsia"/>
          <w:b/>
          <w:bCs/>
          <w:color w:val="FF00FF"/>
          <w:szCs w:val="21"/>
          <w:bdr w:val="single" w:sz="4" w:space="0" w:color="auto"/>
        </w:rPr>
        <w:t>法定职责</w:t>
      </w:r>
      <w:r>
        <w:rPr>
          <w:rFonts w:ascii="宋体" w:eastAsia="宋体" w:hAnsi="宋体" w:hint="eastAsia"/>
          <w:szCs w:val="21"/>
        </w:rPr>
        <w:t>，行政机关</w:t>
      </w:r>
      <w:r>
        <w:rPr>
          <w:rFonts w:ascii="宋体" w:eastAsia="宋体" w:hAnsi="宋体" w:hint="eastAsia"/>
          <w:b/>
          <w:bCs/>
          <w:color w:val="FF00FF"/>
          <w:szCs w:val="21"/>
          <w:bdr w:val="single" w:sz="4" w:space="0" w:color="auto"/>
        </w:rPr>
        <w:t>拒绝履行</w:t>
      </w:r>
      <w:r>
        <w:rPr>
          <w:rFonts w:ascii="宋体" w:eastAsia="宋体" w:hAnsi="宋体" w:hint="eastAsia"/>
          <w:szCs w:val="21"/>
        </w:rPr>
        <w:t>或者</w:t>
      </w:r>
      <w:r>
        <w:rPr>
          <w:rFonts w:ascii="宋体" w:eastAsia="宋体" w:hAnsi="宋体" w:hint="eastAsia"/>
          <w:b/>
          <w:bCs/>
          <w:color w:val="FF00FF"/>
          <w:szCs w:val="21"/>
          <w:bdr w:val="single" w:sz="4" w:space="0" w:color="auto"/>
        </w:rPr>
        <w:t>不予答复</w:t>
      </w:r>
      <w:r>
        <w:rPr>
          <w:rFonts w:ascii="宋体" w:eastAsia="宋体" w:hAnsi="宋体" w:hint="eastAsia"/>
          <w:szCs w:val="21"/>
        </w:rPr>
        <w:t>的；</w:t>
      </w:r>
    </w:p>
    <w:p w14:paraId="1048500B"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（七）认为行政机关</w:t>
      </w:r>
      <w:r>
        <w:rPr>
          <w:rFonts w:ascii="宋体" w:eastAsia="宋体" w:hAnsi="宋体" w:hint="eastAsia"/>
          <w:b/>
          <w:bCs/>
          <w:color w:val="FF00FF"/>
          <w:szCs w:val="21"/>
          <w:bdr w:val="single" w:sz="4" w:space="0" w:color="auto"/>
        </w:rPr>
        <w:t>侵犯</w:t>
      </w:r>
      <w:r>
        <w:rPr>
          <w:rFonts w:ascii="宋体" w:eastAsia="宋体" w:hAnsi="宋体" w:hint="eastAsia"/>
          <w:szCs w:val="21"/>
        </w:rPr>
        <w:t>其</w:t>
      </w:r>
      <w:r>
        <w:rPr>
          <w:rFonts w:ascii="宋体" w:eastAsia="宋体" w:hAnsi="宋体" w:hint="eastAsia"/>
          <w:b/>
          <w:bCs/>
          <w:color w:val="FF00FF"/>
          <w:szCs w:val="21"/>
          <w:bdr w:val="single" w:sz="4" w:space="0" w:color="auto"/>
        </w:rPr>
        <w:t>经营自主权</w:t>
      </w:r>
      <w:r>
        <w:rPr>
          <w:rFonts w:ascii="宋体" w:eastAsia="宋体" w:hAnsi="宋体" w:hint="eastAsia"/>
          <w:szCs w:val="21"/>
        </w:rPr>
        <w:t>或者</w:t>
      </w:r>
      <w:r>
        <w:rPr>
          <w:rFonts w:ascii="宋体" w:eastAsia="宋体" w:hAnsi="宋体" w:hint="eastAsia"/>
          <w:b/>
          <w:bCs/>
          <w:color w:val="FF00FF"/>
          <w:szCs w:val="21"/>
          <w:bdr w:val="single" w:sz="4" w:space="0" w:color="auto"/>
        </w:rPr>
        <w:t>农村土地承包经营权</w:t>
      </w:r>
      <w:r>
        <w:rPr>
          <w:rFonts w:ascii="宋体" w:eastAsia="宋体" w:hAnsi="宋体" w:hint="eastAsia"/>
          <w:szCs w:val="21"/>
        </w:rPr>
        <w:t>、</w:t>
      </w:r>
      <w:r>
        <w:rPr>
          <w:rFonts w:ascii="宋体" w:eastAsia="宋体" w:hAnsi="宋体" w:hint="eastAsia"/>
          <w:b/>
          <w:bCs/>
          <w:color w:val="FF00FF"/>
          <w:szCs w:val="21"/>
          <w:bdr w:val="single" w:sz="4" w:space="0" w:color="auto"/>
        </w:rPr>
        <w:t>农村土地经营权</w:t>
      </w:r>
      <w:r>
        <w:rPr>
          <w:rFonts w:ascii="宋体" w:eastAsia="宋体" w:hAnsi="宋体" w:hint="eastAsia"/>
          <w:szCs w:val="21"/>
        </w:rPr>
        <w:t>的；</w:t>
      </w:r>
    </w:p>
    <w:p w14:paraId="41337E8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（八）认为行政机关</w:t>
      </w:r>
      <w:r>
        <w:rPr>
          <w:rFonts w:ascii="宋体" w:eastAsia="宋体" w:hAnsi="宋体" w:hint="eastAsia"/>
          <w:b/>
          <w:bCs/>
          <w:color w:val="FF00FF"/>
          <w:szCs w:val="21"/>
          <w:bdr w:val="single" w:sz="4" w:space="0" w:color="auto"/>
        </w:rPr>
        <w:t>滥用行政权力排除或者限制竞争</w:t>
      </w:r>
      <w:r>
        <w:rPr>
          <w:rFonts w:ascii="宋体" w:eastAsia="宋体" w:hAnsi="宋体" w:hint="eastAsia"/>
          <w:szCs w:val="21"/>
        </w:rPr>
        <w:t>的；</w:t>
      </w:r>
    </w:p>
    <w:p w14:paraId="6F89D449"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（九）认为行政机关</w:t>
      </w:r>
      <w:r>
        <w:rPr>
          <w:rFonts w:ascii="宋体" w:eastAsia="宋体" w:hAnsi="宋体" w:hint="eastAsia"/>
          <w:b/>
          <w:bCs/>
          <w:color w:val="FF00FF"/>
          <w:szCs w:val="21"/>
          <w:bdr w:val="single" w:sz="4" w:space="0" w:color="auto"/>
        </w:rPr>
        <w:t>违法集资</w:t>
      </w:r>
      <w:r>
        <w:rPr>
          <w:rFonts w:ascii="宋体" w:eastAsia="宋体" w:hAnsi="宋体" w:hint="eastAsia"/>
          <w:szCs w:val="21"/>
        </w:rPr>
        <w:t>、</w:t>
      </w:r>
      <w:r>
        <w:rPr>
          <w:rFonts w:ascii="宋体" w:eastAsia="宋体" w:hAnsi="宋体" w:hint="eastAsia"/>
          <w:b/>
          <w:bCs/>
          <w:color w:val="FF00FF"/>
          <w:szCs w:val="21"/>
          <w:bdr w:val="single" w:sz="4" w:space="0" w:color="auto"/>
        </w:rPr>
        <w:t>摊派费用</w:t>
      </w:r>
      <w:r>
        <w:rPr>
          <w:rFonts w:ascii="宋体" w:eastAsia="宋体" w:hAnsi="宋体" w:hint="eastAsia"/>
          <w:szCs w:val="21"/>
        </w:rPr>
        <w:t>或者</w:t>
      </w:r>
      <w:r>
        <w:rPr>
          <w:rFonts w:ascii="宋体" w:eastAsia="宋体" w:hAnsi="宋体" w:hint="eastAsia"/>
          <w:b/>
          <w:bCs/>
          <w:color w:val="FF00FF"/>
          <w:szCs w:val="21"/>
          <w:bdr w:val="single" w:sz="4" w:space="0" w:color="auto"/>
        </w:rPr>
        <w:t>违法要求履行其他义务</w:t>
      </w:r>
      <w:r>
        <w:rPr>
          <w:rFonts w:ascii="宋体" w:eastAsia="宋体" w:hAnsi="宋体" w:hint="eastAsia"/>
          <w:szCs w:val="21"/>
        </w:rPr>
        <w:t>的；</w:t>
      </w:r>
    </w:p>
    <w:p w14:paraId="15A1ED28"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（十）认为行政机关</w:t>
      </w:r>
      <w:r>
        <w:rPr>
          <w:rFonts w:ascii="宋体" w:eastAsia="宋体" w:hAnsi="宋体" w:hint="eastAsia"/>
          <w:b/>
          <w:bCs/>
          <w:color w:val="FF00FF"/>
          <w:szCs w:val="21"/>
          <w:bdr w:val="single" w:sz="4" w:space="0" w:color="auto"/>
        </w:rPr>
        <w:t>没有依法支付抚恤金、最低生活保障待遇或者社会保险待遇</w:t>
      </w:r>
      <w:r>
        <w:rPr>
          <w:rFonts w:ascii="宋体" w:eastAsia="宋体" w:hAnsi="宋体" w:hint="eastAsia"/>
          <w:szCs w:val="21"/>
        </w:rPr>
        <w:t>的；</w:t>
      </w:r>
    </w:p>
    <w:p w14:paraId="0013DC18"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（十一）认为行政机关不依法履行、未按照约定履行或者违法变更、解除政府特许经营协议、土地房屋征收补偿协议等</w:t>
      </w:r>
      <w:r>
        <w:rPr>
          <w:rFonts w:ascii="宋体" w:eastAsia="宋体" w:hAnsi="宋体" w:hint="eastAsia"/>
          <w:b/>
          <w:bCs/>
          <w:color w:val="FF00FF"/>
          <w:szCs w:val="21"/>
          <w:bdr w:val="single" w:sz="4" w:space="0" w:color="auto"/>
        </w:rPr>
        <w:t>（行政）协议</w:t>
      </w:r>
      <w:r>
        <w:rPr>
          <w:rFonts w:ascii="宋体" w:eastAsia="宋体" w:hAnsi="宋体" w:hint="eastAsia"/>
          <w:szCs w:val="21"/>
        </w:rPr>
        <w:t>的；</w:t>
      </w:r>
    </w:p>
    <w:p w14:paraId="14EF3FEA"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（十二）认为行政机关侵犯其他人身权、财产权等合法权益的。</w:t>
      </w:r>
    </w:p>
    <w:p w14:paraId="3973BA8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除前款规定外，人民法院受理法律、法规规定可以提起诉讼的其他行政案件。</w:t>
      </w:r>
    </w:p>
    <w:p w14:paraId="27C73E8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04" w:name="_Hlk116305464"/>
      <w:r>
        <w:rPr>
          <w:rFonts w:ascii="宋体" w:hAnsi="宋体" w:cs="Arial Unicode MS" w:hint="eastAsia"/>
          <w:color w:val="FF33CC"/>
          <w:szCs w:val="21"/>
        </w:rPr>
        <w:t>★★★★★</w:t>
      </w:r>
      <w:bookmarkEnd w:id="204"/>
      <w:r>
        <w:rPr>
          <w:rFonts w:ascii="宋体" w:eastAsia="宋体" w:hAnsi="宋体" w:hint="eastAsia"/>
          <w:b/>
          <w:bCs/>
          <w:szCs w:val="21"/>
        </w:rPr>
        <w:t>第1</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人民法院</w:t>
      </w:r>
      <w:r>
        <w:rPr>
          <w:rFonts w:ascii="宋体" w:eastAsia="宋体" w:hAnsi="宋体" w:hint="eastAsia"/>
          <w:b/>
          <w:bCs/>
          <w:color w:val="0000FF"/>
          <w:szCs w:val="21"/>
          <w:bdr w:val="single" w:sz="4" w:space="0" w:color="auto"/>
        </w:rPr>
        <w:t>不受理</w:t>
      </w:r>
      <w:r>
        <w:rPr>
          <w:rFonts w:ascii="宋体" w:eastAsia="宋体" w:hAnsi="宋体" w:hint="eastAsia"/>
          <w:szCs w:val="21"/>
        </w:rPr>
        <w:t>公民、法人或者其他组织</w:t>
      </w:r>
      <w:r>
        <w:rPr>
          <w:rFonts w:ascii="宋体" w:eastAsia="宋体" w:hAnsi="宋体" w:hint="eastAsia"/>
          <w:b/>
          <w:bCs/>
          <w:color w:val="0000FF"/>
          <w:szCs w:val="21"/>
          <w:bdr w:val="single" w:sz="4" w:space="0" w:color="auto"/>
        </w:rPr>
        <w:t>对下列事项提起的诉讼</w:t>
      </w:r>
      <w:r>
        <w:rPr>
          <w:rFonts w:ascii="宋体" w:eastAsia="宋体" w:hAnsi="宋体" w:hint="eastAsia"/>
          <w:szCs w:val="21"/>
        </w:rPr>
        <w:t>：</w:t>
      </w:r>
    </w:p>
    <w:p w14:paraId="21B689E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（一）国防、外交等</w:t>
      </w:r>
      <w:r>
        <w:rPr>
          <w:rFonts w:ascii="宋体" w:eastAsia="宋体" w:hAnsi="宋体" w:hint="eastAsia"/>
          <w:b/>
          <w:bCs/>
          <w:color w:val="FF0000"/>
          <w:szCs w:val="21"/>
          <w:bdr w:val="single" w:sz="4" w:space="0" w:color="auto"/>
        </w:rPr>
        <w:t>国家行为</w:t>
      </w:r>
      <w:r>
        <w:rPr>
          <w:rFonts w:ascii="宋体" w:eastAsia="宋体" w:hAnsi="宋体" w:hint="eastAsia"/>
          <w:szCs w:val="21"/>
        </w:rPr>
        <w:t>；</w:t>
      </w:r>
    </w:p>
    <w:p w14:paraId="72D41F2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w:t>
      </w:r>
      <w:r>
        <w:rPr>
          <w:rFonts w:ascii="宋体" w:eastAsia="宋体" w:hAnsi="宋体" w:hint="eastAsia"/>
          <w:b/>
          <w:bCs/>
          <w:color w:val="FF0000"/>
          <w:szCs w:val="21"/>
          <w:bdr w:val="single" w:sz="4" w:space="0" w:color="auto"/>
        </w:rPr>
        <w:t>行政法规</w:t>
      </w:r>
      <w:r>
        <w:rPr>
          <w:rFonts w:ascii="宋体" w:eastAsia="宋体" w:hAnsi="宋体" w:hint="eastAsia"/>
          <w:szCs w:val="21"/>
        </w:rPr>
        <w:t>、</w:t>
      </w:r>
      <w:r>
        <w:rPr>
          <w:rFonts w:ascii="宋体" w:eastAsia="宋体" w:hAnsi="宋体" w:hint="eastAsia"/>
          <w:b/>
          <w:bCs/>
          <w:color w:val="FF0000"/>
          <w:szCs w:val="21"/>
          <w:bdr w:val="single" w:sz="4" w:space="0" w:color="auto"/>
        </w:rPr>
        <w:t>规章</w:t>
      </w:r>
      <w:r>
        <w:rPr>
          <w:rFonts w:ascii="宋体" w:eastAsia="宋体" w:hAnsi="宋体" w:hint="eastAsia"/>
          <w:szCs w:val="21"/>
        </w:rPr>
        <w:t>或者行政机关制定、发布的</w:t>
      </w:r>
      <w:r>
        <w:rPr>
          <w:rFonts w:ascii="宋体" w:eastAsia="宋体" w:hAnsi="宋体" w:hint="eastAsia"/>
          <w:b/>
          <w:bCs/>
          <w:color w:val="FF0000"/>
          <w:szCs w:val="21"/>
          <w:bdr w:val="single" w:sz="4" w:space="0" w:color="auto"/>
        </w:rPr>
        <w:t>具有普遍约束力的决定、命令</w:t>
      </w:r>
      <w:r>
        <w:rPr>
          <w:rFonts w:ascii="宋体" w:eastAsia="宋体" w:hAnsi="宋体" w:hint="eastAsia"/>
          <w:szCs w:val="21"/>
        </w:rPr>
        <w:t>；</w:t>
      </w:r>
    </w:p>
    <w:p w14:paraId="4EBB1D23"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w:t>
      </w:r>
      <w:r>
        <w:rPr>
          <w:rFonts w:ascii="宋体" w:eastAsia="宋体" w:hAnsi="宋体" w:hint="eastAsia"/>
          <w:b/>
          <w:bCs/>
          <w:color w:val="FF0000"/>
          <w:szCs w:val="21"/>
          <w:bdr w:val="single" w:sz="4" w:space="0" w:color="auto"/>
        </w:rPr>
        <w:t>行政机关对行政机关工作人员的奖惩、任免等决定</w:t>
      </w:r>
      <w:r>
        <w:rPr>
          <w:rFonts w:ascii="宋体" w:eastAsia="宋体" w:hAnsi="宋体" w:hint="eastAsia"/>
          <w:szCs w:val="21"/>
        </w:rPr>
        <w:t>；</w:t>
      </w:r>
    </w:p>
    <w:p w14:paraId="7B59B422"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lastRenderedPageBreak/>
        <w:t>（四）法律规定</w:t>
      </w:r>
      <w:r>
        <w:rPr>
          <w:rFonts w:ascii="宋体" w:eastAsia="宋体" w:hAnsi="宋体" w:hint="eastAsia"/>
          <w:b/>
          <w:bCs/>
          <w:color w:val="FF0000"/>
          <w:szCs w:val="21"/>
          <w:bdr w:val="single" w:sz="4" w:space="0" w:color="auto"/>
        </w:rPr>
        <w:t>由行政机关最终裁决的行政行为</w:t>
      </w:r>
      <w:r>
        <w:rPr>
          <w:rFonts w:ascii="宋体" w:eastAsia="宋体" w:hAnsi="宋体" w:hint="eastAsia"/>
          <w:szCs w:val="21"/>
        </w:rPr>
        <w:t>。</w:t>
      </w:r>
    </w:p>
    <w:p w14:paraId="3B607630" w14:textId="77777777" w:rsidR="00856B44" w:rsidRDefault="00312B27">
      <w:pPr>
        <w:adjustRightInd w:val="0"/>
        <w:snapToGrid w:val="0"/>
        <w:spacing w:line="360" w:lineRule="exact"/>
        <w:ind w:firstLine="420"/>
        <w:rPr>
          <w:rFonts w:ascii="宋体" w:eastAsia="宋体" w:hAnsi="宋体"/>
          <w:b/>
          <w:bCs/>
          <w:szCs w:val="21"/>
        </w:rPr>
      </w:pPr>
      <w:r>
        <w:rPr>
          <w:rFonts w:cs="Arial Unicode MS"/>
          <w:noProof/>
          <w:color w:val="000000" w:themeColor="text1"/>
        </w:rPr>
        <mc:AlternateContent>
          <mc:Choice Requires="wps">
            <w:drawing>
              <wp:anchor distT="0" distB="0" distL="0" distR="0" simplePos="0" relativeHeight="251660288" behindDoc="0" locked="0" layoutInCell="1" allowOverlap="1" wp14:anchorId="558787DE" wp14:editId="4B744297">
                <wp:simplePos x="0" y="0"/>
                <wp:positionH relativeFrom="margin">
                  <wp:align>left</wp:align>
                </wp:positionH>
                <wp:positionV relativeFrom="paragraph">
                  <wp:posOffset>112395</wp:posOffset>
                </wp:positionV>
                <wp:extent cx="6457950" cy="5862955"/>
                <wp:effectExtent l="0" t="0" r="19050" b="24130"/>
                <wp:wrapNone/>
                <wp:docPr id="1"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5862917"/>
                        </a:xfrm>
                        <a:prstGeom prst="rect">
                          <a:avLst/>
                        </a:prstGeom>
                        <a:solidFill>
                          <a:srgbClr val="FFFFFF"/>
                        </a:solidFill>
                        <a:ln w="9525">
                          <a:solidFill>
                            <a:srgbClr val="000000"/>
                          </a:solidFill>
                          <a:miter lim="800000"/>
                        </a:ln>
                      </wps:spPr>
                      <wps:txbx>
                        <w:txbxContent>
                          <w:p w14:paraId="4D1E9B9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w:t>
                            </w:r>
                            <w:bookmarkStart w:id="205" w:name="_Hlk82875133"/>
                            <w:bookmarkStart w:id="206" w:name="_Hlk512699859"/>
                            <w:r>
                              <w:rPr>
                                <w:rFonts w:ascii="黑体" w:eastAsia="黑体" w:hAnsi="黑体" w:cs="Arial Unicode MS" w:hint="eastAsia"/>
                                <w:bCs/>
                                <w:sz w:val="20"/>
                              </w:rPr>
                              <w:t>最高人民法院关于适用行政诉讼法的解释</w:t>
                            </w:r>
                            <w:bookmarkEnd w:id="205"/>
                            <w:bookmarkEnd w:id="206"/>
                            <w:r>
                              <w:rPr>
                                <w:rFonts w:ascii="黑体" w:eastAsia="黑体" w:hAnsi="黑体" w:cs="Arial Unicode MS" w:hint="eastAsia"/>
                                <w:bCs/>
                                <w:sz w:val="20"/>
                              </w:rPr>
                              <w:t>》</w:t>
                            </w:r>
                          </w:p>
                          <w:p w14:paraId="2A449E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第1条</w:t>
                            </w:r>
                            <w:r>
                              <w:rPr>
                                <w:rFonts w:ascii="仿宋" w:eastAsia="仿宋" w:hAnsi="仿宋" w:hint="eastAsia"/>
                                <w:color w:val="2F2F2F"/>
                                <w:sz w:val="21"/>
                                <w:szCs w:val="21"/>
                              </w:rPr>
                              <w:t xml:space="preserve"> 公民、法人或者其他组织对行政机关及其工作人员的行政行为不服，依法提起诉讼的，属于人民法院行政诉讼的受案范围。 </w:t>
                            </w:r>
                          </w:p>
                          <w:p w14:paraId="258C938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下列行为</w:t>
                            </w:r>
                            <w:r>
                              <w:rPr>
                                <w:rFonts w:ascii="仿宋" w:eastAsia="仿宋" w:hAnsi="仿宋" w:hint="eastAsia"/>
                                <w:b/>
                                <w:bCs/>
                                <w:color w:val="FF0000"/>
                                <w:sz w:val="21"/>
                                <w:szCs w:val="21"/>
                              </w:rPr>
                              <w:t>不属于</w:t>
                            </w:r>
                            <w:r>
                              <w:rPr>
                                <w:rFonts w:ascii="仿宋" w:eastAsia="仿宋" w:hAnsi="仿宋" w:hint="eastAsia"/>
                                <w:color w:val="2F2F2F"/>
                                <w:sz w:val="21"/>
                                <w:szCs w:val="21"/>
                              </w:rPr>
                              <w:t xml:space="preserve">人民法院行政诉讼的受案范围： </w:t>
                            </w:r>
                          </w:p>
                          <w:p w14:paraId="1D04B4A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（一）公安、国家安全等机关</w:t>
                            </w:r>
                            <w:r>
                              <w:rPr>
                                <w:rFonts w:ascii="仿宋" w:eastAsia="仿宋" w:hAnsi="仿宋" w:hint="eastAsia"/>
                                <w:b/>
                                <w:bCs/>
                                <w:color w:val="CC00FF"/>
                                <w:sz w:val="21"/>
                                <w:szCs w:val="21"/>
                              </w:rPr>
                              <w:t>依照刑事诉讼法的明确授权</w:t>
                            </w:r>
                            <w:r>
                              <w:rPr>
                                <w:rFonts w:ascii="仿宋" w:eastAsia="仿宋" w:hAnsi="仿宋" w:hint="eastAsia"/>
                                <w:color w:val="2F2F2F"/>
                                <w:sz w:val="21"/>
                                <w:szCs w:val="21"/>
                              </w:rPr>
                              <w:t xml:space="preserve">实施的行为； </w:t>
                            </w:r>
                          </w:p>
                          <w:p w14:paraId="58943C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w:t>
                            </w:r>
                            <w:r>
                              <w:rPr>
                                <w:rFonts w:ascii="仿宋" w:eastAsia="仿宋" w:hAnsi="仿宋" w:hint="eastAsia"/>
                                <w:b/>
                                <w:bCs/>
                                <w:color w:val="CC00FF"/>
                                <w:sz w:val="21"/>
                                <w:szCs w:val="21"/>
                              </w:rPr>
                              <w:t>调解行为以及法律规定的仲裁行为</w:t>
                            </w:r>
                            <w:r>
                              <w:rPr>
                                <w:rFonts w:ascii="仿宋" w:eastAsia="仿宋" w:hAnsi="仿宋" w:hint="eastAsia"/>
                                <w:color w:val="2F2F2F"/>
                                <w:sz w:val="21"/>
                                <w:szCs w:val="21"/>
                              </w:rPr>
                              <w:t xml:space="preserve">； </w:t>
                            </w:r>
                          </w:p>
                          <w:p w14:paraId="49EB34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（三）行政指导行为； </w:t>
                            </w:r>
                          </w:p>
                          <w:p w14:paraId="5F47B0B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（四）驳回当事人对行政行为提起申诉的</w:t>
                            </w:r>
                            <w:r>
                              <w:rPr>
                                <w:rFonts w:ascii="仿宋" w:eastAsia="仿宋" w:hAnsi="仿宋" w:hint="eastAsia"/>
                                <w:b/>
                                <w:bCs/>
                                <w:color w:val="CC00FF"/>
                                <w:sz w:val="21"/>
                                <w:szCs w:val="21"/>
                              </w:rPr>
                              <w:t>重复处理行为</w:t>
                            </w:r>
                            <w:r>
                              <w:rPr>
                                <w:rFonts w:ascii="仿宋" w:eastAsia="仿宋" w:hAnsi="仿宋" w:hint="eastAsia"/>
                                <w:color w:val="2F2F2F"/>
                                <w:sz w:val="21"/>
                                <w:szCs w:val="21"/>
                              </w:rPr>
                              <w:t xml:space="preserve">； </w:t>
                            </w:r>
                          </w:p>
                          <w:p w14:paraId="5C5311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（五）行政机关作出的</w:t>
                            </w:r>
                            <w:r>
                              <w:rPr>
                                <w:rFonts w:ascii="仿宋" w:eastAsia="仿宋" w:hAnsi="仿宋" w:hint="eastAsia"/>
                                <w:b/>
                                <w:bCs/>
                                <w:color w:val="CC00FF"/>
                                <w:sz w:val="21"/>
                                <w:szCs w:val="21"/>
                              </w:rPr>
                              <w:t>不产生外部法律效力的</w:t>
                            </w:r>
                            <w:r>
                              <w:rPr>
                                <w:rFonts w:ascii="仿宋" w:eastAsia="仿宋" w:hAnsi="仿宋" w:hint="eastAsia"/>
                                <w:color w:val="2F2F2F"/>
                                <w:sz w:val="21"/>
                                <w:szCs w:val="21"/>
                              </w:rPr>
                              <w:t xml:space="preserve">行为； </w:t>
                            </w:r>
                          </w:p>
                          <w:p w14:paraId="79E2B84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（六）行政机关为作出行政行为而实施的准备、论证、研究、层报、咨询等</w:t>
                            </w:r>
                            <w:r>
                              <w:rPr>
                                <w:rFonts w:ascii="仿宋" w:eastAsia="仿宋" w:hAnsi="仿宋" w:hint="eastAsia"/>
                                <w:b/>
                                <w:bCs/>
                                <w:color w:val="CC00FF"/>
                                <w:sz w:val="21"/>
                                <w:szCs w:val="21"/>
                              </w:rPr>
                              <w:t>过程性行为</w:t>
                            </w:r>
                            <w:r>
                              <w:rPr>
                                <w:rFonts w:ascii="仿宋" w:eastAsia="仿宋" w:hAnsi="仿宋" w:hint="eastAsia"/>
                                <w:color w:val="2F2F2F"/>
                                <w:sz w:val="21"/>
                                <w:szCs w:val="21"/>
                              </w:rPr>
                              <w:t xml:space="preserve">； </w:t>
                            </w:r>
                          </w:p>
                          <w:p w14:paraId="09C5B66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（七）行政机关</w:t>
                            </w:r>
                            <w:r>
                              <w:rPr>
                                <w:rFonts w:ascii="仿宋" w:eastAsia="仿宋" w:hAnsi="仿宋" w:hint="eastAsia"/>
                                <w:b/>
                                <w:bCs/>
                                <w:color w:val="CC00FF"/>
                                <w:sz w:val="21"/>
                                <w:szCs w:val="21"/>
                              </w:rPr>
                              <w:t>根据人民法院的生效裁判、协助执行通知书作出的执行行为</w:t>
                            </w:r>
                            <w:r>
                              <w:rPr>
                                <w:rFonts w:ascii="仿宋" w:eastAsia="仿宋" w:hAnsi="仿宋" w:hint="eastAsia"/>
                                <w:color w:val="2F2F2F"/>
                                <w:sz w:val="21"/>
                                <w:szCs w:val="21"/>
                              </w:rPr>
                              <w:t xml:space="preserve">，但行政机关扩大执行范围或者采取违法方式实施的除外； </w:t>
                            </w:r>
                          </w:p>
                          <w:p w14:paraId="00F318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（八）上级行政机关基于</w:t>
                            </w:r>
                            <w:r>
                              <w:rPr>
                                <w:rFonts w:ascii="仿宋" w:eastAsia="仿宋" w:hAnsi="仿宋" w:hint="eastAsia"/>
                                <w:b/>
                                <w:bCs/>
                                <w:color w:val="CC00FF"/>
                                <w:sz w:val="21"/>
                                <w:szCs w:val="21"/>
                              </w:rPr>
                              <w:t>内部层级监督</w:t>
                            </w:r>
                            <w:r>
                              <w:rPr>
                                <w:rFonts w:ascii="仿宋" w:eastAsia="仿宋" w:hAnsi="仿宋" w:hint="eastAsia"/>
                                <w:color w:val="2F2F2F"/>
                                <w:sz w:val="21"/>
                                <w:szCs w:val="21"/>
                              </w:rPr>
                              <w:t xml:space="preserve">关系对下级行政机关作出的听取报告、执法检查、督促履责等行为； </w:t>
                            </w:r>
                          </w:p>
                          <w:p w14:paraId="0908A83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（九）行政机关</w:t>
                            </w:r>
                            <w:r>
                              <w:rPr>
                                <w:rFonts w:ascii="仿宋" w:eastAsia="仿宋" w:hAnsi="仿宋" w:hint="eastAsia"/>
                                <w:b/>
                                <w:bCs/>
                                <w:color w:val="CC00FF"/>
                                <w:sz w:val="21"/>
                                <w:szCs w:val="21"/>
                              </w:rPr>
                              <w:t>针对信访事项作出的</w:t>
                            </w:r>
                            <w:r>
                              <w:rPr>
                                <w:rFonts w:ascii="仿宋" w:eastAsia="仿宋" w:hAnsi="仿宋" w:hint="eastAsia"/>
                                <w:color w:val="2F2F2F"/>
                                <w:sz w:val="21"/>
                                <w:szCs w:val="21"/>
                              </w:rPr>
                              <w:t>登记、受理、交办、转送、复查、复核意见等</w:t>
                            </w:r>
                            <w:r>
                              <w:rPr>
                                <w:rFonts w:ascii="仿宋" w:eastAsia="仿宋" w:hAnsi="仿宋" w:hint="eastAsia"/>
                                <w:b/>
                                <w:bCs/>
                                <w:color w:val="CC00FF"/>
                                <w:sz w:val="21"/>
                                <w:szCs w:val="21"/>
                              </w:rPr>
                              <w:t>行为</w:t>
                            </w:r>
                            <w:r>
                              <w:rPr>
                                <w:rFonts w:ascii="仿宋" w:eastAsia="仿宋" w:hAnsi="仿宋" w:hint="eastAsia"/>
                                <w:color w:val="2F2F2F"/>
                                <w:sz w:val="21"/>
                                <w:szCs w:val="21"/>
                              </w:rPr>
                              <w:t xml:space="preserve">； </w:t>
                            </w:r>
                          </w:p>
                          <w:p w14:paraId="2C28DC4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（十）对公民、法人或者其他组织权利义务</w:t>
                            </w:r>
                            <w:r>
                              <w:rPr>
                                <w:rFonts w:ascii="仿宋" w:eastAsia="仿宋" w:hAnsi="仿宋" w:hint="eastAsia"/>
                                <w:b/>
                                <w:bCs/>
                                <w:color w:val="CC00FF"/>
                                <w:sz w:val="21"/>
                                <w:szCs w:val="21"/>
                              </w:rPr>
                              <w:t>不产生实际影响的</w:t>
                            </w:r>
                            <w:r>
                              <w:rPr>
                                <w:rFonts w:ascii="仿宋" w:eastAsia="仿宋" w:hAnsi="仿宋" w:hint="eastAsia"/>
                                <w:color w:val="2F2F2F"/>
                                <w:sz w:val="21"/>
                                <w:szCs w:val="21"/>
                              </w:rPr>
                              <w:t>行为。</w:t>
                            </w:r>
                          </w:p>
                          <w:p w14:paraId="369786E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07" w:name="_Hlk116464434"/>
                            <w:r>
                              <w:rPr>
                                <w:rFonts w:eastAsiaTheme="minorEastAsia" w:cs="Arial Unicode MS" w:hint="eastAsia"/>
                                <w:color w:val="FF33CC"/>
                                <w:kern w:val="2"/>
                                <w:sz w:val="21"/>
                                <w:szCs w:val="21"/>
                              </w:rPr>
                              <w:t>☆☆★★★</w:t>
                            </w:r>
                            <w:bookmarkEnd w:id="207"/>
                            <w:r>
                              <w:rPr>
                                <w:rFonts w:ascii="仿宋" w:eastAsia="仿宋" w:hAnsi="仿宋" w:hint="eastAsia"/>
                                <w:b/>
                                <w:bCs/>
                                <w:color w:val="2F2F2F"/>
                                <w:sz w:val="21"/>
                                <w:szCs w:val="21"/>
                              </w:rPr>
                              <w:t>第2条</w:t>
                            </w:r>
                            <w:r>
                              <w:rPr>
                                <w:rFonts w:ascii="仿宋" w:eastAsia="仿宋" w:hAnsi="仿宋" w:hint="eastAsia"/>
                                <w:color w:val="2F2F2F"/>
                                <w:sz w:val="21"/>
                                <w:szCs w:val="21"/>
                              </w:rPr>
                              <w:t xml:space="preserve"> 行政诉讼法第1</w:t>
                            </w:r>
                            <w:r>
                              <w:rPr>
                                <w:rFonts w:ascii="仿宋" w:eastAsia="仿宋" w:hAnsi="仿宋"/>
                                <w:color w:val="2F2F2F"/>
                                <w:sz w:val="21"/>
                                <w:szCs w:val="21"/>
                              </w:rPr>
                              <w:t>3</w:t>
                            </w:r>
                            <w:r>
                              <w:rPr>
                                <w:rFonts w:ascii="仿宋" w:eastAsia="仿宋" w:hAnsi="仿宋" w:hint="eastAsia"/>
                                <w:color w:val="2F2F2F"/>
                                <w:sz w:val="21"/>
                                <w:szCs w:val="21"/>
                              </w:rPr>
                              <w:t>条第1项规定的“国家行为”，是指国务院、中央军事委员会、国防部、外交部等</w:t>
                            </w:r>
                            <w:r>
                              <w:rPr>
                                <w:rFonts w:ascii="仿宋" w:eastAsia="仿宋" w:hAnsi="仿宋" w:hint="eastAsia"/>
                                <w:b/>
                                <w:bCs/>
                                <w:color w:val="FF0000"/>
                                <w:sz w:val="21"/>
                                <w:szCs w:val="21"/>
                              </w:rPr>
                              <w:t>根据宪法和法律的授权，以国家的名义实施的有关国防和外交事务的行为，以及经宪法和法律授权的国家机关宣布紧急状态等行为</w:t>
                            </w:r>
                            <w:r>
                              <w:rPr>
                                <w:rFonts w:ascii="仿宋" w:eastAsia="仿宋" w:hAnsi="仿宋" w:hint="eastAsia"/>
                                <w:color w:val="2F2F2F"/>
                                <w:sz w:val="21"/>
                                <w:szCs w:val="21"/>
                              </w:rPr>
                              <w:t xml:space="preserve">。 </w:t>
                            </w:r>
                          </w:p>
                          <w:p w14:paraId="6E1EBB0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条第2项规定的“具有普遍约束力的决定、命令”，是指行政机关</w:t>
                            </w:r>
                            <w:r>
                              <w:rPr>
                                <w:rFonts w:ascii="仿宋" w:eastAsia="仿宋" w:hAnsi="仿宋" w:hint="eastAsia"/>
                                <w:b/>
                                <w:bCs/>
                                <w:color w:val="FF0000"/>
                                <w:sz w:val="21"/>
                                <w:szCs w:val="21"/>
                              </w:rPr>
                              <w:t>针对不特定对象</w:t>
                            </w:r>
                            <w:r>
                              <w:rPr>
                                <w:rFonts w:ascii="仿宋" w:eastAsia="仿宋" w:hAnsi="仿宋" w:hint="eastAsia"/>
                                <w:color w:val="2F2F2F"/>
                                <w:sz w:val="21"/>
                                <w:szCs w:val="21"/>
                              </w:rPr>
                              <w:t>发布的</w:t>
                            </w:r>
                            <w:r>
                              <w:rPr>
                                <w:rFonts w:ascii="仿宋" w:eastAsia="仿宋" w:hAnsi="仿宋" w:hint="eastAsia"/>
                                <w:b/>
                                <w:bCs/>
                                <w:color w:val="FF0000"/>
                                <w:sz w:val="21"/>
                                <w:szCs w:val="21"/>
                              </w:rPr>
                              <w:t>能反复适用的</w:t>
                            </w:r>
                            <w:r>
                              <w:rPr>
                                <w:rFonts w:ascii="仿宋" w:eastAsia="仿宋" w:hAnsi="仿宋" w:hint="eastAsia"/>
                                <w:color w:val="2F2F2F"/>
                                <w:sz w:val="21"/>
                                <w:szCs w:val="21"/>
                              </w:rPr>
                              <w:t xml:space="preserve">规范性文件。 </w:t>
                            </w:r>
                          </w:p>
                          <w:p w14:paraId="2BF99D6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条第3项规定的“对行政机关工作人员的奖惩、任免等决定”，是指行政机关作出的</w:t>
                            </w:r>
                            <w:r>
                              <w:rPr>
                                <w:rFonts w:ascii="仿宋" w:eastAsia="仿宋" w:hAnsi="仿宋" w:hint="eastAsia"/>
                                <w:b/>
                                <w:bCs/>
                                <w:color w:val="FF0000"/>
                                <w:sz w:val="21"/>
                                <w:szCs w:val="21"/>
                              </w:rPr>
                              <w:t>涉及行政机关工作人员公务员权利义务</w:t>
                            </w:r>
                            <w:r>
                              <w:rPr>
                                <w:rFonts w:ascii="仿宋" w:eastAsia="仿宋" w:hAnsi="仿宋" w:hint="eastAsia"/>
                                <w:color w:val="2F2F2F"/>
                                <w:sz w:val="21"/>
                                <w:szCs w:val="21"/>
                              </w:rPr>
                              <w:t xml:space="preserve">的决定。 </w:t>
                            </w:r>
                          </w:p>
                          <w:p w14:paraId="2218A2E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条第4项规定的“法律规定由行政机关最终裁决的行政行为”中的“法律”，是指全国人民代表大会及其常务委员会制定、通过的规范性文件。</w:t>
                            </w:r>
                          </w:p>
                          <w:p w14:paraId="262D747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DAEF0C" w14:textId="77777777" w:rsidR="00856B44" w:rsidRDefault="00856B44">
                            <w:pPr>
                              <w:rPr>
                                <w:rFonts w:ascii="仿宋" w:eastAsia="仿宋" w:hAnsi="仿宋"/>
                                <w:szCs w:val="21"/>
                              </w:rPr>
                            </w:pPr>
                          </w:p>
                          <w:p w14:paraId="4211811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4913D9F"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2F5CB70"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A8A56E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558787DE" id="_x0000_s1028" type="#_x0000_t202" style="position:absolute;left:0;text-align:left;margin-left:0;margin-top:8.85pt;width:508.5pt;height:461.65pt;z-index:251660288;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">
                <v:textbox>
                  <w:txbxContent>
                    <w:p w14:paraId="4D1E9B9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w:t>
                      </w:r>
                      <w:bookmarkStart w:id="208" w:name="_Hlk82875133"/>
                      <w:bookmarkStart w:id="209" w:name="_Hlk512699859"/>
                      <w:r>
                        <w:rPr>
                          <w:rFonts w:ascii="黑体" w:eastAsia="黑体" w:hAnsi="黑体" w:cs="Arial Unicode MS" w:hint="eastAsia"/>
                          <w:bCs/>
                          <w:sz w:val="20"/>
                        </w:rPr>
                        <w:t>最高人民法院关于适用行政诉讼法的解释</w:t>
                      </w:r>
                      <w:bookmarkEnd w:id="208"/>
                      <w:bookmarkEnd w:id="209"/>
                      <w:r>
                        <w:rPr>
                          <w:rFonts w:ascii="黑体" w:eastAsia="黑体" w:hAnsi="黑体" w:cs="Arial Unicode MS" w:hint="eastAsia"/>
                          <w:bCs/>
                          <w:sz w:val="20"/>
                        </w:rPr>
                        <w:t>》</w:t>
                      </w:r>
                    </w:p>
                    <w:p w14:paraId="2A449E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第1条</w:t>
                      </w:r>
                      <w:r>
                        <w:rPr>
                          <w:rFonts w:ascii="仿宋" w:eastAsia="仿宋" w:hAnsi="仿宋" w:hint="eastAsia"/>
                          <w:color w:val="2F2F2F"/>
                          <w:sz w:val="21"/>
                          <w:szCs w:val="21"/>
                        </w:rPr>
                        <w:t xml:space="preserve"> 公民、法人或者其他组织对行政机关及其工作人员的行政行为不服，依法提起诉讼的，属于人民法院行政诉讼的受案范围。 </w:t>
                      </w:r>
                    </w:p>
                    <w:p w14:paraId="258C938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下列行为</w:t>
                      </w:r>
                      <w:r>
                        <w:rPr>
                          <w:rFonts w:ascii="仿宋" w:eastAsia="仿宋" w:hAnsi="仿宋" w:hint="eastAsia"/>
                          <w:b/>
                          <w:bCs/>
                          <w:color w:val="FF0000"/>
                          <w:sz w:val="21"/>
                          <w:szCs w:val="21"/>
                        </w:rPr>
                        <w:t>不属于</w:t>
                      </w:r>
                      <w:r>
                        <w:rPr>
                          <w:rFonts w:ascii="仿宋" w:eastAsia="仿宋" w:hAnsi="仿宋" w:hint="eastAsia"/>
                          <w:color w:val="2F2F2F"/>
                          <w:sz w:val="21"/>
                          <w:szCs w:val="21"/>
                        </w:rPr>
                        <w:t xml:space="preserve">人民法院行政诉讼的受案范围： </w:t>
                      </w:r>
                    </w:p>
                    <w:p w14:paraId="1D04B4A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（一）公安、国家安全等机关</w:t>
                      </w:r>
                      <w:r>
                        <w:rPr>
                          <w:rFonts w:ascii="仿宋" w:eastAsia="仿宋" w:hAnsi="仿宋" w:hint="eastAsia"/>
                          <w:b/>
                          <w:bCs/>
                          <w:color w:val="CC00FF"/>
                          <w:sz w:val="21"/>
                          <w:szCs w:val="21"/>
                        </w:rPr>
                        <w:t>依照刑事诉讼法的明确授权</w:t>
                      </w:r>
                      <w:r>
                        <w:rPr>
                          <w:rFonts w:ascii="仿宋" w:eastAsia="仿宋" w:hAnsi="仿宋" w:hint="eastAsia"/>
                          <w:color w:val="2F2F2F"/>
                          <w:sz w:val="21"/>
                          <w:szCs w:val="21"/>
                        </w:rPr>
                        <w:t xml:space="preserve">实施的行为； </w:t>
                      </w:r>
                    </w:p>
                    <w:p w14:paraId="58943C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w:t>
                      </w:r>
                      <w:r>
                        <w:rPr>
                          <w:rFonts w:ascii="仿宋" w:eastAsia="仿宋" w:hAnsi="仿宋" w:hint="eastAsia"/>
                          <w:b/>
                          <w:bCs/>
                          <w:color w:val="CC00FF"/>
                          <w:sz w:val="21"/>
                          <w:szCs w:val="21"/>
                        </w:rPr>
                        <w:t>调解行为以及法律规定的仲裁行为</w:t>
                      </w:r>
                      <w:r>
                        <w:rPr>
                          <w:rFonts w:ascii="仿宋" w:eastAsia="仿宋" w:hAnsi="仿宋" w:hint="eastAsia"/>
                          <w:color w:val="2F2F2F"/>
                          <w:sz w:val="21"/>
                          <w:szCs w:val="21"/>
                        </w:rPr>
                        <w:t xml:space="preserve">； </w:t>
                      </w:r>
                    </w:p>
                    <w:p w14:paraId="49EB34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（三）行政指导行为； </w:t>
                      </w:r>
                    </w:p>
                    <w:p w14:paraId="5F47B0B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（四）驳回当事人对行政行为提起申诉的</w:t>
                      </w:r>
                      <w:r>
                        <w:rPr>
                          <w:rFonts w:ascii="仿宋" w:eastAsia="仿宋" w:hAnsi="仿宋" w:hint="eastAsia"/>
                          <w:b/>
                          <w:bCs/>
                          <w:color w:val="CC00FF"/>
                          <w:sz w:val="21"/>
                          <w:szCs w:val="21"/>
                        </w:rPr>
                        <w:t>重复处理行为</w:t>
                      </w:r>
                      <w:r>
                        <w:rPr>
                          <w:rFonts w:ascii="仿宋" w:eastAsia="仿宋" w:hAnsi="仿宋" w:hint="eastAsia"/>
                          <w:color w:val="2F2F2F"/>
                          <w:sz w:val="21"/>
                          <w:szCs w:val="21"/>
                        </w:rPr>
                        <w:t xml:space="preserve">； </w:t>
                      </w:r>
                    </w:p>
                    <w:p w14:paraId="5C5311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（五）行政机关作出的</w:t>
                      </w:r>
                      <w:r>
                        <w:rPr>
                          <w:rFonts w:ascii="仿宋" w:eastAsia="仿宋" w:hAnsi="仿宋" w:hint="eastAsia"/>
                          <w:b/>
                          <w:bCs/>
                          <w:color w:val="CC00FF"/>
                          <w:sz w:val="21"/>
                          <w:szCs w:val="21"/>
                        </w:rPr>
                        <w:t>不产生外部法律效力的</w:t>
                      </w:r>
                      <w:r>
                        <w:rPr>
                          <w:rFonts w:ascii="仿宋" w:eastAsia="仿宋" w:hAnsi="仿宋" w:hint="eastAsia"/>
                          <w:color w:val="2F2F2F"/>
                          <w:sz w:val="21"/>
                          <w:szCs w:val="21"/>
                        </w:rPr>
                        <w:t xml:space="preserve">行为； </w:t>
                      </w:r>
                    </w:p>
                    <w:p w14:paraId="79E2B84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（六）行政机关为作出行政行为而实施的准备、论证、研究、层报、咨询等</w:t>
                      </w:r>
                      <w:r>
                        <w:rPr>
                          <w:rFonts w:ascii="仿宋" w:eastAsia="仿宋" w:hAnsi="仿宋" w:hint="eastAsia"/>
                          <w:b/>
                          <w:bCs/>
                          <w:color w:val="CC00FF"/>
                          <w:sz w:val="21"/>
                          <w:szCs w:val="21"/>
                        </w:rPr>
                        <w:t>过程性行为</w:t>
                      </w:r>
                      <w:r>
                        <w:rPr>
                          <w:rFonts w:ascii="仿宋" w:eastAsia="仿宋" w:hAnsi="仿宋" w:hint="eastAsia"/>
                          <w:color w:val="2F2F2F"/>
                          <w:sz w:val="21"/>
                          <w:szCs w:val="21"/>
                        </w:rPr>
                        <w:t xml:space="preserve">； </w:t>
                      </w:r>
                    </w:p>
                    <w:p w14:paraId="09C5B66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（七）行政机关</w:t>
                      </w:r>
                      <w:r>
                        <w:rPr>
                          <w:rFonts w:ascii="仿宋" w:eastAsia="仿宋" w:hAnsi="仿宋" w:hint="eastAsia"/>
                          <w:b/>
                          <w:bCs/>
                          <w:color w:val="CC00FF"/>
                          <w:sz w:val="21"/>
                          <w:szCs w:val="21"/>
                        </w:rPr>
                        <w:t>根据人民法院的生效裁判、协助执行通知书作出的执行行为</w:t>
                      </w:r>
                      <w:r>
                        <w:rPr>
                          <w:rFonts w:ascii="仿宋" w:eastAsia="仿宋" w:hAnsi="仿宋" w:hint="eastAsia"/>
                          <w:color w:val="2F2F2F"/>
                          <w:sz w:val="21"/>
                          <w:szCs w:val="21"/>
                        </w:rPr>
                        <w:t xml:space="preserve">，但行政机关扩大执行范围或者采取违法方式实施的除外； </w:t>
                      </w:r>
                    </w:p>
                    <w:p w14:paraId="00F318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（八）上级行政机关基于</w:t>
                      </w:r>
                      <w:r>
                        <w:rPr>
                          <w:rFonts w:ascii="仿宋" w:eastAsia="仿宋" w:hAnsi="仿宋" w:hint="eastAsia"/>
                          <w:b/>
                          <w:bCs/>
                          <w:color w:val="CC00FF"/>
                          <w:sz w:val="21"/>
                          <w:szCs w:val="21"/>
                        </w:rPr>
                        <w:t>内部层级监督</w:t>
                      </w:r>
                      <w:r>
                        <w:rPr>
                          <w:rFonts w:ascii="仿宋" w:eastAsia="仿宋" w:hAnsi="仿宋" w:hint="eastAsia"/>
                          <w:color w:val="2F2F2F"/>
                          <w:sz w:val="21"/>
                          <w:szCs w:val="21"/>
                        </w:rPr>
                        <w:t xml:space="preserve">关系对下级行政机关作出的听取报告、执法检查、督促履责等行为； </w:t>
                      </w:r>
                    </w:p>
                    <w:p w14:paraId="0908A83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（九）行政机关</w:t>
                      </w:r>
                      <w:r>
                        <w:rPr>
                          <w:rFonts w:ascii="仿宋" w:eastAsia="仿宋" w:hAnsi="仿宋" w:hint="eastAsia"/>
                          <w:b/>
                          <w:bCs/>
                          <w:color w:val="CC00FF"/>
                          <w:sz w:val="21"/>
                          <w:szCs w:val="21"/>
                        </w:rPr>
                        <w:t>针对信访事项作出的</w:t>
                      </w:r>
                      <w:r>
                        <w:rPr>
                          <w:rFonts w:ascii="仿宋" w:eastAsia="仿宋" w:hAnsi="仿宋" w:hint="eastAsia"/>
                          <w:color w:val="2F2F2F"/>
                          <w:sz w:val="21"/>
                          <w:szCs w:val="21"/>
                        </w:rPr>
                        <w:t>登记、受理、交办、转送、复查、复核意见等</w:t>
                      </w:r>
                      <w:r>
                        <w:rPr>
                          <w:rFonts w:ascii="仿宋" w:eastAsia="仿宋" w:hAnsi="仿宋" w:hint="eastAsia"/>
                          <w:b/>
                          <w:bCs/>
                          <w:color w:val="CC00FF"/>
                          <w:sz w:val="21"/>
                          <w:szCs w:val="21"/>
                        </w:rPr>
                        <w:t>行为</w:t>
                      </w:r>
                      <w:r>
                        <w:rPr>
                          <w:rFonts w:ascii="仿宋" w:eastAsia="仿宋" w:hAnsi="仿宋" w:hint="eastAsia"/>
                          <w:color w:val="2F2F2F"/>
                          <w:sz w:val="21"/>
                          <w:szCs w:val="21"/>
                        </w:rPr>
                        <w:t xml:space="preserve">； </w:t>
                      </w:r>
                    </w:p>
                    <w:p w14:paraId="2C28DC4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（十）对公民、法人或者其他组织权利义务</w:t>
                      </w:r>
                      <w:r>
                        <w:rPr>
                          <w:rFonts w:ascii="仿宋" w:eastAsia="仿宋" w:hAnsi="仿宋" w:hint="eastAsia"/>
                          <w:b/>
                          <w:bCs/>
                          <w:color w:val="CC00FF"/>
                          <w:sz w:val="21"/>
                          <w:szCs w:val="21"/>
                        </w:rPr>
                        <w:t>不产生实际影响的</w:t>
                      </w:r>
                      <w:r>
                        <w:rPr>
                          <w:rFonts w:ascii="仿宋" w:eastAsia="仿宋" w:hAnsi="仿宋" w:hint="eastAsia"/>
                          <w:color w:val="2F2F2F"/>
                          <w:sz w:val="21"/>
                          <w:szCs w:val="21"/>
                        </w:rPr>
                        <w:t>行为。</w:t>
                      </w:r>
                    </w:p>
                    <w:p w14:paraId="369786E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10" w:name="_Hlk116464434"/>
                      <w:r>
                        <w:rPr>
                          <w:rFonts w:eastAsiaTheme="minorEastAsia" w:cs="Arial Unicode MS" w:hint="eastAsia"/>
                          <w:color w:val="FF33CC"/>
                          <w:kern w:val="2"/>
                          <w:sz w:val="21"/>
                          <w:szCs w:val="21"/>
                        </w:rPr>
                        <w:t>☆☆★★★</w:t>
                      </w:r>
                      <w:bookmarkEnd w:id="210"/>
                      <w:r>
                        <w:rPr>
                          <w:rFonts w:ascii="仿宋" w:eastAsia="仿宋" w:hAnsi="仿宋" w:hint="eastAsia"/>
                          <w:b/>
                          <w:bCs/>
                          <w:color w:val="2F2F2F"/>
                          <w:sz w:val="21"/>
                          <w:szCs w:val="21"/>
                        </w:rPr>
                        <w:t>第2条</w:t>
                      </w:r>
                      <w:r>
                        <w:rPr>
                          <w:rFonts w:ascii="仿宋" w:eastAsia="仿宋" w:hAnsi="仿宋" w:hint="eastAsia"/>
                          <w:color w:val="2F2F2F"/>
                          <w:sz w:val="21"/>
                          <w:szCs w:val="21"/>
                        </w:rPr>
                        <w:t xml:space="preserve"> 行政诉讼法第1</w:t>
                      </w:r>
                      <w:r>
                        <w:rPr>
                          <w:rFonts w:ascii="仿宋" w:eastAsia="仿宋" w:hAnsi="仿宋"/>
                          <w:color w:val="2F2F2F"/>
                          <w:sz w:val="21"/>
                          <w:szCs w:val="21"/>
                        </w:rPr>
                        <w:t>3</w:t>
                      </w:r>
                      <w:r>
                        <w:rPr>
                          <w:rFonts w:ascii="仿宋" w:eastAsia="仿宋" w:hAnsi="仿宋" w:hint="eastAsia"/>
                          <w:color w:val="2F2F2F"/>
                          <w:sz w:val="21"/>
                          <w:szCs w:val="21"/>
                        </w:rPr>
                        <w:t>条第1项规定的“国家行为”，是指国务院、中央军事委员会、国防部、外交部等</w:t>
                      </w:r>
                      <w:r>
                        <w:rPr>
                          <w:rFonts w:ascii="仿宋" w:eastAsia="仿宋" w:hAnsi="仿宋" w:hint="eastAsia"/>
                          <w:b/>
                          <w:bCs/>
                          <w:color w:val="FF0000"/>
                          <w:sz w:val="21"/>
                          <w:szCs w:val="21"/>
                        </w:rPr>
                        <w:t>根据宪法和法律的授权，以国家的名义实施的有关国防和外交事务的行为，以及经宪法和法律授权的国家机关宣布紧急状态等行为</w:t>
                      </w:r>
                      <w:r>
                        <w:rPr>
                          <w:rFonts w:ascii="仿宋" w:eastAsia="仿宋" w:hAnsi="仿宋" w:hint="eastAsia"/>
                          <w:color w:val="2F2F2F"/>
                          <w:sz w:val="21"/>
                          <w:szCs w:val="21"/>
                        </w:rPr>
                        <w:t xml:space="preserve">。 </w:t>
                      </w:r>
                    </w:p>
                    <w:p w14:paraId="6E1EBB0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条第2项规定的“具有普遍约束力的决定、命令”，是指行政机关</w:t>
                      </w:r>
                      <w:r>
                        <w:rPr>
                          <w:rFonts w:ascii="仿宋" w:eastAsia="仿宋" w:hAnsi="仿宋" w:hint="eastAsia"/>
                          <w:b/>
                          <w:bCs/>
                          <w:color w:val="FF0000"/>
                          <w:sz w:val="21"/>
                          <w:szCs w:val="21"/>
                        </w:rPr>
                        <w:t>针对不特定对象</w:t>
                      </w:r>
                      <w:r>
                        <w:rPr>
                          <w:rFonts w:ascii="仿宋" w:eastAsia="仿宋" w:hAnsi="仿宋" w:hint="eastAsia"/>
                          <w:color w:val="2F2F2F"/>
                          <w:sz w:val="21"/>
                          <w:szCs w:val="21"/>
                        </w:rPr>
                        <w:t>发布的</w:t>
                      </w:r>
                      <w:r>
                        <w:rPr>
                          <w:rFonts w:ascii="仿宋" w:eastAsia="仿宋" w:hAnsi="仿宋" w:hint="eastAsia"/>
                          <w:b/>
                          <w:bCs/>
                          <w:color w:val="FF0000"/>
                          <w:sz w:val="21"/>
                          <w:szCs w:val="21"/>
                        </w:rPr>
                        <w:t>能反复适用的</w:t>
                      </w:r>
                      <w:r>
                        <w:rPr>
                          <w:rFonts w:ascii="仿宋" w:eastAsia="仿宋" w:hAnsi="仿宋" w:hint="eastAsia"/>
                          <w:color w:val="2F2F2F"/>
                          <w:sz w:val="21"/>
                          <w:szCs w:val="21"/>
                        </w:rPr>
                        <w:t xml:space="preserve">规范性文件。 </w:t>
                      </w:r>
                    </w:p>
                    <w:p w14:paraId="2BF99D6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条第3项规定的“对行政机关工作人员的奖惩、任免等决定”，是指行政机关作出的</w:t>
                      </w:r>
                      <w:r>
                        <w:rPr>
                          <w:rFonts w:ascii="仿宋" w:eastAsia="仿宋" w:hAnsi="仿宋" w:hint="eastAsia"/>
                          <w:b/>
                          <w:bCs/>
                          <w:color w:val="FF0000"/>
                          <w:sz w:val="21"/>
                          <w:szCs w:val="21"/>
                        </w:rPr>
                        <w:t>涉及行政机关工作人员公务员权利义务</w:t>
                      </w:r>
                      <w:r>
                        <w:rPr>
                          <w:rFonts w:ascii="仿宋" w:eastAsia="仿宋" w:hAnsi="仿宋" w:hint="eastAsia"/>
                          <w:color w:val="2F2F2F"/>
                          <w:sz w:val="21"/>
                          <w:szCs w:val="21"/>
                        </w:rPr>
                        <w:t xml:space="preserve">的决定。 </w:t>
                      </w:r>
                    </w:p>
                    <w:p w14:paraId="2218A2E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行政诉讼法第1</w:t>
                      </w:r>
                      <w:r>
                        <w:rPr>
                          <w:rFonts w:ascii="仿宋" w:eastAsia="仿宋" w:hAnsi="仿宋"/>
                          <w:color w:val="2F2F2F"/>
                          <w:sz w:val="21"/>
                          <w:szCs w:val="21"/>
                        </w:rPr>
                        <w:t>3</w:t>
                      </w:r>
                      <w:r>
                        <w:rPr>
                          <w:rFonts w:ascii="仿宋" w:eastAsia="仿宋" w:hAnsi="仿宋" w:hint="eastAsia"/>
                          <w:color w:val="2F2F2F"/>
                          <w:sz w:val="21"/>
                          <w:szCs w:val="21"/>
                        </w:rPr>
                        <w:t>条第4项规定的“法律规定由行政机关最终裁决的行政行为”中的“法律”，是指全国人民代表大会及其常务委员会制定、通过的规范性文件。</w:t>
                      </w:r>
                    </w:p>
                    <w:p w14:paraId="262D747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DAEF0C" w14:textId="77777777" w:rsidR="00856B44" w:rsidRDefault="00856B44">
                      <w:pPr>
                        <w:rPr>
                          <w:rFonts w:ascii="仿宋" w:eastAsia="仿宋" w:hAnsi="仿宋"/>
                          <w:szCs w:val="21"/>
                        </w:rPr>
                      </w:pPr>
                    </w:p>
                    <w:p w14:paraId="4211811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4913D9F"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2F5CB70"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A8A56E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7EA2D066" w14:textId="77777777" w:rsidR="00856B44" w:rsidRDefault="00856B44">
      <w:pPr>
        <w:adjustRightInd w:val="0"/>
        <w:snapToGrid w:val="0"/>
        <w:spacing w:line="360" w:lineRule="exact"/>
        <w:ind w:firstLine="420"/>
        <w:rPr>
          <w:rFonts w:ascii="宋体" w:eastAsia="宋体" w:hAnsi="宋体"/>
          <w:b/>
          <w:bCs/>
          <w:szCs w:val="21"/>
        </w:rPr>
      </w:pPr>
    </w:p>
    <w:p w14:paraId="4721C567" w14:textId="77777777" w:rsidR="00856B44" w:rsidRDefault="00856B44">
      <w:pPr>
        <w:adjustRightInd w:val="0"/>
        <w:snapToGrid w:val="0"/>
        <w:spacing w:line="360" w:lineRule="exact"/>
        <w:ind w:firstLine="420"/>
        <w:rPr>
          <w:rFonts w:ascii="宋体" w:eastAsia="宋体" w:hAnsi="宋体"/>
          <w:b/>
          <w:bCs/>
          <w:szCs w:val="21"/>
        </w:rPr>
      </w:pPr>
    </w:p>
    <w:p w14:paraId="759ECD11" w14:textId="77777777" w:rsidR="00856B44" w:rsidRDefault="00856B44">
      <w:pPr>
        <w:adjustRightInd w:val="0"/>
        <w:snapToGrid w:val="0"/>
        <w:spacing w:line="360" w:lineRule="exact"/>
        <w:ind w:firstLine="420"/>
        <w:rPr>
          <w:rFonts w:ascii="宋体" w:eastAsia="宋体" w:hAnsi="宋体"/>
          <w:b/>
          <w:bCs/>
          <w:szCs w:val="21"/>
        </w:rPr>
      </w:pPr>
    </w:p>
    <w:p w14:paraId="682DFE68" w14:textId="77777777" w:rsidR="00856B44" w:rsidRDefault="00856B44">
      <w:pPr>
        <w:adjustRightInd w:val="0"/>
        <w:snapToGrid w:val="0"/>
        <w:spacing w:line="360" w:lineRule="exact"/>
        <w:ind w:firstLine="420"/>
        <w:rPr>
          <w:rFonts w:ascii="宋体" w:eastAsia="宋体" w:hAnsi="宋体"/>
          <w:b/>
          <w:bCs/>
          <w:szCs w:val="21"/>
        </w:rPr>
      </w:pPr>
    </w:p>
    <w:p w14:paraId="4785D816" w14:textId="77777777" w:rsidR="00856B44" w:rsidRDefault="00856B44">
      <w:pPr>
        <w:adjustRightInd w:val="0"/>
        <w:snapToGrid w:val="0"/>
        <w:spacing w:line="360" w:lineRule="exact"/>
        <w:ind w:firstLine="420"/>
        <w:rPr>
          <w:rFonts w:ascii="宋体" w:eastAsia="宋体" w:hAnsi="宋体"/>
          <w:b/>
          <w:bCs/>
          <w:szCs w:val="21"/>
        </w:rPr>
      </w:pPr>
    </w:p>
    <w:p w14:paraId="74BFAAF1" w14:textId="77777777" w:rsidR="00856B44" w:rsidRDefault="00856B44">
      <w:pPr>
        <w:adjustRightInd w:val="0"/>
        <w:snapToGrid w:val="0"/>
        <w:spacing w:line="360" w:lineRule="exact"/>
        <w:ind w:firstLine="420"/>
        <w:rPr>
          <w:rFonts w:ascii="宋体" w:eastAsia="宋体" w:hAnsi="宋体"/>
          <w:b/>
          <w:bCs/>
          <w:szCs w:val="21"/>
        </w:rPr>
      </w:pPr>
    </w:p>
    <w:p w14:paraId="780DCF6A" w14:textId="77777777" w:rsidR="00856B44" w:rsidRDefault="00856B44">
      <w:pPr>
        <w:adjustRightInd w:val="0"/>
        <w:snapToGrid w:val="0"/>
        <w:spacing w:line="360" w:lineRule="exact"/>
        <w:ind w:firstLine="420"/>
        <w:rPr>
          <w:rFonts w:ascii="宋体" w:eastAsia="宋体" w:hAnsi="宋体"/>
          <w:b/>
          <w:bCs/>
          <w:szCs w:val="21"/>
        </w:rPr>
      </w:pPr>
    </w:p>
    <w:p w14:paraId="44DB1D0E" w14:textId="77777777" w:rsidR="00856B44" w:rsidRDefault="00856B44">
      <w:pPr>
        <w:adjustRightInd w:val="0"/>
        <w:snapToGrid w:val="0"/>
        <w:spacing w:line="360" w:lineRule="exact"/>
        <w:ind w:firstLine="420"/>
        <w:rPr>
          <w:rFonts w:ascii="宋体" w:eastAsia="宋体" w:hAnsi="宋体"/>
          <w:b/>
          <w:bCs/>
          <w:szCs w:val="21"/>
        </w:rPr>
      </w:pPr>
    </w:p>
    <w:p w14:paraId="24F66C31" w14:textId="77777777" w:rsidR="00856B44" w:rsidRDefault="00856B44">
      <w:pPr>
        <w:adjustRightInd w:val="0"/>
        <w:snapToGrid w:val="0"/>
        <w:spacing w:line="360" w:lineRule="exact"/>
        <w:ind w:firstLine="420"/>
        <w:rPr>
          <w:rFonts w:ascii="宋体" w:eastAsia="宋体" w:hAnsi="宋体"/>
          <w:b/>
          <w:bCs/>
          <w:szCs w:val="21"/>
        </w:rPr>
      </w:pPr>
    </w:p>
    <w:p w14:paraId="1CA15FEE" w14:textId="77777777" w:rsidR="00856B44" w:rsidRDefault="00856B44">
      <w:pPr>
        <w:adjustRightInd w:val="0"/>
        <w:snapToGrid w:val="0"/>
        <w:spacing w:line="360" w:lineRule="exact"/>
        <w:ind w:firstLine="420"/>
        <w:rPr>
          <w:rFonts w:ascii="宋体" w:eastAsia="宋体" w:hAnsi="宋体"/>
          <w:b/>
          <w:bCs/>
          <w:szCs w:val="21"/>
        </w:rPr>
      </w:pPr>
    </w:p>
    <w:p w14:paraId="75E9F5EA" w14:textId="77777777" w:rsidR="00856B44" w:rsidRDefault="00856B44">
      <w:pPr>
        <w:adjustRightInd w:val="0"/>
        <w:snapToGrid w:val="0"/>
        <w:spacing w:line="360" w:lineRule="exact"/>
        <w:ind w:firstLine="420"/>
        <w:rPr>
          <w:rFonts w:ascii="宋体" w:eastAsia="宋体" w:hAnsi="宋体"/>
          <w:b/>
          <w:bCs/>
          <w:szCs w:val="21"/>
        </w:rPr>
      </w:pPr>
    </w:p>
    <w:p w14:paraId="2B8C04A6" w14:textId="77777777" w:rsidR="00856B44" w:rsidRDefault="00856B44">
      <w:pPr>
        <w:adjustRightInd w:val="0"/>
        <w:snapToGrid w:val="0"/>
        <w:spacing w:line="360" w:lineRule="exact"/>
        <w:ind w:firstLine="420"/>
        <w:rPr>
          <w:rFonts w:ascii="宋体" w:eastAsia="宋体" w:hAnsi="宋体"/>
          <w:b/>
          <w:bCs/>
          <w:szCs w:val="21"/>
        </w:rPr>
      </w:pPr>
    </w:p>
    <w:p w14:paraId="359B2AD9" w14:textId="77777777" w:rsidR="00856B44" w:rsidRDefault="00856B44">
      <w:pPr>
        <w:adjustRightInd w:val="0"/>
        <w:snapToGrid w:val="0"/>
        <w:spacing w:line="360" w:lineRule="exact"/>
        <w:ind w:firstLine="420"/>
        <w:rPr>
          <w:rFonts w:ascii="宋体" w:eastAsia="宋体" w:hAnsi="宋体"/>
          <w:b/>
          <w:bCs/>
          <w:szCs w:val="21"/>
        </w:rPr>
      </w:pPr>
    </w:p>
    <w:p w14:paraId="1CC798CE" w14:textId="77777777" w:rsidR="00856B44" w:rsidRDefault="00856B44">
      <w:pPr>
        <w:adjustRightInd w:val="0"/>
        <w:snapToGrid w:val="0"/>
        <w:spacing w:line="360" w:lineRule="exact"/>
        <w:ind w:firstLine="420"/>
        <w:rPr>
          <w:rFonts w:ascii="宋体" w:eastAsia="宋体" w:hAnsi="宋体"/>
          <w:b/>
          <w:bCs/>
          <w:szCs w:val="21"/>
        </w:rPr>
      </w:pPr>
    </w:p>
    <w:p w14:paraId="303DE5BD" w14:textId="77777777" w:rsidR="00856B44" w:rsidRDefault="00856B44">
      <w:pPr>
        <w:adjustRightInd w:val="0"/>
        <w:snapToGrid w:val="0"/>
        <w:spacing w:line="360" w:lineRule="exact"/>
        <w:ind w:firstLine="420"/>
        <w:rPr>
          <w:rFonts w:ascii="宋体" w:eastAsia="宋体" w:hAnsi="宋体"/>
          <w:b/>
          <w:bCs/>
          <w:szCs w:val="21"/>
        </w:rPr>
      </w:pPr>
    </w:p>
    <w:p w14:paraId="51A34166" w14:textId="77777777" w:rsidR="00856B44" w:rsidRDefault="00856B44">
      <w:pPr>
        <w:adjustRightInd w:val="0"/>
        <w:snapToGrid w:val="0"/>
        <w:spacing w:line="360" w:lineRule="exact"/>
        <w:ind w:firstLine="420"/>
        <w:rPr>
          <w:rFonts w:ascii="宋体" w:eastAsia="宋体" w:hAnsi="宋体"/>
          <w:b/>
          <w:bCs/>
          <w:szCs w:val="21"/>
        </w:rPr>
      </w:pPr>
    </w:p>
    <w:p w14:paraId="7F10D9AA" w14:textId="77777777" w:rsidR="00856B44" w:rsidRDefault="00856B44">
      <w:pPr>
        <w:adjustRightInd w:val="0"/>
        <w:snapToGrid w:val="0"/>
        <w:spacing w:line="360" w:lineRule="exact"/>
        <w:ind w:firstLine="420"/>
        <w:rPr>
          <w:rFonts w:ascii="宋体" w:eastAsia="宋体" w:hAnsi="宋体"/>
          <w:b/>
          <w:bCs/>
          <w:szCs w:val="21"/>
        </w:rPr>
      </w:pPr>
    </w:p>
    <w:p w14:paraId="447B5960" w14:textId="77777777" w:rsidR="00856B44" w:rsidRDefault="00856B44">
      <w:pPr>
        <w:adjustRightInd w:val="0"/>
        <w:snapToGrid w:val="0"/>
        <w:spacing w:line="360" w:lineRule="exact"/>
        <w:ind w:firstLine="420"/>
        <w:rPr>
          <w:rFonts w:ascii="宋体" w:eastAsia="宋体" w:hAnsi="宋体"/>
          <w:b/>
          <w:bCs/>
          <w:szCs w:val="21"/>
        </w:rPr>
      </w:pPr>
    </w:p>
    <w:p w14:paraId="4B209336" w14:textId="77777777" w:rsidR="00856B44" w:rsidRDefault="00856B44">
      <w:pPr>
        <w:adjustRightInd w:val="0"/>
        <w:snapToGrid w:val="0"/>
        <w:spacing w:line="360" w:lineRule="exact"/>
        <w:ind w:firstLine="420"/>
        <w:rPr>
          <w:rFonts w:ascii="宋体" w:eastAsia="宋体" w:hAnsi="宋体"/>
          <w:b/>
          <w:bCs/>
          <w:szCs w:val="21"/>
        </w:rPr>
      </w:pPr>
    </w:p>
    <w:p w14:paraId="3BBC6891" w14:textId="77777777" w:rsidR="00856B44" w:rsidRDefault="00856B44">
      <w:pPr>
        <w:adjustRightInd w:val="0"/>
        <w:snapToGrid w:val="0"/>
        <w:spacing w:line="360" w:lineRule="exact"/>
        <w:ind w:firstLine="420"/>
        <w:rPr>
          <w:rFonts w:ascii="宋体" w:eastAsia="宋体" w:hAnsi="宋体"/>
          <w:b/>
          <w:bCs/>
          <w:szCs w:val="21"/>
        </w:rPr>
      </w:pPr>
    </w:p>
    <w:p w14:paraId="4604565F" w14:textId="77777777" w:rsidR="00856B44" w:rsidRDefault="00856B44">
      <w:pPr>
        <w:adjustRightInd w:val="0"/>
        <w:snapToGrid w:val="0"/>
        <w:spacing w:line="360" w:lineRule="exact"/>
        <w:ind w:firstLine="420"/>
        <w:rPr>
          <w:rFonts w:ascii="宋体" w:eastAsia="宋体" w:hAnsi="宋体"/>
          <w:b/>
          <w:bCs/>
          <w:szCs w:val="21"/>
        </w:rPr>
      </w:pPr>
    </w:p>
    <w:p w14:paraId="2F72503B" w14:textId="77777777" w:rsidR="00856B44" w:rsidRDefault="00856B44">
      <w:pPr>
        <w:adjustRightInd w:val="0"/>
        <w:snapToGrid w:val="0"/>
        <w:spacing w:line="360" w:lineRule="exact"/>
        <w:ind w:firstLine="420"/>
        <w:rPr>
          <w:rFonts w:ascii="宋体" w:eastAsia="宋体" w:hAnsi="宋体"/>
          <w:b/>
          <w:bCs/>
          <w:szCs w:val="21"/>
        </w:rPr>
      </w:pPr>
    </w:p>
    <w:p w14:paraId="4F7CB97B" w14:textId="77777777" w:rsidR="00856B44" w:rsidRDefault="00856B44">
      <w:pPr>
        <w:adjustRightInd w:val="0"/>
        <w:snapToGrid w:val="0"/>
        <w:spacing w:line="360" w:lineRule="exact"/>
        <w:ind w:firstLine="420"/>
        <w:rPr>
          <w:rFonts w:ascii="宋体" w:eastAsia="宋体" w:hAnsi="宋体"/>
          <w:b/>
          <w:bCs/>
          <w:szCs w:val="21"/>
        </w:rPr>
      </w:pPr>
    </w:p>
    <w:p w14:paraId="7EE4798C" w14:textId="77777777" w:rsidR="00856B44" w:rsidRDefault="00856B44">
      <w:pPr>
        <w:adjustRightInd w:val="0"/>
        <w:snapToGrid w:val="0"/>
        <w:spacing w:line="360" w:lineRule="exact"/>
        <w:ind w:firstLine="420"/>
        <w:rPr>
          <w:rFonts w:ascii="宋体" w:eastAsia="宋体" w:hAnsi="宋体"/>
          <w:b/>
          <w:bCs/>
          <w:szCs w:val="21"/>
        </w:rPr>
      </w:pPr>
    </w:p>
    <w:p w14:paraId="1E17F635" w14:textId="77777777" w:rsidR="00856B44" w:rsidRDefault="00856B44">
      <w:pPr>
        <w:adjustRightInd w:val="0"/>
        <w:snapToGrid w:val="0"/>
        <w:spacing w:line="360" w:lineRule="exact"/>
        <w:rPr>
          <w:rFonts w:ascii="宋体" w:eastAsia="宋体" w:hAnsi="宋体"/>
          <w:b/>
          <w:bCs/>
          <w:szCs w:val="21"/>
        </w:rPr>
      </w:pPr>
    </w:p>
    <w:p w14:paraId="184D1CF5" w14:textId="77777777" w:rsidR="00856B44" w:rsidRDefault="00856B44">
      <w:pPr>
        <w:adjustRightInd w:val="0"/>
        <w:snapToGrid w:val="0"/>
        <w:spacing w:line="360" w:lineRule="exact"/>
        <w:ind w:firstLine="420"/>
        <w:rPr>
          <w:rFonts w:ascii="宋体" w:eastAsia="宋体" w:hAnsi="宋体"/>
          <w:b/>
          <w:bCs/>
          <w:szCs w:val="21"/>
        </w:rPr>
      </w:pPr>
    </w:p>
    <w:p w14:paraId="615CA457"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szCs w:val="21"/>
        </w:rPr>
        <w:t>第三章　管　辖</w:t>
      </w:r>
    </w:p>
    <w:p w14:paraId="3A19866E"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11" w:name="_Hlk116231214"/>
      <w:r>
        <w:rPr>
          <w:rFonts w:ascii="宋体" w:hAnsi="宋体" w:cs="Arial Unicode MS" w:hint="eastAsia"/>
          <w:color w:val="FF33CC"/>
          <w:szCs w:val="21"/>
        </w:rPr>
        <w:t>★★★★★</w:t>
      </w:r>
      <w:bookmarkEnd w:id="211"/>
      <w:r>
        <w:rPr>
          <w:rFonts w:ascii="宋体" w:eastAsia="宋体" w:hAnsi="宋体" w:hint="eastAsia"/>
          <w:b/>
          <w:bCs/>
          <w:szCs w:val="21"/>
        </w:rPr>
        <w:t>第1</w:t>
      </w:r>
      <w:r>
        <w:rPr>
          <w:rFonts w:ascii="宋体" w:eastAsia="宋体" w:hAnsi="宋体"/>
          <w:b/>
          <w:bCs/>
          <w:szCs w:val="21"/>
        </w:rPr>
        <w:t>5</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中级人民法院</w:t>
      </w:r>
      <w:r>
        <w:rPr>
          <w:rFonts w:ascii="宋体" w:eastAsia="宋体" w:hAnsi="宋体" w:hint="eastAsia"/>
          <w:szCs w:val="21"/>
        </w:rPr>
        <w:t>管辖下列第一审行政案件：</w:t>
      </w:r>
    </w:p>
    <w:p w14:paraId="0047083A"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（一）对</w:t>
      </w:r>
      <w:r>
        <w:rPr>
          <w:rFonts w:ascii="宋体" w:eastAsia="宋体" w:hAnsi="宋体" w:hint="eastAsia"/>
          <w:b/>
          <w:bCs/>
          <w:color w:val="FF00FF"/>
          <w:szCs w:val="21"/>
          <w:bdr w:val="single" w:sz="4" w:space="0" w:color="auto"/>
        </w:rPr>
        <w:t>国务院部门</w:t>
      </w:r>
      <w:r>
        <w:rPr>
          <w:rFonts w:ascii="宋体" w:eastAsia="宋体" w:hAnsi="宋体" w:hint="eastAsia"/>
          <w:szCs w:val="21"/>
        </w:rPr>
        <w:t>或者</w:t>
      </w:r>
      <w:r>
        <w:rPr>
          <w:rFonts w:ascii="宋体" w:eastAsia="宋体" w:hAnsi="宋体" w:hint="eastAsia"/>
          <w:b/>
          <w:bCs/>
          <w:color w:val="FF00FF"/>
          <w:szCs w:val="21"/>
          <w:bdr w:val="single" w:sz="4" w:space="0" w:color="auto"/>
        </w:rPr>
        <w:t>县级以上地方人民政府</w:t>
      </w:r>
      <w:r>
        <w:rPr>
          <w:rFonts w:ascii="宋体" w:eastAsia="宋体" w:hAnsi="宋体" w:hint="eastAsia"/>
          <w:szCs w:val="21"/>
        </w:rPr>
        <w:t>所作的行政行为提起诉讼的案件；</w:t>
      </w:r>
    </w:p>
    <w:p w14:paraId="4013398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w:t>
      </w:r>
      <w:r>
        <w:rPr>
          <w:rFonts w:ascii="宋体" w:eastAsia="宋体" w:hAnsi="宋体" w:hint="eastAsia"/>
          <w:b/>
          <w:bCs/>
          <w:color w:val="FF00FF"/>
          <w:szCs w:val="21"/>
          <w:bdr w:val="single" w:sz="4" w:space="0" w:color="auto"/>
        </w:rPr>
        <w:t>海关</w:t>
      </w:r>
      <w:r>
        <w:rPr>
          <w:rFonts w:ascii="宋体" w:eastAsia="宋体" w:hAnsi="宋体" w:hint="eastAsia"/>
          <w:szCs w:val="21"/>
        </w:rPr>
        <w:t>处理的案件；</w:t>
      </w:r>
    </w:p>
    <w:p w14:paraId="3C924962"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（三）本辖区内重大、复杂的案件；</w:t>
      </w:r>
    </w:p>
    <w:p w14:paraId="531600F4"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（四）其他法律规定由中级人民法院管辖的案件。</w:t>
      </w:r>
    </w:p>
    <w:p w14:paraId="0E2F6E01" w14:textId="77777777" w:rsidR="00856B44" w:rsidRDefault="00856B44">
      <w:pPr>
        <w:adjustRightInd w:val="0"/>
        <w:snapToGrid w:val="0"/>
        <w:spacing w:line="360" w:lineRule="exact"/>
        <w:ind w:firstLine="420"/>
        <w:rPr>
          <w:rFonts w:ascii="宋体" w:eastAsia="宋体" w:hAnsi="宋体"/>
          <w:szCs w:val="21"/>
        </w:rPr>
      </w:pPr>
    </w:p>
    <w:p w14:paraId="4C9BDC47" w14:textId="77777777" w:rsidR="00856B44" w:rsidRDefault="00856B44">
      <w:pPr>
        <w:adjustRightInd w:val="0"/>
        <w:snapToGrid w:val="0"/>
        <w:spacing w:line="360" w:lineRule="exact"/>
        <w:ind w:firstLine="420"/>
        <w:rPr>
          <w:rFonts w:ascii="宋体" w:eastAsia="宋体" w:hAnsi="宋体"/>
          <w:szCs w:val="21"/>
        </w:rPr>
      </w:pPr>
    </w:p>
    <w:p w14:paraId="125E6750" w14:textId="77777777" w:rsidR="00856B44" w:rsidRDefault="00856B44">
      <w:pPr>
        <w:adjustRightInd w:val="0"/>
        <w:snapToGrid w:val="0"/>
        <w:spacing w:line="360" w:lineRule="exact"/>
        <w:ind w:firstLine="420"/>
        <w:rPr>
          <w:rFonts w:ascii="宋体" w:eastAsia="宋体" w:hAnsi="宋体"/>
          <w:szCs w:val="21"/>
        </w:rPr>
      </w:pPr>
    </w:p>
    <w:p w14:paraId="4AAE2188" w14:textId="77777777" w:rsidR="00856B44" w:rsidRDefault="00856B44">
      <w:pPr>
        <w:adjustRightInd w:val="0"/>
        <w:snapToGrid w:val="0"/>
        <w:spacing w:line="360" w:lineRule="exact"/>
        <w:ind w:firstLine="420"/>
        <w:rPr>
          <w:rFonts w:ascii="宋体" w:eastAsia="宋体" w:hAnsi="宋体"/>
          <w:szCs w:val="21"/>
        </w:rPr>
      </w:pPr>
    </w:p>
    <w:p w14:paraId="15494476"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1312" behindDoc="0" locked="0" layoutInCell="1" allowOverlap="1" wp14:anchorId="462B66C2" wp14:editId="0A11FA65">
                <wp:simplePos x="0" y="0"/>
                <wp:positionH relativeFrom="margin">
                  <wp:posOffset>14605</wp:posOffset>
                </wp:positionH>
                <wp:positionV relativeFrom="paragraph">
                  <wp:posOffset>27940</wp:posOffset>
                </wp:positionV>
                <wp:extent cx="6457950" cy="1481455"/>
                <wp:effectExtent l="0" t="0" r="19050" b="23495"/>
                <wp:wrapNone/>
                <wp:docPr id="3"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481622"/>
                        </a:xfrm>
                        <a:prstGeom prst="rect">
                          <a:avLst/>
                        </a:prstGeom>
                        <a:solidFill>
                          <a:srgbClr val="FFFFFF"/>
                        </a:solidFill>
                        <a:ln w="9525">
                          <a:solidFill>
                            <a:srgbClr val="000000"/>
                          </a:solidFill>
                          <a:miter lim="800000"/>
                        </a:ln>
                      </wps:spPr>
                      <wps:txbx>
                        <w:txbxContent>
                          <w:p w14:paraId="62260E6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9031E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第5条</w:t>
                            </w:r>
                            <w:r>
                              <w:rPr>
                                <w:rFonts w:ascii="仿宋" w:eastAsia="仿宋" w:hAnsi="仿宋" w:hint="eastAsia"/>
                                <w:color w:val="2F2F2F"/>
                                <w:sz w:val="21"/>
                                <w:szCs w:val="21"/>
                              </w:rPr>
                              <w:t xml:space="preserve"> 有下列情形之一的，属于行政诉讼法第1</w:t>
                            </w:r>
                            <w:r>
                              <w:rPr>
                                <w:rFonts w:ascii="仿宋" w:eastAsia="仿宋" w:hAnsi="仿宋"/>
                                <w:color w:val="2F2F2F"/>
                                <w:sz w:val="21"/>
                                <w:szCs w:val="21"/>
                              </w:rPr>
                              <w:t>5</w:t>
                            </w:r>
                            <w:r>
                              <w:rPr>
                                <w:rFonts w:ascii="仿宋" w:eastAsia="仿宋" w:hAnsi="仿宋" w:hint="eastAsia"/>
                                <w:color w:val="2F2F2F"/>
                                <w:sz w:val="21"/>
                                <w:szCs w:val="21"/>
                              </w:rPr>
                              <w:t xml:space="preserve">条第3项规定的“本辖区内重大、复杂的案件”： </w:t>
                            </w:r>
                          </w:p>
                          <w:p w14:paraId="37B3C88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w:t>
                            </w:r>
                            <w:r>
                              <w:rPr>
                                <w:rFonts w:ascii="仿宋" w:eastAsia="仿宋" w:hAnsi="仿宋" w:hint="eastAsia"/>
                                <w:b/>
                                <w:bCs/>
                                <w:color w:val="0000FF"/>
                                <w:sz w:val="21"/>
                                <w:szCs w:val="21"/>
                              </w:rPr>
                              <w:t>社会影响重大的</w:t>
                            </w:r>
                            <w:r>
                              <w:rPr>
                                <w:rFonts w:ascii="仿宋" w:eastAsia="仿宋" w:hAnsi="仿宋" w:hint="eastAsia"/>
                                <w:b/>
                                <w:bCs/>
                                <w:color w:val="FF0000"/>
                                <w:sz w:val="21"/>
                                <w:szCs w:val="21"/>
                              </w:rPr>
                              <w:t>共同诉讼</w:t>
                            </w:r>
                            <w:r>
                              <w:rPr>
                                <w:rFonts w:ascii="仿宋" w:eastAsia="仿宋" w:hAnsi="仿宋" w:hint="eastAsia"/>
                                <w:color w:val="2F2F2F"/>
                                <w:sz w:val="21"/>
                                <w:szCs w:val="21"/>
                              </w:rPr>
                              <w:t xml:space="preserve">案件； </w:t>
                            </w:r>
                          </w:p>
                          <w:p w14:paraId="072046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w:t>
                            </w:r>
                            <w:r>
                              <w:rPr>
                                <w:rFonts w:ascii="仿宋" w:eastAsia="仿宋" w:hAnsi="仿宋" w:hint="eastAsia"/>
                                <w:b/>
                                <w:bCs/>
                                <w:color w:val="0000FF"/>
                                <w:sz w:val="21"/>
                                <w:szCs w:val="21"/>
                              </w:rPr>
                              <w:t>涉外</w:t>
                            </w:r>
                            <w:r>
                              <w:rPr>
                                <w:rFonts w:ascii="仿宋" w:eastAsia="仿宋" w:hAnsi="仿宋" w:hint="eastAsia"/>
                                <w:color w:val="2F2F2F"/>
                                <w:sz w:val="21"/>
                                <w:szCs w:val="21"/>
                              </w:rPr>
                              <w:t>或者</w:t>
                            </w:r>
                            <w:r>
                              <w:rPr>
                                <w:rFonts w:ascii="仿宋" w:eastAsia="仿宋" w:hAnsi="仿宋" w:hint="eastAsia"/>
                                <w:b/>
                                <w:bCs/>
                                <w:color w:val="0000FF"/>
                                <w:sz w:val="21"/>
                                <w:szCs w:val="21"/>
                              </w:rPr>
                              <w:t>涉及香港特别行政区、澳门特别行政区、台湾地区</w:t>
                            </w:r>
                            <w:r>
                              <w:rPr>
                                <w:rFonts w:ascii="仿宋" w:eastAsia="仿宋" w:hAnsi="仿宋" w:hint="eastAsia"/>
                                <w:color w:val="2F2F2F"/>
                                <w:sz w:val="21"/>
                                <w:szCs w:val="21"/>
                              </w:rPr>
                              <w:t xml:space="preserve">的案件； </w:t>
                            </w:r>
                          </w:p>
                          <w:p w14:paraId="7C34A87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（三）其他重大、复杂案件。 </w:t>
                            </w:r>
                          </w:p>
                          <w:p w14:paraId="0B30EB6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EC38B2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EBF6FD3" w14:textId="77777777" w:rsidR="00856B44" w:rsidRDefault="00856B44">
                            <w:pPr>
                              <w:rPr>
                                <w:rFonts w:ascii="仿宋" w:eastAsia="仿宋" w:hAnsi="仿宋"/>
                                <w:szCs w:val="21"/>
                              </w:rPr>
                            </w:pPr>
                          </w:p>
                          <w:p w14:paraId="7131E544"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23545F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C9A35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28C2A8F"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62B66C2" id="_x0000_s1029" type="#_x0000_t202" style="position:absolute;left:0;text-align:left;margin-left:1.15pt;margin-top:2.2pt;width:508.5pt;height:116.65pt;z-index:251661312;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">
                <v:textbox>
                  <w:txbxContent>
                    <w:p w14:paraId="62260E6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9031E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第5条</w:t>
                      </w:r>
                      <w:r>
                        <w:rPr>
                          <w:rFonts w:ascii="仿宋" w:eastAsia="仿宋" w:hAnsi="仿宋" w:hint="eastAsia"/>
                          <w:color w:val="2F2F2F"/>
                          <w:sz w:val="21"/>
                          <w:szCs w:val="21"/>
                        </w:rPr>
                        <w:t xml:space="preserve"> 有下列情形之一的，属于行政诉讼法第1</w:t>
                      </w:r>
                      <w:r>
                        <w:rPr>
                          <w:rFonts w:ascii="仿宋" w:eastAsia="仿宋" w:hAnsi="仿宋"/>
                          <w:color w:val="2F2F2F"/>
                          <w:sz w:val="21"/>
                          <w:szCs w:val="21"/>
                        </w:rPr>
                        <w:t>5</w:t>
                      </w:r>
                      <w:r>
                        <w:rPr>
                          <w:rFonts w:ascii="仿宋" w:eastAsia="仿宋" w:hAnsi="仿宋" w:hint="eastAsia"/>
                          <w:color w:val="2F2F2F"/>
                          <w:sz w:val="21"/>
                          <w:szCs w:val="21"/>
                        </w:rPr>
                        <w:t xml:space="preserve">条第3项规定的“本辖区内重大、复杂的案件”： </w:t>
                      </w:r>
                    </w:p>
                    <w:p w14:paraId="37B3C88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w:t>
                      </w:r>
                      <w:r>
                        <w:rPr>
                          <w:rFonts w:ascii="仿宋" w:eastAsia="仿宋" w:hAnsi="仿宋" w:hint="eastAsia"/>
                          <w:b/>
                          <w:bCs/>
                          <w:color w:val="0000FF"/>
                          <w:sz w:val="21"/>
                          <w:szCs w:val="21"/>
                        </w:rPr>
                        <w:t>社会影响重大的</w:t>
                      </w:r>
                      <w:r>
                        <w:rPr>
                          <w:rFonts w:ascii="仿宋" w:eastAsia="仿宋" w:hAnsi="仿宋" w:hint="eastAsia"/>
                          <w:b/>
                          <w:bCs/>
                          <w:color w:val="FF0000"/>
                          <w:sz w:val="21"/>
                          <w:szCs w:val="21"/>
                        </w:rPr>
                        <w:t>共同诉讼</w:t>
                      </w:r>
                      <w:r>
                        <w:rPr>
                          <w:rFonts w:ascii="仿宋" w:eastAsia="仿宋" w:hAnsi="仿宋" w:hint="eastAsia"/>
                          <w:color w:val="2F2F2F"/>
                          <w:sz w:val="21"/>
                          <w:szCs w:val="21"/>
                        </w:rPr>
                        <w:t xml:space="preserve">案件； </w:t>
                      </w:r>
                    </w:p>
                    <w:p w14:paraId="072046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w:t>
                      </w:r>
                      <w:r>
                        <w:rPr>
                          <w:rFonts w:ascii="仿宋" w:eastAsia="仿宋" w:hAnsi="仿宋" w:hint="eastAsia"/>
                          <w:b/>
                          <w:bCs/>
                          <w:color w:val="0000FF"/>
                          <w:sz w:val="21"/>
                          <w:szCs w:val="21"/>
                        </w:rPr>
                        <w:t>涉外</w:t>
                      </w:r>
                      <w:r>
                        <w:rPr>
                          <w:rFonts w:ascii="仿宋" w:eastAsia="仿宋" w:hAnsi="仿宋" w:hint="eastAsia"/>
                          <w:color w:val="2F2F2F"/>
                          <w:sz w:val="21"/>
                          <w:szCs w:val="21"/>
                        </w:rPr>
                        <w:t>或者</w:t>
                      </w:r>
                      <w:r>
                        <w:rPr>
                          <w:rFonts w:ascii="仿宋" w:eastAsia="仿宋" w:hAnsi="仿宋" w:hint="eastAsia"/>
                          <w:b/>
                          <w:bCs/>
                          <w:color w:val="0000FF"/>
                          <w:sz w:val="21"/>
                          <w:szCs w:val="21"/>
                        </w:rPr>
                        <w:t>涉及香港特别行政区、澳门特别行政区、台湾地区</w:t>
                      </w:r>
                      <w:r>
                        <w:rPr>
                          <w:rFonts w:ascii="仿宋" w:eastAsia="仿宋" w:hAnsi="仿宋" w:hint="eastAsia"/>
                          <w:color w:val="2F2F2F"/>
                          <w:sz w:val="21"/>
                          <w:szCs w:val="21"/>
                        </w:rPr>
                        <w:t xml:space="preserve">的案件； </w:t>
                      </w:r>
                    </w:p>
                    <w:p w14:paraId="7C34A87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（三）其他重大、复杂案件。 </w:t>
                      </w:r>
                    </w:p>
                    <w:p w14:paraId="0B30EB6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EC38B2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EBF6FD3" w14:textId="77777777" w:rsidR="00856B44" w:rsidRDefault="00856B44">
                      <w:pPr>
                        <w:rPr>
                          <w:rFonts w:ascii="仿宋" w:eastAsia="仿宋" w:hAnsi="仿宋"/>
                          <w:szCs w:val="21"/>
                        </w:rPr>
                      </w:pPr>
                    </w:p>
                    <w:p w14:paraId="7131E544"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23545F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C9A35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28C2A8F"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6D4257B" w14:textId="77777777" w:rsidR="00856B44" w:rsidRDefault="00856B44">
      <w:pPr>
        <w:adjustRightInd w:val="0"/>
        <w:snapToGrid w:val="0"/>
        <w:spacing w:line="360" w:lineRule="exact"/>
        <w:rPr>
          <w:rFonts w:ascii="宋体" w:eastAsia="宋体" w:hAnsi="宋体"/>
          <w:szCs w:val="21"/>
        </w:rPr>
      </w:pPr>
    </w:p>
    <w:p w14:paraId="03AEA585" w14:textId="77777777" w:rsidR="00856B44" w:rsidRDefault="00856B44">
      <w:pPr>
        <w:adjustRightInd w:val="0"/>
        <w:snapToGrid w:val="0"/>
        <w:spacing w:line="360" w:lineRule="exact"/>
        <w:rPr>
          <w:rFonts w:ascii="宋体" w:eastAsia="宋体" w:hAnsi="宋体"/>
          <w:szCs w:val="21"/>
        </w:rPr>
      </w:pPr>
    </w:p>
    <w:p w14:paraId="5E109DE1" w14:textId="77777777" w:rsidR="00856B44" w:rsidRDefault="00856B44">
      <w:pPr>
        <w:adjustRightInd w:val="0"/>
        <w:snapToGrid w:val="0"/>
        <w:spacing w:line="360" w:lineRule="exact"/>
        <w:rPr>
          <w:rFonts w:ascii="宋体" w:eastAsia="宋体" w:hAnsi="宋体"/>
          <w:szCs w:val="21"/>
        </w:rPr>
      </w:pPr>
    </w:p>
    <w:p w14:paraId="3E85B447" w14:textId="77777777" w:rsidR="00856B44" w:rsidRDefault="00856B44">
      <w:pPr>
        <w:adjustRightInd w:val="0"/>
        <w:snapToGrid w:val="0"/>
        <w:spacing w:line="360" w:lineRule="exact"/>
        <w:rPr>
          <w:rFonts w:ascii="宋体" w:eastAsia="宋体" w:hAnsi="宋体"/>
          <w:szCs w:val="21"/>
        </w:rPr>
      </w:pPr>
    </w:p>
    <w:p w14:paraId="2A61E515" w14:textId="77777777" w:rsidR="00856B44" w:rsidRDefault="00856B44">
      <w:pPr>
        <w:adjustRightInd w:val="0"/>
        <w:snapToGrid w:val="0"/>
        <w:spacing w:line="360" w:lineRule="exact"/>
        <w:rPr>
          <w:rFonts w:ascii="宋体" w:eastAsia="宋体" w:hAnsi="宋体"/>
          <w:szCs w:val="21"/>
        </w:rPr>
      </w:pPr>
    </w:p>
    <w:p w14:paraId="089E0F94" w14:textId="77777777" w:rsidR="00856B44" w:rsidRDefault="00856B44">
      <w:pPr>
        <w:adjustRightInd w:val="0"/>
        <w:snapToGrid w:val="0"/>
        <w:spacing w:line="360" w:lineRule="exact"/>
        <w:rPr>
          <w:rFonts w:ascii="宋体" w:eastAsia="宋体" w:hAnsi="宋体"/>
          <w:szCs w:val="21"/>
        </w:rPr>
      </w:pPr>
    </w:p>
    <w:p w14:paraId="32C8560A"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8</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行政案件由</w:t>
      </w:r>
      <w:r>
        <w:rPr>
          <w:rFonts w:ascii="宋体" w:eastAsia="宋体" w:hAnsi="宋体" w:hint="eastAsia"/>
          <w:b/>
          <w:bCs/>
          <w:color w:val="FF00FF"/>
          <w:szCs w:val="21"/>
          <w:bdr w:val="single" w:sz="4" w:space="0" w:color="auto"/>
        </w:rPr>
        <w:t>最初作出行政行为的行政机关所在地</w:t>
      </w:r>
      <w:r>
        <w:rPr>
          <w:rFonts w:ascii="宋体" w:eastAsia="宋体" w:hAnsi="宋体" w:hint="eastAsia"/>
          <w:b/>
          <w:bCs/>
          <w:color w:val="0000FF"/>
          <w:szCs w:val="21"/>
          <w:bdr w:val="single" w:sz="4" w:space="0" w:color="auto"/>
        </w:rPr>
        <w:t>人民法院管辖</w:t>
      </w:r>
      <w:r>
        <w:rPr>
          <w:rFonts w:ascii="宋体" w:eastAsia="宋体" w:hAnsi="宋体" w:hint="eastAsia"/>
          <w:szCs w:val="21"/>
        </w:rPr>
        <w:t>。</w:t>
      </w:r>
      <w:r>
        <w:rPr>
          <w:rFonts w:ascii="宋体" w:eastAsia="宋体" w:hAnsi="宋体" w:hint="eastAsia"/>
          <w:b/>
          <w:bCs/>
          <w:color w:val="0000FF"/>
          <w:szCs w:val="21"/>
          <w:bdr w:val="single" w:sz="4" w:space="0" w:color="auto"/>
        </w:rPr>
        <w:t>经复议的案件，</w:t>
      </w:r>
      <w:r>
        <w:rPr>
          <w:rFonts w:ascii="宋体" w:eastAsia="宋体" w:hAnsi="宋体" w:hint="eastAsia"/>
          <w:b/>
          <w:bCs/>
          <w:color w:val="FF00FF"/>
          <w:szCs w:val="21"/>
          <w:bdr w:val="single" w:sz="4" w:space="0" w:color="auto"/>
        </w:rPr>
        <w:t>也可以</w:t>
      </w:r>
      <w:r>
        <w:rPr>
          <w:rFonts w:ascii="宋体" w:eastAsia="宋体" w:hAnsi="宋体" w:hint="eastAsia"/>
          <w:b/>
          <w:bCs/>
          <w:color w:val="0000FF"/>
          <w:szCs w:val="21"/>
          <w:bdr w:val="single" w:sz="4" w:space="0" w:color="auto"/>
        </w:rPr>
        <w:t>由</w:t>
      </w:r>
      <w:r>
        <w:rPr>
          <w:rFonts w:ascii="宋体" w:eastAsia="宋体" w:hAnsi="宋体" w:hint="eastAsia"/>
          <w:b/>
          <w:bCs/>
          <w:color w:val="FF0000"/>
          <w:szCs w:val="21"/>
          <w:bdr w:val="single" w:sz="4" w:space="0" w:color="auto"/>
        </w:rPr>
        <w:t>复议机关所在地</w:t>
      </w:r>
      <w:r>
        <w:rPr>
          <w:rFonts w:ascii="宋体" w:eastAsia="宋体" w:hAnsi="宋体" w:hint="eastAsia"/>
          <w:b/>
          <w:bCs/>
          <w:color w:val="0000FF"/>
          <w:szCs w:val="21"/>
          <w:bdr w:val="single" w:sz="4" w:space="0" w:color="auto"/>
        </w:rPr>
        <w:t>人民法院管辖</w:t>
      </w:r>
      <w:r>
        <w:rPr>
          <w:rFonts w:ascii="宋体" w:eastAsia="宋体" w:hAnsi="宋体" w:hint="eastAsia"/>
          <w:szCs w:val="21"/>
        </w:rPr>
        <w:t>。</w:t>
      </w:r>
    </w:p>
    <w:p w14:paraId="4A999D17"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经最高人民法院批准，高级人民法院可以根据审判工作的实际情况，确定若干人民法院跨行政区域管辖行政案件。</w:t>
      </w:r>
    </w:p>
    <w:p w14:paraId="022C64EF"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对</w:t>
      </w:r>
      <w:r>
        <w:rPr>
          <w:rFonts w:ascii="宋体" w:eastAsia="宋体" w:hAnsi="宋体" w:hint="eastAsia"/>
          <w:b/>
          <w:bCs/>
          <w:color w:val="0000FF"/>
          <w:szCs w:val="21"/>
        </w:rPr>
        <w:t>限制人身自由的行政强制措施</w:t>
      </w:r>
      <w:r>
        <w:rPr>
          <w:rFonts w:ascii="宋体" w:eastAsia="宋体" w:hAnsi="宋体" w:hint="eastAsia"/>
          <w:szCs w:val="21"/>
        </w:rPr>
        <w:t>不服提起的诉讼，由</w:t>
      </w:r>
      <w:r>
        <w:rPr>
          <w:rFonts w:ascii="宋体" w:eastAsia="宋体" w:hAnsi="宋体" w:hint="eastAsia"/>
          <w:b/>
          <w:bCs/>
          <w:color w:val="FF0000"/>
          <w:szCs w:val="21"/>
          <w:bdr w:val="single" w:sz="4" w:space="0" w:color="auto"/>
        </w:rPr>
        <w:t>被告所在地</w:t>
      </w:r>
      <w:r>
        <w:rPr>
          <w:rFonts w:ascii="宋体" w:eastAsia="宋体" w:hAnsi="宋体" w:hint="eastAsia"/>
          <w:szCs w:val="21"/>
        </w:rPr>
        <w:t>或者</w:t>
      </w:r>
      <w:r>
        <w:rPr>
          <w:rFonts w:ascii="宋体" w:eastAsia="宋体" w:hAnsi="宋体" w:hint="eastAsia"/>
          <w:b/>
          <w:bCs/>
          <w:color w:val="FF0000"/>
          <w:szCs w:val="21"/>
          <w:bdr w:val="single" w:sz="4" w:space="0" w:color="auto"/>
        </w:rPr>
        <w:t>原告所在地</w:t>
      </w:r>
      <w:r>
        <w:rPr>
          <w:rFonts w:ascii="宋体" w:eastAsia="宋体" w:hAnsi="宋体" w:hint="eastAsia"/>
          <w:szCs w:val="21"/>
        </w:rPr>
        <w:t>人民法院管辖。</w:t>
      </w:r>
    </w:p>
    <w:p w14:paraId="7C28D5AD"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2336" behindDoc="0" locked="0" layoutInCell="1" allowOverlap="1" wp14:anchorId="6EBFA6F7" wp14:editId="49754D5D">
                <wp:simplePos x="0" y="0"/>
                <wp:positionH relativeFrom="margin">
                  <wp:align>left</wp:align>
                </wp:positionH>
                <wp:positionV relativeFrom="paragraph">
                  <wp:posOffset>74930</wp:posOffset>
                </wp:positionV>
                <wp:extent cx="6457950" cy="1276350"/>
                <wp:effectExtent l="0" t="0" r="19050" b="19685"/>
                <wp:wrapNone/>
                <wp:docPr id="4"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276248"/>
                        </a:xfrm>
                        <a:prstGeom prst="rect">
                          <a:avLst/>
                        </a:prstGeom>
                        <a:solidFill>
                          <a:srgbClr val="FFFFFF"/>
                        </a:solidFill>
                        <a:ln w="9525">
                          <a:solidFill>
                            <a:srgbClr val="000000"/>
                          </a:solidFill>
                          <a:miter lim="800000"/>
                        </a:ln>
                      </wps:spPr>
                      <wps:txbx>
                        <w:txbxContent>
                          <w:p w14:paraId="5792289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D2D16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s="Arial Unicode MS" w:hint="eastAsia"/>
                                <w:color w:val="FF33CC"/>
                                <w:kern w:val="2"/>
                                <w:sz w:val="21"/>
                                <w:szCs w:val="21"/>
                              </w:rPr>
                              <w:t>☆☆★★★</w:t>
                            </w:r>
                            <w:r>
                              <w:rPr>
                                <w:rFonts w:ascii="仿宋" w:eastAsia="仿宋" w:hAnsi="仿宋" w:hint="eastAsia"/>
                                <w:color w:val="2F2F2F"/>
                                <w:sz w:val="21"/>
                                <w:szCs w:val="21"/>
                              </w:rPr>
                              <w:t xml:space="preserve"> </w:t>
                            </w:r>
                            <w:r>
                              <w:rPr>
                                <w:rFonts w:ascii="仿宋" w:eastAsia="仿宋" w:hAnsi="仿宋" w:hint="eastAsia"/>
                                <w:b/>
                                <w:bCs/>
                                <w:color w:val="2F2F2F"/>
                                <w:sz w:val="21"/>
                                <w:szCs w:val="21"/>
                              </w:rPr>
                              <w:t>第8条</w:t>
                            </w:r>
                            <w:r>
                              <w:rPr>
                                <w:rFonts w:ascii="仿宋" w:eastAsia="仿宋" w:hAnsi="仿宋" w:hint="eastAsia"/>
                                <w:color w:val="2F2F2F"/>
                                <w:sz w:val="21"/>
                                <w:szCs w:val="21"/>
                              </w:rPr>
                              <w:t xml:space="preserve"> 行政诉讼法第1</w:t>
                            </w:r>
                            <w:r>
                              <w:rPr>
                                <w:rFonts w:ascii="仿宋" w:eastAsia="仿宋" w:hAnsi="仿宋"/>
                                <w:color w:val="2F2F2F"/>
                                <w:sz w:val="21"/>
                                <w:szCs w:val="21"/>
                              </w:rPr>
                              <w:t>9</w:t>
                            </w:r>
                            <w:r>
                              <w:rPr>
                                <w:rFonts w:ascii="仿宋" w:eastAsia="仿宋" w:hAnsi="仿宋" w:hint="eastAsia"/>
                                <w:color w:val="2F2F2F"/>
                                <w:sz w:val="21"/>
                                <w:szCs w:val="21"/>
                              </w:rPr>
                              <w:t>条规定的“原告所在地”，包括原告的</w:t>
                            </w:r>
                            <w:r>
                              <w:rPr>
                                <w:rFonts w:ascii="仿宋" w:eastAsia="仿宋" w:hAnsi="仿宋" w:hint="eastAsia"/>
                                <w:b/>
                                <w:bCs/>
                                <w:color w:val="CC00FF"/>
                                <w:sz w:val="21"/>
                                <w:szCs w:val="21"/>
                              </w:rPr>
                              <w:t>户籍所在地</w:t>
                            </w:r>
                            <w:r>
                              <w:rPr>
                                <w:rFonts w:ascii="仿宋" w:eastAsia="仿宋" w:hAnsi="仿宋" w:hint="eastAsia"/>
                                <w:color w:val="2F2F2F"/>
                                <w:sz w:val="21"/>
                                <w:szCs w:val="21"/>
                              </w:rPr>
                              <w:t>、</w:t>
                            </w:r>
                            <w:r>
                              <w:rPr>
                                <w:rFonts w:ascii="仿宋" w:eastAsia="仿宋" w:hAnsi="仿宋" w:hint="eastAsia"/>
                                <w:b/>
                                <w:bCs/>
                                <w:color w:val="CC00FF"/>
                                <w:sz w:val="21"/>
                                <w:szCs w:val="21"/>
                              </w:rPr>
                              <w:t>经常居住地</w:t>
                            </w:r>
                            <w:r>
                              <w:rPr>
                                <w:rFonts w:ascii="仿宋" w:eastAsia="仿宋" w:hAnsi="仿宋" w:hint="eastAsia"/>
                                <w:color w:val="2F2F2F"/>
                                <w:sz w:val="21"/>
                                <w:szCs w:val="21"/>
                              </w:rPr>
                              <w:t>和</w:t>
                            </w:r>
                            <w:r>
                              <w:rPr>
                                <w:rFonts w:ascii="仿宋" w:eastAsia="仿宋" w:hAnsi="仿宋" w:hint="eastAsia"/>
                                <w:b/>
                                <w:bCs/>
                                <w:color w:val="CC00FF"/>
                                <w:sz w:val="21"/>
                                <w:szCs w:val="21"/>
                              </w:rPr>
                              <w:t>被限制人身自由地</w:t>
                            </w:r>
                            <w:r>
                              <w:rPr>
                                <w:rFonts w:ascii="仿宋" w:eastAsia="仿宋" w:hAnsi="仿宋" w:hint="eastAsia"/>
                                <w:color w:val="2F2F2F"/>
                                <w:sz w:val="21"/>
                                <w:szCs w:val="21"/>
                              </w:rPr>
                              <w:t xml:space="preserve">。 </w:t>
                            </w:r>
                          </w:p>
                          <w:p w14:paraId="65B9BCC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对行政机关基于同一事实，</w:t>
                            </w:r>
                            <w:r>
                              <w:rPr>
                                <w:rFonts w:ascii="仿宋" w:eastAsia="仿宋" w:hAnsi="仿宋" w:hint="eastAsia"/>
                                <w:b/>
                                <w:bCs/>
                                <w:color w:val="0000FF"/>
                                <w:sz w:val="21"/>
                                <w:szCs w:val="21"/>
                              </w:rPr>
                              <w:t>既采取</w:t>
                            </w:r>
                            <w:r>
                              <w:rPr>
                                <w:rFonts w:ascii="仿宋" w:eastAsia="仿宋" w:hAnsi="仿宋" w:hint="eastAsia"/>
                                <w:color w:val="2F2F2F"/>
                                <w:sz w:val="21"/>
                                <w:szCs w:val="21"/>
                              </w:rPr>
                              <w:t>限制公民人身自由的行政强制措施，</w:t>
                            </w:r>
                            <w:r>
                              <w:rPr>
                                <w:rFonts w:ascii="仿宋" w:eastAsia="仿宋" w:hAnsi="仿宋" w:hint="eastAsia"/>
                                <w:b/>
                                <w:bCs/>
                                <w:color w:val="0000FF"/>
                                <w:sz w:val="21"/>
                                <w:szCs w:val="21"/>
                              </w:rPr>
                              <w:t>又采取</w:t>
                            </w:r>
                            <w:r>
                              <w:rPr>
                                <w:rFonts w:ascii="仿宋" w:eastAsia="仿宋" w:hAnsi="仿宋" w:hint="eastAsia"/>
                                <w:color w:val="2F2F2F"/>
                                <w:sz w:val="21"/>
                                <w:szCs w:val="21"/>
                              </w:rPr>
                              <w:t>其他行政强制措施或者行政处罚不服的，由</w:t>
                            </w:r>
                            <w:r>
                              <w:rPr>
                                <w:rFonts w:ascii="仿宋" w:eastAsia="仿宋" w:hAnsi="仿宋" w:hint="eastAsia"/>
                                <w:b/>
                                <w:bCs/>
                                <w:color w:val="0000FF"/>
                                <w:sz w:val="21"/>
                                <w:szCs w:val="21"/>
                              </w:rPr>
                              <w:t>被告所在地</w:t>
                            </w:r>
                            <w:r>
                              <w:rPr>
                                <w:rFonts w:ascii="仿宋" w:eastAsia="仿宋" w:hAnsi="仿宋" w:hint="eastAsia"/>
                                <w:color w:val="2F2F2F"/>
                                <w:sz w:val="21"/>
                                <w:szCs w:val="21"/>
                              </w:rPr>
                              <w:t>或者</w:t>
                            </w:r>
                            <w:r>
                              <w:rPr>
                                <w:rFonts w:ascii="仿宋" w:eastAsia="仿宋" w:hAnsi="仿宋" w:hint="eastAsia"/>
                                <w:b/>
                                <w:bCs/>
                                <w:color w:val="0000FF"/>
                                <w:sz w:val="21"/>
                                <w:szCs w:val="21"/>
                              </w:rPr>
                              <w:t>原告所在地</w:t>
                            </w:r>
                            <w:r>
                              <w:rPr>
                                <w:rFonts w:ascii="仿宋" w:eastAsia="仿宋" w:hAnsi="仿宋" w:hint="eastAsia"/>
                                <w:color w:val="2F2F2F"/>
                                <w:sz w:val="21"/>
                                <w:szCs w:val="21"/>
                              </w:rPr>
                              <w:t>的人民法院管辖。</w:t>
                            </w:r>
                          </w:p>
                          <w:p w14:paraId="218D049A"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9F652A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9CD87D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CE02AC7" w14:textId="77777777" w:rsidR="00856B44" w:rsidRDefault="00856B44">
                            <w:pPr>
                              <w:rPr>
                                <w:rFonts w:ascii="仿宋" w:eastAsia="仿宋" w:hAnsi="仿宋"/>
                                <w:szCs w:val="21"/>
                              </w:rPr>
                            </w:pPr>
                          </w:p>
                          <w:p w14:paraId="5ED5E39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E88124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5314CF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F6345AC"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EBFA6F7" id="_x0000_s1030" type="#_x0000_t202" style="position:absolute;left:0;text-align:left;margin-left:0;margin-top:5.9pt;width:508.5pt;height:100.5pt;z-index:25166233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">
                <v:textbox>
                  <w:txbxContent>
                    <w:p w14:paraId="5792289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D2D16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s="Arial Unicode MS" w:hint="eastAsia"/>
                          <w:color w:val="FF33CC"/>
                          <w:kern w:val="2"/>
                          <w:sz w:val="21"/>
                          <w:szCs w:val="21"/>
                        </w:rPr>
                        <w:t>☆☆★★★</w:t>
                      </w:r>
                      <w:r>
                        <w:rPr>
                          <w:rFonts w:ascii="仿宋" w:eastAsia="仿宋" w:hAnsi="仿宋" w:hint="eastAsia"/>
                          <w:color w:val="2F2F2F"/>
                          <w:sz w:val="21"/>
                          <w:szCs w:val="21"/>
                        </w:rPr>
                        <w:t xml:space="preserve"> </w:t>
                      </w:r>
                      <w:r>
                        <w:rPr>
                          <w:rFonts w:ascii="仿宋" w:eastAsia="仿宋" w:hAnsi="仿宋" w:hint="eastAsia"/>
                          <w:b/>
                          <w:bCs/>
                          <w:color w:val="2F2F2F"/>
                          <w:sz w:val="21"/>
                          <w:szCs w:val="21"/>
                        </w:rPr>
                        <w:t>第8条</w:t>
                      </w:r>
                      <w:r>
                        <w:rPr>
                          <w:rFonts w:ascii="仿宋" w:eastAsia="仿宋" w:hAnsi="仿宋" w:hint="eastAsia"/>
                          <w:color w:val="2F2F2F"/>
                          <w:sz w:val="21"/>
                          <w:szCs w:val="21"/>
                        </w:rPr>
                        <w:t xml:space="preserve"> 行政诉讼法第1</w:t>
                      </w:r>
                      <w:r>
                        <w:rPr>
                          <w:rFonts w:ascii="仿宋" w:eastAsia="仿宋" w:hAnsi="仿宋"/>
                          <w:color w:val="2F2F2F"/>
                          <w:sz w:val="21"/>
                          <w:szCs w:val="21"/>
                        </w:rPr>
                        <w:t>9</w:t>
                      </w:r>
                      <w:r>
                        <w:rPr>
                          <w:rFonts w:ascii="仿宋" w:eastAsia="仿宋" w:hAnsi="仿宋" w:hint="eastAsia"/>
                          <w:color w:val="2F2F2F"/>
                          <w:sz w:val="21"/>
                          <w:szCs w:val="21"/>
                        </w:rPr>
                        <w:t>条规定的“原告所在地”，包括原告的</w:t>
                      </w:r>
                      <w:r>
                        <w:rPr>
                          <w:rFonts w:ascii="仿宋" w:eastAsia="仿宋" w:hAnsi="仿宋" w:hint="eastAsia"/>
                          <w:b/>
                          <w:bCs/>
                          <w:color w:val="CC00FF"/>
                          <w:sz w:val="21"/>
                          <w:szCs w:val="21"/>
                        </w:rPr>
                        <w:t>户籍所在地</w:t>
                      </w:r>
                      <w:r>
                        <w:rPr>
                          <w:rFonts w:ascii="仿宋" w:eastAsia="仿宋" w:hAnsi="仿宋" w:hint="eastAsia"/>
                          <w:color w:val="2F2F2F"/>
                          <w:sz w:val="21"/>
                          <w:szCs w:val="21"/>
                        </w:rPr>
                        <w:t>、</w:t>
                      </w:r>
                      <w:r>
                        <w:rPr>
                          <w:rFonts w:ascii="仿宋" w:eastAsia="仿宋" w:hAnsi="仿宋" w:hint="eastAsia"/>
                          <w:b/>
                          <w:bCs/>
                          <w:color w:val="CC00FF"/>
                          <w:sz w:val="21"/>
                          <w:szCs w:val="21"/>
                        </w:rPr>
                        <w:t>经常居住地</w:t>
                      </w:r>
                      <w:r>
                        <w:rPr>
                          <w:rFonts w:ascii="仿宋" w:eastAsia="仿宋" w:hAnsi="仿宋" w:hint="eastAsia"/>
                          <w:color w:val="2F2F2F"/>
                          <w:sz w:val="21"/>
                          <w:szCs w:val="21"/>
                        </w:rPr>
                        <w:t>和</w:t>
                      </w:r>
                      <w:r>
                        <w:rPr>
                          <w:rFonts w:ascii="仿宋" w:eastAsia="仿宋" w:hAnsi="仿宋" w:hint="eastAsia"/>
                          <w:b/>
                          <w:bCs/>
                          <w:color w:val="CC00FF"/>
                          <w:sz w:val="21"/>
                          <w:szCs w:val="21"/>
                        </w:rPr>
                        <w:t>被限制人身自由地</w:t>
                      </w:r>
                      <w:r>
                        <w:rPr>
                          <w:rFonts w:ascii="仿宋" w:eastAsia="仿宋" w:hAnsi="仿宋" w:hint="eastAsia"/>
                          <w:color w:val="2F2F2F"/>
                          <w:sz w:val="21"/>
                          <w:szCs w:val="21"/>
                        </w:rPr>
                        <w:t xml:space="preserve">。 </w:t>
                      </w:r>
                    </w:p>
                    <w:p w14:paraId="65B9BCC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对行政机关基于同一事实，</w:t>
                      </w:r>
                      <w:r>
                        <w:rPr>
                          <w:rFonts w:ascii="仿宋" w:eastAsia="仿宋" w:hAnsi="仿宋" w:hint="eastAsia"/>
                          <w:b/>
                          <w:bCs/>
                          <w:color w:val="0000FF"/>
                          <w:sz w:val="21"/>
                          <w:szCs w:val="21"/>
                        </w:rPr>
                        <w:t>既采取</w:t>
                      </w:r>
                      <w:r>
                        <w:rPr>
                          <w:rFonts w:ascii="仿宋" w:eastAsia="仿宋" w:hAnsi="仿宋" w:hint="eastAsia"/>
                          <w:color w:val="2F2F2F"/>
                          <w:sz w:val="21"/>
                          <w:szCs w:val="21"/>
                        </w:rPr>
                        <w:t>限制公民人身自由的行政强制措施，</w:t>
                      </w:r>
                      <w:r>
                        <w:rPr>
                          <w:rFonts w:ascii="仿宋" w:eastAsia="仿宋" w:hAnsi="仿宋" w:hint="eastAsia"/>
                          <w:b/>
                          <w:bCs/>
                          <w:color w:val="0000FF"/>
                          <w:sz w:val="21"/>
                          <w:szCs w:val="21"/>
                        </w:rPr>
                        <w:t>又采取</w:t>
                      </w:r>
                      <w:r>
                        <w:rPr>
                          <w:rFonts w:ascii="仿宋" w:eastAsia="仿宋" w:hAnsi="仿宋" w:hint="eastAsia"/>
                          <w:color w:val="2F2F2F"/>
                          <w:sz w:val="21"/>
                          <w:szCs w:val="21"/>
                        </w:rPr>
                        <w:t>其他行政强制措施或者行政处罚不服的，由</w:t>
                      </w:r>
                      <w:r>
                        <w:rPr>
                          <w:rFonts w:ascii="仿宋" w:eastAsia="仿宋" w:hAnsi="仿宋" w:hint="eastAsia"/>
                          <w:b/>
                          <w:bCs/>
                          <w:color w:val="0000FF"/>
                          <w:sz w:val="21"/>
                          <w:szCs w:val="21"/>
                        </w:rPr>
                        <w:t>被告所在地</w:t>
                      </w:r>
                      <w:r>
                        <w:rPr>
                          <w:rFonts w:ascii="仿宋" w:eastAsia="仿宋" w:hAnsi="仿宋" w:hint="eastAsia"/>
                          <w:color w:val="2F2F2F"/>
                          <w:sz w:val="21"/>
                          <w:szCs w:val="21"/>
                        </w:rPr>
                        <w:t>或者</w:t>
                      </w:r>
                      <w:r>
                        <w:rPr>
                          <w:rFonts w:ascii="仿宋" w:eastAsia="仿宋" w:hAnsi="仿宋" w:hint="eastAsia"/>
                          <w:b/>
                          <w:bCs/>
                          <w:color w:val="0000FF"/>
                          <w:sz w:val="21"/>
                          <w:szCs w:val="21"/>
                        </w:rPr>
                        <w:t>原告所在地</w:t>
                      </w:r>
                      <w:r>
                        <w:rPr>
                          <w:rFonts w:ascii="仿宋" w:eastAsia="仿宋" w:hAnsi="仿宋" w:hint="eastAsia"/>
                          <w:color w:val="2F2F2F"/>
                          <w:sz w:val="21"/>
                          <w:szCs w:val="21"/>
                        </w:rPr>
                        <w:t>的人民法院管辖。</w:t>
                      </w:r>
                    </w:p>
                    <w:p w14:paraId="218D049A"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9F652A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9CD87D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CE02AC7" w14:textId="77777777" w:rsidR="00856B44" w:rsidRDefault="00856B44">
                      <w:pPr>
                        <w:rPr>
                          <w:rFonts w:ascii="仿宋" w:eastAsia="仿宋" w:hAnsi="仿宋"/>
                          <w:szCs w:val="21"/>
                        </w:rPr>
                      </w:pPr>
                    </w:p>
                    <w:p w14:paraId="5ED5E39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E88124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5314CF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F6345AC"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59A382C" w14:textId="77777777" w:rsidR="00856B44" w:rsidRDefault="00856B44">
      <w:pPr>
        <w:adjustRightInd w:val="0"/>
        <w:snapToGrid w:val="0"/>
        <w:spacing w:line="360" w:lineRule="exact"/>
        <w:ind w:firstLine="420"/>
        <w:rPr>
          <w:rFonts w:ascii="宋体" w:eastAsia="宋体" w:hAnsi="宋体"/>
          <w:szCs w:val="21"/>
        </w:rPr>
      </w:pPr>
    </w:p>
    <w:p w14:paraId="4869D729" w14:textId="77777777" w:rsidR="00856B44" w:rsidRDefault="00856B44">
      <w:pPr>
        <w:adjustRightInd w:val="0"/>
        <w:snapToGrid w:val="0"/>
        <w:spacing w:line="360" w:lineRule="exact"/>
        <w:ind w:firstLine="420"/>
        <w:rPr>
          <w:rFonts w:ascii="宋体" w:eastAsia="宋体" w:hAnsi="宋体"/>
          <w:szCs w:val="21"/>
        </w:rPr>
      </w:pPr>
    </w:p>
    <w:p w14:paraId="1F701E4E" w14:textId="77777777" w:rsidR="00856B44" w:rsidRDefault="00856B44">
      <w:pPr>
        <w:adjustRightInd w:val="0"/>
        <w:snapToGrid w:val="0"/>
        <w:spacing w:line="360" w:lineRule="exact"/>
        <w:ind w:firstLine="420"/>
        <w:rPr>
          <w:rFonts w:ascii="宋体" w:eastAsia="宋体" w:hAnsi="宋体"/>
          <w:szCs w:val="21"/>
        </w:rPr>
      </w:pPr>
    </w:p>
    <w:p w14:paraId="2B476B15" w14:textId="77777777" w:rsidR="00856B44" w:rsidRDefault="00856B44">
      <w:pPr>
        <w:adjustRightInd w:val="0"/>
        <w:snapToGrid w:val="0"/>
        <w:spacing w:line="360" w:lineRule="exact"/>
        <w:ind w:firstLine="420"/>
        <w:rPr>
          <w:rFonts w:ascii="宋体" w:eastAsia="宋体" w:hAnsi="宋体"/>
          <w:szCs w:val="21"/>
        </w:rPr>
      </w:pPr>
    </w:p>
    <w:p w14:paraId="6DE3C8D0" w14:textId="77777777" w:rsidR="00856B44" w:rsidRDefault="00856B44">
      <w:pPr>
        <w:adjustRightInd w:val="0"/>
        <w:snapToGrid w:val="0"/>
        <w:spacing w:line="360" w:lineRule="exact"/>
        <w:rPr>
          <w:rFonts w:ascii="宋体" w:eastAsia="宋体" w:hAnsi="宋体"/>
          <w:szCs w:val="21"/>
        </w:rPr>
      </w:pPr>
    </w:p>
    <w:p w14:paraId="569BB8A4"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第2</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因不动产提起的行政诉讼，由</w:t>
      </w:r>
      <w:r>
        <w:rPr>
          <w:rFonts w:ascii="宋体" w:eastAsia="宋体" w:hAnsi="宋体" w:hint="eastAsia"/>
          <w:b/>
          <w:bCs/>
          <w:color w:val="FF0000"/>
          <w:szCs w:val="21"/>
          <w:bdr w:val="single" w:sz="4" w:space="0" w:color="auto"/>
        </w:rPr>
        <w:t>不动产所在地</w:t>
      </w:r>
      <w:r>
        <w:rPr>
          <w:rFonts w:ascii="宋体" w:eastAsia="宋体" w:hAnsi="宋体" w:hint="eastAsia"/>
          <w:szCs w:val="21"/>
        </w:rPr>
        <w:t>人民法院管辖。</w:t>
      </w:r>
    </w:p>
    <w:p w14:paraId="2F0746C4"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3360" behindDoc="0" locked="0" layoutInCell="1" allowOverlap="1" wp14:anchorId="3425B789" wp14:editId="25FED8F0">
                <wp:simplePos x="0" y="0"/>
                <wp:positionH relativeFrom="margin">
                  <wp:align>left</wp:align>
                </wp:positionH>
                <wp:positionV relativeFrom="paragraph">
                  <wp:posOffset>53975</wp:posOffset>
                </wp:positionV>
                <wp:extent cx="6457950" cy="1247140"/>
                <wp:effectExtent l="0" t="0" r="19050" b="10795"/>
                <wp:wrapNone/>
                <wp:docPr id="5"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246910"/>
                        </a:xfrm>
                        <a:prstGeom prst="rect">
                          <a:avLst/>
                        </a:prstGeom>
                        <a:solidFill>
                          <a:srgbClr val="FFFFFF"/>
                        </a:solidFill>
                        <a:ln w="9525">
                          <a:solidFill>
                            <a:srgbClr val="000000"/>
                          </a:solidFill>
                          <a:miter lim="800000"/>
                        </a:ln>
                      </wps:spPr>
                      <wps:txbx>
                        <w:txbxContent>
                          <w:p w14:paraId="611388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56F13D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s="Arial Unicode MS" w:hint="eastAsia"/>
                                <w:color w:val="FF33CC"/>
                                <w:kern w:val="2"/>
                                <w:sz w:val="21"/>
                                <w:szCs w:val="21"/>
                              </w:rPr>
                              <w:t>☆★★★★</w:t>
                            </w:r>
                            <w:r>
                              <w:rPr>
                                <w:rFonts w:ascii="仿宋" w:eastAsia="仿宋" w:hAnsi="仿宋" w:hint="eastAsia"/>
                                <w:b/>
                                <w:bCs/>
                                <w:color w:val="2F2F2F"/>
                                <w:sz w:val="21"/>
                                <w:szCs w:val="21"/>
                              </w:rPr>
                              <w:t>第9条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0</w:t>
                            </w:r>
                            <w:r>
                              <w:rPr>
                                <w:rFonts w:ascii="仿宋" w:eastAsia="仿宋" w:hAnsi="仿宋" w:hint="eastAsia"/>
                                <w:color w:val="2F2F2F"/>
                                <w:sz w:val="21"/>
                                <w:szCs w:val="21"/>
                              </w:rPr>
                              <w:t>条规定的“因不动产提起的行政诉讼”是指</w:t>
                            </w:r>
                            <w:r>
                              <w:rPr>
                                <w:rFonts w:ascii="仿宋" w:eastAsia="仿宋" w:hAnsi="仿宋" w:hint="eastAsia"/>
                                <w:b/>
                                <w:bCs/>
                                <w:color w:val="FF0000"/>
                                <w:sz w:val="21"/>
                                <w:szCs w:val="21"/>
                              </w:rPr>
                              <w:t>因行政行为导致不动产物权变动</w:t>
                            </w:r>
                            <w:r>
                              <w:rPr>
                                <w:rFonts w:ascii="仿宋" w:eastAsia="仿宋" w:hAnsi="仿宋" w:hint="eastAsia"/>
                                <w:color w:val="2F2F2F"/>
                                <w:sz w:val="21"/>
                                <w:szCs w:val="21"/>
                              </w:rPr>
                              <w:t xml:space="preserve">而提起的诉讼。 </w:t>
                            </w:r>
                          </w:p>
                          <w:p w14:paraId="5159D5E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不动产已登记的，以不动产登记簿记载的所在地为不动产所在地；不动产未登记的，以不动产实际所在地为不动产所在地。 </w:t>
                            </w:r>
                          </w:p>
                          <w:p w14:paraId="7E70103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2C2A7C73"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4F50E6F"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8379D2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895B413" w14:textId="77777777" w:rsidR="00856B44" w:rsidRDefault="00856B44">
                            <w:pPr>
                              <w:rPr>
                                <w:rFonts w:ascii="仿宋" w:eastAsia="仿宋" w:hAnsi="仿宋"/>
                                <w:szCs w:val="21"/>
                              </w:rPr>
                            </w:pPr>
                          </w:p>
                          <w:p w14:paraId="7229DF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B73A7E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EFC3EA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DFD47D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3425B789" id="_x0000_s1031" type="#_x0000_t202" style="position:absolute;left:0;text-align:left;margin-left:0;margin-top:4.25pt;width:508.5pt;height:98.2pt;z-index:25166336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">
                <v:textbox>
                  <w:txbxContent>
                    <w:p w14:paraId="611388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56F13D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s="Arial Unicode MS" w:hint="eastAsia"/>
                          <w:color w:val="FF33CC"/>
                          <w:kern w:val="2"/>
                          <w:sz w:val="21"/>
                          <w:szCs w:val="21"/>
                        </w:rPr>
                        <w:t>☆★★★★</w:t>
                      </w:r>
                      <w:r>
                        <w:rPr>
                          <w:rFonts w:ascii="仿宋" w:eastAsia="仿宋" w:hAnsi="仿宋" w:hint="eastAsia"/>
                          <w:b/>
                          <w:bCs/>
                          <w:color w:val="2F2F2F"/>
                          <w:sz w:val="21"/>
                          <w:szCs w:val="21"/>
                        </w:rPr>
                        <w:t>第9条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0</w:t>
                      </w:r>
                      <w:r>
                        <w:rPr>
                          <w:rFonts w:ascii="仿宋" w:eastAsia="仿宋" w:hAnsi="仿宋" w:hint="eastAsia"/>
                          <w:color w:val="2F2F2F"/>
                          <w:sz w:val="21"/>
                          <w:szCs w:val="21"/>
                        </w:rPr>
                        <w:t>条规定的“因不动产提起的行政诉讼”是指</w:t>
                      </w:r>
                      <w:r>
                        <w:rPr>
                          <w:rFonts w:ascii="仿宋" w:eastAsia="仿宋" w:hAnsi="仿宋" w:hint="eastAsia"/>
                          <w:b/>
                          <w:bCs/>
                          <w:color w:val="FF0000"/>
                          <w:sz w:val="21"/>
                          <w:szCs w:val="21"/>
                        </w:rPr>
                        <w:t>因行政行为导致不动产物权变动</w:t>
                      </w:r>
                      <w:r>
                        <w:rPr>
                          <w:rFonts w:ascii="仿宋" w:eastAsia="仿宋" w:hAnsi="仿宋" w:hint="eastAsia"/>
                          <w:color w:val="2F2F2F"/>
                          <w:sz w:val="21"/>
                          <w:szCs w:val="21"/>
                        </w:rPr>
                        <w:t xml:space="preserve">而提起的诉讼。 </w:t>
                      </w:r>
                    </w:p>
                    <w:p w14:paraId="5159D5E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不动产已登记的，以不动产登记簿记载的所在地为不动产所在地；不动产未登记的，以不动产实际所在地为不动产所在地。 </w:t>
                      </w:r>
                    </w:p>
                    <w:p w14:paraId="7E70103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2C2A7C73"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4F50E6F"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8379D2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895B413" w14:textId="77777777" w:rsidR="00856B44" w:rsidRDefault="00856B44">
                      <w:pPr>
                        <w:rPr>
                          <w:rFonts w:ascii="仿宋" w:eastAsia="仿宋" w:hAnsi="仿宋"/>
                          <w:szCs w:val="21"/>
                        </w:rPr>
                      </w:pPr>
                    </w:p>
                    <w:p w14:paraId="7229DF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B73A7E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EFC3EA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DFD47D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532A937" w14:textId="77777777" w:rsidR="00856B44" w:rsidRDefault="00856B44">
      <w:pPr>
        <w:adjustRightInd w:val="0"/>
        <w:snapToGrid w:val="0"/>
        <w:spacing w:line="360" w:lineRule="exact"/>
        <w:ind w:firstLine="420"/>
        <w:rPr>
          <w:rFonts w:ascii="宋体" w:eastAsia="宋体" w:hAnsi="宋体"/>
          <w:szCs w:val="21"/>
        </w:rPr>
      </w:pPr>
    </w:p>
    <w:p w14:paraId="43927EEB" w14:textId="77777777" w:rsidR="00856B44" w:rsidRDefault="00856B44">
      <w:pPr>
        <w:adjustRightInd w:val="0"/>
        <w:snapToGrid w:val="0"/>
        <w:spacing w:line="360" w:lineRule="exact"/>
        <w:ind w:firstLine="420"/>
        <w:rPr>
          <w:rFonts w:ascii="宋体" w:eastAsia="宋体" w:hAnsi="宋体"/>
          <w:szCs w:val="21"/>
        </w:rPr>
      </w:pPr>
    </w:p>
    <w:p w14:paraId="661BD256" w14:textId="77777777" w:rsidR="00856B44" w:rsidRDefault="00856B44">
      <w:pPr>
        <w:adjustRightInd w:val="0"/>
        <w:snapToGrid w:val="0"/>
        <w:spacing w:line="360" w:lineRule="exact"/>
        <w:ind w:firstLine="420"/>
        <w:rPr>
          <w:rFonts w:ascii="宋体" w:eastAsia="宋体" w:hAnsi="宋体"/>
          <w:szCs w:val="21"/>
        </w:rPr>
      </w:pPr>
    </w:p>
    <w:p w14:paraId="54612CB2" w14:textId="77777777" w:rsidR="00856B44" w:rsidRDefault="00856B44">
      <w:pPr>
        <w:adjustRightInd w:val="0"/>
        <w:snapToGrid w:val="0"/>
        <w:spacing w:line="360" w:lineRule="exact"/>
        <w:ind w:firstLine="420"/>
        <w:rPr>
          <w:rFonts w:ascii="宋体" w:eastAsia="宋体" w:hAnsi="宋体"/>
          <w:szCs w:val="21"/>
        </w:rPr>
      </w:pPr>
    </w:p>
    <w:p w14:paraId="2EFC8161" w14:textId="77777777" w:rsidR="00856B44" w:rsidRDefault="00856B44">
      <w:pPr>
        <w:adjustRightInd w:val="0"/>
        <w:snapToGrid w:val="0"/>
        <w:spacing w:line="360" w:lineRule="exact"/>
        <w:rPr>
          <w:rFonts w:ascii="宋体" w:eastAsia="宋体" w:hAnsi="宋体"/>
          <w:szCs w:val="21"/>
        </w:rPr>
      </w:pPr>
    </w:p>
    <w:p w14:paraId="27FC427A"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szCs w:val="21"/>
        </w:rPr>
        <w:t>第四章　诉讼参加人</w:t>
      </w:r>
    </w:p>
    <w:p w14:paraId="138F0CCD"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第2</w:t>
      </w:r>
      <w:r>
        <w:rPr>
          <w:rFonts w:ascii="宋体" w:eastAsia="宋体" w:hAnsi="宋体"/>
          <w:b/>
          <w:bCs/>
          <w:szCs w:val="21"/>
        </w:rPr>
        <w:t>5</w:t>
      </w:r>
      <w:r>
        <w:rPr>
          <w:rFonts w:ascii="宋体" w:eastAsia="宋体" w:hAnsi="宋体" w:hint="eastAsia"/>
          <w:b/>
          <w:bCs/>
          <w:szCs w:val="21"/>
        </w:rPr>
        <w:t>条</w:t>
      </w:r>
      <w:r>
        <w:rPr>
          <w:rFonts w:ascii="宋体" w:eastAsia="宋体" w:hAnsi="宋体" w:hint="eastAsia"/>
          <w:szCs w:val="21"/>
        </w:rPr>
        <w:t xml:space="preserve">　行政行为的相对人以及其他</w:t>
      </w:r>
      <w:r>
        <w:rPr>
          <w:rFonts w:ascii="宋体" w:eastAsia="宋体" w:hAnsi="宋体" w:hint="eastAsia"/>
          <w:b/>
          <w:bCs/>
          <w:color w:val="FF00FF"/>
          <w:szCs w:val="21"/>
          <w:bdr w:val="single" w:sz="4" w:space="0" w:color="auto"/>
        </w:rPr>
        <w:t>与行政行为有利害关系的</w:t>
      </w:r>
      <w:r>
        <w:rPr>
          <w:rFonts w:ascii="宋体" w:eastAsia="宋体" w:hAnsi="宋体" w:hint="eastAsia"/>
          <w:szCs w:val="21"/>
        </w:rPr>
        <w:t>公民、法人或者其他组织，有权提起诉讼。</w:t>
      </w:r>
    </w:p>
    <w:p w14:paraId="71EADD13"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bdr w:val="single" w:sz="4" w:space="0" w:color="auto"/>
        </w:rPr>
        <w:t>有权提起诉讼的公民死亡，</w:t>
      </w:r>
      <w:r>
        <w:rPr>
          <w:rFonts w:ascii="宋体" w:eastAsia="宋体" w:hAnsi="宋体" w:hint="eastAsia"/>
          <w:b/>
          <w:bCs/>
          <w:color w:val="FF00FF"/>
          <w:szCs w:val="21"/>
          <w:bdr w:val="single" w:sz="4" w:space="0" w:color="auto"/>
        </w:rPr>
        <w:t>其近亲属</w:t>
      </w:r>
      <w:r>
        <w:rPr>
          <w:rFonts w:ascii="宋体" w:eastAsia="宋体" w:hAnsi="宋体" w:hint="eastAsia"/>
          <w:b/>
          <w:bCs/>
          <w:color w:val="0000FF"/>
          <w:szCs w:val="21"/>
          <w:bdr w:val="single" w:sz="4" w:space="0" w:color="auto"/>
        </w:rPr>
        <w:t>可以提起诉讼</w:t>
      </w:r>
      <w:r>
        <w:rPr>
          <w:rFonts w:ascii="宋体" w:eastAsia="宋体" w:hAnsi="宋体" w:hint="eastAsia"/>
          <w:szCs w:val="21"/>
        </w:rPr>
        <w:t>。</w:t>
      </w:r>
    </w:p>
    <w:p w14:paraId="5A30227A"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有权提起诉讼的法人或者其他组织终止，承受其权利的法人或者其他组织可以提起诉讼。</w:t>
      </w:r>
    </w:p>
    <w:p w14:paraId="03A796D6" w14:textId="77777777" w:rsidR="00856B44" w:rsidRDefault="00312B27">
      <w:pPr>
        <w:adjustRightInd w:val="0"/>
        <w:snapToGrid w:val="0"/>
        <w:spacing w:line="360" w:lineRule="exact"/>
        <w:ind w:firstLine="420"/>
        <w:rPr>
          <w:rFonts w:ascii="宋体" w:eastAsia="宋体" w:hAnsi="宋体"/>
          <w:b/>
          <w:bCs/>
          <w:color w:val="0000FF"/>
          <w:szCs w:val="21"/>
        </w:rPr>
      </w:pPr>
      <w:r>
        <w:rPr>
          <w:rFonts w:ascii="宋体" w:eastAsia="宋体" w:hAnsi="宋体" w:hint="eastAsia"/>
          <w:szCs w:val="21"/>
        </w:rPr>
        <w:t>人民检察院在履行职责中发现生态环境和资源保护、食品药品安全、国有财产保护、国有土地使用权出让等领域负有监督管理职责的行政机关违法行使职权或者不作为，</w:t>
      </w:r>
      <w:r>
        <w:rPr>
          <w:rFonts w:ascii="宋体" w:eastAsia="宋体" w:hAnsi="宋体" w:hint="eastAsia"/>
          <w:b/>
          <w:bCs/>
          <w:color w:val="0000FF"/>
          <w:szCs w:val="21"/>
          <w:bdr w:val="single" w:sz="4" w:space="0" w:color="auto"/>
        </w:rPr>
        <w:t>致使国家利益或者社会公共利益受到侵害的</w:t>
      </w:r>
      <w:r>
        <w:rPr>
          <w:rFonts w:ascii="宋体" w:eastAsia="宋体" w:hAnsi="宋体" w:hint="eastAsia"/>
          <w:szCs w:val="21"/>
        </w:rPr>
        <w:t>，</w:t>
      </w:r>
      <w:r>
        <w:rPr>
          <w:rFonts w:ascii="宋体" w:eastAsia="宋体" w:hAnsi="宋体" w:hint="eastAsia"/>
          <w:b/>
          <w:bCs/>
          <w:color w:val="FF0000"/>
          <w:szCs w:val="21"/>
          <w:bdr w:val="single" w:sz="4" w:space="0" w:color="auto"/>
        </w:rPr>
        <w:t>应当向行政机关</w:t>
      </w:r>
      <w:r>
        <w:rPr>
          <w:rFonts w:ascii="宋体" w:eastAsia="宋体" w:hAnsi="宋体" w:hint="eastAsia"/>
          <w:b/>
          <w:bCs/>
          <w:color w:val="FF00FF"/>
          <w:szCs w:val="21"/>
          <w:bdr w:val="single" w:sz="4" w:space="0" w:color="auto"/>
        </w:rPr>
        <w:t>提出检察建议</w:t>
      </w:r>
      <w:r>
        <w:rPr>
          <w:rFonts w:ascii="宋体" w:eastAsia="宋体" w:hAnsi="宋体" w:hint="eastAsia"/>
          <w:szCs w:val="21"/>
        </w:rPr>
        <w:t>，督促其依法履行职责。</w:t>
      </w:r>
      <w:r>
        <w:rPr>
          <w:rFonts w:ascii="宋体" w:eastAsia="宋体" w:hAnsi="宋体" w:hint="eastAsia"/>
          <w:b/>
          <w:bCs/>
          <w:color w:val="0000FF"/>
          <w:szCs w:val="21"/>
        </w:rPr>
        <w:t>行政机关不依法履行职责的，人民检察院依法向人民法院提起诉讼。</w:t>
      </w:r>
    </w:p>
    <w:p w14:paraId="4F525487" w14:textId="77777777" w:rsidR="00856B44" w:rsidRDefault="00856B44">
      <w:pPr>
        <w:adjustRightInd w:val="0"/>
        <w:snapToGrid w:val="0"/>
        <w:spacing w:line="360" w:lineRule="exact"/>
        <w:ind w:firstLine="420"/>
        <w:rPr>
          <w:rFonts w:ascii="宋体" w:eastAsia="宋体" w:hAnsi="宋体"/>
          <w:b/>
          <w:bCs/>
          <w:color w:val="0000FF"/>
          <w:szCs w:val="21"/>
        </w:rPr>
      </w:pPr>
    </w:p>
    <w:p w14:paraId="24818F25" w14:textId="77777777" w:rsidR="00856B44" w:rsidRDefault="00856B44">
      <w:pPr>
        <w:adjustRightInd w:val="0"/>
        <w:snapToGrid w:val="0"/>
        <w:spacing w:line="360" w:lineRule="exact"/>
        <w:ind w:firstLine="420"/>
        <w:rPr>
          <w:rFonts w:ascii="宋体" w:eastAsia="宋体" w:hAnsi="宋体"/>
          <w:b/>
          <w:bCs/>
          <w:color w:val="0000FF"/>
          <w:szCs w:val="21"/>
        </w:rPr>
      </w:pPr>
    </w:p>
    <w:p w14:paraId="195D3897" w14:textId="77777777" w:rsidR="00856B44" w:rsidRDefault="00856B44">
      <w:pPr>
        <w:adjustRightInd w:val="0"/>
        <w:snapToGrid w:val="0"/>
        <w:spacing w:line="360" w:lineRule="exact"/>
        <w:ind w:firstLine="420"/>
        <w:rPr>
          <w:rFonts w:ascii="宋体" w:eastAsia="宋体" w:hAnsi="宋体"/>
          <w:b/>
          <w:bCs/>
          <w:color w:val="0000FF"/>
          <w:szCs w:val="21"/>
        </w:rPr>
      </w:pPr>
    </w:p>
    <w:p w14:paraId="2850AA89" w14:textId="77777777" w:rsidR="00856B44" w:rsidRDefault="00312B27">
      <w:pPr>
        <w:adjustRightInd w:val="0"/>
        <w:snapToGrid w:val="0"/>
        <w:spacing w:line="360" w:lineRule="exact"/>
        <w:ind w:firstLine="420"/>
        <w:rPr>
          <w:rFonts w:ascii="宋体" w:eastAsia="宋体" w:hAnsi="宋体"/>
          <w:b/>
          <w:bCs/>
          <w:color w:val="0000FF"/>
          <w:szCs w:val="21"/>
        </w:rPr>
      </w:pPr>
      <w:r>
        <w:rPr>
          <w:rFonts w:cs="Arial Unicode MS"/>
          <w:noProof/>
          <w:color w:val="000000" w:themeColor="text1"/>
        </w:rPr>
        <mc:AlternateContent>
          <mc:Choice Requires="wps">
            <w:drawing>
              <wp:anchor distT="0" distB="0" distL="0" distR="0" simplePos="0" relativeHeight="251664384" behindDoc="0" locked="0" layoutInCell="1" allowOverlap="1" wp14:anchorId="3CD544AE" wp14:editId="5CB8AAB7">
                <wp:simplePos x="0" y="0"/>
                <wp:positionH relativeFrom="margin">
                  <wp:align>left</wp:align>
                </wp:positionH>
                <wp:positionV relativeFrom="paragraph">
                  <wp:posOffset>37465</wp:posOffset>
                </wp:positionV>
                <wp:extent cx="6457950" cy="7720965"/>
                <wp:effectExtent l="0" t="0" r="19050" b="13335"/>
                <wp:wrapNone/>
                <wp:docPr id="6"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7721056"/>
                        </a:xfrm>
                        <a:prstGeom prst="rect">
                          <a:avLst/>
                        </a:prstGeom>
                        <a:solidFill>
                          <a:srgbClr val="FFFFFF"/>
                        </a:solidFill>
                        <a:ln w="9525">
                          <a:solidFill>
                            <a:srgbClr val="000000"/>
                          </a:solidFill>
                          <a:miter lim="800000"/>
                        </a:ln>
                      </wps:spPr>
                      <wps:txbx>
                        <w:txbxContent>
                          <w:p w14:paraId="0AC2D02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EB8DDD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有下列情形之一的，属于行政诉讼法第2</w:t>
                            </w:r>
                            <w:r>
                              <w:rPr>
                                <w:rFonts w:ascii="仿宋" w:eastAsia="仿宋" w:hAnsi="仿宋"/>
                                <w:color w:val="2F2F2F"/>
                                <w:sz w:val="21"/>
                                <w:szCs w:val="21"/>
                              </w:rPr>
                              <w:t>5</w:t>
                            </w:r>
                            <w:r>
                              <w:rPr>
                                <w:rFonts w:ascii="仿宋" w:eastAsia="仿宋" w:hAnsi="仿宋" w:hint="eastAsia"/>
                                <w:color w:val="2F2F2F"/>
                                <w:sz w:val="21"/>
                                <w:szCs w:val="21"/>
                              </w:rPr>
                              <w:t xml:space="preserve">条第1款规定的“与行政行为有利害关系”： </w:t>
                            </w:r>
                          </w:p>
                          <w:p w14:paraId="45240B6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（一）被诉的行政行为</w:t>
                            </w:r>
                            <w:r>
                              <w:rPr>
                                <w:rFonts w:ascii="仿宋" w:eastAsia="仿宋" w:hAnsi="仿宋" w:hint="eastAsia"/>
                                <w:b/>
                                <w:bCs/>
                                <w:color w:val="CC00FF"/>
                                <w:sz w:val="21"/>
                                <w:szCs w:val="21"/>
                              </w:rPr>
                              <w:t>涉及其相邻权或者公平竞争权的</w:t>
                            </w:r>
                            <w:r>
                              <w:rPr>
                                <w:rFonts w:ascii="仿宋" w:eastAsia="仿宋" w:hAnsi="仿宋" w:hint="eastAsia"/>
                                <w:color w:val="2F2F2F"/>
                                <w:sz w:val="21"/>
                                <w:szCs w:val="21"/>
                              </w:rPr>
                              <w:t xml:space="preserve">； </w:t>
                            </w:r>
                          </w:p>
                          <w:p w14:paraId="12D637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（二）在行政复议等</w:t>
                            </w:r>
                            <w:r>
                              <w:rPr>
                                <w:rFonts w:ascii="仿宋" w:eastAsia="仿宋" w:hAnsi="仿宋" w:hint="eastAsia"/>
                                <w:b/>
                                <w:bCs/>
                                <w:color w:val="CC00FF"/>
                                <w:sz w:val="21"/>
                                <w:szCs w:val="21"/>
                              </w:rPr>
                              <w:t>行政程序中被追加为第三人的</w:t>
                            </w:r>
                            <w:r>
                              <w:rPr>
                                <w:rFonts w:ascii="仿宋" w:eastAsia="仿宋" w:hAnsi="仿宋" w:hint="eastAsia"/>
                                <w:color w:val="2F2F2F"/>
                                <w:sz w:val="21"/>
                                <w:szCs w:val="21"/>
                              </w:rPr>
                              <w:t xml:space="preserve">； </w:t>
                            </w:r>
                          </w:p>
                          <w:p w14:paraId="3F0F7B2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w:t>
                            </w:r>
                            <w:r>
                              <w:rPr>
                                <w:rFonts w:ascii="仿宋" w:eastAsia="仿宋" w:hAnsi="仿宋" w:hint="eastAsia"/>
                                <w:b/>
                                <w:bCs/>
                                <w:color w:val="CC00FF"/>
                                <w:sz w:val="21"/>
                                <w:szCs w:val="21"/>
                              </w:rPr>
                              <w:t>要求行政机关依法追究加害人法律责任的</w:t>
                            </w:r>
                            <w:r>
                              <w:rPr>
                                <w:rFonts w:ascii="仿宋" w:eastAsia="仿宋" w:hAnsi="仿宋" w:hint="eastAsia"/>
                                <w:color w:val="2F2F2F"/>
                                <w:sz w:val="21"/>
                                <w:szCs w:val="21"/>
                              </w:rPr>
                              <w:t xml:space="preserve">； </w:t>
                            </w:r>
                          </w:p>
                          <w:p w14:paraId="4FF3B39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w:t>
                            </w:r>
                            <w:r>
                              <w:rPr>
                                <w:rFonts w:ascii="仿宋" w:eastAsia="仿宋" w:hAnsi="仿宋" w:hint="eastAsia"/>
                                <w:b/>
                                <w:bCs/>
                                <w:color w:val="CC00FF"/>
                                <w:sz w:val="21"/>
                                <w:szCs w:val="21"/>
                              </w:rPr>
                              <w:t>撤销或者变更行政行为涉及其合法权益的</w:t>
                            </w:r>
                            <w:r>
                              <w:rPr>
                                <w:rFonts w:ascii="仿宋" w:eastAsia="仿宋" w:hAnsi="仿宋" w:hint="eastAsia"/>
                                <w:color w:val="2F2F2F"/>
                                <w:sz w:val="21"/>
                                <w:szCs w:val="21"/>
                              </w:rPr>
                              <w:t xml:space="preserve">； </w:t>
                            </w:r>
                          </w:p>
                          <w:p w14:paraId="533EC6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（五）为维护</w:t>
                            </w:r>
                            <w:r>
                              <w:rPr>
                                <w:rFonts w:ascii="仿宋" w:eastAsia="仿宋" w:hAnsi="仿宋" w:hint="eastAsia"/>
                                <w:b/>
                                <w:bCs/>
                                <w:color w:val="CC00FF"/>
                                <w:sz w:val="21"/>
                                <w:szCs w:val="21"/>
                              </w:rPr>
                              <w:t>自身合法权益</w:t>
                            </w:r>
                            <w:r>
                              <w:rPr>
                                <w:rFonts w:ascii="仿宋" w:eastAsia="仿宋" w:hAnsi="仿宋" w:hint="eastAsia"/>
                                <w:color w:val="2F2F2F"/>
                                <w:sz w:val="21"/>
                                <w:szCs w:val="21"/>
                              </w:rPr>
                              <w:t xml:space="preserve">向行政机关投诉，具有处理投诉职责的行政机关作出或者未作出处理的； </w:t>
                            </w:r>
                          </w:p>
                          <w:p w14:paraId="2A580A7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（六）其他与行政行为有利害关系的情形。</w:t>
                            </w:r>
                          </w:p>
                          <w:p w14:paraId="0E95BB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债权人以行政机关对债务人所作的行政行为损害债权实现为由提起行政诉讼的，人民法院应当告知其就民事争议提起民事诉讼</w:t>
                            </w:r>
                            <w:r>
                              <w:rPr>
                                <w:rFonts w:ascii="仿宋" w:eastAsia="仿宋" w:hAnsi="仿宋" w:hint="eastAsia"/>
                                <w:color w:val="2F2F2F"/>
                                <w:sz w:val="21"/>
                                <w:szCs w:val="21"/>
                              </w:rPr>
                              <w:t>，</w:t>
                            </w:r>
                            <w:r>
                              <w:rPr>
                                <w:rFonts w:ascii="仿宋" w:eastAsia="仿宋" w:hAnsi="仿宋" w:hint="eastAsia"/>
                                <w:b/>
                                <w:bCs/>
                                <w:color w:val="FF0000"/>
                                <w:sz w:val="21"/>
                                <w:szCs w:val="21"/>
                              </w:rPr>
                              <w:t xml:space="preserve">但行政机关作出行政行为时依法应予保护或者应予考虑的除外。 </w:t>
                            </w:r>
                            <w:bookmarkStart w:id="212" w:name="_Hlk512699838"/>
                          </w:p>
                          <w:p w14:paraId="2144937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w:t>
                            </w:r>
                            <w:r>
                              <w:rPr>
                                <w:rFonts w:ascii="仿宋" w:eastAsia="仿宋" w:hAnsi="仿宋" w:hint="eastAsia"/>
                                <w:b/>
                                <w:bCs/>
                                <w:color w:val="2F2F2F"/>
                                <w:sz w:val="21"/>
                                <w:szCs w:val="21"/>
                              </w:rPr>
                              <w:t xml:space="preserve">条 </w:t>
                            </w:r>
                            <w:r>
                              <w:rPr>
                                <w:rFonts w:ascii="仿宋" w:eastAsia="仿宋" w:hAnsi="仿宋" w:hint="eastAsia"/>
                                <w:color w:val="2F2F2F"/>
                                <w:sz w:val="21"/>
                                <w:szCs w:val="21"/>
                              </w:rPr>
                              <w:t>行政诉讼法第2</w:t>
                            </w:r>
                            <w:r>
                              <w:rPr>
                                <w:rFonts w:ascii="仿宋" w:eastAsia="仿宋" w:hAnsi="仿宋"/>
                                <w:color w:val="2F2F2F"/>
                                <w:sz w:val="21"/>
                                <w:szCs w:val="21"/>
                              </w:rPr>
                              <w:t>5</w:t>
                            </w:r>
                            <w:r>
                              <w:rPr>
                                <w:rFonts w:ascii="仿宋" w:eastAsia="仿宋" w:hAnsi="仿宋" w:hint="eastAsia"/>
                                <w:color w:val="2F2F2F"/>
                                <w:sz w:val="21"/>
                                <w:szCs w:val="21"/>
                              </w:rPr>
                              <w:t xml:space="preserve">条第2款规定的“近亲属”，包括配偶、父母、子女、兄弟姐妹、祖父母、外祖父母、孙子女、外孙子女和其他具有扶养、赡养关系的亲属。 </w:t>
                            </w:r>
                          </w:p>
                          <w:p w14:paraId="5EDA765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公民因被限制人身自由而不能提起诉讼的，其近亲属可以依其口头或者书面委托</w:t>
                            </w:r>
                            <w:r>
                              <w:rPr>
                                <w:rFonts w:ascii="仿宋" w:eastAsia="仿宋" w:hAnsi="仿宋" w:hint="eastAsia"/>
                                <w:b/>
                                <w:bCs/>
                                <w:color w:val="0000FF"/>
                                <w:sz w:val="21"/>
                                <w:szCs w:val="21"/>
                              </w:rPr>
                              <w:t>以该公民的名义</w:t>
                            </w:r>
                            <w:r>
                              <w:rPr>
                                <w:rFonts w:ascii="仿宋" w:eastAsia="仿宋" w:hAnsi="仿宋" w:hint="eastAsia"/>
                                <w:color w:val="2F2F2F"/>
                                <w:sz w:val="21"/>
                                <w:szCs w:val="21"/>
                              </w:rPr>
                              <w:t xml:space="preserve">提起诉讼。近亲属起诉时无法与被限制人身自由的公民取得联系，近亲属可以先行起诉，并在诉讼中补充提交委托证明。 </w:t>
                            </w:r>
                          </w:p>
                          <w:p w14:paraId="7DFB3C0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13" w:name="_Hlk116311928"/>
                            <w:bookmarkEnd w:id="212"/>
                            <w:r>
                              <w:rPr>
                                <w:rFonts w:eastAsiaTheme="minorEastAsia" w:cs="Arial Unicode MS" w:hint="eastAsia"/>
                                <w:color w:val="FF33CC"/>
                                <w:kern w:val="2"/>
                                <w:sz w:val="21"/>
                                <w:szCs w:val="21"/>
                              </w:rPr>
                              <w:t>★★★★★</w:t>
                            </w:r>
                            <w:bookmarkEnd w:id="213"/>
                            <w:r>
                              <w:rPr>
                                <w:rFonts w:ascii="仿宋" w:eastAsia="仿宋" w:hAnsi="仿宋" w:hint="eastAsia"/>
                                <w:b/>
                                <w:bCs/>
                                <w:color w:val="2F2F2F"/>
                                <w:sz w:val="21"/>
                                <w:szCs w:val="21"/>
                              </w:rPr>
                              <w:t>第1</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合伙企业向人民法院提起诉讼的，应当以核准登记的字号为原告</w:t>
                            </w:r>
                            <w:r>
                              <w:rPr>
                                <w:rFonts w:ascii="仿宋" w:eastAsia="仿宋" w:hAnsi="仿宋" w:hint="eastAsia"/>
                                <w:color w:val="2F2F2F"/>
                                <w:sz w:val="21"/>
                                <w:szCs w:val="21"/>
                              </w:rPr>
                              <w:t>。</w:t>
                            </w:r>
                            <w:r>
                              <w:rPr>
                                <w:rFonts w:ascii="仿宋" w:eastAsia="仿宋" w:hAnsi="仿宋" w:hint="eastAsia"/>
                                <w:b/>
                                <w:bCs/>
                                <w:color w:val="CC00FF"/>
                                <w:sz w:val="21"/>
                                <w:szCs w:val="21"/>
                              </w:rPr>
                              <w:t>未依法登记领取营业执照的个人合伙的全体合伙人为共同原告</w:t>
                            </w:r>
                            <w:r>
                              <w:rPr>
                                <w:rFonts w:ascii="仿宋" w:eastAsia="仿宋" w:hAnsi="仿宋" w:hint="eastAsia"/>
                                <w:color w:val="2F2F2F"/>
                                <w:sz w:val="21"/>
                                <w:szCs w:val="21"/>
                              </w:rPr>
                              <w:t xml:space="preserve">；全体合伙人可以推选代表人，被推选的代表人，应当由全体合伙人出具推选书。 </w:t>
                            </w:r>
                          </w:p>
                          <w:p w14:paraId="2A3AB08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olor w:val="2F2F2F"/>
                                <w:sz w:val="21"/>
                                <w:szCs w:val="21"/>
                              </w:rPr>
                            </w:pPr>
                            <w:r>
                              <w:rPr>
                                <w:rFonts w:ascii="仿宋" w:eastAsia="仿宋" w:hAnsi="仿宋" w:hint="eastAsia"/>
                                <w:b/>
                                <w:bCs/>
                                <w:color w:val="0000FF"/>
                                <w:sz w:val="21"/>
                                <w:szCs w:val="21"/>
                              </w:rPr>
                              <w:t>个体工商户向人民法院提起诉讼的，以营业执照上登记的经营者为原告</w:t>
                            </w:r>
                            <w:r>
                              <w:rPr>
                                <w:rFonts w:ascii="仿宋" w:eastAsia="仿宋" w:hAnsi="仿宋" w:hint="eastAsia"/>
                                <w:color w:val="2F2F2F"/>
                                <w:sz w:val="21"/>
                                <w:szCs w:val="21"/>
                              </w:rPr>
                              <w:t>。</w:t>
                            </w:r>
                            <w:r>
                              <w:rPr>
                                <w:rFonts w:ascii="仿宋" w:eastAsia="仿宋" w:hAnsi="仿宋" w:hint="eastAsia"/>
                                <w:b/>
                                <w:bCs/>
                                <w:color w:val="CC00FF"/>
                                <w:sz w:val="21"/>
                                <w:szCs w:val="21"/>
                              </w:rPr>
                              <w:t>有字号的，以营业执照上登记的字号为原告，并应当注明该字号经营者的基本信息</w:t>
                            </w:r>
                            <w:r>
                              <w:rPr>
                                <w:rFonts w:ascii="仿宋" w:eastAsia="仿宋" w:hAnsi="仿宋" w:hint="eastAsia"/>
                                <w:color w:val="2F2F2F"/>
                                <w:sz w:val="21"/>
                                <w:szCs w:val="21"/>
                              </w:rPr>
                              <w:t>。</w:t>
                            </w:r>
                          </w:p>
                          <w:p w14:paraId="28924E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股份制企业的</w:t>
                            </w:r>
                            <w:r>
                              <w:rPr>
                                <w:rFonts w:ascii="仿宋" w:eastAsia="仿宋" w:hAnsi="仿宋" w:hint="eastAsia"/>
                                <w:b/>
                                <w:bCs/>
                                <w:color w:val="CC00FF"/>
                                <w:sz w:val="21"/>
                                <w:szCs w:val="21"/>
                              </w:rPr>
                              <w:t>股东会</w:t>
                            </w:r>
                            <w:r>
                              <w:rPr>
                                <w:rFonts w:ascii="仿宋" w:eastAsia="仿宋" w:hAnsi="仿宋" w:hint="eastAsia"/>
                                <w:color w:val="2F2F2F"/>
                                <w:sz w:val="21"/>
                                <w:szCs w:val="21"/>
                              </w:rPr>
                              <w:t>、</w:t>
                            </w:r>
                            <w:r>
                              <w:rPr>
                                <w:rFonts w:ascii="仿宋" w:eastAsia="仿宋" w:hAnsi="仿宋" w:hint="eastAsia"/>
                                <w:b/>
                                <w:bCs/>
                                <w:color w:val="CC00FF"/>
                                <w:sz w:val="21"/>
                                <w:szCs w:val="21"/>
                              </w:rPr>
                              <w:t>董事会</w:t>
                            </w:r>
                            <w:r>
                              <w:rPr>
                                <w:rFonts w:ascii="仿宋" w:eastAsia="仿宋" w:hAnsi="仿宋" w:hint="eastAsia"/>
                                <w:color w:val="2F2F2F"/>
                                <w:sz w:val="21"/>
                                <w:szCs w:val="21"/>
                              </w:rPr>
                              <w:t xml:space="preserve">等认为行政机关作出的行政行为侵犯企业经营自主权的，可以企业名义提起诉讼。 </w:t>
                            </w:r>
                          </w:p>
                          <w:p w14:paraId="0FE05E4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联营企业、中外合资或者合作企业的联营、合资、合作各方，认为联营、合资、合作企业权益或者自己一方合法权益受行政行为侵害的，可以自己的名义提起诉讼。 </w:t>
                            </w:r>
                          </w:p>
                          <w:p w14:paraId="2D8E463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0000FF"/>
                                <w:sz w:val="21"/>
                                <w:szCs w:val="21"/>
                              </w:rPr>
                              <w:t>非国有企业被行政机关注销、撤销、合并、强令兼并、出售、分立或者改变企业隶属关系的</w:t>
                            </w:r>
                            <w:r>
                              <w:rPr>
                                <w:rFonts w:ascii="仿宋" w:eastAsia="仿宋" w:hAnsi="仿宋" w:hint="eastAsia"/>
                                <w:color w:val="2F2F2F"/>
                                <w:sz w:val="21"/>
                                <w:szCs w:val="21"/>
                              </w:rPr>
                              <w:t>，</w:t>
                            </w:r>
                            <w:r>
                              <w:rPr>
                                <w:rFonts w:ascii="仿宋" w:eastAsia="仿宋" w:hAnsi="仿宋" w:hint="eastAsia"/>
                                <w:b/>
                                <w:bCs/>
                                <w:color w:val="CC00FF"/>
                                <w:sz w:val="21"/>
                                <w:szCs w:val="21"/>
                              </w:rPr>
                              <w:t>该企业</w:t>
                            </w:r>
                            <w:r>
                              <w:rPr>
                                <w:rFonts w:ascii="仿宋" w:eastAsia="仿宋" w:hAnsi="仿宋" w:hint="eastAsia"/>
                                <w:color w:val="2F2F2F"/>
                                <w:sz w:val="21"/>
                                <w:szCs w:val="21"/>
                              </w:rPr>
                              <w:t>或者</w:t>
                            </w:r>
                            <w:r>
                              <w:rPr>
                                <w:rFonts w:ascii="仿宋" w:eastAsia="仿宋" w:hAnsi="仿宋" w:hint="eastAsia"/>
                                <w:b/>
                                <w:bCs/>
                                <w:color w:val="CC00FF"/>
                                <w:sz w:val="21"/>
                                <w:szCs w:val="21"/>
                              </w:rPr>
                              <w:t>其法定代表人</w:t>
                            </w:r>
                            <w:r>
                              <w:rPr>
                                <w:rFonts w:ascii="仿宋" w:eastAsia="仿宋" w:hAnsi="仿宋" w:hint="eastAsia"/>
                                <w:color w:val="2F2F2F"/>
                                <w:sz w:val="21"/>
                                <w:szCs w:val="21"/>
                              </w:rPr>
                              <w:t xml:space="preserve">可以提起诉讼。 </w:t>
                            </w:r>
                            <w:bookmarkStart w:id="214" w:name="_Hlk116312867"/>
                          </w:p>
                          <w:p w14:paraId="4628F6E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bookmarkEnd w:id="214"/>
                            <w:r>
                              <w:rPr>
                                <w:rFonts w:ascii="仿宋" w:eastAsia="仿宋" w:hAnsi="仿宋" w:hint="eastAsia"/>
                                <w:b/>
                                <w:bCs/>
                                <w:color w:val="2F2F2F"/>
                                <w:sz w:val="21"/>
                                <w:szCs w:val="21"/>
                              </w:rPr>
                              <w:t>第1</w:t>
                            </w:r>
                            <w:r>
                              <w:rPr>
                                <w:rFonts w:ascii="仿宋" w:eastAsia="仿宋" w:hAnsi="仿宋"/>
                                <w:b/>
                                <w:bCs/>
                                <w:color w:val="2F2F2F"/>
                                <w:sz w:val="21"/>
                                <w:szCs w:val="21"/>
                              </w:rPr>
                              <w:t>7</w:t>
                            </w:r>
                            <w:r>
                              <w:rPr>
                                <w:rFonts w:ascii="仿宋" w:eastAsia="仿宋" w:hAnsi="仿宋" w:hint="eastAsia"/>
                                <w:b/>
                                <w:bCs/>
                                <w:color w:val="2F2F2F"/>
                                <w:sz w:val="21"/>
                                <w:szCs w:val="21"/>
                              </w:rPr>
                              <w:t>条</w:t>
                            </w:r>
                            <w:bookmarkStart w:id="215" w:name="_Hlk508177795"/>
                            <w:r>
                              <w:rPr>
                                <w:rFonts w:ascii="仿宋" w:eastAsia="仿宋" w:hAnsi="仿宋" w:hint="eastAsia"/>
                                <w:color w:val="2F2F2F"/>
                                <w:sz w:val="21"/>
                                <w:szCs w:val="21"/>
                              </w:rPr>
                              <w:t xml:space="preserve"> 事业单位、社会团体、基金会、社会服务机构等非营利法人</w:t>
                            </w:r>
                            <w:bookmarkEnd w:id="215"/>
                            <w:r>
                              <w:rPr>
                                <w:rFonts w:ascii="仿宋" w:eastAsia="仿宋" w:hAnsi="仿宋" w:hint="eastAsia"/>
                                <w:color w:val="2F2F2F"/>
                                <w:sz w:val="21"/>
                                <w:szCs w:val="21"/>
                              </w:rPr>
                              <w:t>的</w:t>
                            </w:r>
                            <w:r>
                              <w:rPr>
                                <w:rFonts w:ascii="仿宋" w:eastAsia="仿宋" w:hAnsi="仿宋" w:hint="eastAsia"/>
                                <w:b/>
                                <w:bCs/>
                                <w:color w:val="CC00FF"/>
                                <w:sz w:val="21"/>
                                <w:szCs w:val="21"/>
                              </w:rPr>
                              <w:t>出资人</w:t>
                            </w:r>
                            <w:r>
                              <w:rPr>
                                <w:rFonts w:ascii="仿宋" w:eastAsia="仿宋" w:hAnsi="仿宋" w:hint="eastAsia"/>
                                <w:color w:val="2F2F2F"/>
                                <w:sz w:val="21"/>
                                <w:szCs w:val="21"/>
                              </w:rPr>
                              <w:t>、</w:t>
                            </w:r>
                            <w:r>
                              <w:rPr>
                                <w:rFonts w:ascii="仿宋" w:eastAsia="仿宋" w:hAnsi="仿宋" w:hint="eastAsia"/>
                                <w:b/>
                                <w:bCs/>
                                <w:color w:val="CC00FF"/>
                                <w:sz w:val="21"/>
                                <w:szCs w:val="21"/>
                              </w:rPr>
                              <w:t>设立人</w:t>
                            </w:r>
                            <w:bookmarkStart w:id="216" w:name="_Hlk508177805"/>
                            <w:r>
                              <w:rPr>
                                <w:rFonts w:ascii="仿宋" w:eastAsia="仿宋" w:hAnsi="仿宋" w:hint="eastAsia"/>
                                <w:color w:val="2F2F2F"/>
                                <w:sz w:val="21"/>
                                <w:szCs w:val="21"/>
                              </w:rPr>
                              <w:t>认为行政行为损害法人合法权益的，可以自己的名义提起诉讼。</w:t>
                            </w:r>
                            <w:bookmarkEnd w:id="216"/>
                          </w:p>
                          <w:p w14:paraId="2C9437C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17" w:name="_Hlk116312106"/>
                            <w:r>
                              <w:rPr>
                                <w:rFonts w:eastAsiaTheme="minorEastAsia" w:cs="Arial Unicode MS" w:hint="eastAsia"/>
                                <w:color w:val="FF33CC"/>
                                <w:kern w:val="2"/>
                                <w:sz w:val="21"/>
                                <w:szCs w:val="21"/>
                              </w:rPr>
                              <w:t>★★★★★</w:t>
                            </w:r>
                            <w:bookmarkEnd w:id="217"/>
                            <w:r>
                              <w:rPr>
                                <w:rFonts w:ascii="仿宋" w:eastAsia="仿宋" w:hAnsi="仿宋" w:hint="eastAsia"/>
                                <w:b/>
                                <w:bCs/>
                                <w:color w:val="2F2F2F"/>
                                <w:sz w:val="21"/>
                                <w:szCs w:val="21"/>
                              </w:rPr>
                              <w:t>第1</w:t>
                            </w:r>
                            <w:r>
                              <w:rPr>
                                <w:rFonts w:ascii="仿宋" w:eastAsia="仿宋" w:hAnsi="仿宋"/>
                                <w:b/>
                                <w:bCs/>
                                <w:color w:val="2F2F2F"/>
                                <w:sz w:val="21"/>
                                <w:szCs w:val="21"/>
                              </w:rPr>
                              <w:t>8</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CC00FF"/>
                                <w:sz w:val="21"/>
                                <w:szCs w:val="21"/>
                              </w:rPr>
                              <w:t>业主委员会</w:t>
                            </w:r>
                            <w:r>
                              <w:rPr>
                                <w:rFonts w:ascii="仿宋" w:eastAsia="仿宋" w:hAnsi="仿宋" w:hint="eastAsia"/>
                                <w:color w:val="2F2F2F"/>
                                <w:sz w:val="21"/>
                                <w:szCs w:val="21"/>
                              </w:rPr>
                              <w:t xml:space="preserve">对于行政机关作出的涉及业主共有利益的行政行为，可以自己的名义提起诉讼。 </w:t>
                            </w:r>
                          </w:p>
                          <w:p w14:paraId="4D2DD5C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业主委员会不起诉的，专有部分</w:t>
                            </w:r>
                            <w:r>
                              <w:rPr>
                                <w:rFonts w:ascii="仿宋" w:eastAsia="仿宋" w:hAnsi="仿宋" w:hint="eastAsia"/>
                                <w:b/>
                                <w:bCs/>
                                <w:color w:val="CC00FF"/>
                                <w:sz w:val="21"/>
                                <w:szCs w:val="21"/>
                              </w:rPr>
                              <w:t>占建筑物总面积过半数或者占总户数过半数的业主</w:t>
                            </w:r>
                            <w:r>
                              <w:rPr>
                                <w:rFonts w:ascii="仿宋" w:eastAsia="仿宋" w:hAnsi="仿宋" w:hint="eastAsia"/>
                                <w:color w:val="2F2F2F"/>
                                <w:sz w:val="21"/>
                                <w:szCs w:val="21"/>
                              </w:rPr>
                              <w:t>可以提起诉讼。</w:t>
                            </w:r>
                          </w:p>
                          <w:p w14:paraId="726EAAA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A968CF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1CAA723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1ED62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AF54299"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E08AA6B" w14:textId="77777777" w:rsidR="00856B44" w:rsidRDefault="00856B44">
                            <w:pPr>
                              <w:rPr>
                                <w:rFonts w:ascii="仿宋" w:eastAsia="仿宋" w:hAnsi="仿宋"/>
                                <w:szCs w:val="21"/>
                              </w:rPr>
                            </w:pPr>
                          </w:p>
                          <w:p w14:paraId="3D7EA59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EA42A3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F53476"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BEA6596"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3CD544AE" id="_x0000_s1032" type="#_x0000_t202" style="position:absolute;left:0;text-align:left;margin-left:0;margin-top:2.95pt;width:508.5pt;height:607.95pt;z-index:25166438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">
                <v:textbox>
                  <w:txbxContent>
                    <w:p w14:paraId="0AC2D02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EB8DDD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有下列情形之一的，属于行政诉讼法第2</w:t>
                      </w:r>
                      <w:r>
                        <w:rPr>
                          <w:rFonts w:ascii="仿宋" w:eastAsia="仿宋" w:hAnsi="仿宋"/>
                          <w:color w:val="2F2F2F"/>
                          <w:sz w:val="21"/>
                          <w:szCs w:val="21"/>
                        </w:rPr>
                        <w:t>5</w:t>
                      </w:r>
                      <w:r>
                        <w:rPr>
                          <w:rFonts w:ascii="仿宋" w:eastAsia="仿宋" w:hAnsi="仿宋" w:hint="eastAsia"/>
                          <w:color w:val="2F2F2F"/>
                          <w:sz w:val="21"/>
                          <w:szCs w:val="21"/>
                        </w:rPr>
                        <w:t xml:space="preserve">条第1款规定的“与行政行为有利害关系”： </w:t>
                      </w:r>
                    </w:p>
                    <w:p w14:paraId="45240B6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（一）被诉的行政行为</w:t>
                      </w:r>
                      <w:r>
                        <w:rPr>
                          <w:rFonts w:ascii="仿宋" w:eastAsia="仿宋" w:hAnsi="仿宋" w:hint="eastAsia"/>
                          <w:b/>
                          <w:bCs/>
                          <w:color w:val="CC00FF"/>
                          <w:sz w:val="21"/>
                          <w:szCs w:val="21"/>
                        </w:rPr>
                        <w:t>涉及其相邻权或者公平竞争权的</w:t>
                      </w:r>
                      <w:r>
                        <w:rPr>
                          <w:rFonts w:ascii="仿宋" w:eastAsia="仿宋" w:hAnsi="仿宋" w:hint="eastAsia"/>
                          <w:color w:val="2F2F2F"/>
                          <w:sz w:val="21"/>
                          <w:szCs w:val="21"/>
                        </w:rPr>
                        <w:t xml:space="preserve">； </w:t>
                      </w:r>
                    </w:p>
                    <w:p w14:paraId="12D637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（二）在行政复议等</w:t>
                      </w:r>
                      <w:r>
                        <w:rPr>
                          <w:rFonts w:ascii="仿宋" w:eastAsia="仿宋" w:hAnsi="仿宋" w:hint="eastAsia"/>
                          <w:b/>
                          <w:bCs/>
                          <w:color w:val="CC00FF"/>
                          <w:sz w:val="21"/>
                          <w:szCs w:val="21"/>
                        </w:rPr>
                        <w:t>行政程序中被追加为第三人的</w:t>
                      </w:r>
                      <w:r>
                        <w:rPr>
                          <w:rFonts w:ascii="仿宋" w:eastAsia="仿宋" w:hAnsi="仿宋" w:hint="eastAsia"/>
                          <w:color w:val="2F2F2F"/>
                          <w:sz w:val="21"/>
                          <w:szCs w:val="21"/>
                        </w:rPr>
                        <w:t xml:space="preserve">； </w:t>
                      </w:r>
                    </w:p>
                    <w:p w14:paraId="3F0F7B2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w:t>
                      </w:r>
                      <w:r>
                        <w:rPr>
                          <w:rFonts w:ascii="仿宋" w:eastAsia="仿宋" w:hAnsi="仿宋" w:hint="eastAsia"/>
                          <w:b/>
                          <w:bCs/>
                          <w:color w:val="CC00FF"/>
                          <w:sz w:val="21"/>
                          <w:szCs w:val="21"/>
                        </w:rPr>
                        <w:t>要求行政机关依法追究加害人法律责任的</w:t>
                      </w:r>
                      <w:r>
                        <w:rPr>
                          <w:rFonts w:ascii="仿宋" w:eastAsia="仿宋" w:hAnsi="仿宋" w:hint="eastAsia"/>
                          <w:color w:val="2F2F2F"/>
                          <w:sz w:val="21"/>
                          <w:szCs w:val="21"/>
                        </w:rPr>
                        <w:t xml:space="preserve">； </w:t>
                      </w:r>
                    </w:p>
                    <w:p w14:paraId="4FF3B39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w:t>
                      </w:r>
                      <w:r>
                        <w:rPr>
                          <w:rFonts w:ascii="仿宋" w:eastAsia="仿宋" w:hAnsi="仿宋" w:hint="eastAsia"/>
                          <w:b/>
                          <w:bCs/>
                          <w:color w:val="CC00FF"/>
                          <w:sz w:val="21"/>
                          <w:szCs w:val="21"/>
                        </w:rPr>
                        <w:t>撤销或者变更行政行为涉及其合法权益的</w:t>
                      </w:r>
                      <w:r>
                        <w:rPr>
                          <w:rFonts w:ascii="仿宋" w:eastAsia="仿宋" w:hAnsi="仿宋" w:hint="eastAsia"/>
                          <w:color w:val="2F2F2F"/>
                          <w:sz w:val="21"/>
                          <w:szCs w:val="21"/>
                        </w:rPr>
                        <w:t xml:space="preserve">； </w:t>
                      </w:r>
                    </w:p>
                    <w:p w14:paraId="533EC6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（五）为维护</w:t>
                      </w:r>
                      <w:r>
                        <w:rPr>
                          <w:rFonts w:ascii="仿宋" w:eastAsia="仿宋" w:hAnsi="仿宋" w:hint="eastAsia"/>
                          <w:b/>
                          <w:bCs/>
                          <w:color w:val="CC00FF"/>
                          <w:sz w:val="21"/>
                          <w:szCs w:val="21"/>
                        </w:rPr>
                        <w:t>自身合法权益</w:t>
                      </w:r>
                      <w:r>
                        <w:rPr>
                          <w:rFonts w:ascii="仿宋" w:eastAsia="仿宋" w:hAnsi="仿宋" w:hint="eastAsia"/>
                          <w:color w:val="2F2F2F"/>
                          <w:sz w:val="21"/>
                          <w:szCs w:val="21"/>
                        </w:rPr>
                        <w:t xml:space="preserve">向行政机关投诉，具有处理投诉职责的行政机关作出或者未作出处理的； </w:t>
                      </w:r>
                    </w:p>
                    <w:p w14:paraId="2A580A7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（六）其他与行政行为有利害关系的情形。</w:t>
                      </w:r>
                    </w:p>
                    <w:p w14:paraId="0E95BB7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债权人以行政机关对债务人所作的行政行为损害债权实现为由提起行政诉讼的，人民法院应当告知其就民事争议提起民事诉讼</w:t>
                      </w:r>
                      <w:r>
                        <w:rPr>
                          <w:rFonts w:ascii="仿宋" w:eastAsia="仿宋" w:hAnsi="仿宋" w:hint="eastAsia"/>
                          <w:color w:val="2F2F2F"/>
                          <w:sz w:val="21"/>
                          <w:szCs w:val="21"/>
                        </w:rPr>
                        <w:t>，</w:t>
                      </w:r>
                      <w:r>
                        <w:rPr>
                          <w:rFonts w:ascii="仿宋" w:eastAsia="仿宋" w:hAnsi="仿宋" w:hint="eastAsia"/>
                          <w:b/>
                          <w:bCs/>
                          <w:color w:val="FF0000"/>
                          <w:sz w:val="21"/>
                          <w:szCs w:val="21"/>
                        </w:rPr>
                        <w:t xml:space="preserve">但行政机关作出行政行为时依法应予保护或者应予考虑的除外。 </w:t>
                      </w:r>
                      <w:bookmarkStart w:id="218" w:name="_Hlk512699838"/>
                    </w:p>
                    <w:p w14:paraId="2144937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w:t>
                      </w:r>
                      <w:r>
                        <w:rPr>
                          <w:rFonts w:ascii="仿宋" w:eastAsia="仿宋" w:hAnsi="仿宋" w:hint="eastAsia"/>
                          <w:b/>
                          <w:bCs/>
                          <w:color w:val="2F2F2F"/>
                          <w:sz w:val="21"/>
                          <w:szCs w:val="21"/>
                        </w:rPr>
                        <w:t xml:space="preserve">条 </w:t>
                      </w:r>
                      <w:r>
                        <w:rPr>
                          <w:rFonts w:ascii="仿宋" w:eastAsia="仿宋" w:hAnsi="仿宋" w:hint="eastAsia"/>
                          <w:color w:val="2F2F2F"/>
                          <w:sz w:val="21"/>
                          <w:szCs w:val="21"/>
                        </w:rPr>
                        <w:t>行政诉讼法第2</w:t>
                      </w:r>
                      <w:r>
                        <w:rPr>
                          <w:rFonts w:ascii="仿宋" w:eastAsia="仿宋" w:hAnsi="仿宋"/>
                          <w:color w:val="2F2F2F"/>
                          <w:sz w:val="21"/>
                          <w:szCs w:val="21"/>
                        </w:rPr>
                        <w:t>5</w:t>
                      </w:r>
                      <w:r>
                        <w:rPr>
                          <w:rFonts w:ascii="仿宋" w:eastAsia="仿宋" w:hAnsi="仿宋" w:hint="eastAsia"/>
                          <w:color w:val="2F2F2F"/>
                          <w:sz w:val="21"/>
                          <w:szCs w:val="21"/>
                        </w:rPr>
                        <w:t xml:space="preserve">条第2款规定的“近亲属”，包括配偶、父母、子女、兄弟姐妹、祖父母、外祖父母、孙子女、外孙子女和其他具有扶养、赡养关系的亲属。 </w:t>
                      </w:r>
                    </w:p>
                    <w:p w14:paraId="5EDA765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公民因被限制人身自由而不能提起诉讼的，其近亲属可以依其口头或者书面委托</w:t>
                      </w:r>
                      <w:r>
                        <w:rPr>
                          <w:rFonts w:ascii="仿宋" w:eastAsia="仿宋" w:hAnsi="仿宋" w:hint="eastAsia"/>
                          <w:b/>
                          <w:bCs/>
                          <w:color w:val="0000FF"/>
                          <w:sz w:val="21"/>
                          <w:szCs w:val="21"/>
                        </w:rPr>
                        <w:t>以该公民的名义</w:t>
                      </w:r>
                      <w:r>
                        <w:rPr>
                          <w:rFonts w:ascii="仿宋" w:eastAsia="仿宋" w:hAnsi="仿宋" w:hint="eastAsia"/>
                          <w:color w:val="2F2F2F"/>
                          <w:sz w:val="21"/>
                          <w:szCs w:val="21"/>
                        </w:rPr>
                        <w:t xml:space="preserve">提起诉讼。近亲属起诉时无法与被限制人身自由的公民取得联系，近亲属可以先行起诉，并在诉讼中补充提交委托证明。 </w:t>
                      </w:r>
                    </w:p>
                    <w:p w14:paraId="7DFB3C0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19" w:name="_Hlk116311928"/>
                      <w:bookmarkEnd w:id="218"/>
                      <w:r>
                        <w:rPr>
                          <w:rFonts w:eastAsiaTheme="minorEastAsia" w:cs="Arial Unicode MS" w:hint="eastAsia"/>
                          <w:color w:val="FF33CC"/>
                          <w:kern w:val="2"/>
                          <w:sz w:val="21"/>
                          <w:szCs w:val="21"/>
                        </w:rPr>
                        <w:t>★★★★★</w:t>
                      </w:r>
                      <w:bookmarkEnd w:id="219"/>
                      <w:r>
                        <w:rPr>
                          <w:rFonts w:ascii="仿宋" w:eastAsia="仿宋" w:hAnsi="仿宋" w:hint="eastAsia"/>
                          <w:b/>
                          <w:bCs/>
                          <w:color w:val="2F2F2F"/>
                          <w:sz w:val="21"/>
                          <w:szCs w:val="21"/>
                        </w:rPr>
                        <w:t>第1</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合伙企业向人民法院提起诉讼的，应当以核准登记的字号为原告</w:t>
                      </w:r>
                      <w:r>
                        <w:rPr>
                          <w:rFonts w:ascii="仿宋" w:eastAsia="仿宋" w:hAnsi="仿宋" w:hint="eastAsia"/>
                          <w:color w:val="2F2F2F"/>
                          <w:sz w:val="21"/>
                          <w:szCs w:val="21"/>
                        </w:rPr>
                        <w:t>。</w:t>
                      </w:r>
                      <w:r>
                        <w:rPr>
                          <w:rFonts w:ascii="仿宋" w:eastAsia="仿宋" w:hAnsi="仿宋" w:hint="eastAsia"/>
                          <w:b/>
                          <w:bCs/>
                          <w:color w:val="CC00FF"/>
                          <w:sz w:val="21"/>
                          <w:szCs w:val="21"/>
                        </w:rPr>
                        <w:t>未依法登记领取营业执照的个人合伙的全体合伙人为共同原告</w:t>
                      </w:r>
                      <w:r>
                        <w:rPr>
                          <w:rFonts w:ascii="仿宋" w:eastAsia="仿宋" w:hAnsi="仿宋" w:hint="eastAsia"/>
                          <w:color w:val="2F2F2F"/>
                          <w:sz w:val="21"/>
                          <w:szCs w:val="21"/>
                        </w:rPr>
                        <w:t xml:space="preserve">；全体合伙人可以推选代表人，被推选的代表人，应当由全体合伙人出具推选书。 </w:t>
                      </w:r>
                    </w:p>
                    <w:p w14:paraId="2A3AB08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olor w:val="2F2F2F"/>
                          <w:sz w:val="21"/>
                          <w:szCs w:val="21"/>
                        </w:rPr>
                      </w:pPr>
                      <w:r>
                        <w:rPr>
                          <w:rFonts w:ascii="仿宋" w:eastAsia="仿宋" w:hAnsi="仿宋" w:hint="eastAsia"/>
                          <w:b/>
                          <w:bCs/>
                          <w:color w:val="0000FF"/>
                          <w:sz w:val="21"/>
                          <w:szCs w:val="21"/>
                        </w:rPr>
                        <w:t>个体工商户向人民法院提起诉讼的，以营业执照上登记的经营者为原告</w:t>
                      </w:r>
                      <w:r>
                        <w:rPr>
                          <w:rFonts w:ascii="仿宋" w:eastAsia="仿宋" w:hAnsi="仿宋" w:hint="eastAsia"/>
                          <w:color w:val="2F2F2F"/>
                          <w:sz w:val="21"/>
                          <w:szCs w:val="21"/>
                        </w:rPr>
                        <w:t>。</w:t>
                      </w:r>
                      <w:r>
                        <w:rPr>
                          <w:rFonts w:ascii="仿宋" w:eastAsia="仿宋" w:hAnsi="仿宋" w:hint="eastAsia"/>
                          <w:b/>
                          <w:bCs/>
                          <w:color w:val="CC00FF"/>
                          <w:sz w:val="21"/>
                          <w:szCs w:val="21"/>
                        </w:rPr>
                        <w:t>有字号的，以营业执照上登记的字号为原告，并应当注明该字号经营者的基本信息</w:t>
                      </w:r>
                      <w:r>
                        <w:rPr>
                          <w:rFonts w:ascii="仿宋" w:eastAsia="仿宋" w:hAnsi="仿宋" w:hint="eastAsia"/>
                          <w:color w:val="2F2F2F"/>
                          <w:sz w:val="21"/>
                          <w:szCs w:val="21"/>
                        </w:rPr>
                        <w:t>。</w:t>
                      </w:r>
                    </w:p>
                    <w:p w14:paraId="28924E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股份制企业的</w:t>
                      </w:r>
                      <w:r>
                        <w:rPr>
                          <w:rFonts w:ascii="仿宋" w:eastAsia="仿宋" w:hAnsi="仿宋" w:hint="eastAsia"/>
                          <w:b/>
                          <w:bCs/>
                          <w:color w:val="CC00FF"/>
                          <w:sz w:val="21"/>
                          <w:szCs w:val="21"/>
                        </w:rPr>
                        <w:t>股东会</w:t>
                      </w:r>
                      <w:r>
                        <w:rPr>
                          <w:rFonts w:ascii="仿宋" w:eastAsia="仿宋" w:hAnsi="仿宋" w:hint="eastAsia"/>
                          <w:color w:val="2F2F2F"/>
                          <w:sz w:val="21"/>
                          <w:szCs w:val="21"/>
                        </w:rPr>
                        <w:t>、</w:t>
                      </w:r>
                      <w:r>
                        <w:rPr>
                          <w:rFonts w:ascii="仿宋" w:eastAsia="仿宋" w:hAnsi="仿宋" w:hint="eastAsia"/>
                          <w:b/>
                          <w:bCs/>
                          <w:color w:val="CC00FF"/>
                          <w:sz w:val="21"/>
                          <w:szCs w:val="21"/>
                        </w:rPr>
                        <w:t>董事会</w:t>
                      </w:r>
                      <w:r>
                        <w:rPr>
                          <w:rFonts w:ascii="仿宋" w:eastAsia="仿宋" w:hAnsi="仿宋" w:hint="eastAsia"/>
                          <w:color w:val="2F2F2F"/>
                          <w:sz w:val="21"/>
                          <w:szCs w:val="21"/>
                        </w:rPr>
                        <w:t xml:space="preserve">等认为行政机关作出的行政行为侵犯企业经营自主权的，可以企业名义提起诉讼。 </w:t>
                      </w:r>
                    </w:p>
                    <w:p w14:paraId="0FE05E4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联营企业、中外合资或者合作企业的联营、合资、合作各方，认为联营、合资、合作企业权益或者自己一方合法权益受行政行为侵害的，可以自己的名义提起诉讼。 </w:t>
                      </w:r>
                    </w:p>
                    <w:p w14:paraId="2D8E463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0000FF"/>
                          <w:sz w:val="21"/>
                          <w:szCs w:val="21"/>
                        </w:rPr>
                        <w:t>非国有企业被行政机关注销、撤销、合并、强令兼并、出售、分立或者改变企业隶属关系的</w:t>
                      </w:r>
                      <w:r>
                        <w:rPr>
                          <w:rFonts w:ascii="仿宋" w:eastAsia="仿宋" w:hAnsi="仿宋" w:hint="eastAsia"/>
                          <w:color w:val="2F2F2F"/>
                          <w:sz w:val="21"/>
                          <w:szCs w:val="21"/>
                        </w:rPr>
                        <w:t>，</w:t>
                      </w:r>
                      <w:r>
                        <w:rPr>
                          <w:rFonts w:ascii="仿宋" w:eastAsia="仿宋" w:hAnsi="仿宋" w:hint="eastAsia"/>
                          <w:b/>
                          <w:bCs/>
                          <w:color w:val="CC00FF"/>
                          <w:sz w:val="21"/>
                          <w:szCs w:val="21"/>
                        </w:rPr>
                        <w:t>该企业</w:t>
                      </w:r>
                      <w:r>
                        <w:rPr>
                          <w:rFonts w:ascii="仿宋" w:eastAsia="仿宋" w:hAnsi="仿宋" w:hint="eastAsia"/>
                          <w:color w:val="2F2F2F"/>
                          <w:sz w:val="21"/>
                          <w:szCs w:val="21"/>
                        </w:rPr>
                        <w:t>或者</w:t>
                      </w:r>
                      <w:r>
                        <w:rPr>
                          <w:rFonts w:ascii="仿宋" w:eastAsia="仿宋" w:hAnsi="仿宋" w:hint="eastAsia"/>
                          <w:b/>
                          <w:bCs/>
                          <w:color w:val="CC00FF"/>
                          <w:sz w:val="21"/>
                          <w:szCs w:val="21"/>
                        </w:rPr>
                        <w:t>其法定代表人</w:t>
                      </w:r>
                      <w:r>
                        <w:rPr>
                          <w:rFonts w:ascii="仿宋" w:eastAsia="仿宋" w:hAnsi="仿宋" w:hint="eastAsia"/>
                          <w:color w:val="2F2F2F"/>
                          <w:sz w:val="21"/>
                          <w:szCs w:val="21"/>
                        </w:rPr>
                        <w:t xml:space="preserve">可以提起诉讼。 </w:t>
                      </w:r>
                      <w:bookmarkStart w:id="220" w:name="_Hlk116312867"/>
                    </w:p>
                    <w:p w14:paraId="4628F6E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bookmarkEnd w:id="220"/>
                      <w:r>
                        <w:rPr>
                          <w:rFonts w:ascii="仿宋" w:eastAsia="仿宋" w:hAnsi="仿宋" w:hint="eastAsia"/>
                          <w:b/>
                          <w:bCs/>
                          <w:color w:val="2F2F2F"/>
                          <w:sz w:val="21"/>
                          <w:szCs w:val="21"/>
                        </w:rPr>
                        <w:t>第1</w:t>
                      </w:r>
                      <w:r>
                        <w:rPr>
                          <w:rFonts w:ascii="仿宋" w:eastAsia="仿宋" w:hAnsi="仿宋"/>
                          <w:b/>
                          <w:bCs/>
                          <w:color w:val="2F2F2F"/>
                          <w:sz w:val="21"/>
                          <w:szCs w:val="21"/>
                        </w:rPr>
                        <w:t>7</w:t>
                      </w:r>
                      <w:r>
                        <w:rPr>
                          <w:rFonts w:ascii="仿宋" w:eastAsia="仿宋" w:hAnsi="仿宋" w:hint="eastAsia"/>
                          <w:b/>
                          <w:bCs/>
                          <w:color w:val="2F2F2F"/>
                          <w:sz w:val="21"/>
                          <w:szCs w:val="21"/>
                        </w:rPr>
                        <w:t>条</w:t>
                      </w:r>
                      <w:bookmarkStart w:id="221" w:name="_Hlk508177795"/>
                      <w:r>
                        <w:rPr>
                          <w:rFonts w:ascii="仿宋" w:eastAsia="仿宋" w:hAnsi="仿宋" w:hint="eastAsia"/>
                          <w:color w:val="2F2F2F"/>
                          <w:sz w:val="21"/>
                          <w:szCs w:val="21"/>
                        </w:rPr>
                        <w:t xml:space="preserve"> 事业单位、社会团体、基金会、社会服务机构等非营利法人</w:t>
                      </w:r>
                      <w:bookmarkEnd w:id="221"/>
                      <w:r>
                        <w:rPr>
                          <w:rFonts w:ascii="仿宋" w:eastAsia="仿宋" w:hAnsi="仿宋" w:hint="eastAsia"/>
                          <w:color w:val="2F2F2F"/>
                          <w:sz w:val="21"/>
                          <w:szCs w:val="21"/>
                        </w:rPr>
                        <w:t>的</w:t>
                      </w:r>
                      <w:r>
                        <w:rPr>
                          <w:rFonts w:ascii="仿宋" w:eastAsia="仿宋" w:hAnsi="仿宋" w:hint="eastAsia"/>
                          <w:b/>
                          <w:bCs/>
                          <w:color w:val="CC00FF"/>
                          <w:sz w:val="21"/>
                          <w:szCs w:val="21"/>
                        </w:rPr>
                        <w:t>出资人</w:t>
                      </w:r>
                      <w:r>
                        <w:rPr>
                          <w:rFonts w:ascii="仿宋" w:eastAsia="仿宋" w:hAnsi="仿宋" w:hint="eastAsia"/>
                          <w:color w:val="2F2F2F"/>
                          <w:sz w:val="21"/>
                          <w:szCs w:val="21"/>
                        </w:rPr>
                        <w:t>、</w:t>
                      </w:r>
                      <w:r>
                        <w:rPr>
                          <w:rFonts w:ascii="仿宋" w:eastAsia="仿宋" w:hAnsi="仿宋" w:hint="eastAsia"/>
                          <w:b/>
                          <w:bCs/>
                          <w:color w:val="CC00FF"/>
                          <w:sz w:val="21"/>
                          <w:szCs w:val="21"/>
                        </w:rPr>
                        <w:t>设立人</w:t>
                      </w:r>
                      <w:bookmarkStart w:id="222" w:name="_Hlk508177805"/>
                      <w:r>
                        <w:rPr>
                          <w:rFonts w:ascii="仿宋" w:eastAsia="仿宋" w:hAnsi="仿宋" w:hint="eastAsia"/>
                          <w:color w:val="2F2F2F"/>
                          <w:sz w:val="21"/>
                          <w:szCs w:val="21"/>
                        </w:rPr>
                        <w:t>认为行政行为损害法人合法权益的，可以自己的名义提起诉讼。</w:t>
                      </w:r>
                      <w:bookmarkEnd w:id="222"/>
                    </w:p>
                    <w:p w14:paraId="2C9437C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23" w:name="_Hlk116312106"/>
                      <w:r>
                        <w:rPr>
                          <w:rFonts w:eastAsiaTheme="minorEastAsia" w:cs="Arial Unicode MS" w:hint="eastAsia"/>
                          <w:color w:val="FF33CC"/>
                          <w:kern w:val="2"/>
                          <w:sz w:val="21"/>
                          <w:szCs w:val="21"/>
                        </w:rPr>
                        <w:t>★★★★★</w:t>
                      </w:r>
                      <w:bookmarkEnd w:id="223"/>
                      <w:r>
                        <w:rPr>
                          <w:rFonts w:ascii="仿宋" w:eastAsia="仿宋" w:hAnsi="仿宋" w:hint="eastAsia"/>
                          <w:b/>
                          <w:bCs/>
                          <w:color w:val="2F2F2F"/>
                          <w:sz w:val="21"/>
                          <w:szCs w:val="21"/>
                        </w:rPr>
                        <w:t>第1</w:t>
                      </w:r>
                      <w:r>
                        <w:rPr>
                          <w:rFonts w:ascii="仿宋" w:eastAsia="仿宋" w:hAnsi="仿宋"/>
                          <w:b/>
                          <w:bCs/>
                          <w:color w:val="2F2F2F"/>
                          <w:sz w:val="21"/>
                          <w:szCs w:val="21"/>
                        </w:rPr>
                        <w:t>8</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CC00FF"/>
                          <w:sz w:val="21"/>
                          <w:szCs w:val="21"/>
                        </w:rPr>
                        <w:t>业主委员会</w:t>
                      </w:r>
                      <w:r>
                        <w:rPr>
                          <w:rFonts w:ascii="仿宋" w:eastAsia="仿宋" w:hAnsi="仿宋" w:hint="eastAsia"/>
                          <w:color w:val="2F2F2F"/>
                          <w:sz w:val="21"/>
                          <w:szCs w:val="21"/>
                        </w:rPr>
                        <w:t xml:space="preserve">对于行政机关作出的涉及业主共有利益的行政行为，可以自己的名义提起诉讼。 </w:t>
                      </w:r>
                    </w:p>
                    <w:p w14:paraId="4D2DD5C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业主委员会不起诉的，专有部分</w:t>
                      </w:r>
                      <w:r>
                        <w:rPr>
                          <w:rFonts w:ascii="仿宋" w:eastAsia="仿宋" w:hAnsi="仿宋" w:hint="eastAsia"/>
                          <w:b/>
                          <w:bCs/>
                          <w:color w:val="CC00FF"/>
                          <w:sz w:val="21"/>
                          <w:szCs w:val="21"/>
                        </w:rPr>
                        <w:t>占建筑物总面积过半数或者占总户数过半数的业主</w:t>
                      </w:r>
                      <w:r>
                        <w:rPr>
                          <w:rFonts w:ascii="仿宋" w:eastAsia="仿宋" w:hAnsi="仿宋" w:hint="eastAsia"/>
                          <w:color w:val="2F2F2F"/>
                          <w:sz w:val="21"/>
                          <w:szCs w:val="21"/>
                        </w:rPr>
                        <w:t>可以提起诉讼。</w:t>
                      </w:r>
                    </w:p>
                    <w:p w14:paraId="726EAAA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A968CF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1CAA723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1ED62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AF54299"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E08AA6B" w14:textId="77777777" w:rsidR="00856B44" w:rsidRDefault="00856B44">
                      <w:pPr>
                        <w:rPr>
                          <w:rFonts w:ascii="仿宋" w:eastAsia="仿宋" w:hAnsi="仿宋"/>
                          <w:szCs w:val="21"/>
                        </w:rPr>
                      </w:pPr>
                    </w:p>
                    <w:p w14:paraId="3D7EA59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EA42A3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F53476"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BEA6596"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9AB0DA8" w14:textId="77777777" w:rsidR="00856B44" w:rsidRDefault="00856B44">
      <w:pPr>
        <w:adjustRightInd w:val="0"/>
        <w:snapToGrid w:val="0"/>
        <w:spacing w:line="360" w:lineRule="exact"/>
        <w:ind w:firstLine="420"/>
        <w:rPr>
          <w:rFonts w:ascii="宋体" w:eastAsia="宋体" w:hAnsi="宋体"/>
          <w:b/>
          <w:bCs/>
          <w:color w:val="0000FF"/>
          <w:szCs w:val="21"/>
        </w:rPr>
      </w:pPr>
    </w:p>
    <w:p w14:paraId="7237AF3C" w14:textId="77777777" w:rsidR="00856B44" w:rsidRDefault="00856B44">
      <w:pPr>
        <w:adjustRightInd w:val="0"/>
        <w:snapToGrid w:val="0"/>
        <w:spacing w:line="360" w:lineRule="exact"/>
        <w:ind w:firstLine="420"/>
        <w:rPr>
          <w:rFonts w:ascii="宋体" w:eastAsia="宋体" w:hAnsi="宋体"/>
          <w:b/>
          <w:bCs/>
          <w:color w:val="0000FF"/>
          <w:szCs w:val="21"/>
        </w:rPr>
      </w:pPr>
    </w:p>
    <w:p w14:paraId="5D4A7C64" w14:textId="77777777" w:rsidR="00856B44" w:rsidRDefault="00856B44">
      <w:pPr>
        <w:adjustRightInd w:val="0"/>
        <w:snapToGrid w:val="0"/>
        <w:spacing w:line="360" w:lineRule="exact"/>
        <w:ind w:firstLine="420"/>
        <w:rPr>
          <w:rFonts w:ascii="宋体" w:eastAsia="宋体" w:hAnsi="宋体"/>
          <w:b/>
          <w:bCs/>
          <w:color w:val="0000FF"/>
          <w:szCs w:val="21"/>
        </w:rPr>
      </w:pPr>
    </w:p>
    <w:p w14:paraId="0D93023D" w14:textId="77777777" w:rsidR="00856B44" w:rsidRDefault="00856B44">
      <w:pPr>
        <w:adjustRightInd w:val="0"/>
        <w:snapToGrid w:val="0"/>
        <w:spacing w:line="360" w:lineRule="exact"/>
        <w:ind w:firstLine="420"/>
        <w:rPr>
          <w:rFonts w:ascii="宋体" w:eastAsia="宋体" w:hAnsi="宋体"/>
          <w:b/>
          <w:bCs/>
          <w:color w:val="0000FF"/>
          <w:szCs w:val="21"/>
        </w:rPr>
      </w:pPr>
    </w:p>
    <w:p w14:paraId="5BC9A5F1" w14:textId="77777777" w:rsidR="00856B44" w:rsidRDefault="00856B44">
      <w:pPr>
        <w:adjustRightInd w:val="0"/>
        <w:snapToGrid w:val="0"/>
        <w:spacing w:line="360" w:lineRule="exact"/>
        <w:ind w:firstLine="420"/>
        <w:rPr>
          <w:rFonts w:ascii="宋体" w:eastAsia="宋体" w:hAnsi="宋体"/>
          <w:b/>
          <w:bCs/>
          <w:color w:val="0000FF"/>
          <w:szCs w:val="21"/>
        </w:rPr>
      </w:pPr>
    </w:p>
    <w:p w14:paraId="61EFE8D6" w14:textId="77777777" w:rsidR="00856B44" w:rsidRDefault="00856B44">
      <w:pPr>
        <w:adjustRightInd w:val="0"/>
        <w:snapToGrid w:val="0"/>
        <w:spacing w:line="360" w:lineRule="exact"/>
        <w:ind w:firstLine="420"/>
        <w:rPr>
          <w:rFonts w:ascii="宋体" w:eastAsia="宋体" w:hAnsi="宋体"/>
          <w:b/>
          <w:bCs/>
          <w:color w:val="0000FF"/>
          <w:szCs w:val="21"/>
        </w:rPr>
      </w:pPr>
    </w:p>
    <w:p w14:paraId="4BC45539" w14:textId="77777777" w:rsidR="00856B44" w:rsidRDefault="00856B44">
      <w:pPr>
        <w:adjustRightInd w:val="0"/>
        <w:snapToGrid w:val="0"/>
        <w:spacing w:line="360" w:lineRule="exact"/>
        <w:ind w:firstLine="420"/>
        <w:rPr>
          <w:rFonts w:ascii="宋体" w:eastAsia="宋体" w:hAnsi="宋体"/>
          <w:b/>
          <w:bCs/>
          <w:color w:val="0000FF"/>
          <w:szCs w:val="21"/>
        </w:rPr>
      </w:pPr>
    </w:p>
    <w:p w14:paraId="460652BC" w14:textId="77777777" w:rsidR="00856B44" w:rsidRDefault="00856B44">
      <w:pPr>
        <w:adjustRightInd w:val="0"/>
        <w:snapToGrid w:val="0"/>
        <w:spacing w:line="360" w:lineRule="exact"/>
        <w:ind w:firstLine="420"/>
        <w:rPr>
          <w:rFonts w:ascii="宋体" w:eastAsia="宋体" w:hAnsi="宋体"/>
          <w:b/>
          <w:bCs/>
          <w:color w:val="0000FF"/>
          <w:szCs w:val="21"/>
        </w:rPr>
      </w:pPr>
    </w:p>
    <w:p w14:paraId="7BA0C6C4" w14:textId="77777777" w:rsidR="00856B44" w:rsidRDefault="00856B44">
      <w:pPr>
        <w:adjustRightInd w:val="0"/>
        <w:snapToGrid w:val="0"/>
        <w:spacing w:line="360" w:lineRule="exact"/>
        <w:ind w:firstLine="420"/>
        <w:rPr>
          <w:rFonts w:ascii="宋体" w:eastAsia="宋体" w:hAnsi="宋体"/>
          <w:b/>
          <w:bCs/>
          <w:color w:val="0000FF"/>
          <w:szCs w:val="21"/>
        </w:rPr>
      </w:pPr>
    </w:p>
    <w:p w14:paraId="61F6508D" w14:textId="77777777" w:rsidR="00856B44" w:rsidRDefault="00856B44">
      <w:pPr>
        <w:adjustRightInd w:val="0"/>
        <w:snapToGrid w:val="0"/>
        <w:spacing w:line="360" w:lineRule="exact"/>
        <w:ind w:firstLine="420"/>
        <w:rPr>
          <w:rFonts w:ascii="宋体" w:eastAsia="宋体" w:hAnsi="宋体"/>
          <w:b/>
          <w:bCs/>
          <w:color w:val="0000FF"/>
          <w:szCs w:val="21"/>
        </w:rPr>
      </w:pPr>
    </w:p>
    <w:p w14:paraId="417D1B19" w14:textId="77777777" w:rsidR="00856B44" w:rsidRDefault="00856B44">
      <w:pPr>
        <w:adjustRightInd w:val="0"/>
        <w:snapToGrid w:val="0"/>
        <w:spacing w:line="360" w:lineRule="exact"/>
        <w:ind w:firstLine="420"/>
        <w:rPr>
          <w:rFonts w:ascii="宋体" w:eastAsia="宋体" w:hAnsi="宋体"/>
          <w:b/>
          <w:bCs/>
          <w:color w:val="0000FF"/>
          <w:szCs w:val="21"/>
        </w:rPr>
      </w:pPr>
    </w:p>
    <w:p w14:paraId="77855ACE" w14:textId="77777777" w:rsidR="00856B44" w:rsidRDefault="00856B44">
      <w:pPr>
        <w:adjustRightInd w:val="0"/>
        <w:snapToGrid w:val="0"/>
        <w:spacing w:line="360" w:lineRule="exact"/>
        <w:ind w:firstLine="420"/>
        <w:rPr>
          <w:rFonts w:ascii="宋体" w:eastAsia="宋体" w:hAnsi="宋体"/>
          <w:b/>
          <w:bCs/>
          <w:color w:val="0000FF"/>
          <w:szCs w:val="21"/>
        </w:rPr>
      </w:pPr>
    </w:p>
    <w:p w14:paraId="51F9910A" w14:textId="77777777" w:rsidR="00856B44" w:rsidRDefault="00856B44">
      <w:pPr>
        <w:adjustRightInd w:val="0"/>
        <w:snapToGrid w:val="0"/>
        <w:spacing w:line="360" w:lineRule="exact"/>
        <w:ind w:firstLine="420"/>
        <w:rPr>
          <w:rFonts w:ascii="宋体" w:eastAsia="宋体" w:hAnsi="宋体"/>
          <w:b/>
          <w:bCs/>
          <w:color w:val="0000FF"/>
          <w:szCs w:val="21"/>
        </w:rPr>
      </w:pPr>
    </w:p>
    <w:p w14:paraId="6E3DFE61" w14:textId="77777777" w:rsidR="00856B44" w:rsidRDefault="00856B44">
      <w:pPr>
        <w:adjustRightInd w:val="0"/>
        <w:snapToGrid w:val="0"/>
        <w:spacing w:line="360" w:lineRule="exact"/>
        <w:ind w:firstLine="420"/>
        <w:rPr>
          <w:rFonts w:ascii="宋体" w:eastAsia="宋体" w:hAnsi="宋体"/>
          <w:b/>
          <w:bCs/>
          <w:color w:val="0000FF"/>
          <w:szCs w:val="21"/>
        </w:rPr>
      </w:pPr>
    </w:p>
    <w:p w14:paraId="5B54AF98" w14:textId="77777777" w:rsidR="00856B44" w:rsidRDefault="00856B44">
      <w:pPr>
        <w:adjustRightInd w:val="0"/>
        <w:snapToGrid w:val="0"/>
        <w:spacing w:line="360" w:lineRule="exact"/>
        <w:ind w:firstLine="420"/>
        <w:rPr>
          <w:rFonts w:ascii="宋体" w:eastAsia="宋体" w:hAnsi="宋体"/>
          <w:b/>
          <w:bCs/>
          <w:color w:val="0000FF"/>
          <w:szCs w:val="21"/>
        </w:rPr>
      </w:pPr>
    </w:p>
    <w:p w14:paraId="5AE14AD6" w14:textId="77777777" w:rsidR="00856B44" w:rsidRDefault="00856B44">
      <w:pPr>
        <w:adjustRightInd w:val="0"/>
        <w:snapToGrid w:val="0"/>
        <w:spacing w:line="360" w:lineRule="exact"/>
        <w:ind w:firstLine="420"/>
        <w:rPr>
          <w:rFonts w:ascii="宋体" w:eastAsia="宋体" w:hAnsi="宋体"/>
          <w:b/>
          <w:bCs/>
          <w:color w:val="0000FF"/>
          <w:szCs w:val="21"/>
        </w:rPr>
      </w:pPr>
    </w:p>
    <w:p w14:paraId="1000CDCF" w14:textId="77777777" w:rsidR="00856B44" w:rsidRDefault="00856B44">
      <w:pPr>
        <w:adjustRightInd w:val="0"/>
        <w:snapToGrid w:val="0"/>
        <w:spacing w:line="360" w:lineRule="exact"/>
        <w:ind w:firstLine="420"/>
        <w:rPr>
          <w:rFonts w:ascii="宋体" w:eastAsia="宋体" w:hAnsi="宋体"/>
          <w:b/>
          <w:bCs/>
          <w:color w:val="0000FF"/>
          <w:szCs w:val="21"/>
        </w:rPr>
      </w:pPr>
    </w:p>
    <w:p w14:paraId="09E43E6B" w14:textId="77777777" w:rsidR="00856B44" w:rsidRDefault="00856B44">
      <w:pPr>
        <w:adjustRightInd w:val="0"/>
        <w:snapToGrid w:val="0"/>
        <w:spacing w:line="360" w:lineRule="exact"/>
        <w:ind w:firstLine="420"/>
        <w:rPr>
          <w:rFonts w:ascii="宋体" w:eastAsia="宋体" w:hAnsi="宋体"/>
          <w:b/>
          <w:bCs/>
          <w:color w:val="0000FF"/>
          <w:szCs w:val="21"/>
        </w:rPr>
      </w:pPr>
    </w:p>
    <w:p w14:paraId="143B3589" w14:textId="77777777" w:rsidR="00856B44" w:rsidRDefault="00856B44">
      <w:pPr>
        <w:adjustRightInd w:val="0"/>
        <w:snapToGrid w:val="0"/>
        <w:spacing w:line="360" w:lineRule="exact"/>
        <w:ind w:firstLine="420"/>
        <w:rPr>
          <w:rFonts w:ascii="宋体" w:eastAsia="宋体" w:hAnsi="宋体"/>
          <w:b/>
          <w:bCs/>
          <w:color w:val="0000FF"/>
          <w:szCs w:val="21"/>
        </w:rPr>
      </w:pPr>
    </w:p>
    <w:p w14:paraId="3E81981E" w14:textId="77777777" w:rsidR="00856B44" w:rsidRDefault="00856B44">
      <w:pPr>
        <w:adjustRightInd w:val="0"/>
        <w:snapToGrid w:val="0"/>
        <w:spacing w:line="360" w:lineRule="exact"/>
        <w:ind w:firstLine="420"/>
        <w:rPr>
          <w:rFonts w:ascii="宋体" w:eastAsia="宋体" w:hAnsi="宋体"/>
          <w:b/>
          <w:bCs/>
          <w:color w:val="0000FF"/>
          <w:szCs w:val="21"/>
        </w:rPr>
      </w:pPr>
    </w:p>
    <w:p w14:paraId="0CB59E7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24" w:name="_Hlk116232928"/>
    </w:p>
    <w:p w14:paraId="2E8C7CAB" w14:textId="77777777" w:rsidR="00856B44" w:rsidRDefault="00856B44">
      <w:pPr>
        <w:adjustRightInd w:val="0"/>
        <w:snapToGrid w:val="0"/>
        <w:spacing w:line="360" w:lineRule="exact"/>
        <w:rPr>
          <w:rFonts w:ascii="宋体" w:eastAsia="宋体" w:hAnsi="宋体"/>
          <w:szCs w:val="21"/>
        </w:rPr>
      </w:pPr>
    </w:p>
    <w:p w14:paraId="5E976C42" w14:textId="77777777" w:rsidR="00856B44" w:rsidRDefault="00856B44">
      <w:pPr>
        <w:adjustRightInd w:val="0"/>
        <w:snapToGrid w:val="0"/>
        <w:spacing w:line="360" w:lineRule="exact"/>
        <w:rPr>
          <w:rFonts w:ascii="宋体" w:eastAsia="宋体" w:hAnsi="宋体"/>
          <w:szCs w:val="21"/>
        </w:rPr>
      </w:pPr>
    </w:p>
    <w:p w14:paraId="72210C65" w14:textId="77777777" w:rsidR="00856B44" w:rsidRDefault="00856B44">
      <w:pPr>
        <w:adjustRightInd w:val="0"/>
        <w:snapToGrid w:val="0"/>
        <w:spacing w:line="360" w:lineRule="exact"/>
        <w:rPr>
          <w:rFonts w:ascii="宋体" w:eastAsia="宋体" w:hAnsi="宋体"/>
          <w:szCs w:val="21"/>
        </w:rPr>
      </w:pPr>
    </w:p>
    <w:p w14:paraId="78E57886" w14:textId="77777777" w:rsidR="00856B44" w:rsidRDefault="00856B44">
      <w:pPr>
        <w:adjustRightInd w:val="0"/>
        <w:snapToGrid w:val="0"/>
        <w:spacing w:line="360" w:lineRule="exact"/>
        <w:rPr>
          <w:rFonts w:ascii="宋体" w:eastAsia="宋体" w:hAnsi="宋体"/>
          <w:szCs w:val="21"/>
        </w:rPr>
      </w:pPr>
    </w:p>
    <w:p w14:paraId="164D9402" w14:textId="77777777" w:rsidR="00856B44" w:rsidRDefault="00856B44">
      <w:pPr>
        <w:adjustRightInd w:val="0"/>
        <w:snapToGrid w:val="0"/>
        <w:spacing w:line="360" w:lineRule="exact"/>
        <w:rPr>
          <w:rFonts w:ascii="宋体" w:eastAsia="宋体" w:hAnsi="宋体"/>
          <w:szCs w:val="21"/>
        </w:rPr>
      </w:pPr>
    </w:p>
    <w:p w14:paraId="3933D6C9" w14:textId="77777777" w:rsidR="00856B44" w:rsidRDefault="00856B44">
      <w:pPr>
        <w:adjustRightInd w:val="0"/>
        <w:snapToGrid w:val="0"/>
        <w:spacing w:line="360" w:lineRule="exact"/>
        <w:rPr>
          <w:rFonts w:ascii="宋体" w:eastAsia="宋体" w:hAnsi="宋体"/>
          <w:szCs w:val="21"/>
        </w:rPr>
      </w:pPr>
    </w:p>
    <w:p w14:paraId="14C3B07E" w14:textId="77777777" w:rsidR="00856B44" w:rsidRDefault="00856B44">
      <w:pPr>
        <w:adjustRightInd w:val="0"/>
        <w:snapToGrid w:val="0"/>
        <w:spacing w:line="360" w:lineRule="exact"/>
        <w:rPr>
          <w:rFonts w:ascii="宋体" w:eastAsia="宋体" w:hAnsi="宋体"/>
          <w:szCs w:val="21"/>
        </w:rPr>
      </w:pPr>
    </w:p>
    <w:p w14:paraId="32569296" w14:textId="77777777" w:rsidR="00856B44" w:rsidRDefault="00856B44">
      <w:pPr>
        <w:adjustRightInd w:val="0"/>
        <w:snapToGrid w:val="0"/>
        <w:spacing w:line="360" w:lineRule="exact"/>
        <w:rPr>
          <w:rFonts w:ascii="宋体" w:eastAsia="宋体" w:hAnsi="宋体"/>
          <w:szCs w:val="21"/>
        </w:rPr>
      </w:pPr>
    </w:p>
    <w:p w14:paraId="3E4262E7" w14:textId="77777777" w:rsidR="00856B44" w:rsidRDefault="00856B44">
      <w:pPr>
        <w:adjustRightInd w:val="0"/>
        <w:snapToGrid w:val="0"/>
        <w:spacing w:line="360" w:lineRule="exact"/>
        <w:rPr>
          <w:rFonts w:ascii="宋体" w:eastAsia="宋体" w:hAnsi="宋体"/>
          <w:szCs w:val="21"/>
        </w:rPr>
      </w:pPr>
    </w:p>
    <w:p w14:paraId="13D90CAA" w14:textId="77777777" w:rsidR="00856B44" w:rsidRDefault="00856B44">
      <w:pPr>
        <w:adjustRightInd w:val="0"/>
        <w:snapToGrid w:val="0"/>
        <w:spacing w:line="360" w:lineRule="exact"/>
        <w:rPr>
          <w:rFonts w:ascii="宋体" w:eastAsia="宋体" w:hAnsi="宋体"/>
          <w:szCs w:val="21"/>
        </w:rPr>
      </w:pPr>
    </w:p>
    <w:p w14:paraId="08C799F2" w14:textId="77777777" w:rsidR="00856B44" w:rsidRDefault="00856B44">
      <w:pPr>
        <w:adjustRightInd w:val="0"/>
        <w:snapToGrid w:val="0"/>
        <w:spacing w:line="360" w:lineRule="exact"/>
        <w:rPr>
          <w:rFonts w:ascii="宋体" w:eastAsia="宋体" w:hAnsi="宋体"/>
          <w:szCs w:val="21"/>
        </w:rPr>
      </w:pPr>
    </w:p>
    <w:p w14:paraId="6C6997A0" w14:textId="77777777" w:rsidR="00856B44" w:rsidRDefault="00856B44">
      <w:pPr>
        <w:adjustRightInd w:val="0"/>
        <w:snapToGrid w:val="0"/>
        <w:spacing w:line="360" w:lineRule="exact"/>
        <w:rPr>
          <w:rFonts w:ascii="宋体" w:eastAsia="宋体" w:hAnsi="宋体"/>
          <w:szCs w:val="21"/>
        </w:rPr>
      </w:pPr>
    </w:p>
    <w:p w14:paraId="29EAD69A" w14:textId="77777777" w:rsidR="00856B44" w:rsidRDefault="00856B44">
      <w:pPr>
        <w:adjustRightInd w:val="0"/>
        <w:snapToGrid w:val="0"/>
        <w:spacing w:line="360" w:lineRule="exact"/>
        <w:rPr>
          <w:rFonts w:ascii="宋体" w:eastAsia="宋体" w:hAnsi="宋体"/>
          <w:szCs w:val="21"/>
        </w:rPr>
      </w:pPr>
    </w:p>
    <w:p w14:paraId="3137A6FD" w14:textId="77777777" w:rsidR="00856B44" w:rsidRDefault="00856B44">
      <w:pPr>
        <w:adjustRightInd w:val="0"/>
        <w:snapToGrid w:val="0"/>
        <w:spacing w:line="360" w:lineRule="exact"/>
        <w:rPr>
          <w:rFonts w:ascii="宋体" w:eastAsia="宋体" w:hAnsi="宋体"/>
          <w:szCs w:val="21"/>
        </w:rPr>
      </w:pPr>
    </w:p>
    <w:p w14:paraId="3F0E17F8" w14:textId="77777777" w:rsidR="00856B44" w:rsidRDefault="00856B44">
      <w:pPr>
        <w:adjustRightInd w:val="0"/>
        <w:snapToGrid w:val="0"/>
        <w:spacing w:line="360" w:lineRule="exact"/>
        <w:rPr>
          <w:rFonts w:ascii="宋体" w:eastAsia="宋体" w:hAnsi="宋体"/>
          <w:szCs w:val="21"/>
        </w:rPr>
      </w:pPr>
    </w:p>
    <w:p w14:paraId="1ABA59B1" w14:textId="77777777" w:rsidR="00856B44" w:rsidRDefault="00856B44">
      <w:pPr>
        <w:adjustRightInd w:val="0"/>
        <w:snapToGrid w:val="0"/>
        <w:spacing w:line="360" w:lineRule="exact"/>
        <w:rPr>
          <w:rFonts w:ascii="宋体" w:eastAsia="宋体" w:hAnsi="宋体"/>
          <w:szCs w:val="21"/>
        </w:rPr>
      </w:pPr>
    </w:p>
    <w:p w14:paraId="7A0F918C" w14:textId="77777777" w:rsidR="00856B44" w:rsidRDefault="00312B27">
      <w:pPr>
        <w:adjustRightInd w:val="0"/>
        <w:snapToGrid w:val="0"/>
        <w:spacing w:line="360" w:lineRule="exact"/>
        <w:rPr>
          <w:rFonts w:ascii="宋体" w:eastAsia="宋体" w:hAnsi="宋体"/>
          <w:szCs w:val="21"/>
        </w:rPr>
      </w:pPr>
      <w:r>
        <w:rPr>
          <w:rFonts w:cs="Arial Unicode MS"/>
          <w:noProof/>
          <w:color w:val="000000" w:themeColor="text1"/>
        </w:rPr>
        <mc:AlternateContent>
          <mc:Choice Requires="wps">
            <w:drawing>
              <wp:anchor distT="0" distB="0" distL="0" distR="0" simplePos="0" relativeHeight="251674624" behindDoc="0" locked="0" layoutInCell="1" allowOverlap="1" wp14:anchorId="337A10B6" wp14:editId="6CDFF4F9">
                <wp:simplePos x="0" y="0"/>
                <wp:positionH relativeFrom="margin">
                  <wp:align>left</wp:align>
                </wp:positionH>
                <wp:positionV relativeFrom="paragraph">
                  <wp:posOffset>19050</wp:posOffset>
                </wp:positionV>
                <wp:extent cx="6457950" cy="2654935"/>
                <wp:effectExtent l="0" t="0" r="19050" b="12065"/>
                <wp:wrapNone/>
                <wp:docPr id="20"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655183"/>
                        </a:xfrm>
                        <a:prstGeom prst="rect">
                          <a:avLst/>
                        </a:prstGeom>
                        <a:solidFill>
                          <a:srgbClr val="FFFFFF"/>
                        </a:solidFill>
                        <a:ln w="9525">
                          <a:solidFill>
                            <a:srgbClr val="000000"/>
                          </a:solidFill>
                          <a:miter lim="800000"/>
                        </a:ln>
                      </wps:spPr>
                      <wps:txbx>
                        <w:txbxContent>
                          <w:p w14:paraId="5B0F3C7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《最高人民法院、最高人民检察院关于检察公益诉讼案件适用法律若干问题的解释》</w:t>
                            </w:r>
                          </w:p>
                          <w:p w14:paraId="728EDF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25" w:name="_Hlk116566887"/>
                            <w:r>
                              <w:rPr>
                                <w:rFonts w:eastAsiaTheme="minorEastAsia" w:cs="Arial Unicode MS" w:hint="eastAsia"/>
                                <w:color w:val="FF33CC"/>
                                <w:kern w:val="2"/>
                                <w:sz w:val="21"/>
                                <w:szCs w:val="21"/>
                              </w:rPr>
                              <w:t>☆☆☆★★</w:t>
                            </w:r>
                            <w:bookmarkEnd w:id="225"/>
                            <w:r>
                              <w:rPr>
                                <w:rFonts w:ascii="仿宋" w:eastAsia="仿宋" w:hAnsi="仿宋" w:hint="eastAsia"/>
                                <w:b/>
                                <w:bCs/>
                                <w:color w:val="2F2F2F"/>
                                <w:sz w:val="21"/>
                                <w:szCs w:val="21"/>
                              </w:rPr>
                              <w:t xml:space="preserve">第5条第2款 </w:t>
                            </w:r>
                            <w:r>
                              <w:rPr>
                                <w:rFonts w:ascii="仿宋" w:eastAsia="仿宋" w:hAnsi="仿宋"/>
                                <w:b/>
                                <w:bCs/>
                                <w:color w:val="2F2F2F"/>
                                <w:sz w:val="21"/>
                                <w:szCs w:val="21"/>
                              </w:rPr>
                              <w:t xml:space="preserve"> </w:t>
                            </w:r>
                            <w:r>
                              <w:rPr>
                                <w:rFonts w:ascii="仿宋" w:eastAsia="仿宋" w:hAnsi="仿宋" w:hint="eastAsia"/>
                                <w:color w:val="2F2F2F"/>
                                <w:sz w:val="21"/>
                                <w:szCs w:val="21"/>
                              </w:rPr>
                              <w:t>基层人民检察院提起的第一审行政公益诉讼案件，由被诉行政机关所在地基层人民法院管辖。</w:t>
                            </w:r>
                          </w:p>
                          <w:p w14:paraId="6E2A5F4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人民法院审理第二审案件，由提起公益诉讼的人民检察院派员出庭，上一级人民检察院也可以派员参加。</w:t>
                            </w:r>
                          </w:p>
                          <w:p w14:paraId="6A9700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检察院在履行职责中发现生态环境和资源保护、食品药品安全、国有财产保护、国有土地使用权出让等领域负有监督管理职责的行政机关违法行使职权或者不作为，致使国家利益或者社会公共利益受到侵害的，应当向行政机关提出检察建议，督促其依法履行职责。</w:t>
                            </w:r>
                          </w:p>
                          <w:p w14:paraId="3E041E9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行政机关应当在收到检察建议书之日起两个月内依法履行职责，并书面回复人民检察院。出现国家利益或者社会公共利益损害继续扩大等紧急情形的，行政机关应当在十五日内书面回复。</w:t>
                            </w:r>
                          </w:p>
                          <w:p w14:paraId="3F15543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行政机关不依法履行职责的，人民检察院依法向人民法院提起诉讼。</w:t>
                            </w:r>
                          </w:p>
                          <w:p w14:paraId="304D0DB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713D46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EC7A890" w14:textId="77777777" w:rsidR="00856B44" w:rsidRDefault="00856B44">
                            <w:pPr>
                              <w:rPr>
                                <w:rFonts w:ascii="仿宋" w:eastAsia="仿宋" w:hAnsi="仿宋"/>
                                <w:szCs w:val="21"/>
                              </w:rPr>
                            </w:pPr>
                          </w:p>
                          <w:p w14:paraId="7C9A8AE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FCFC404"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9FB04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93AAA66"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337A10B6" id="_x0000_s1033" type="#_x0000_t202" style="position:absolute;left:0;text-align:left;margin-left:0;margin-top:1.5pt;width:508.5pt;height:209.05pt;z-index:25167462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">
                <v:textbox>
                  <w:txbxContent>
                    <w:p w14:paraId="5B0F3C7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《最高人民法院、最高人民检察院关于检察公益诉讼案件适用法律若干问题的解释》</w:t>
                      </w:r>
                    </w:p>
                    <w:p w14:paraId="728EDF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26" w:name="_Hlk116566887"/>
                      <w:r>
                        <w:rPr>
                          <w:rFonts w:eastAsiaTheme="minorEastAsia" w:cs="Arial Unicode MS" w:hint="eastAsia"/>
                          <w:color w:val="FF33CC"/>
                          <w:kern w:val="2"/>
                          <w:sz w:val="21"/>
                          <w:szCs w:val="21"/>
                        </w:rPr>
                        <w:t>☆☆☆★★</w:t>
                      </w:r>
                      <w:bookmarkEnd w:id="226"/>
                      <w:r>
                        <w:rPr>
                          <w:rFonts w:ascii="仿宋" w:eastAsia="仿宋" w:hAnsi="仿宋" w:hint="eastAsia"/>
                          <w:b/>
                          <w:bCs/>
                          <w:color w:val="2F2F2F"/>
                          <w:sz w:val="21"/>
                          <w:szCs w:val="21"/>
                        </w:rPr>
                        <w:t xml:space="preserve">第5条第2款 </w:t>
                      </w:r>
                      <w:r>
                        <w:rPr>
                          <w:rFonts w:ascii="仿宋" w:eastAsia="仿宋" w:hAnsi="仿宋"/>
                          <w:b/>
                          <w:bCs/>
                          <w:color w:val="2F2F2F"/>
                          <w:sz w:val="21"/>
                          <w:szCs w:val="21"/>
                        </w:rPr>
                        <w:t xml:space="preserve"> </w:t>
                      </w:r>
                      <w:r>
                        <w:rPr>
                          <w:rFonts w:ascii="仿宋" w:eastAsia="仿宋" w:hAnsi="仿宋" w:hint="eastAsia"/>
                          <w:color w:val="2F2F2F"/>
                          <w:sz w:val="21"/>
                          <w:szCs w:val="21"/>
                        </w:rPr>
                        <w:t>基层人民检察院提起的第一审行政公益诉讼案件，由被诉行政机关所在地基层人民法院管辖。</w:t>
                      </w:r>
                    </w:p>
                    <w:p w14:paraId="6E2A5F4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人民法院审理第二审案件，由提起公益诉讼的人民检察院派员出庭，上一级人民检察院也可以派员参加。</w:t>
                      </w:r>
                    </w:p>
                    <w:p w14:paraId="6A9700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检察院在履行职责中发现生态环境和资源保护、食品药品安全、国有财产保护、国有土地使用权出让等领域负有监督管理职责的行政机关违法行使职权或者不作为，致使国家利益或者社会公共利益受到侵害的，应当向行政机关提出检察建议，督促其依法履行职责。</w:t>
                      </w:r>
                    </w:p>
                    <w:p w14:paraId="3E041E9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行政机关应当在收到检察建议书之日起两个月内依法履行职责，并书面回复人民检察院。出现国家利益或者社会公共利益损害继续扩大等紧急情形的，行政机关应当在十五日内书面回复。</w:t>
                      </w:r>
                    </w:p>
                    <w:p w14:paraId="3F15543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行政机关不依法履行职责的，人民检察院依法向人民法院提起诉讼。</w:t>
                      </w:r>
                    </w:p>
                    <w:p w14:paraId="304D0DB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713D46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EC7A890" w14:textId="77777777" w:rsidR="00856B44" w:rsidRDefault="00856B44">
                      <w:pPr>
                        <w:rPr>
                          <w:rFonts w:ascii="仿宋" w:eastAsia="仿宋" w:hAnsi="仿宋"/>
                          <w:szCs w:val="21"/>
                        </w:rPr>
                      </w:pPr>
                    </w:p>
                    <w:p w14:paraId="7C9A8AE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FCFC404"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9FB04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93AAA66"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24F952E" w14:textId="77777777" w:rsidR="00856B44" w:rsidRDefault="00856B44">
      <w:pPr>
        <w:adjustRightInd w:val="0"/>
        <w:snapToGrid w:val="0"/>
        <w:spacing w:line="360" w:lineRule="exact"/>
        <w:rPr>
          <w:rFonts w:ascii="宋体" w:eastAsia="宋体" w:hAnsi="宋体"/>
          <w:szCs w:val="21"/>
        </w:rPr>
      </w:pPr>
    </w:p>
    <w:p w14:paraId="021AE027" w14:textId="77777777" w:rsidR="00856B44" w:rsidRDefault="00856B44">
      <w:pPr>
        <w:adjustRightInd w:val="0"/>
        <w:snapToGrid w:val="0"/>
        <w:spacing w:line="360" w:lineRule="exact"/>
        <w:rPr>
          <w:rFonts w:ascii="宋体" w:eastAsia="宋体" w:hAnsi="宋体"/>
          <w:szCs w:val="21"/>
        </w:rPr>
      </w:pPr>
    </w:p>
    <w:p w14:paraId="5C15F4DC" w14:textId="77777777" w:rsidR="00856B44" w:rsidRDefault="00856B44">
      <w:pPr>
        <w:adjustRightInd w:val="0"/>
        <w:snapToGrid w:val="0"/>
        <w:spacing w:line="360" w:lineRule="exact"/>
        <w:rPr>
          <w:rFonts w:ascii="宋体" w:eastAsia="宋体" w:hAnsi="宋体"/>
          <w:szCs w:val="21"/>
        </w:rPr>
      </w:pPr>
    </w:p>
    <w:p w14:paraId="515F7AB5" w14:textId="77777777" w:rsidR="00856B44" w:rsidRDefault="00856B44">
      <w:pPr>
        <w:adjustRightInd w:val="0"/>
        <w:snapToGrid w:val="0"/>
        <w:spacing w:line="360" w:lineRule="exact"/>
        <w:rPr>
          <w:rFonts w:ascii="宋体" w:eastAsia="宋体" w:hAnsi="宋体"/>
          <w:szCs w:val="21"/>
        </w:rPr>
      </w:pPr>
    </w:p>
    <w:p w14:paraId="56F359FA" w14:textId="77777777" w:rsidR="00856B44" w:rsidRDefault="00856B44">
      <w:pPr>
        <w:adjustRightInd w:val="0"/>
        <w:snapToGrid w:val="0"/>
        <w:spacing w:line="360" w:lineRule="exact"/>
        <w:rPr>
          <w:rFonts w:ascii="宋体" w:eastAsia="宋体" w:hAnsi="宋体"/>
          <w:szCs w:val="21"/>
        </w:rPr>
      </w:pPr>
    </w:p>
    <w:p w14:paraId="50CFBF0F" w14:textId="77777777" w:rsidR="00856B44" w:rsidRDefault="00856B44">
      <w:pPr>
        <w:adjustRightInd w:val="0"/>
        <w:snapToGrid w:val="0"/>
        <w:spacing w:line="360" w:lineRule="exact"/>
        <w:rPr>
          <w:rFonts w:ascii="宋体" w:eastAsia="宋体" w:hAnsi="宋体"/>
          <w:szCs w:val="21"/>
        </w:rPr>
      </w:pPr>
    </w:p>
    <w:p w14:paraId="4CE18A39" w14:textId="77777777" w:rsidR="00856B44" w:rsidRDefault="00856B44">
      <w:pPr>
        <w:adjustRightInd w:val="0"/>
        <w:snapToGrid w:val="0"/>
        <w:spacing w:line="360" w:lineRule="exact"/>
        <w:rPr>
          <w:rFonts w:ascii="宋体" w:eastAsia="宋体" w:hAnsi="宋体"/>
          <w:szCs w:val="21"/>
        </w:rPr>
      </w:pPr>
    </w:p>
    <w:p w14:paraId="03809C81" w14:textId="77777777" w:rsidR="00856B44" w:rsidRDefault="00856B44">
      <w:pPr>
        <w:adjustRightInd w:val="0"/>
        <w:snapToGrid w:val="0"/>
        <w:spacing w:line="360" w:lineRule="exact"/>
        <w:rPr>
          <w:rFonts w:ascii="宋体" w:eastAsia="宋体" w:hAnsi="宋体"/>
          <w:szCs w:val="21"/>
        </w:rPr>
      </w:pPr>
    </w:p>
    <w:p w14:paraId="7800B4A3" w14:textId="77777777" w:rsidR="00856B44" w:rsidRDefault="00856B44">
      <w:pPr>
        <w:adjustRightInd w:val="0"/>
        <w:snapToGrid w:val="0"/>
        <w:spacing w:line="360" w:lineRule="exact"/>
        <w:rPr>
          <w:rFonts w:ascii="宋体" w:eastAsia="宋体" w:hAnsi="宋体"/>
          <w:szCs w:val="21"/>
        </w:rPr>
      </w:pPr>
    </w:p>
    <w:p w14:paraId="4E1EBEC2" w14:textId="77777777" w:rsidR="00856B44" w:rsidRDefault="00856B44">
      <w:pPr>
        <w:adjustRightInd w:val="0"/>
        <w:snapToGrid w:val="0"/>
        <w:spacing w:line="360" w:lineRule="exact"/>
        <w:rPr>
          <w:rFonts w:ascii="宋体" w:eastAsia="宋体" w:hAnsi="宋体"/>
          <w:szCs w:val="21"/>
        </w:rPr>
      </w:pPr>
    </w:p>
    <w:p w14:paraId="0C8907E6" w14:textId="77777777" w:rsidR="00856B44" w:rsidRDefault="00856B44">
      <w:pPr>
        <w:adjustRightInd w:val="0"/>
        <w:snapToGrid w:val="0"/>
        <w:spacing w:line="360" w:lineRule="exact"/>
        <w:rPr>
          <w:rFonts w:ascii="宋体" w:eastAsia="宋体" w:hAnsi="宋体"/>
          <w:szCs w:val="21"/>
        </w:rPr>
      </w:pPr>
    </w:p>
    <w:p w14:paraId="0000B9DB"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hAnsi="宋体" w:cs="Arial Unicode MS" w:hint="eastAsia"/>
          <w:color w:val="FF33CC"/>
          <w:szCs w:val="21"/>
        </w:rPr>
        <w:t>★★★★★</w:t>
      </w:r>
      <w:bookmarkEnd w:id="224"/>
      <w:r>
        <w:rPr>
          <w:rFonts w:ascii="宋体" w:eastAsia="宋体" w:hAnsi="宋体" w:hint="eastAsia"/>
          <w:b/>
          <w:bCs/>
          <w:szCs w:val="21"/>
        </w:rPr>
        <w:t>第2</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公民、法人或者其他组织直接向人民法院提起诉讼的，</w:t>
      </w:r>
      <w:r>
        <w:rPr>
          <w:rFonts w:ascii="宋体" w:eastAsia="宋体" w:hAnsi="宋体" w:hint="eastAsia"/>
          <w:b/>
          <w:bCs/>
          <w:color w:val="0000FF"/>
          <w:szCs w:val="21"/>
          <w:bdr w:val="single" w:sz="4" w:space="0" w:color="auto"/>
        </w:rPr>
        <w:t>作出行政行为的行政机关是被告</w:t>
      </w:r>
      <w:r>
        <w:rPr>
          <w:rFonts w:ascii="宋体" w:eastAsia="宋体" w:hAnsi="宋体" w:hint="eastAsia"/>
          <w:szCs w:val="21"/>
        </w:rPr>
        <w:t>。</w:t>
      </w:r>
    </w:p>
    <w:p w14:paraId="36E6BBFC"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bdr w:val="single" w:sz="4" w:space="0" w:color="auto"/>
        </w:rPr>
        <w:t>经复议的案件，复议机关决定</w:t>
      </w:r>
      <w:r>
        <w:rPr>
          <w:rFonts w:ascii="宋体" w:eastAsia="宋体" w:hAnsi="宋体" w:hint="eastAsia"/>
          <w:b/>
          <w:bCs/>
          <w:color w:val="FF0000"/>
          <w:szCs w:val="21"/>
          <w:bdr w:val="single" w:sz="4" w:space="0" w:color="auto"/>
        </w:rPr>
        <w:t>维持原行政行为的</w:t>
      </w:r>
      <w:r>
        <w:rPr>
          <w:rFonts w:ascii="宋体" w:eastAsia="宋体" w:hAnsi="宋体" w:hint="eastAsia"/>
          <w:b/>
          <w:bCs/>
          <w:color w:val="0000FF"/>
          <w:szCs w:val="21"/>
          <w:bdr w:val="single" w:sz="4" w:space="0" w:color="auto"/>
        </w:rPr>
        <w:t>，作出</w:t>
      </w:r>
      <w:r>
        <w:rPr>
          <w:rFonts w:ascii="宋体" w:eastAsia="宋体" w:hAnsi="宋体" w:hint="eastAsia"/>
          <w:b/>
          <w:bCs/>
          <w:color w:val="FF00FF"/>
          <w:szCs w:val="21"/>
          <w:bdr w:val="single" w:sz="4" w:space="0" w:color="auto"/>
        </w:rPr>
        <w:t>原行政行为的行政机关</w:t>
      </w:r>
      <w:r>
        <w:rPr>
          <w:rFonts w:ascii="宋体" w:eastAsia="宋体" w:hAnsi="宋体" w:hint="eastAsia"/>
          <w:b/>
          <w:bCs/>
          <w:color w:val="0000FF"/>
          <w:szCs w:val="21"/>
          <w:bdr w:val="single" w:sz="4" w:space="0" w:color="auto"/>
        </w:rPr>
        <w:t>和</w:t>
      </w:r>
      <w:r>
        <w:rPr>
          <w:rFonts w:ascii="宋体" w:eastAsia="宋体" w:hAnsi="宋体" w:hint="eastAsia"/>
          <w:b/>
          <w:bCs/>
          <w:color w:val="FF00FF"/>
          <w:szCs w:val="21"/>
          <w:bdr w:val="single" w:sz="4" w:space="0" w:color="auto"/>
        </w:rPr>
        <w:t>复议机关</w:t>
      </w:r>
      <w:r>
        <w:rPr>
          <w:rFonts w:ascii="宋体" w:eastAsia="宋体" w:hAnsi="宋体" w:hint="eastAsia"/>
          <w:b/>
          <w:bCs/>
          <w:color w:val="0000FF"/>
          <w:szCs w:val="21"/>
          <w:bdr w:val="single" w:sz="4" w:space="0" w:color="auto"/>
        </w:rPr>
        <w:t>是共同被告</w:t>
      </w:r>
      <w:r>
        <w:rPr>
          <w:rFonts w:ascii="宋体" w:eastAsia="宋体" w:hAnsi="宋体" w:hint="eastAsia"/>
          <w:szCs w:val="21"/>
        </w:rPr>
        <w:t>；</w:t>
      </w:r>
      <w:r>
        <w:rPr>
          <w:rFonts w:ascii="宋体" w:eastAsia="宋体" w:hAnsi="宋体" w:hint="eastAsia"/>
          <w:b/>
          <w:bCs/>
          <w:color w:val="0000FF"/>
          <w:szCs w:val="21"/>
          <w:bdr w:val="single" w:sz="4" w:space="0" w:color="auto"/>
        </w:rPr>
        <w:t>复议机关</w:t>
      </w:r>
      <w:r>
        <w:rPr>
          <w:rFonts w:ascii="宋体" w:eastAsia="宋体" w:hAnsi="宋体" w:hint="eastAsia"/>
          <w:b/>
          <w:bCs/>
          <w:color w:val="FF0000"/>
          <w:szCs w:val="21"/>
          <w:bdr w:val="single" w:sz="4" w:space="0" w:color="auto"/>
        </w:rPr>
        <w:t>改变原行政行为的</w:t>
      </w:r>
      <w:r>
        <w:rPr>
          <w:rFonts w:ascii="宋体" w:eastAsia="宋体" w:hAnsi="宋体" w:hint="eastAsia"/>
          <w:b/>
          <w:bCs/>
          <w:color w:val="0000FF"/>
          <w:szCs w:val="21"/>
          <w:bdr w:val="single" w:sz="4" w:space="0" w:color="auto"/>
        </w:rPr>
        <w:t>，</w:t>
      </w:r>
      <w:r>
        <w:rPr>
          <w:rFonts w:ascii="宋体" w:eastAsia="宋体" w:hAnsi="宋体" w:hint="eastAsia"/>
          <w:b/>
          <w:bCs/>
          <w:color w:val="FF00FF"/>
          <w:szCs w:val="21"/>
          <w:bdr w:val="single" w:sz="4" w:space="0" w:color="auto"/>
        </w:rPr>
        <w:t>复议机关</w:t>
      </w:r>
      <w:r>
        <w:rPr>
          <w:rFonts w:ascii="宋体" w:eastAsia="宋体" w:hAnsi="宋体" w:hint="eastAsia"/>
          <w:b/>
          <w:bCs/>
          <w:color w:val="0000FF"/>
          <w:szCs w:val="21"/>
          <w:bdr w:val="single" w:sz="4" w:space="0" w:color="auto"/>
        </w:rPr>
        <w:t>是被告</w:t>
      </w:r>
      <w:r>
        <w:rPr>
          <w:rFonts w:ascii="宋体" w:eastAsia="宋体" w:hAnsi="宋体" w:hint="eastAsia"/>
          <w:szCs w:val="21"/>
        </w:rPr>
        <w:t>。</w:t>
      </w:r>
    </w:p>
    <w:p w14:paraId="4CC6799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bdr w:val="single" w:sz="4" w:space="0" w:color="auto"/>
        </w:rPr>
        <w:t>复议机关在法定期限内</w:t>
      </w:r>
      <w:r>
        <w:rPr>
          <w:rFonts w:ascii="宋体" w:eastAsia="宋体" w:hAnsi="宋体" w:hint="eastAsia"/>
          <w:b/>
          <w:bCs/>
          <w:color w:val="FF0000"/>
          <w:szCs w:val="21"/>
          <w:bdr w:val="single" w:sz="4" w:space="0" w:color="auto"/>
        </w:rPr>
        <w:t>未作出复议决定</w:t>
      </w:r>
      <w:r>
        <w:rPr>
          <w:rFonts w:ascii="宋体" w:eastAsia="宋体" w:hAnsi="宋体" w:hint="eastAsia"/>
          <w:b/>
          <w:bCs/>
          <w:color w:val="0000FF"/>
          <w:szCs w:val="21"/>
          <w:bdr w:val="single" w:sz="4" w:space="0" w:color="auto"/>
        </w:rPr>
        <w:t>，公民、法人或者其他组织</w:t>
      </w:r>
      <w:r>
        <w:rPr>
          <w:rFonts w:ascii="宋体" w:eastAsia="宋体" w:hAnsi="宋体" w:hint="eastAsia"/>
          <w:b/>
          <w:bCs/>
          <w:color w:val="FF0000"/>
          <w:szCs w:val="21"/>
          <w:bdr w:val="single" w:sz="4" w:space="0" w:color="auto"/>
        </w:rPr>
        <w:t>起诉原行政行为的</w:t>
      </w:r>
      <w:r>
        <w:rPr>
          <w:rFonts w:ascii="宋体" w:eastAsia="宋体" w:hAnsi="宋体" w:hint="eastAsia"/>
          <w:b/>
          <w:bCs/>
          <w:color w:val="0000FF"/>
          <w:szCs w:val="21"/>
          <w:bdr w:val="single" w:sz="4" w:space="0" w:color="auto"/>
        </w:rPr>
        <w:t>，</w:t>
      </w:r>
      <w:r>
        <w:rPr>
          <w:rFonts w:ascii="宋体" w:eastAsia="宋体" w:hAnsi="宋体" w:hint="eastAsia"/>
          <w:b/>
          <w:bCs/>
          <w:color w:val="FF00FF"/>
          <w:szCs w:val="21"/>
          <w:bdr w:val="single" w:sz="4" w:space="0" w:color="auto"/>
        </w:rPr>
        <w:t>作出原行政行为的行政机关是被告</w:t>
      </w:r>
      <w:r>
        <w:rPr>
          <w:rFonts w:ascii="宋体" w:eastAsia="宋体" w:hAnsi="宋体" w:hint="eastAsia"/>
          <w:b/>
          <w:bCs/>
          <w:color w:val="0000FF"/>
          <w:szCs w:val="21"/>
          <w:bdr w:val="single" w:sz="4" w:space="0" w:color="auto"/>
        </w:rPr>
        <w:t>；</w:t>
      </w:r>
      <w:r>
        <w:rPr>
          <w:rFonts w:ascii="宋体" w:eastAsia="宋体" w:hAnsi="宋体" w:hint="eastAsia"/>
          <w:b/>
          <w:bCs/>
          <w:color w:val="FF0000"/>
          <w:szCs w:val="21"/>
          <w:bdr w:val="single" w:sz="4" w:space="0" w:color="auto"/>
        </w:rPr>
        <w:t>起诉复议机关不作为的，</w:t>
      </w:r>
      <w:r>
        <w:rPr>
          <w:rFonts w:ascii="宋体" w:eastAsia="宋体" w:hAnsi="宋体" w:hint="eastAsia"/>
          <w:b/>
          <w:bCs/>
          <w:color w:val="FF00FF"/>
          <w:szCs w:val="21"/>
          <w:bdr w:val="single" w:sz="4" w:space="0" w:color="auto"/>
        </w:rPr>
        <w:t>复议机关是被告</w:t>
      </w:r>
      <w:r>
        <w:rPr>
          <w:rFonts w:ascii="宋体" w:eastAsia="宋体" w:hAnsi="宋体" w:hint="eastAsia"/>
          <w:szCs w:val="21"/>
        </w:rPr>
        <w:t>。</w:t>
      </w:r>
    </w:p>
    <w:p w14:paraId="753311E2"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两个以上行政机关作出同一行政行为的，共同作出行政行为的行政机关是共同被告。</w:t>
      </w:r>
    </w:p>
    <w:p w14:paraId="4341F34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bdr w:val="single" w:sz="4" w:space="0" w:color="auto"/>
        </w:rPr>
        <w:t>行政机关委托的组织所作的行政行为，</w:t>
      </w:r>
      <w:r>
        <w:rPr>
          <w:rFonts w:ascii="宋体" w:eastAsia="宋体" w:hAnsi="宋体" w:hint="eastAsia"/>
          <w:b/>
          <w:bCs/>
          <w:color w:val="FF00FF"/>
          <w:szCs w:val="21"/>
          <w:bdr w:val="single" w:sz="4" w:space="0" w:color="auto"/>
        </w:rPr>
        <w:t>委托的行政机关是被告</w:t>
      </w:r>
      <w:r>
        <w:rPr>
          <w:rFonts w:ascii="宋体" w:eastAsia="宋体" w:hAnsi="宋体" w:hint="eastAsia"/>
          <w:szCs w:val="21"/>
        </w:rPr>
        <w:t>。</w:t>
      </w:r>
    </w:p>
    <w:p w14:paraId="541DCAAC" w14:textId="77777777" w:rsidR="00856B44" w:rsidRDefault="00312B27">
      <w:pPr>
        <w:adjustRightInd w:val="0"/>
        <w:snapToGrid w:val="0"/>
        <w:spacing w:line="360" w:lineRule="exact"/>
        <w:ind w:firstLine="430"/>
        <w:rPr>
          <w:rFonts w:ascii="宋体" w:eastAsia="宋体" w:hAnsi="宋体"/>
          <w:szCs w:val="21"/>
        </w:rPr>
      </w:pPr>
      <w:r>
        <w:rPr>
          <w:rFonts w:ascii="宋体" w:eastAsia="宋体" w:hAnsi="宋体" w:hint="eastAsia"/>
          <w:b/>
          <w:bCs/>
          <w:color w:val="0000FF"/>
          <w:szCs w:val="21"/>
          <w:bdr w:val="single" w:sz="4" w:space="0" w:color="auto"/>
        </w:rPr>
        <w:t>行政机关被撤销或者职权变更的，</w:t>
      </w:r>
      <w:r>
        <w:rPr>
          <w:rFonts w:ascii="宋体" w:eastAsia="宋体" w:hAnsi="宋体" w:hint="eastAsia"/>
          <w:b/>
          <w:bCs/>
          <w:color w:val="FF00FF"/>
          <w:szCs w:val="21"/>
          <w:bdr w:val="single" w:sz="4" w:space="0" w:color="auto"/>
        </w:rPr>
        <w:t>继续行使其职权的行政机关是被告</w:t>
      </w:r>
      <w:r>
        <w:rPr>
          <w:rFonts w:ascii="宋体" w:eastAsia="宋体" w:hAnsi="宋体" w:hint="eastAsia"/>
          <w:szCs w:val="21"/>
        </w:rPr>
        <w:t>。</w:t>
      </w:r>
    </w:p>
    <w:p w14:paraId="15F4FBF5"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5408" behindDoc="0" locked="0" layoutInCell="1" allowOverlap="1" wp14:anchorId="66C5F302" wp14:editId="53088BFC">
                <wp:simplePos x="0" y="0"/>
                <wp:positionH relativeFrom="margin">
                  <wp:align>left</wp:align>
                </wp:positionH>
                <wp:positionV relativeFrom="paragraph">
                  <wp:posOffset>113665</wp:posOffset>
                </wp:positionV>
                <wp:extent cx="6457950" cy="3476625"/>
                <wp:effectExtent l="0" t="0" r="19050" b="28575"/>
                <wp:wrapNone/>
                <wp:docPr id="8"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476676"/>
                        </a:xfrm>
                        <a:prstGeom prst="rect">
                          <a:avLst/>
                        </a:prstGeom>
                        <a:solidFill>
                          <a:srgbClr val="FFFFFF"/>
                        </a:solidFill>
                        <a:ln w="9525">
                          <a:solidFill>
                            <a:srgbClr val="000000"/>
                          </a:solidFill>
                          <a:miter lim="800000"/>
                        </a:ln>
                      </wps:spPr>
                      <wps:txbx>
                        <w:txbxContent>
                          <w:p w14:paraId="369A702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5DCCD7F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当事人不服经上级行政机关批准的行政行为，向人民法院提起诉讼的，以在</w:t>
                            </w:r>
                            <w:r>
                              <w:rPr>
                                <w:rFonts w:ascii="仿宋" w:eastAsia="仿宋" w:hAnsi="仿宋" w:hint="eastAsia"/>
                                <w:b/>
                                <w:bCs/>
                                <w:color w:val="CC00FF"/>
                                <w:sz w:val="21"/>
                                <w:szCs w:val="21"/>
                              </w:rPr>
                              <w:t>对外发生法律效力的文书上署名的机关</w:t>
                            </w:r>
                            <w:r>
                              <w:rPr>
                                <w:rFonts w:ascii="仿宋" w:eastAsia="仿宋" w:hAnsi="仿宋" w:hint="eastAsia"/>
                                <w:color w:val="2F2F2F"/>
                                <w:sz w:val="21"/>
                                <w:szCs w:val="21"/>
                              </w:rPr>
                              <w:t>为被告。</w:t>
                            </w:r>
                          </w:p>
                          <w:p w14:paraId="1686E69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行政机关组建并赋予行政管理职能但不具有独立承担法律责任能力的机构，以自己的名义作出行政行为，当事人不服提起诉讼的，应当</w:t>
                            </w:r>
                            <w:r>
                              <w:rPr>
                                <w:rFonts w:ascii="仿宋" w:eastAsia="仿宋" w:hAnsi="仿宋" w:hint="eastAsia"/>
                                <w:b/>
                                <w:bCs/>
                                <w:color w:val="CC00FF"/>
                                <w:sz w:val="21"/>
                                <w:szCs w:val="21"/>
                              </w:rPr>
                              <w:t>以组建该机构的行政机关为被告</w:t>
                            </w:r>
                            <w:r>
                              <w:rPr>
                                <w:rFonts w:ascii="仿宋" w:eastAsia="仿宋" w:hAnsi="仿宋" w:hint="eastAsia"/>
                                <w:color w:val="2F2F2F"/>
                                <w:sz w:val="21"/>
                                <w:szCs w:val="21"/>
                              </w:rPr>
                              <w:t xml:space="preserve">。 </w:t>
                            </w:r>
                          </w:p>
                          <w:p w14:paraId="504A0F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法律、法规或者规章授权行使行政职权的行政机关内设机构、派出机构或者其他组织，超出法定授权范围实施行政行为，当事人不服提起诉讼的，应当以实施该行为的机构或者组织为被告。 </w:t>
                            </w:r>
                          </w:p>
                          <w:p w14:paraId="444EA0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没有法律、法规或者规章规定，行政机关授权其内设机构、派出机构或者其他组织行使行政职权的，属于行政诉讼法第2</w:t>
                            </w:r>
                            <w:r>
                              <w:rPr>
                                <w:rFonts w:ascii="仿宋" w:eastAsia="仿宋" w:hAnsi="仿宋"/>
                                <w:color w:val="2F2F2F"/>
                                <w:sz w:val="21"/>
                                <w:szCs w:val="21"/>
                              </w:rPr>
                              <w:t>6</w:t>
                            </w:r>
                            <w:r>
                              <w:rPr>
                                <w:rFonts w:ascii="仿宋" w:eastAsia="仿宋" w:hAnsi="仿宋" w:hint="eastAsia"/>
                                <w:color w:val="2F2F2F"/>
                                <w:sz w:val="21"/>
                                <w:szCs w:val="21"/>
                              </w:rPr>
                              <w:t>条规定的委托。当事人不服提起诉讼的，应当以该行政机关为被告。</w:t>
                            </w:r>
                          </w:p>
                          <w:p w14:paraId="17627AA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当事人对</w:t>
                            </w:r>
                            <w:r>
                              <w:rPr>
                                <w:rFonts w:ascii="仿宋" w:eastAsia="仿宋" w:hAnsi="仿宋" w:hint="eastAsia"/>
                                <w:b/>
                                <w:bCs/>
                                <w:color w:val="CC00FF"/>
                                <w:sz w:val="21"/>
                                <w:szCs w:val="21"/>
                              </w:rPr>
                              <w:t>由国务院、省级人民政府批准设立的</w:t>
                            </w:r>
                            <w:r>
                              <w:rPr>
                                <w:rFonts w:ascii="仿宋" w:eastAsia="仿宋" w:hAnsi="仿宋" w:hint="eastAsia"/>
                                <w:b/>
                                <w:bCs/>
                                <w:color w:val="0000FF"/>
                                <w:sz w:val="21"/>
                                <w:szCs w:val="21"/>
                              </w:rPr>
                              <w:t>开发区管理机构作出的行政行为不服提起诉讼的，以该开发区管理机构为被告；对由国务院、省级人民政府批准设立的开发区管理机构所属职能部门作出的行政行为不服提起诉讼的，以其职能部门为被告</w:t>
                            </w:r>
                            <w:r>
                              <w:rPr>
                                <w:rFonts w:ascii="仿宋" w:eastAsia="仿宋" w:hAnsi="仿宋" w:hint="eastAsia"/>
                                <w:color w:val="2F2F2F"/>
                                <w:sz w:val="21"/>
                                <w:szCs w:val="21"/>
                              </w:rPr>
                              <w:t>；对</w:t>
                            </w:r>
                            <w:r>
                              <w:rPr>
                                <w:rFonts w:ascii="仿宋" w:eastAsia="仿宋" w:hAnsi="仿宋" w:hint="eastAsia"/>
                                <w:color w:val="2F2F2F"/>
                                <w:sz w:val="21"/>
                                <w:szCs w:val="21"/>
                                <w:u w:val="wave"/>
                              </w:rPr>
                              <w:t>其他开发区管理机构所属职能部门</w:t>
                            </w:r>
                            <w:r>
                              <w:rPr>
                                <w:rFonts w:ascii="仿宋" w:eastAsia="仿宋" w:hAnsi="仿宋" w:hint="eastAsia"/>
                                <w:color w:val="2F2F2F"/>
                                <w:sz w:val="21"/>
                                <w:szCs w:val="21"/>
                              </w:rPr>
                              <w:t>作出的行政行为不服提起诉讼的，以开发区管理机构为被告；开发区管理机构没有行政主体资格的，以设立该机构的地方人民政府为被告。</w:t>
                            </w:r>
                          </w:p>
                          <w:p w14:paraId="3807BF31"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C3E9DE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293D993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B2BA01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3A91BF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9A1F658" w14:textId="77777777" w:rsidR="00856B44" w:rsidRDefault="00856B44">
                            <w:pPr>
                              <w:rPr>
                                <w:rFonts w:ascii="仿宋" w:eastAsia="仿宋" w:hAnsi="仿宋"/>
                                <w:szCs w:val="21"/>
                              </w:rPr>
                            </w:pPr>
                          </w:p>
                          <w:p w14:paraId="3574693B"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DF5DF6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C88BD5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4D3EE7F"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6C5F302" id="_x0000_s1034" type="#_x0000_t202" style="position:absolute;left:0;text-align:left;margin-left:0;margin-top:8.95pt;width:508.5pt;height:273.75pt;z-index:251665408;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">
                <v:textbox>
                  <w:txbxContent>
                    <w:p w14:paraId="369A702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5DCCD7F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当事人不服经上级行政机关批准的行政行为，向人民法院提起诉讼的，以在</w:t>
                      </w:r>
                      <w:r>
                        <w:rPr>
                          <w:rFonts w:ascii="仿宋" w:eastAsia="仿宋" w:hAnsi="仿宋" w:hint="eastAsia"/>
                          <w:b/>
                          <w:bCs/>
                          <w:color w:val="CC00FF"/>
                          <w:sz w:val="21"/>
                          <w:szCs w:val="21"/>
                        </w:rPr>
                        <w:t>对外发生法律效力的文书上署名的机关</w:t>
                      </w:r>
                      <w:r>
                        <w:rPr>
                          <w:rFonts w:ascii="仿宋" w:eastAsia="仿宋" w:hAnsi="仿宋" w:hint="eastAsia"/>
                          <w:color w:val="2F2F2F"/>
                          <w:sz w:val="21"/>
                          <w:szCs w:val="21"/>
                        </w:rPr>
                        <w:t>为被告。</w:t>
                      </w:r>
                    </w:p>
                    <w:p w14:paraId="1686E69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行政机关组建并赋予行政管理职能但不具有独立承担法律责任能力的机构，以自己的名义作出行政行为，当事人不服提起诉讼的，应当</w:t>
                      </w:r>
                      <w:r>
                        <w:rPr>
                          <w:rFonts w:ascii="仿宋" w:eastAsia="仿宋" w:hAnsi="仿宋" w:hint="eastAsia"/>
                          <w:b/>
                          <w:bCs/>
                          <w:color w:val="CC00FF"/>
                          <w:sz w:val="21"/>
                          <w:szCs w:val="21"/>
                        </w:rPr>
                        <w:t>以组建该机构的行政机关为被告</w:t>
                      </w:r>
                      <w:r>
                        <w:rPr>
                          <w:rFonts w:ascii="仿宋" w:eastAsia="仿宋" w:hAnsi="仿宋" w:hint="eastAsia"/>
                          <w:color w:val="2F2F2F"/>
                          <w:sz w:val="21"/>
                          <w:szCs w:val="21"/>
                        </w:rPr>
                        <w:t xml:space="preserve">。 </w:t>
                      </w:r>
                    </w:p>
                    <w:p w14:paraId="504A0F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法律、法规或者规章授权行使行政职权的行政机关内设机构、派出机构或者其他组织，超出法定授权范围实施行政行为，当事人不服提起诉讼的，应当以实施该行为的机构或者组织为被告。 </w:t>
                      </w:r>
                    </w:p>
                    <w:p w14:paraId="444EA0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没有法律、法规或者规章规定，行政机关授权其内设机构、派出机构或者其他组织行使行政职权的，属于行政诉讼法第2</w:t>
                      </w:r>
                      <w:r>
                        <w:rPr>
                          <w:rFonts w:ascii="仿宋" w:eastAsia="仿宋" w:hAnsi="仿宋"/>
                          <w:color w:val="2F2F2F"/>
                          <w:sz w:val="21"/>
                          <w:szCs w:val="21"/>
                        </w:rPr>
                        <w:t>6</w:t>
                      </w:r>
                      <w:r>
                        <w:rPr>
                          <w:rFonts w:ascii="仿宋" w:eastAsia="仿宋" w:hAnsi="仿宋" w:hint="eastAsia"/>
                          <w:color w:val="2F2F2F"/>
                          <w:sz w:val="21"/>
                          <w:szCs w:val="21"/>
                        </w:rPr>
                        <w:t>条规定的委托。当事人不服提起诉讼的，应当以该行政机关为被告。</w:t>
                      </w:r>
                    </w:p>
                    <w:p w14:paraId="17627AA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当事人对</w:t>
                      </w:r>
                      <w:r>
                        <w:rPr>
                          <w:rFonts w:ascii="仿宋" w:eastAsia="仿宋" w:hAnsi="仿宋" w:hint="eastAsia"/>
                          <w:b/>
                          <w:bCs/>
                          <w:color w:val="CC00FF"/>
                          <w:sz w:val="21"/>
                          <w:szCs w:val="21"/>
                        </w:rPr>
                        <w:t>由国务院、省级人民政府批准设立的</w:t>
                      </w:r>
                      <w:r>
                        <w:rPr>
                          <w:rFonts w:ascii="仿宋" w:eastAsia="仿宋" w:hAnsi="仿宋" w:hint="eastAsia"/>
                          <w:b/>
                          <w:bCs/>
                          <w:color w:val="0000FF"/>
                          <w:sz w:val="21"/>
                          <w:szCs w:val="21"/>
                        </w:rPr>
                        <w:t>开发区管理机构作出的行政行为不服提起诉讼的，以该开发区管理机构为被告；对由国务院、省级人民政府批准设立的开发区管理机构所属职能部门作出的行政行为不服提起诉讼的，以其职能部门为被告</w:t>
                      </w:r>
                      <w:r>
                        <w:rPr>
                          <w:rFonts w:ascii="仿宋" w:eastAsia="仿宋" w:hAnsi="仿宋" w:hint="eastAsia"/>
                          <w:color w:val="2F2F2F"/>
                          <w:sz w:val="21"/>
                          <w:szCs w:val="21"/>
                        </w:rPr>
                        <w:t>；对</w:t>
                      </w:r>
                      <w:r>
                        <w:rPr>
                          <w:rFonts w:ascii="仿宋" w:eastAsia="仿宋" w:hAnsi="仿宋" w:hint="eastAsia"/>
                          <w:color w:val="2F2F2F"/>
                          <w:sz w:val="21"/>
                          <w:szCs w:val="21"/>
                          <w:u w:val="wave"/>
                        </w:rPr>
                        <w:t>其他开发区管理机构所属职能部门</w:t>
                      </w:r>
                      <w:r>
                        <w:rPr>
                          <w:rFonts w:ascii="仿宋" w:eastAsia="仿宋" w:hAnsi="仿宋" w:hint="eastAsia"/>
                          <w:color w:val="2F2F2F"/>
                          <w:sz w:val="21"/>
                          <w:szCs w:val="21"/>
                        </w:rPr>
                        <w:t>作出的行政行为不服提起诉讼的，以开发区管理机构为被告；开发区管理机构没有行政主体资格的，以设立该机构的地方人民政府为被告。</w:t>
                      </w:r>
                    </w:p>
                    <w:p w14:paraId="3807BF31"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C3E9DE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293D993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B2BA01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3A91BF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9A1F658" w14:textId="77777777" w:rsidR="00856B44" w:rsidRDefault="00856B44">
                      <w:pPr>
                        <w:rPr>
                          <w:rFonts w:ascii="仿宋" w:eastAsia="仿宋" w:hAnsi="仿宋"/>
                          <w:szCs w:val="21"/>
                        </w:rPr>
                      </w:pPr>
                    </w:p>
                    <w:p w14:paraId="3574693B"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DF5DF6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C88BD5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4D3EE7F"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7272A6D0" w14:textId="77777777" w:rsidR="00856B44" w:rsidRDefault="00856B44">
      <w:pPr>
        <w:adjustRightInd w:val="0"/>
        <w:snapToGrid w:val="0"/>
        <w:spacing w:line="360" w:lineRule="exact"/>
        <w:ind w:firstLine="430"/>
        <w:rPr>
          <w:rFonts w:ascii="宋体" w:eastAsia="宋体" w:hAnsi="宋体"/>
          <w:szCs w:val="21"/>
        </w:rPr>
      </w:pPr>
    </w:p>
    <w:p w14:paraId="33767E56" w14:textId="77777777" w:rsidR="00856B44" w:rsidRDefault="00856B44">
      <w:pPr>
        <w:adjustRightInd w:val="0"/>
        <w:snapToGrid w:val="0"/>
        <w:spacing w:line="360" w:lineRule="exact"/>
        <w:ind w:firstLine="430"/>
        <w:rPr>
          <w:rFonts w:ascii="宋体" w:eastAsia="宋体" w:hAnsi="宋体"/>
          <w:szCs w:val="21"/>
        </w:rPr>
      </w:pPr>
    </w:p>
    <w:p w14:paraId="63D97DFC" w14:textId="77777777" w:rsidR="00856B44" w:rsidRDefault="00856B44">
      <w:pPr>
        <w:adjustRightInd w:val="0"/>
        <w:snapToGrid w:val="0"/>
        <w:spacing w:line="360" w:lineRule="exact"/>
        <w:ind w:firstLine="430"/>
        <w:rPr>
          <w:rFonts w:ascii="宋体" w:eastAsia="宋体" w:hAnsi="宋体"/>
          <w:szCs w:val="21"/>
        </w:rPr>
      </w:pPr>
    </w:p>
    <w:p w14:paraId="29C31719" w14:textId="77777777" w:rsidR="00856B44" w:rsidRDefault="00856B44">
      <w:pPr>
        <w:adjustRightInd w:val="0"/>
        <w:snapToGrid w:val="0"/>
        <w:spacing w:line="360" w:lineRule="exact"/>
        <w:ind w:firstLine="430"/>
        <w:rPr>
          <w:rFonts w:ascii="宋体" w:eastAsia="宋体" w:hAnsi="宋体"/>
          <w:szCs w:val="21"/>
        </w:rPr>
      </w:pPr>
    </w:p>
    <w:p w14:paraId="3C59D8CC" w14:textId="77777777" w:rsidR="00856B44" w:rsidRDefault="00856B44">
      <w:pPr>
        <w:adjustRightInd w:val="0"/>
        <w:snapToGrid w:val="0"/>
        <w:spacing w:line="360" w:lineRule="exact"/>
        <w:ind w:firstLine="430"/>
        <w:rPr>
          <w:rFonts w:ascii="宋体" w:eastAsia="宋体" w:hAnsi="宋体"/>
          <w:szCs w:val="21"/>
        </w:rPr>
      </w:pPr>
    </w:p>
    <w:p w14:paraId="5DDEE538" w14:textId="77777777" w:rsidR="00856B44" w:rsidRDefault="00856B44">
      <w:pPr>
        <w:adjustRightInd w:val="0"/>
        <w:snapToGrid w:val="0"/>
        <w:spacing w:line="360" w:lineRule="exact"/>
        <w:ind w:firstLine="430"/>
        <w:rPr>
          <w:rFonts w:ascii="宋体" w:eastAsia="宋体" w:hAnsi="宋体"/>
          <w:szCs w:val="21"/>
        </w:rPr>
      </w:pPr>
    </w:p>
    <w:p w14:paraId="4B0C90C0" w14:textId="77777777" w:rsidR="00856B44" w:rsidRDefault="00856B44">
      <w:pPr>
        <w:adjustRightInd w:val="0"/>
        <w:snapToGrid w:val="0"/>
        <w:spacing w:line="360" w:lineRule="exact"/>
        <w:ind w:firstLine="430"/>
        <w:rPr>
          <w:rFonts w:ascii="宋体" w:eastAsia="宋体" w:hAnsi="宋体"/>
          <w:szCs w:val="21"/>
        </w:rPr>
      </w:pPr>
    </w:p>
    <w:p w14:paraId="3C19F5CF" w14:textId="77777777" w:rsidR="00856B44" w:rsidRDefault="00856B44">
      <w:pPr>
        <w:adjustRightInd w:val="0"/>
        <w:snapToGrid w:val="0"/>
        <w:spacing w:line="360" w:lineRule="exact"/>
        <w:ind w:firstLine="430"/>
        <w:rPr>
          <w:rFonts w:ascii="宋体" w:eastAsia="宋体" w:hAnsi="宋体"/>
          <w:szCs w:val="21"/>
        </w:rPr>
      </w:pPr>
    </w:p>
    <w:p w14:paraId="4AF7DACB" w14:textId="77777777" w:rsidR="00856B44" w:rsidRDefault="00856B44">
      <w:pPr>
        <w:adjustRightInd w:val="0"/>
        <w:snapToGrid w:val="0"/>
        <w:spacing w:line="360" w:lineRule="exact"/>
        <w:ind w:firstLine="430"/>
        <w:rPr>
          <w:rFonts w:ascii="宋体" w:eastAsia="宋体" w:hAnsi="宋体"/>
          <w:szCs w:val="21"/>
        </w:rPr>
      </w:pPr>
    </w:p>
    <w:p w14:paraId="21917A5C" w14:textId="77777777" w:rsidR="00856B44" w:rsidRDefault="00856B44">
      <w:pPr>
        <w:adjustRightInd w:val="0"/>
        <w:snapToGrid w:val="0"/>
        <w:spacing w:line="360" w:lineRule="exact"/>
        <w:ind w:firstLine="430"/>
        <w:rPr>
          <w:rFonts w:ascii="宋体" w:eastAsia="宋体" w:hAnsi="宋体"/>
          <w:szCs w:val="21"/>
        </w:rPr>
      </w:pPr>
    </w:p>
    <w:p w14:paraId="650FE261" w14:textId="77777777" w:rsidR="00856B44" w:rsidRDefault="00856B44">
      <w:pPr>
        <w:adjustRightInd w:val="0"/>
        <w:snapToGrid w:val="0"/>
        <w:spacing w:line="360" w:lineRule="exact"/>
        <w:ind w:firstLine="430"/>
        <w:rPr>
          <w:rFonts w:ascii="宋体" w:eastAsia="宋体" w:hAnsi="宋体"/>
          <w:szCs w:val="21"/>
        </w:rPr>
      </w:pPr>
    </w:p>
    <w:p w14:paraId="2D6C7D9A" w14:textId="77777777" w:rsidR="00856B44" w:rsidRDefault="00856B44">
      <w:pPr>
        <w:adjustRightInd w:val="0"/>
        <w:snapToGrid w:val="0"/>
        <w:spacing w:line="360" w:lineRule="exact"/>
        <w:ind w:firstLine="430"/>
        <w:rPr>
          <w:rFonts w:ascii="宋体" w:eastAsia="宋体" w:hAnsi="宋体"/>
          <w:szCs w:val="21"/>
        </w:rPr>
      </w:pPr>
    </w:p>
    <w:p w14:paraId="361B5908" w14:textId="77777777" w:rsidR="00856B44" w:rsidRDefault="00856B44">
      <w:pPr>
        <w:adjustRightInd w:val="0"/>
        <w:snapToGrid w:val="0"/>
        <w:spacing w:line="360" w:lineRule="exact"/>
        <w:ind w:firstLine="430"/>
        <w:rPr>
          <w:rFonts w:ascii="宋体" w:eastAsia="宋体" w:hAnsi="宋体"/>
          <w:szCs w:val="21"/>
        </w:rPr>
      </w:pPr>
    </w:p>
    <w:p w14:paraId="52336AD0" w14:textId="77777777" w:rsidR="00856B44" w:rsidRDefault="00856B44">
      <w:pPr>
        <w:adjustRightInd w:val="0"/>
        <w:snapToGrid w:val="0"/>
        <w:spacing w:line="360" w:lineRule="exact"/>
        <w:ind w:firstLine="430"/>
        <w:rPr>
          <w:rFonts w:ascii="宋体" w:eastAsia="宋体" w:hAnsi="宋体"/>
          <w:szCs w:val="21"/>
        </w:rPr>
      </w:pPr>
    </w:p>
    <w:p w14:paraId="19957E6A" w14:textId="77777777" w:rsidR="00856B44" w:rsidRDefault="00856B44">
      <w:pPr>
        <w:adjustRightInd w:val="0"/>
        <w:snapToGrid w:val="0"/>
        <w:spacing w:line="360" w:lineRule="exact"/>
        <w:ind w:firstLine="430"/>
        <w:rPr>
          <w:rFonts w:ascii="宋体" w:eastAsia="宋体" w:hAnsi="宋体"/>
          <w:szCs w:val="21"/>
        </w:rPr>
      </w:pPr>
    </w:p>
    <w:p w14:paraId="171F5B9D" w14:textId="77777777" w:rsidR="00856B44" w:rsidRDefault="00856B44">
      <w:pPr>
        <w:adjustRightInd w:val="0"/>
        <w:snapToGrid w:val="0"/>
        <w:spacing w:line="360" w:lineRule="exact"/>
        <w:ind w:firstLine="430"/>
        <w:rPr>
          <w:rFonts w:ascii="宋体" w:eastAsia="宋体" w:hAnsi="宋体"/>
          <w:szCs w:val="21"/>
        </w:rPr>
      </w:pPr>
    </w:p>
    <w:p w14:paraId="290A44DE"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1008" behindDoc="0" locked="0" layoutInCell="1" allowOverlap="1" wp14:anchorId="09EF30D8" wp14:editId="38319055">
                <wp:simplePos x="0" y="0"/>
                <wp:positionH relativeFrom="margin">
                  <wp:posOffset>63500</wp:posOffset>
                </wp:positionH>
                <wp:positionV relativeFrom="paragraph">
                  <wp:posOffset>175895</wp:posOffset>
                </wp:positionV>
                <wp:extent cx="6457950" cy="7418070"/>
                <wp:effectExtent l="0" t="0" r="19050" b="12065"/>
                <wp:wrapNone/>
                <wp:docPr id="1061"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7417887"/>
                        </a:xfrm>
                        <a:prstGeom prst="rect">
                          <a:avLst/>
                        </a:prstGeom>
                        <a:solidFill>
                          <a:srgbClr val="FFFFFF"/>
                        </a:solidFill>
                        <a:ln w="9525">
                          <a:solidFill>
                            <a:srgbClr val="000000"/>
                          </a:solidFill>
                          <a:miter lim="800000"/>
                        </a:ln>
                      </wps:spPr>
                      <wps:txbx>
                        <w:txbxContent>
                          <w:p w14:paraId="53A7EABC" w14:textId="77777777" w:rsidR="00856B44" w:rsidRDefault="00312B27">
                            <w:pPr>
                              <w:pStyle w:val="a7"/>
                              <w:shd w:val="clear" w:color="auto" w:fill="FFFFFF"/>
                              <w:adjustRightInd w:val="0"/>
                              <w:snapToGrid w:val="0"/>
                              <w:spacing w:before="0" w:beforeAutospacing="0" w:after="0" w:afterAutospacing="0" w:line="360" w:lineRule="exact"/>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BE508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CC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6</w:t>
                            </w:r>
                            <w:r>
                              <w:rPr>
                                <w:rFonts w:ascii="仿宋" w:eastAsia="仿宋" w:hAnsi="仿宋" w:hint="eastAsia"/>
                                <w:color w:val="2F2F2F"/>
                                <w:sz w:val="21"/>
                                <w:szCs w:val="21"/>
                              </w:rPr>
                              <w:t>条第2款规定的“复议机关改变原行政行为”，是指复议机关改变原行政行为的处理结果。</w:t>
                            </w:r>
                            <w:r>
                              <w:rPr>
                                <w:rFonts w:ascii="仿宋" w:eastAsia="仿宋" w:hAnsi="仿宋" w:hint="eastAsia"/>
                                <w:b/>
                                <w:bCs/>
                                <w:color w:val="CC00FF"/>
                                <w:sz w:val="21"/>
                                <w:szCs w:val="21"/>
                              </w:rPr>
                              <w:t xml:space="preserve">复议机关改变原行政行为所认定的主要事实和证据、改变原行政行为所适用的规范依据，但未改变原行政行为处理结果的，视为复议机关维持原行政行为。 </w:t>
                            </w:r>
                          </w:p>
                          <w:p w14:paraId="4C7BB82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0000FF"/>
                                <w:sz w:val="21"/>
                                <w:szCs w:val="21"/>
                              </w:rPr>
                            </w:pPr>
                            <w:r>
                              <w:rPr>
                                <w:rFonts w:ascii="仿宋" w:eastAsia="仿宋" w:hAnsi="仿宋" w:hint="eastAsia"/>
                                <w:b/>
                                <w:bCs/>
                                <w:color w:val="0000FF"/>
                                <w:sz w:val="21"/>
                                <w:szCs w:val="21"/>
                              </w:rPr>
                              <w:t>复议机关确认原行政行为无效，属于改变原行政行为。</w:t>
                            </w:r>
                          </w:p>
                          <w:p w14:paraId="41539B2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00"/>
                                <w:sz w:val="21"/>
                                <w:szCs w:val="21"/>
                              </w:rPr>
                            </w:pPr>
                            <w:r>
                              <w:rPr>
                                <w:rFonts w:ascii="仿宋" w:eastAsia="仿宋" w:hAnsi="仿宋" w:hint="eastAsia"/>
                                <w:b/>
                                <w:bCs/>
                                <w:color w:val="FF0000"/>
                                <w:sz w:val="21"/>
                                <w:szCs w:val="21"/>
                              </w:rPr>
                              <w:t>复议机关确认原行政行为违法，属于改变原行政行为，但复议机关以违反法定程序为由确认原行政行为违法的除外。</w:t>
                            </w:r>
                          </w:p>
                          <w:p w14:paraId="3F735CB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133条</w:t>
                            </w:r>
                            <w:r>
                              <w:rPr>
                                <w:rFonts w:ascii="仿宋" w:eastAsia="仿宋" w:hAnsi="仿宋"/>
                                <w:color w:val="2F2F2F"/>
                                <w:sz w:val="21"/>
                                <w:szCs w:val="21"/>
                              </w:rPr>
                              <w:t xml:space="preserve"> 行政诉讼法第</w:t>
                            </w:r>
                            <w:r>
                              <w:rPr>
                                <w:rFonts w:ascii="仿宋" w:eastAsia="仿宋" w:hAnsi="仿宋" w:hint="eastAsia"/>
                                <w:color w:val="2F2F2F"/>
                                <w:sz w:val="21"/>
                                <w:szCs w:val="21"/>
                              </w:rPr>
                              <w:t>2</w:t>
                            </w:r>
                            <w:r>
                              <w:rPr>
                                <w:rFonts w:ascii="仿宋" w:eastAsia="仿宋" w:hAnsi="仿宋"/>
                                <w:color w:val="2F2F2F"/>
                                <w:sz w:val="21"/>
                                <w:szCs w:val="21"/>
                              </w:rPr>
                              <w:t>6条第</w:t>
                            </w:r>
                            <w:r>
                              <w:rPr>
                                <w:rFonts w:ascii="仿宋" w:eastAsia="仿宋" w:hAnsi="仿宋" w:hint="eastAsia"/>
                                <w:color w:val="2F2F2F"/>
                                <w:sz w:val="21"/>
                                <w:szCs w:val="21"/>
                              </w:rPr>
                              <w:t>2</w:t>
                            </w:r>
                            <w:r>
                              <w:rPr>
                                <w:rFonts w:ascii="仿宋" w:eastAsia="仿宋" w:hAnsi="仿宋"/>
                                <w:color w:val="2F2F2F"/>
                                <w:sz w:val="21"/>
                                <w:szCs w:val="21"/>
                              </w:rPr>
                              <w:t>款规定的</w:t>
                            </w:r>
                            <w:r>
                              <w:rPr>
                                <w:rFonts w:ascii="仿宋" w:eastAsia="仿宋" w:hAnsi="仿宋"/>
                                <w:b/>
                                <w:bCs/>
                                <w:color w:val="0000FF"/>
                                <w:sz w:val="21"/>
                                <w:szCs w:val="21"/>
                              </w:rPr>
                              <w:t>“复议机关决定维持原行政行为”，包括复议机关驳回复议申请或者复议请求的情形，</w:t>
                            </w:r>
                            <w:r>
                              <w:rPr>
                                <w:rFonts w:ascii="仿宋" w:eastAsia="仿宋" w:hAnsi="仿宋"/>
                                <w:b/>
                                <w:bCs/>
                                <w:color w:val="FF0000"/>
                                <w:sz w:val="21"/>
                                <w:szCs w:val="21"/>
                              </w:rPr>
                              <w:t xml:space="preserve">但以复议申请不符合受理条件为由驳回的除外。 </w:t>
                            </w:r>
                          </w:p>
                          <w:p w14:paraId="47B7B70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CC00FF"/>
                                <w:sz w:val="21"/>
                                <w:szCs w:val="21"/>
                              </w:rPr>
                            </w:pPr>
                            <w:bookmarkStart w:id="227" w:name="_Hlk118617393"/>
                            <w:r>
                              <w:rPr>
                                <w:rFonts w:eastAsiaTheme="minorEastAsia" w:cs="Arial Unicode MS" w:hint="eastAsia"/>
                                <w:color w:val="FF33CC"/>
                                <w:kern w:val="2"/>
                                <w:sz w:val="21"/>
                                <w:szCs w:val="21"/>
                              </w:rPr>
                              <w:t>★★★★★</w:t>
                            </w:r>
                            <w:bookmarkEnd w:id="227"/>
                            <w:r>
                              <w:rPr>
                                <w:rFonts w:ascii="仿宋" w:eastAsia="仿宋" w:hAnsi="仿宋" w:hint="eastAsia"/>
                                <w:b/>
                                <w:bCs/>
                                <w:color w:val="2F2F2F"/>
                                <w:sz w:val="21"/>
                                <w:szCs w:val="21"/>
                              </w:rPr>
                              <w:t>第</w:t>
                            </w:r>
                            <w:r>
                              <w:rPr>
                                <w:rFonts w:ascii="仿宋" w:eastAsia="仿宋" w:hAnsi="仿宋"/>
                                <w:b/>
                                <w:bCs/>
                                <w:color w:val="2F2F2F"/>
                                <w:sz w:val="21"/>
                                <w:szCs w:val="21"/>
                              </w:rPr>
                              <w:t>134条</w:t>
                            </w:r>
                            <w:r>
                              <w:rPr>
                                <w:rFonts w:ascii="仿宋" w:eastAsia="仿宋" w:hAnsi="仿宋"/>
                                <w:color w:val="2F2F2F"/>
                                <w:sz w:val="21"/>
                                <w:szCs w:val="21"/>
                              </w:rPr>
                              <w:t xml:space="preserve"> 复议机关决定维持原行政行为的，作出原行政行为的行政机关和复议机关是共同被告。</w:t>
                            </w:r>
                            <w:r>
                              <w:rPr>
                                <w:rFonts w:ascii="仿宋" w:eastAsia="仿宋" w:hAnsi="仿宋"/>
                                <w:b/>
                                <w:bCs/>
                                <w:color w:val="FF0000"/>
                                <w:sz w:val="21"/>
                                <w:szCs w:val="21"/>
                              </w:rPr>
                              <w:t>原告只起诉作出原行政行为的行政机关或者复议机关的，</w:t>
                            </w:r>
                            <w:r>
                              <w:rPr>
                                <w:rFonts w:ascii="仿宋" w:eastAsia="仿宋" w:hAnsi="仿宋"/>
                                <w:b/>
                                <w:bCs/>
                                <w:color w:val="0000FF"/>
                                <w:sz w:val="21"/>
                                <w:szCs w:val="21"/>
                              </w:rPr>
                              <w:t>人民法院应当告知原告追加被告。</w:t>
                            </w:r>
                            <w:r>
                              <w:rPr>
                                <w:rFonts w:ascii="仿宋" w:eastAsia="仿宋" w:hAnsi="仿宋"/>
                                <w:b/>
                                <w:bCs/>
                                <w:color w:val="CC00FF"/>
                                <w:sz w:val="21"/>
                                <w:szCs w:val="21"/>
                              </w:rPr>
                              <w:t xml:space="preserve">原告不同意追加的，人民法院应当将另一机关列为共同被告。 </w:t>
                            </w:r>
                          </w:p>
                          <w:p w14:paraId="6DF4B73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FF"/>
                                <w:sz w:val="21"/>
                                <w:szCs w:val="21"/>
                              </w:rPr>
                            </w:pPr>
                            <w:r>
                              <w:rPr>
                                <w:rFonts w:ascii="仿宋" w:eastAsia="仿宋" w:hAnsi="仿宋" w:hint="eastAsia"/>
                                <w:b/>
                                <w:bCs/>
                                <w:color w:val="0000FF"/>
                                <w:sz w:val="21"/>
                                <w:szCs w:val="21"/>
                              </w:rPr>
                              <w:t>行政复议决定</w:t>
                            </w:r>
                            <w:r>
                              <w:rPr>
                                <w:rFonts w:ascii="仿宋" w:eastAsia="仿宋" w:hAnsi="仿宋" w:hint="eastAsia"/>
                                <w:b/>
                                <w:bCs/>
                                <w:color w:val="FF0000"/>
                                <w:sz w:val="21"/>
                                <w:szCs w:val="21"/>
                              </w:rPr>
                              <w:t>既有维持</w:t>
                            </w:r>
                            <w:r>
                              <w:rPr>
                                <w:rFonts w:ascii="仿宋" w:eastAsia="仿宋" w:hAnsi="仿宋" w:hint="eastAsia"/>
                                <w:b/>
                                <w:bCs/>
                                <w:color w:val="0000FF"/>
                                <w:sz w:val="21"/>
                                <w:szCs w:val="21"/>
                              </w:rPr>
                              <w:t>原行政行为内容，</w:t>
                            </w:r>
                            <w:r>
                              <w:rPr>
                                <w:rFonts w:ascii="仿宋" w:eastAsia="仿宋" w:hAnsi="仿宋" w:hint="eastAsia"/>
                                <w:b/>
                                <w:bCs/>
                                <w:color w:val="FF0000"/>
                                <w:sz w:val="21"/>
                                <w:szCs w:val="21"/>
                              </w:rPr>
                              <w:t>又有改变</w:t>
                            </w:r>
                            <w:r>
                              <w:rPr>
                                <w:rFonts w:ascii="仿宋" w:eastAsia="仿宋" w:hAnsi="仿宋" w:hint="eastAsia"/>
                                <w:b/>
                                <w:bCs/>
                                <w:color w:val="0000FF"/>
                                <w:sz w:val="21"/>
                                <w:szCs w:val="21"/>
                              </w:rPr>
                              <w:t>原行政行为内容或者不予受理申请内容的，</w:t>
                            </w:r>
                            <w:r>
                              <w:rPr>
                                <w:rFonts w:ascii="仿宋" w:eastAsia="仿宋" w:hAnsi="仿宋" w:hint="eastAsia"/>
                                <w:b/>
                                <w:bCs/>
                                <w:color w:val="FF00FF"/>
                                <w:sz w:val="21"/>
                                <w:szCs w:val="21"/>
                              </w:rPr>
                              <w:t>作出原行政行为的行政机关和复议机关为共同被告。</w:t>
                            </w:r>
                          </w:p>
                          <w:p w14:paraId="6025C3F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0000FF"/>
                                <w:sz w:val="21"/>
                                <w:szCs w:val="21"/>
                              </w:rPr>
                              <w:t>复议机关作共同被告的案件，以</w:t>
                            </w:r>
                            <w:r>
                              <w:rPr>
                                <w:rFonts w:ascii="仿宋" w:eastAsia="仿宋" w:hAnsi="仿宋" w:hint="eastAsia"/>
                                <w:b/>
                                <w:bCs/>
                                <w:color w:val="FF0000"/>
                                <w:sz w:val="21"/>
                                <w:szCs w:val="21"/>
                              </w:rPr>
                              <w:t>作出原行政行为的行政机关</w:t>
                            </w:r>
                            <w:r>
                              <w:rPr>
                                <w:rFonts w:ascii="仿宋" w:eastAsia="仿宋" w:hAnsi="仿宋" w:hint="eastAsia"/>
                                <w:b/>
                                <w:bCs/>
                                <w:color w:val="0000FF"/>
                                <w:sz w:val="21"/>
                                <w:szCs w:val="21"/>
                              </w:rPr>
                              <w:t>确定案件的</w:t>
                            </w:r>
                            <w:r>
                              <w:rPr>
                                <w:rFonts w:ascii="仿宋" w:eastAsia="仿宋" w:hAnsi="仿宋" w:hint="eastAsia"/>
                                <w:b/>
                                <w:bCs/>
                                <w:color w:val="FF00FF"/>
                                <w:sz w:val="21"/>
                                <w:szCs w:val="21"/>
                              </w:rPr>
                              <w:t>级别</w:t>
                            </w:r>
                            <w:r>
                              <w:rPr>
                                <w:rFonts w:ascii="仿宋" w:eastAsia="仿宋" w:hAnsi="仿宋" w:hint="eastAsia"/>
                                <w:b/>
                                <w:bCs/>
                                <w:color w:val="0000FF"/>
                                <w:sz w:val="21"/>
                                <w:szCs w:val="21"/>
                              </w:rPr>
                              <w:t>管辖。</w:t>
                            </w:r>
                            <w:r>
                              <w:rPr>
                                <w:rFonts w:ascii="仿宋" w:eastAsia="仿宋" w:hAnsi="仿宋"/>
                                <w:color w:val="2F2F2F"/>
                                <w:sz w:val="21"/>
                                <w:szCs w:val="21"/>
                              </w:rPr>
                              <w:t xml:space="preserve"> </w:t>
                            </w:r>
                          </w:p>
                          <w:p w14:paraId="23DBFF3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135条</w:t>
                            </w:r>
                            <w:r>
                              <w:rPr>
                                <w:rFonts w:ascii="仿宋" w:eastAsia="仿宋" w:hAnsi="仿宋"/>
                                <w:color w:val="2F2F2F"/>
                                <w:sz w:val="21"/>
                                <w:szCs w:val="21"/>
                              </w:rPr>
                              <w:t xml:space="preserve"> 复议机关决定维持原行政行为的，</w:t>
                            </w:r>
                            <w:r>
                              <w:rPr>
                                <w:rFonts w:ascii="仿宋" w:eastAsia="仿宋" w:hAnsi="仿宋"/>
                                <w:b/>
                                <w:bCs/>
                                <w:color w:val="0000FF"/>
                                <w:sz w:val="21"/>
                                <w:szCs w:val="21"/>
                              </w:rPr>
                              <w:t>人民法院应当在审查原行政行为合法性的同时，</w:t>
                            </w:r>
                            <w:r>
                              <w:rPr>
                                <w:rFonts w:ascii="仿宋" w:eastAsia="仿宋" w:hAnsi="仿宋"/>
                                <w:b/>
                                <w:bCs/>
                                <w:color w:val="FF00FF"/>
                                <w:sz w:val="21"/>
                                <w:szCs w:val="21"/>
                              </w:rPr>
                              <w:t>一并审查复议决定的合法性。</w:t>
                            </w:r>
                            <w:r>
                              <w:rPr>
                                <w:rFonts w:ascii="仿宋" w:eastAsia="仿宋" w:hAnsi="仿宋"/>
                                <w:b/>
                                <w:bCs/>
                                <w:color w:val="0000FF"/>
                                <w:sz w:val="21"/>
                                <w:szCs w:val="21"/>
                              </w:rPr>
                              <w:t xml:space="preserve"> </w:t>
                            </w:r>
                          </w:p>
                          <w:p w14:paraId="49DA15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FF0000"/>
                                <w:sz w:val="21"/>
                                <w:szCs w:val="21"/>
                              </w:rPr>
                              <w:t>作出原行政行为的行政机关</w:t>
                            </w:r>
                            <w:r>
                              <w:rPr>
                                <w:rFonts w:ascii="仿宋" w:eastAsia="仿宋" w:hAnsi="仿宋" w:hint="eastAsia"/>
                                <w:b/>
                                <w:bCs/>
                                <w:color w:val="0000FF"/>
                                <w:sz w:val="21"/>
                                <w:szCs w:val="21"/>
                              </w:rPr>
                              <w:t>和</w:t>
                            </w:r>
                            <w:r>
                              <w:rPr>
                                <w:rFonts w:ascii="仿宋" w:eastAsia="仿宋" w:hAnsi="仿宋" w:hint="eastAsia"/>
                                <w:b/>
                                <w:bCs/>
                                <w:color w:val="FF0000"/>
                                <w:sz w:val="21"/>
                                <w:szCs w:val="21"/>
                              </w:rPr>
                              <w:t>复议机关</w:t>
                            </w:r>
                            <w:r>
                              <w:rPr>
                                <w:rFonts w:ascii="仿宋" w:eastAsia="仿宋" w:hAnsi="仿宋" w:hint="eastAsia"/>
                                <w:b/>
                                <w:bCs/>
                                <w:color w:val="0000FF"/>
                                <w:sz w:val="21"/>
                                <w:szCs w:val="21"/>
                              </w:rPr>
                              <w:t>对</w:t>
                            </w:r>
                            <w:r>
                              <w:rPr>
                                <w:rFonts w:ascii="仿宋" w:eastAsia="仿宋" w:hAnsi="仿宋" w:hint="eastAsia"/>
                                <w:b/>
                                <w:bCs/>
                                <w:color w:val="FF00FF"/>
                                <w:sz w:val="21"/>
                                <w:szCs w:val="21"/>
                              </w:rPr>
                              <w:t>原行政行为</w:t>
                            </w:r>
                            <w:r>
                              <w:rPr>
                                <w:rFonts w:ascii="仿宋" w:eastAsia="仿宋" w:hAnsi="仿宋" w:hint="eastAsia"/>
                                <w:b/>
                                <w:bCs/>
                                <w:color w:val="0000FF"/>
                                <w:sz w:val="21"/>
                                <w:szCs w:val="21"/>
                              </w:rPr>
                              <w:t>合法性</w:t>
                            </w:r>
                            <w:r>
                              <w:rPr>
                                <w:rFonts w:ascii="仿宋" w:eastAsia="仿宋" w:hAnsi="仿宋" w:hint="eastAsia"/>
                                <w:b/>
                                <w:bCs/>
                                <w:color w:val="FF0000"/>
                                <w:sz w:val="21"/>
                                <w:szCs w:val="21"/>
                              </w:rPr>
                              <w:t>共同承担</w:t>
                            </w:r>
                            <w:r>
                              <w:rPr>
                                <w:rFonts w:ascii="仿宋" w:eastAsia="仿宋" w:hAnsi="仿宋" w:hint="eastAsia"/>
                                <w:b/>
                                <w:bCs/>
                                <w:color w:val="0000FF"/>
                                <w:sz w:val="21"/>
                                <w:szCs w:val="21"/>
                              </w:rPr>
                              <w:t>举证责任，可以由其中一个机关实施举证行为。复议机关对复议决定的合法性承担举证责任。</w:t>
                            </w:r>
                            <w:r>
                              <w:rPr>
                                <w:rFonts w:ascii="仿宋" w:eastAsia="仿宋" w:hAnsi="仿宋"/>
                                <w:color w:val="2F2F2F"/>
                                <w:sz w:val="21"/>
                                <w:szCs w:val="21"/>
                              </w:rPr>
                              <w:t xml:space="preserve"> </w:t>
                            </w:r>
                          </w:p>
                          <w:p w14:paraId="4E87189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0000FF"/>
                                <w:sz w:val="21"/>
                                <w:szCs w:val="21"/>
                              </w:rPr>
                            </w:pPr>
                            <w:r>
                              <w:rPr>
                                <w:rFonts w:ascii="仿宋" w:eastAsia="仿宋" w:hAnsi="仿宋" w:hint="eastAsia"/>
                                <w:b/>
                                <w:bCs/>
                                <w:color w:val="0000FF"/>
                                <w:sz w:val="21"/>
                                <w:szCs w:val="21"/>
                              </w:rPr>
                              <w:t>复议机关作共同被告的案件，</w:t>
                            </w:r>
                            <w:r>
                              <w:rPr>
                                <w:rFonts w:ascii="仿宋" w:eastAsia="仿宋" w:hAnsi="仿宋" w:hint="eastAsia"/>
                                <w:b/>
                                <w:bCs/>
                                <w:color w:val="FF0000"/>
                                <w:sz w:val="21"/>
                                <w:szCs w:val="21"/>
                              </w:rPr>
                              <w:t>复议机关</w:t>
                            </w:r>
                            <w:r>
                              <w:rPr>
                                <w:rFonts w:ascii="仿宋" w:eastAsia="仿宋" w:hAnsi="仿宋" w:hint="eastAsia"/>
                                <w:b/>
                                <w:bCs/>
                                <w:color w:val="0000FF"/>
                                <w:sz w:val="21"/>
                                <w:szCs w:val="21"/>
                              </w:rPr>
                              <w:t>在复议程序中依法收集和补充的证据，可以作为人民法院认定</w:t>
                            </w:r>
                            <w:r>
                              <w:rPr>
                                <w:rFonts w:ascii="仿宋" w:eastAsia="仿宋" w:hAnsi="仿宋" w:hint="eastAsia"/>
                                <w:b/>
                                <w:bCs/>
                                <w:color w:val="FF0000"/>
                                <w:sz w:val="21"/>
                                <w:szCs w:val="21"/>
                              </w:rPr>
                              <w:t>复议决定</w:t>
                            </w:r>
                            <w:r>
                              <w:rPr>
                                <w:rFonts w:ascii="仿宋" w:eastAsia="仿宋" w:hAnsi="仿宋" w:hint="eastAsia"/>
                                <w:b/>
                                <w:bCs/>
                                <w:color w:val="0000FF"/>
                                <w:sz w:val="21"/>
                                <w:szCs w:val="21"/>
                              </w:rPr>
                              <w:t>和</w:t>
                            </w:r>
                            <w:r>
                              <w:rPr>
                                <w:rFonts w:ascii="仿宋" w:eastAsia="仿宋" w:hAnsi="仿宋" w:hint="eastAsia"/>
                                <w:b/>
                                <w:bCs/>
                                <w:color w:val="FF0000"/>
                                <w:sz w:val="21"/>
                                <w:szCs w:val="21"/>
                              </w:rPr>
                              <w:t>原行政行为</w:t>
                            </w:r>
                            <w:r>
                              <w:rPr>
                                <w:rFonts w:ascii="仿宋" w:eastAsia="仿宋" w:hAnsi="仿宋" w:hint="eastAsia"/>
                                <w:b/>
                                <w:bCs/>
                                <w:color w:val="0000FF"/>
                                <w:sz w:val="21"/>
                                <w:szCs w:val="21"/>
                              </w:rPr>
                              <w:t>合法的依据。</w:t>
                            </w:r>
                          </w:p>
                          <w:p w14:paraId="2FC7DC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136条</w:t>
                            </w:r>
                            <w:r>
                              <w:rPr>
                                <w:rFonts w:ascii="仿宋" w:eastAsia="仿宋" w:hAnsi="仿宋"/>
                                <w:color w:val="2F2F2F"/>
                                <w:sz w:val="21"/>
                                <w:szCs w:val="21"/>
                              </w:rPr>
                              <w:t xml:space="preserve"> </w:t>
                            </w:r>
                            <w:r>
                              <w:rPr>
                                <w:rFonts w:ascii="仿宋" w:eastAsia="仿宋" w:hAnsi="仿宋"/>
                                <w:b/>
                                <w:bCs/>
                                <w:color w:val="0000FF"/>
                                <w:sz w:val="21"/>
                                <w:szCs w:val="21"/>
                              </w:rPr>
                              <w:t>人民法院对原行政行为作出判决的同时，应当对</w:t>
                            </w:r>
                            <w:r>
                              <w:rPr>
                                <w:rFonts w:ascii="仿宋" w:eastAsia="仿宋" w:hAnsi="仿宋"/>
                                <w:b/>
                                <w:bCs/>
                                <w:color w:val="FF0000"/>
                                <w:sz w:val="21"/>
                                <w:szCs w:val="21"/>
                              </w:rPr>
                              <w:t>复议决定</w:t>
                            </w:r>
                            <w:r>
                              <w:rPr>
                                <w:rFonts w:ascii="仿宋" w:eastAsia="仿宋" w:hAnsi="仿宋"/>
                                <w:b/>
                                <w:bCs/>
                                <w:color w:val="FF00FF"/>
                                <w:sz w:val="21"/>
                                <w:szCs w:val="21"/>
                              </w:rPr>
                              <w:t>一并作出</w:t>
                            </w:r>
                            <w:r>
                              <w:rPr>
                                <w:rFonts w:ascii="仿宋" w:eastAsia="仿宋" w:hAnsi="仿宋"/>
                                <w:b/>
                                <w:bCs/>
                                <w:color w:val="0000FF"/>
                                <w:sz w:val="21"/>
                                <w:szCs w:val="21"/>
                              </w:rPr>
                              <w:t>相应判决。</w:t>
                            </w:r>
                          </w:p>
                          <w:p w14:paraId="215F636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人民法院依职权追加作出原行政行为的行政机关或者复议机关为共同被告的，对原行政行为或者复议决定可以作出相应判决。</w:t>
                            </w:r>
                            <w:r>
                              <w:rPr>
                                <w:rFonts w:ascii="仿宋" w:eastAsia="仿宋" w:hAnsi="仿宋"/>
                                <w:color w:val="2F2F2F"/>
                                <w:sz w:val="21"/>
                                <w:szCs w:val="21"/>
                              </w:rPr>
                              <w:t xml:space="preserve"> </w:t>
                            </w:r>
                          </w:p>
                          <w:p w14:paraId="6375A6F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人民法院判决撤销原行政行为和复议决定的，可以判决作出原行政行为的行政机关重新作出行政行为。</w:t>
                            </w:r>
                            <w:r>
                              <w:rPr>
                                <w:rFonts w:ascii="仿宋" w:eastAsia="仿宋" w:hAnsi="仿宋"/>
                                <w:color w:val="2F2F2F"/>
                                <w:sz w:val="21"/>
                                <w:szCs w:val="21"/>
                              </w:rPr>
                              <w:t xml:space="preserve"> </w:t>
                            </w:r>
                          </w:p>
                          <w:p w14:paraId="3393E45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人民法院判决作出原行政行为的行政机关履行法定职责或者给付义务的，应当同时判决撤销复议决定。</w:t>
                            </w:r>
                            <w:r>
                              <w:rPr>
                                <w:rFonts w:ascii="仿宋" w:eastAsia="仿宋" w:hAnsi="仿宋"/>
                                <w:color w:val="2F2F2F"/>
                                <w:sz w:val="21"/>
                                <w:szCs w:val="21"/>
                              </w:rPr>
                              <w:t xml:space="preserve"> </w:t>
                            </w:r>
                          </w:p>
                          <w:p w14:paraId="4BABD2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原行政行为合法、复议决定违法的，人民法院可以判决撤销复议决定或者确认复议决定违法，同时判决驳回原告针对原行政行为的诉讼请求。</w:t>
                            </w:r>
                            <w:r>
                              <w:rPr>
                                <w:rFonts w:ascii="仿宋" w:eastAsia="仿宋" w:hAnsi="仿宋"/>
                                <w:color w:val="2F2F2F"/>
                                <w:sz w:val="21"/>
                                <w:szCs w:val="21"/>
                              </w:rPr>
                              <w:t xml:space="preserve"> </w:t>
                            </w:r>
                          </w:p>
                          <w:p w14:paraId="19C292E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FF"/>
                                <w:sz w:val="21"/>
                                <w:szCs w:val="21"/>
                              </w:rPr>
                            </w:pPr>
                            <w:r>
                              <w:rPr>
                                <w:rFonts w:ascii="仿宋" w:eastAsia="仿宋" w:hAnsi="仿宋" w:hint="eastAsia"/>
                                <w:b/>
                                <w:bCs/>
                                <w:color w:val="0000FF"/>
                                <w:sz w:val="21"/>
                                <w:szCs w:val="21"/>
                              </w:rPr>
                              <w:t>原行政行为被撤销、确认违法或者无效，给原告造成损失的，应当由作出原行政行为的行政机关承担赔偿责任；</w:t>
                            </w:r>
                            <w:r>
                              <w:rPr>
                                <w:rFonts w:ascii="仿宋" w:eastAsia="仿宋" w:hAnsi="仿宋" w:hint="eastAsia"/>
                                <w:b/>
                                <w:bCs/>
                                <w:color w:val="FF00FF"/>
                                <w:sz w:val="21"/>
                                <w:szCs w:val="21"/>
                              </w:rPr>
                              <w:t>因复议决定加重损害的，由复议机关对</w:t>
                            </w:r>
                            <w:r>
                              <w:rPr>
                                <w:rFonts w:ascii="仿宋" w:eastAsia="仿宋" w:hAnsi="仿宋" w:hint="eastAsia"/>
                                <w:b/>
                                <w:bCs/>
                                <w:color w:val="FF0000"/>
                                <w:sz w:val="21"/>
                                <w:szCs w:val="21"/>
                              </w:rPr>
                              <w:t>加重部分</w:t>
                            </w:r>
                            <w:r>
                              <w:rPr>
                                <w:rFonts w:ascii="仿宋" w:eastAsia="仿宋" w:hAnsi="仿宋" w:hint="eastAsia"/>
                                <w:b/>
                                <w:bCs/>
                                <w:color w:val="FF00FF"/>
                                <w:sz w:val="21"/>
                                <w:szCs w:val="21"/>
                              </w:rPr>
                              <w:t>承担赔偿责任。</w:t>
                            </w:r>
                            <w:r>
                              <w:rPr>
                                <w:rFonts w:ascii="仿宋" w:eastAsia="仿宋" w:hAnsi="仿宋"/>
                                <w:b/>
                                <w:bCs/>
                                <w:color w:val="FF00FF"/>
                                <w:sz w:val="21"/>
                                <w:szCs w:val="21"/>
                              </w:rPr>
                              <w:t xml:space="preserve"> </w:t>
                            </w:r>
                          </w:p>
                          <w:p w14:paraId="5889B97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原行政行为不符合复议或者诉讼受案范围等受理条件，复议机关作出维持决定的，人民法院应当裁定一并驳回对原行政行为和复议决定的起诉。</w:t>
                            </w:r>
                            <w:r>
                              <w:rPr>
                                <w:rFonts w:ascii="仿宋" w:eastAsia="仿宋" w:hAnsi="仿宋"/>
                                <w:color w:val="2F2F2F"/>
                                <w:sz w:val="21"/>
                                <w:szCs w:val="21"/>
                              </w:rPr>
                              <w:t xml:space="preserve"> </w:t>
                            </w:r>
                          </w:p>
                          <w:p w14:paraId="369D3AD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8E7027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6155E66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748AC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CFBF4B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E6F754" w14:textId="77777777" w:rsidR="00856B44" w:rsidRDefault="00856B44">
                            <w:pPr>
                              <w:rPr>
                                <w:rFonts w:ascii="仿宋" w:eastAsia="仿宋" w:hAnsi="仿宋"/>
                                <w:szCs w:val="21"/>
                              </w:rPr>
                            </w:pPr>
                          </w:p>
                          <w:p w14:paraId="0FAB20D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18A5D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39EDDA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0A94FF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09EF30D8" id="_x0000_s1035" type="#_x0000_t202" style="position:absolute;left:0;text-align:left;margin-left:5pt;margin-top:13.85pt;width:508.5pt;height:584.1pt;z-index:251691008;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">
                <v:textbox>
                  <w:txbxContent>
                    <w:p w14:paraId="53A7EABC" w14:textId="77777777" w:rsidR="00856B44" w:rsidRDefault="00312B27">
                      <w:pPr>
                        <w:pStyle w:val="a7"/>
                        <w:shd w:val="clear" w:color="auto" w:fill="FFFFFF"/>
                        <w:adjustRightInd w:val="0"/>
                        <w:snapToGrid w:val="0"/>
                        <w:spacing w:before="0" w:beforeAutospacing="0" w:after="0" w:afterAutospacing="0" w:line="360" w:lineRule="exact"/>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BE508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CC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6</w:t>
                      </w:r>
                      <w:r>
                        <w:rPr>
                          <w:rFonts w:ascii="仿宋" w:eastAsia="仿宋" w:hAnsi="仿宋" w:hint="eastAsia"/>
                          <w:color w:val="2F2F2F"/>
                          <w:sz w:val="21"/>
                          <w:szCs w:val="21"/>
                        </w:rPr>
                        <w:t>条第2款规定的“复议机关改变原行政行为”，是指复议机关改变原行政行为的处理结果。</w:t>
                      </w:r>
                      <w:r>
                        <w:rPr>
                          <w:rFonts w:ascii="仿宋" w:eastAsia="仿宋" w:hAnsi="仿宋" w:hint="eastAsia"/>
                          <w:b/>
                          <w:bCs/>
                          <w:color w:val="CC00FF"/>
                          <w:sz w:val="21"/>
                          <w:szCs w:val="21"/>
                        </w:rPr>
                        <w:t xml:space="preserve">复议机关改变原行政行为所认定的主要事实和证据、改变原行政行为所适用的规范依据，但未改变原行政行为处理结果的，视为复议机关维持原行政行为。 </w:t>
                      </w:r>
                    </w:p>
                    <w:p w14:paraId="4C7BB82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0000FF"/>
                          <w:sz w:val="21"/>
                          <w:szCs w:val="21"/>
                        </w:rPr>
                      </w:pPr>
                      <w:r>
                        <w:rPr>
                          <w:rFonts w:ascii="仿宋" w:eastAsia="仿宋" w:hAnsi="仿宋" w:hint="eastAsia"/>
                          <w:b/>
                          <w:bCs/>
                          <w:color w:val="0000FF"/>
                          <w:sz w:val="21"/>
                          <w:szCs w:val="21"/>
                        </w:rPr>
                        <w:t>复议机关确认原行政行为无效，属于改变原行政行为。</w:t>
                      </w:r>
                    </w:p>
                    <w:p w14:paraId="41539B2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00"/>
                          <w:sz w:val="21"/>
                          <w:szCs w:val="21"/>
                        </w:rPr>
                      </w:pPr>
                      <w:r>
                        <w:rPr>
                          <w:rFonts w:ascii="仿宋" w:eastAsia="仿宋" w:hAnsi="仿宋" w:hint="eastAsia"/>
                          <w:b/>
                          <w:bCs/>
                          <w:color w:val="FF0000"/>
                          <w:sz w:val="21"/>
                          <w:szCs w:val="21"/>
                        </w:rPr>
                        <w:t>复议机关确认原行政行为违法，属于改变原行政行为，但复议机关以违反法定程序为由确认原行政行为违法的除外。</w:t>
                      </w:r>
                    </w:p>
                    <w:p w14:paraId="3F735CB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133条</w:t>
                      </w:r>
                      <w:r>
                        <w:rPr>
                          <w:rFonts w:ascii="仿宋" w:eastAsia="仿宋" w:hAnsi="仿宋"/>
                          <w:color w:val="2F2F2F"/>
                          <w:sz w:val="21"/>
                          <w:szCs w:val="21"/>
                        </w:rPr>
                        <w:t xml:space="preserve"> 行政诉讼法第</w:t>
                      </w:r>
                      <w:r>
                        <w:rPr>
                          <w:rFonts w:ascii="仿宋" w:eastAsia="仿宋" w:hAnsi="仿宋" w:hint="eastAsia"/>
                          <w:color w:val="2F2F2F"/>
                          <w:sz w:val="21"/>
                          <w:szCs w:val="21"/>
                        </w:rPr>
                        <w:t>2</w:t>
                      </w:r>
                      <w:r>
                        <w:rPr>
                          <w:rFonts w:ascii="仿宋" w:eastAsia="仿宋" w:hAnsi="仿宋"/>
                          <w:color w:val="2F2F2F"/>
                          <w:sz w:val="21"/>
                          <w:szCs w:val="21"/>
                        </w:rPr>
                        <w:t>6条第</w:t>
                      </w:r>
                      <w:r>
                        <w:rPr>
                          <w:rFonts w:ascii="仿宋" w:eastAsia="仿宋" w:hAnsi="仿宋" w:hint="eastAsia"/>
                          <w:color w:val="2F2F2F"/>
                          <w:sz w:val="21"/>
                          <w:szCs w:val="21"/>
                        </w:rPr>
                        <w:t>2</w:t>
                      </w:r>
                      <w:r>
                        <w:rPr>
                          <w:rFonts w:ascii="仿宋" w:eastAsia="仿宋" w:hAnsi="仿宋"/>
                          <w:color w:val="2F2F2F"/>
                          <w:sz w:val="21"/>
                          <w:szCs w:val="21"/>
                        </w:rPr>
                        <w:t>款规定的</w:t>
                      </w:r>
                      <w:r>
                        <w:rPr>
                          <w:rFonts w:ascii="仿宋" w:eastAsia="仿宋" w:hAnsi="仿宋"/>
                          <w:b/>
                          <w:bCs/>
                          <w:color w:val="0000FF"/>
                          <w:sz w:val="21"/>
                          <w:szCs w:val="21"/>
                        </w:rPr>
                        <w:t>“复议机关决定维持原行政行为”，包括复议机关驳回复议申请或者复议请求的情形，</w:t>
                      </w:r>
                      <w:r>
                        <w:rPr>
                          <w:rFonts w:ascii="仿宋" w:eastAsia="仿宋" w:hAnsi="仿宋"/>
                          <w:b/>
                          <w:bCs/>
                          <w:color w:val="FF0000"/>
                          <w:sz w:val="21"/>
                          <w:szCs w:val="21"/>
                        </w:rPr>
                        <w:t xml:space="preserve">但以复议申请不符合受理条件为由驳回的除外。 </w:t>
                      </w:r>
                    </w:p>
                    <w:p w14:paraId="47B7B70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CC00FF"/>
                          <w:sz w:val="21"/>
                          <w:szCs w:val="21"/>
                        </w:rPr>
                      </w:pPr>
                      <w:bookmarkStart w:id="228" w:name="_Hlk118617393"/>
                      <w:r>
                        <w:rPr>
                          <w:rFonts w:eastAsiaTheme="minorEastAsia" w:cs="Arial Unicode MS" w:hint="eastAsia"/>
                          <w:color w:val="FF33CC"/>
                          <w:kern w:val="2"/>
                          <w:sz w:val="21"/>
                          <w:szCs w:val="21"/>
                        </w:rPr>
                        <w:t>★★★★★</w:t>
                      </w:r>
                      <w:bookmarkEnd w:id="228"/>
                      <w:r>
                        <w:rPr>
                          <w:rFonts w:ascii="仿宋" w:eastAsia="仿宋" w:hAnsi="仿宋" w:hint="eastAsia"/>
                          <w:b/>
                          <w:bCs/>
                          <w:color w:val="2F2F2F"/>
                          <w:sz w:val="21"/>
                          <w:szCs w:val="21"/>
                        </w:rPr>
                        <w:t>第</w:t>
                      </w:r>
                      <w:r>
                        <w:rPr>
                          <w:rFonts w:ascii="仿宋" w:eastAsia="仿宋" w:hAnsi="仿宋"/>
                          <w:b/>
                          <w:bCs/>
                          <w:color w:val="2F2F2F"/>
                          <w:sz w:val="21"/>
                          <w:szCs w:val="21"/>
                        </w:rPr>
                        <w:t>134条</w:t>
                      </w:r>
                      <w:r>
                        <w:rPr>
                          <w:rFonts w:ascii="仿宋" w:eastAsia="仿宋" w:hAnsi="仿宋"/>
                          <w:color w:val="2F2F2F"/>
                          <w:sz w:val="21"/>
                          <w:szCs w:val="21"/>
                        </w:rPr>
                        <w:t xml:space="preserve"> 复议机关决定维持原行政行为的，作出原行政行为的行政机关和复议机关是共同被告。</w:t>
                      </w:r>
                      <w:r>
                        <w:rPr>
                          <w:rFonts w:ascii="仿宋" w:eastAsia="仿宋" w:hAnsi="仿宋"/>
                          <w:b/>
                          <w:bCs/>
                          <w:color w:val="FF0000"/>
                          <w:sz w:val="21"/>
                          <w:szCs w:val="21"/>
                        </w:rPr>
                        <w:t>原告只起诉作出原行政行为的行政机关或者复议机关的，</w:t>
                      </w:r>
                      <w:r>
                        <w:rPr>
                          <w:rFonts w:ascii="仿宋" w:eastAsia="仿宋" w:hAnsi="仿宋"/>
                          <w:b/>
                          <w:bCs/>
                          <w:color w:val="0000FF"/>
                          <w:sz w:val="21"/>
                          <w:szCs w:val="21"/>
                        </w:rPr>
                        <w:t>人民法院应当告知原告追加被告。</w:t>
                      </w:r>
                      <w:r>
                        <w:rPr>
                          <w:rFonts w:ascii="仿宋" w:eastAsia="仿宋" w:hAnsi="仿宋"/>
                          <w:b/>
                          <w:bCs/>
                          <w:color w:val="CC00FF"/>
                          <w:sz w:val="21"/>
                          <w:szCs w:val="21"/>
                        </w:rPr>
                        <w:t xml:space="preserve">原告不同意追加的，人民法院应当将另一机关列为共同被告。 </w:t>
                      </w:r>
                    </w:p>
                    <w:p w14:paraId="6DF4B73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FF"/>
                          <w:sz w:val="21"/>
                          <w:szCs w:val="21"/>
                        </w:rPr>
                      </w:pPr>
                      <w:r>
                        <w:rPr>
                          <w:rFonts w:ascii="仿宋" w:eastAsia="仿宋" w:hAnsi="仿宋" w:hint="eastAsia"/>
                          <w:b/>
                          <w:bCs/>
                          <w:color w:val="0000FF"/>
                          <w:sz w:val="21"/>
                          <w:szCs w:val="21"/>
                        </w:rPr>
                        <w:t>行政复议决定</w:t>
                      </w:r>
                      <w:r>
                        <w:rPr>
                          <w:rFonts w:ascii="仿宋" w:eastAsia="仿宋" w:hAnsi="仿宋" w:hint="eastAsia"/>
                          <w:b/>
                          <w:bCs/>
                          <w:color w:val="FF0000"/>
                          <w:sz w:val="21"/>
                          <w:szCs w:val="21"/>
                        </w:rPr>
                        <w:t>既有维持</w:t>
                      </w:r>
                      <w:r>
                        <w:rPr>
                          <w:rFonts w:ascii="仿宋" w:eastAsia="仿宋" w:hAnsi="仿宋" w:hint="eastAsia"/>
                          <w:b/>
                          <w:bCs/>
                          <w:color w:val="0000FF"/>
                          <w:sz w:val="21"/>
                          <w:szCs w:val="21"/>
                        </w:rPr>
                        <w:t>原行政行为内容，</w:t>
                      </w:r>
                      <w:r>
                        <w:rPr>
                          <w:rFonts w:ascii="仿宋" w:eastAsia="仿宋" w:hAnsi="仿宋" w:hint="eastAsia"/>
                          <w:b/>
                          <w:bCs/>
                          <w:color w:val="FF0000"/>
                          <w:sz w:val="21"/>
                          <w:szCs w:val="21"/>
                        </w:rPr>
                        <w:t>又有改变</w:t>
                      </w:r>
                      <w:r>
                        <w:rPr>
                          <w:rFonts w:ascii="仿宋" w:eastAsia="仿宋" w:hAnsi="仿宋" w:hint="eastAsia"/>
                          <w:b/>
                          <w:bCs/>
                          <w:color w:val="0000FF"/>
                          <w:sz w:val="21"/>
                          <w:szCs w:val="21"/>
                        </w:rPr>
                        <w:t>原行政行为内容或者不予受理申请内容的，</w:t>
                      </w:r>
                      <w:r>
                        <w:rPr>
                          <w:rFonts w:ascii="仿宋" w:eastAsia="仿宋" w:hAnsi="仿宋" w:hint="eastAsia"/>
                          <w:b/>
                          <w:bCs/>
                          <w:color w:val="FF00FF"/>
                          <w:sz w:val="21"/>
                          <w:szCs w:val="21"/>
                        </w:rPr>
                        <w:t>作出原行政行为的行政机关和复议机关为共同被告。</w:t>
                      </w:r>
                    </w:p>
                    <w:p w14:paraId="6025C3F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0000FF"/>
                          <w:sz w:val="21"/>
                          <w:szCs w:val="21"/>
                        </w:rPr>
                        <w:t>复议机关作共同被告的案件，以</w:t>
                      </w:r>
                      <w:r>
                        <w:rPr>
                          <w:rFonts w:ascii="仿宋" w:eastAsia="仿宋" w:hAnsi="仿宋" w:hint="eastAsia"/>
                          <w:b/>
                          <w:bCs/>
                          <w:color w:val="FF0000"/>
                          <w:sz w:val="21"/>
                          <w:szCs w:val="21"/>
                        </w:rPr>
                        <w:t>作出原行政行为的行政机关</w:t>
                      </w:r>
                      <w:r>
                        <w:rPr>
                          <w:rFonts w:ascii="仿宋" w:eastAsia="仿宋" w:hAnsi="仿宋" w:hint="eastAsia"/>
                          <w:b/>
                          <w:bCs/>
                          <w:color w:val="0000FF"/>
                          <w:sz w:val="21"/>
                          <w:szCs w:val="21"/>
                        </w:rPr>
                        <w:t>确定案件的</w:t>
                      </w:r>
                      <w:r>
                        <w:rPr>
                          <w:rFonts w:ascii="仿宋" w:eastAsia="仿宋" w:hAnsi="仿宋" w:hint="eastAsia"/>
                          <w:b/>
                          <w:bCs/>
                          <w:color w:val="FF00FF"/>
                          <w:sz w:val="21"/>
                          <w:szCs w:val="21"/>
                        </w:rPr>
                        <w:t>级别</w:t>
                      </w:r>
                      <w:r>
                        <w:rPr>
                          <w:rFonts w:ascii="仿宋" w:eastAsia="仿宋" w:hAnsi="仿宋" w:hint="eastAsia"/>
                          <w:b/>
                          <w:bCs/>
                          <w:color w:val="0000FF"/>
                          <w:sz w:val="21"/>
                          <w:szCs w:val="21"/>
                        </w:rPr>
                        <w:t>管辖。</w:t>
                      </w:r>
                      <w:r>
                        <w:rPr>
                          <w:rFonts w:ascii="仿宋" w:eastAsia="仿宋" w:hAnsi="仿宋"/>
                          <w:color w:val="2F2F2F"/>
                          <w:sz w:val="21"/>
                          <w:szCs w:val="21"/>
                        </w:rPr>
                        <w:t xml:space="preserve"> </w:t>
                      </w:r>
                    </w:p>
                    <w:p w14:paraId="23DBFF3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135条</w:t>
                      </w:r>
                      <w:r>
                        <w:rPr>
                          <w:rFonts w:ascii="仿宋" w:eastAsia="仿宋" w:hAnsi="仿宋"/>
                          <w:color w:val="2F2F2F"/>
                          <w:sz w:val="21"/>
                          <w:szCs w:val="21"/>
                        </w:rPr>
                        <w:t xml:space="preserve"> 复议机关决定维持原行政行为的，</w:t>
                      </w:r>
                      <w:r>
                        <w:rPr>
                          <w:rFonts w:ascii="仿宋" w:eastAsia="仿宋" w:hAnsi="仿宋"/>
                          <w:b/>
                          <w:bCs/>
                          <w:color w:val="0000FF"/>
                          <w:sz w:val="21"/>
                          <w:szCs w:val="21"/>
                        </w:rPr>
                        <w:t>人民法院应当在审查原行政行为合法性的同时，</w:t>
                      </w:r>
                      <w:r>
                        <w:rPr>
                          <w:rFonts w:ascii="仿宋" w:eastAsia="仿宋" w:hAnsi="仿宋"/>
                          <w:b/>
                          <w:bCs/>
                          <w:color w:val="FF00FF"/>
                          <w:sz w:val="21"/>
                          <w:szCs w:val="21"/>
                        </w:rPr>
                        <w:t>一并审查复议决定的合法性。</w:t>
                      </w:r>
                      <w:r>
                        <w:rPr>
                          <w:rFonts w:ascii="仿宋" w:eastAsia="仿宋" w:hAnsi="仿宋"/>
                          <w:b/>
                          <w:bCs/>
                          <w:color w:val="0000FF"/>
                          <w:sz w:val="21"/>
                          <w:szCs w:val="21"/>
                        </w:rPr>
                        <w:t xml:space="preserve"> </w:t>
                      </w:r>
                    </w:p>
                    <w:p w14:paraId="49DA15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FF0000"/>
                          <w:sz w:val="21"/>
                          <w:szCs w:val="21"/>
                        </w:rPr>
                        <w:t>作出原行政行为的行政机关</w:t>
                      </w:r>
                      <w:r>
                        <w:rPr>
                          <w:rFonts w:ascii="仿宋" w:eastAsia="仿宋" w:hAnsi="仿宋" w:hint="eastAsia"/>
                          <w:b/>
                          <w:bCs/>
                          <w:color w:val="0000FF"/>
                          <w:sz w:val="21"/>
                          <w:szCs w:val="21"/>
                        </w:rPr>
                        <w:t>和</w:t>
                      </w:r>
                      <w:r>
                        <w:rPr>
                          <w:rFonts w:ascii="仿宋" w:eastAsia="仿宋" w:hAnsi="仿宋" w:hint="eastAsia"/>
                          <w:b/>
                          <w:bCs/>
                          <w:color w:val="FF0000"/>
                          <w:sz w:val="21"/>
                          <w:szCs w:val="21"/>
                        </w:rPr>
                        <w:t>复议机关</w:t>
                      </w:r>
                      <w:r>
                        <w:rPr>
                          <w:rFonts w:ascii="仿宋" w:eastAsia="仿宋" w:hAnsi="仿宋" w:hint="eastAsia"/>
                          <w:b/>
                          <w:bCs/>
                          <w:color w:val="0000FF"/>
                          <w:sz w:val="21"/>
                          <w:szCs w:val="21"/>
                        </w:rPr>
                        <w:t>对</w:t>
                      </w:r>
                      <w:r>
                        <w:rPr>
                          <w:rFonts w:ascii="仿宋" w:eastAsia="仿宋" w:hAnsi="仿宋" w:hint="eastAsia"/>
                          <w:b/>
                          <w:bCs/>
                          <w:color w:val="FF00FF"/>
                          <w:sz w:val="21"/>
                          <w:szCs w:val="21"/>
                        </w:rPr>
                        <w:t>原行政行为</w:t>
                      </w:r>
                      <w:r>
                        <w:rPr>
                          <w:rFonts w:ascii="仿宋" w:eastAsia="仿宋" w:hAnsi="仿宋" w:hint="eastAsia"/>
                          <w:b/>
                          <w:bCs/>
                          <w:color w:val="0000FF"/>
                          <w:sz w:val="21"/>
                          <w:szCs w:val="21"/>
                        </w:rPr>
                        <w:t>合法性</w:t>
                      </w:r>
                      <w:r>
                        <w:rPr>
                          <w:rFonts w:ascii="仿宋" w:eastAsia="仿宋" w:hAnsi="仿宋" w:hint="eastAsia"/>
                          <w:b/>
                          <w:bCs/>
                          <w:color w:val="FF0000"/>
                          <w:sz w:val="21"/>
                          <w:szCs w:val="21"/>
                        </w:rPr>
                        <w:t>共同承担</w:t>
                      </w:r>
                      <w:r>
                        <w:rPr>
                          <w:rFonts w:ascii="仿宋" w:eastAsia="仿宋" w:hAnsi="仿宋" w:hint="eastAsia"/>
                          <w:b/>
                          <w:bCs/>
                          <w:color w:val="0000FF"/>
                          <w:sz w:val="21"/>
                          <w:szCs w:val="21"/>
                        </w:rPr>
                        <w:t>举证责任，可以由其中一个机关实施举证行为。复议机关对复议决定的合法性承担举证责任。</w:t>
                      </w:r>
                      <w:r>
                        <w:rPr>
                          <w:rFonts w:ascii="仿宋" w:eastAsia="仿宋" w:hAnsi="仿宋"/>
                          <w:color w:val="2F2F2F"/>
                          <w:sz w:val="21"/>
                          <w:szCs w:val="21"/>
                        </w:rPr>
                        <w:t xml:space="preserve"> </w:t>
                      </w:r>
                    </w:p>
                    <w:p w14:paraId="4E87189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0000FF"/>
                          <w:sz w:val="21"/>
                          <w:szCs w:val="21"/>
                        </w:rPr>
                      </w:pPr>
                      <w:r>
                        <w:rPr>
                          <w:rFonts w:ascii="仿宋" w:eastAsia="仿宋" w:hAnsi="仿宋" w:hint="eastAsia"/>
                          <w:b/>
                          <w:bCs/>
                          <w:color w:val="0000FF"/>
                          <w:sz w:val="21"/>
                          <w:szCs w:val="21"/>
                        </w:rPr>
                        <w:t>复议机关作共同被告的案件，</w:t>
                      </w:r>
                      <w:r>
                        <w:rPr>
                          <w:rFonts w:ascii="仿宋" w:eastAsia="仿宋" w:hAnsi="仿宋" w:hint="eastAsia"/>
                          <w:b/>
                          <w:bCs/>
                          <w:color w:val="FF0000"/>
                          <w:sz w:val="21"/>
                          <w:szCs w:val="21"/>
                        </w:rPr>
                        <w:t>复议机关</w:t>
                      </w:r>
                      <w:r>
                        <w:rPr>
                          <w:rFonts w:ascii="仿宋" w:eastAsia="仿宋" w:hAnsi="仿宋" w:hint="eastAsia"/>
                          <w:b/>
                          <w:bCs/>
                          <w:color w:val="0000FF"/>
                          <w:sz w:val="21"/>
                          <w:szCs w:val="21"/>
                        </w:rPr>
                        <w:t>在复议程序中依法收集和补充的证据，可以作为人民法院认定</w:t>
                      </w:r>
                      <w:r>
                        <w:rPr>
                          <w:rFonts w:ascii="仿宋" w:eastAsia="仿宋" w:hAnsi="仿宋" w:hint="eastAsia"/>
                          <w:b/>
                          <w:bCs/>
                          <w:color w:val="FF0000"/>
                          <w:sz w:val="21"/>
                          <w:szCs w:val="21"/>
                        </w:rPr>
                        <w:t>复议决定</w:t>
                      </w:r>
                      <w:r>
                        <w:rPr>
                          <w:rFonts w:ascii="仿宋" w:eastAsia="仿宋" w:hAnsi="仿宋" w:hint="eastAsia"/>
                          <w:b/>
                          <w:bCs/>
                          <w:color w:val="0000FF"/>
                          <w:sz w:val="21"/>
                          <w:szCs w:val="21"/>
                        </w:rPr>
                        <w:t>和</w:t>
                      </w:r>
                      <w:r>
                        <w:rPr>
                          <w:rFonts w:ascii="仿宋" w:eastAsia="仿宋" w:hAnsi="仿宋" w:hint="eastAsia"/>
                          <w:b/>
                          <w:bCs/>
                          <w:color w:val="FF0000"/>
                          <w:sz w:val="21"/>
                          <w:szCs w:val="21"/>
                        </w:rPr>
                        <w:t>原行政行为</w:t>
                      </w:r>
                      <w:r>
                        <w:rPr>
                          <w:rFonts w:ascii="仿宋" w:eastAsia="仿宋" w:hAnsi="仿宋" w:hint="eastAsia"/>
                          <w:b/>
                          <w:bCs/>
                          <w:color w:val="0000FF"/>
                          <w:sz w:val="21"/>
                          <w:szCs w:val="21"/>
                        </w:rPr>
                        <w:t>合法的依据。</w:t>
                      </w:r>
                    </w:p>
                    <w:p w14:paraId="2FC7DC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136条</w:t>
                      </w:r>
                      <w:r>
                        <w:rPr>
                          <w:rFonts w:ascii="仿宋" w:eastAsia="仿宋" w:hAnsi="仿宋"/>
                          <w:color w:val="2F2F2F"/>
                          <w:sz w:val="21"/>
                          <w:szCs w:val="21"/>
                        </w:rPr>
                        <w:t xml:space="preserve"> </w:t>
                      </w:r>
                      <w:r>
                        <w:rPr>
                          <w:rFonts w:ascii="仿宋" w:eastAsia="仿宋" w:hAnsi="仿宋"/>
                          <w:b/>
                          <w:bCs/>
                          <w:color w:val="0000FF"/>
                          <w:sz w:val="21"/>
                          <w:szCs w:val="21"/>
                        </w:rPr>
                        <w:t>人民法院对原行政行为作出判决的同时，应当对</w:t>
                      </w:r>
                      <w:r>
                        <w:rPr>
                          <w:rFonts w:ascii="仿宋" w:eastAsia="仿宋" w:hAnsi="仿宋"/>
                          <w:b/>
                          <w:bCs/>
                          <w:color w:val="FF0000"/>
                          <w:sz w:val="21"/>
                          <w:szCs w:val="21"/>
                        </w:rPr>
                        <w:t>复议决定</w:t>
                      </w:r>
                      <w:r>
                        <w:rPr>
                          <w:rFonts w:ascii="仿宋" w:eastAsia="仿宋" w:hAnsi="仿宋"/>
                          <w:b/>
                          <w:bCs/>
                          <w:color w:val="FF00FF"/>
                          <w:sz w:val="21"/>
                          <w:szCs w:val="21"/>
                        </w:rPr>
                        <w:t>一并作出</w:t>
                      </w:r>
                      <w:r>
                        <w:rPr>
                          <w:rFonts w:ascii="仿宋" w:eastAsia="仿宋" w:hAnsi="仿宋"/>
                          <w:b/>
                          <w:bCs/>
                          <w:color w:val="0000FF"/>
                          <w:sz w:val="21"/>
                          <w:szCs w:val="21"/>
                        </w:rPr>
                        <w:t>相应判决。</w:t>
                      </w:r>
                    </w:p>
                    <w:p w14:paraId="215F636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人民法院依职权追加作出原行政行为的行政机关或者复议机关为共同被告的，对原行政行为或者复议决定可以作出相应判决。</w:t>
                      </w:r>
                      <w:r>
                        <w:rPr>
                          <w:rFonts w:ascii="仿宋" w:eastAsia="仿宋" w:hAnsi="仿宋"/>
                          <w:color w:val="2F2F2F"/>
                          <w:sz w:val="21"/>
                          <w:szCs w:val="21"/>
                        </w:rPr>
                        <w:t xml:space="preserve"> </w:t>
                      </w:r>
                    </w:p>
                    <w:p w14:paraId="6375A6F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人民法院判决撤销原行政行为和复议决定的，可以判决作出原行政行为的行政机关重新作出行政行为。</w:t>
                      </w:r>
                      <w:r>
                        <w:rPr>
                          <w:rFonts w:ascii="仿宋" w:eastAsia="仿宋" w:hAnsi="仿宋"/>
                          <w:color w:val="2F2F2F"/>
                          <w:sz w:val="21"/>
                          <w:szCs w:val="21"/>
                        </w:rPr>
                        <w:t xml:space="preserve"> </w:t>
                      </w:r>
                    </w:p>
                    <w:p w14:paraId="3393E45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人民法院判决作出原行政行为的行政机关履行法定职责或者给付义务的，应当同时判决撤销复议决定。</w:t>
                      </w:r>
                      <w:r>
                        <w:rPr>
                          <w:rFonts w:ascii="仿宋" w:eastAsia="仿宋" w:hAnsi="仿宋"/>
                          <w:color w:val="2F2F2F"/>
                          <w:sz w:val="21"/>
                          <w:szCs w:val="21"/>
                        </w:rPr>
                        <w:t xml:space="preserve"> </w:t>
                      </w:r>
                    </w:p>
                    <w:p w14:paraId="4BABD2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原行政行为合法、复议决定违法的，人民法院可以判决撤销复议决定或者确认复议决定违法，同时判决驳回原告针对原行政行为的诉讼请求。</w:t>
                      </w:r>
                      <w:r>
                        <w:rPr>
                          <w:rFonts w:ascii="仿宋" w:eastAsia="仿宋" w:hAnsi="仿宋"/>
                          <w:color w:val="2F2F2F"/>
                          <w:sz w:val="21"/>
                          <w:szCs w:val="21"/>
                        </w:rPr>
                        <w:t xml:space="preserve"> </w:t>
                      </w:r>
                    </w:p>
                    <w:p w14:paraId="19C292E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b/>
                          <w:bCs/>
                          <w:color w:val="FF00FF"/>
                          <w:sz w:val="21"/>
                          <w:szCs w:val="21"/>
                        </w:rPr>
                      </w:pPr>
                      <w:r>
                        <w:rPr>
                          <w:rFonts w:ascii="仿宋" w:eastAsia="仿宋" w:hAnsi="仿宋" w:hint="eastAsia"/>
                          <w:b/>
                          <w:bCs/>
                          <w:color w:val="0000FF"/>
                          <w:sz w:val="21"/>
                          <w:szCs w:val="21"/>
                        </w:rPr>
                        <w:t>原行政行为被撤销、确认违法或者无效，给原告造成损失的，应当由作出原行政行为的行政机关承担赔偿责任；</w:t>
                      </w:r>
                      <w:r>
                        <w:rPr>
                          <w:rFonts w:ascii="仿宋" w:eastAsia="仿宋" w:hAnsi="仿宋" w:hint="eastAsia"/>
                          <w:b/>
                          <w:bCs/>
                          <w:color w:val="FF00FF"/>
                          <w:sz w:val="21"/>
                          <w:szCs w:val="21"/>
                        </w:rPr>
                        <w:t>因复议决定加重损害的，由复议机关对</w:t>
                      </w:r>
                      <w:r>
                        <w:rPr>
                          <w:rFonts w:ascii="仿宋" w:eastAsia="仿宋" w:hAnsi="仿宋" w:hint="eastAsia"/>
                          <w:b/>
                          <w:bCs/>
                          <w:color w:val="FF0000"/>
                          <w:sz w:val="21"/>
                          <w:szCs w:val="21"/>
                        </w:rPr>
                        <w:t>加重部分</w:t>
                      </w:r>
                      <w:r>
                        <w:rPr>
                          <w:rFonts w:ascii="仿宋" w:eastAsia="仿宋" w:hAnsi="仿宋" w:hint="eastAsia"/>
                          <w:b/>
                          <w:bCs/>
                          <w:color w:val="FF00FF"/>
                          <w:sz w:val="21"/>
                          <w:szCs w:val="21"/>
                        </w:rPr>
                        <w:t>承担赔偿责任。</w:t>
                      </w:r>
                      <w:r>
                        <w:rPr>
                          <w:rFonts w:ascii="仿宋" w:eastAsia="仿宋" w:hAnsi="仿宋"/>
                          <w:b/>
                          <w:bCs/>
                          <w:color w:val="FF00FF"/>
                          <w:sz w:val="21"/>
                          <w:szCs w:val="21"/>
                        </w:rPr>
                        <w:t xml:space="preserve"> </w:t>
                      </w:r>
                    </w:p>
                    <w:p w14:paraId="5889B97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原行政行为不符合复议或者诉讼受案范围等受理条件，复议机关作出维持决定的，人民法院应当裁定一并驳回对原行政行为和复议决定的起诉。</w:t>
                      </w:r>
                      <w:r>
                        <w:rPr>
                          <w:rFonts w:ascii="仿宋" w:eastAsia="仿宋" w:hAnsi="仿宋"/>
                          <w:color w:val="2F2F2F"/>
                          <w:sz w:val="21"/>
                          <w:szCs w:val="21"/>
                        </w:rPr>
                        <w:t xml:space="preserve"> </w:t>
                      </w:r>
                    </w:p>
                    <w:p w14:paraId="369D3AD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8E7027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6155E66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748AC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CFBF4B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E6F754" w14:textId="77777777" w:rsidR="00856B44" w:rsidRDefault="00856B44">
                      <w:pPr>
                        <w:rPr>
                          <w:rFonts w:ascii="仿宋" w:eastAsia="仿宋" w:hAnsi="仿宋"/>
                          <w:szCs w:val="21"/>
                        </w:rPr>
                      </w:pPr>
                    </w:p>
                    <w:p w14:paraId="0FAB20D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18A5D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39EDDA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0A94FF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0A00C049" w14:textId="77777777" w:rsidR="00856B44" w:rsidRDefault="00856B44">
      <w:pPr>
        <w:adjustRightInd w:val="0"/>
        <w:snapToGrid w:val="0"/>
        <w:spacing w:line="360" w:lineRule="exact"/>
        <w:ind w:firstLine="430"/>
        <w:rPr>
          <w:rFonts w:ascii="宋体" w:eastAsia="宋体" w:hAnsi="宋体"/>
          <w:szCs w:val="21"/>
        </w:rPr>
      </w:pPr>
    </w:p>
    <w:p w14:paraId="59DD5682" w14:textId="77777777" w:rsidR="00856B44" w:rsidRDefault="00856B44">
      <w:pPr>
        <w:adjustRightInd w:val="0"/>
        <w:snapToGrid w:val="0"/>
        <w:spacing w:line="360" w:lineRule="exact"/>
        <w:ind w:firstLine="430"/>
        <w:rPr>
          <w:rFonts w:ascii="宋体" w:eastAsia="宋体" w:hAnsi="宋体"/>
          <w:szCs w:val="21"/>
        </w:rPr>
      </w:pPr>
    </w:p>
    <w:p w14:paraId="1B4C9697" w14:textId="77777777" w:rsidR="00856B44" w:rsidRDefault="00856B44">
      <w:pPr>
        <w:adjustRightInd w:val="0"/>
        <w:snapToGrid w:val="0"/>
        <w:spacing w:line="360" w:lineRule="exact"/>
        <w:ind w:firstLine="430"/>
        <w:rPr>
          <w:rFonts w:ascii="宋体" w:eastAsia="宋体" w:hAnsi="宋体"/>
          <w:szCs w:val="21"/>
        </w:rPr>
      </w:pPr>
    </w:p>
    <w:p w14:paraId="6439DEC4" w14:textId="77777777" w:rsidR="00856B44" w:rsidRDefault="00856B44">
      <w:pPr>
        <w:adjustRightInd w:val="0"/>
        <w:snapToGrid w:val="0"/>
        <w:spacing w:line="360" w:lineRule="exact"/>
        <w:ind w:firstLine="430"/>
        <w:rPr>
          <w:rFonts w:ascii="宋体" w:eastAsia="宋体" w:hAnsi="宋体"/>
          <w:szCs w:val="21"/>
        </w:rPr>
      </w:pPr>
    </w:p>
    <w:p w14:paraId="1B240316" w14:textId="77777777" w:rsidR="00856B44" w:rsidRDefault="00856B44">
      <w:pPr>
        <w:adjustRightInd w:val="0"/>
        <w:snapToGrid w:val="0"/>
        <w:spacing w:line="360" w:lineRule="exact"/>
        <w:ind w:firstLine="430"/>
        <w:rPr>
          <w:rFonts w:ascii="宋体" w:eastAsia="宋体" w:hAnsi="宋体"/>
          <w:szCs w:val="21"/>
        </w:rPr>
      </w:pPr>
    </w:p>
    <w:p w14:paraId="4F971C76" w14:textId="77777777" w:rsidR="00856B44" w:rsidRDefault="00856B44">
      <w:pPr>
        <w:adjustRightInd w:val="0"/>
        <w:snapToGrid w:val="0"/>
        <w:spacing w:line="360" w:lineRule="exact"/>
        <w:ind w:firstLine="430"/>
        <w:rPr>
          <w:rFonts w:ascii="宋体" w:eastAsia="宋体" w:hAnsi="宋体"/>
          <w:szCs w:val="21"/>
        </w:rPr>
      </w:pPr>
    </w:p>
    <w:p w14:paraId="732BC0EB" w14:textId="77777777" w:rsidR="00856B44" w:rsidRDefault="00856B44">
      <w:pPr>
        <w:adjustRightInd w:val="0"/>
        <w:snapToGrid w:val="0"/>
        <w:spacing w:line="360" w:lineRule="exact"/>
        <w:ind w:firstLine="430"/>
        <w:rPr>
          <w:rFonts w:ascii="宋体" w:eastAsia="宋体" w:hAnsi="宋体"/>
          <w:szCs w:val="21"/>
        </w:rPr>
      </w:pPr>
    </w:p>
    <w:p w14:paraId="7094E058" w14:textId="77777777" w:rsidR="00856B44" w:rsidRDefault="00856B44">
      <w:pPr>
        <w:adjustRightInd w:val="0"/>
        <w:snapToGrid w:val="0"/>
        <w:spacing w:line="360" w:lineRule="exact"/>
        <w:ind w:firstLine="430"/>
        <w:rPr>
          <w:rFonts w:ascii="宋体" w:eastAsia="宋体" w:hAnsi="宋体"/>
          <w:szCs w:val="21"/>
        </w:rPr>
      </w:pPr>
    </w:p>
    <w:p w14:paraId="1A6F7C3E" w14:textId="77777777" w:rsidR="00856B44" w:rsidRDefault="00856B44">
      <w:pPr>
        <w:adjustRightInd w:val="0"/>
        <w:snapToGrid w:val="0"/>
        <w:spacing w:line="360" w:lineRule="exact"/>
        <w:ind w:firstLine="430"/>
        <w:rPr>
          <w:rFonts w:ascii="宋体" w:eastAsia="宋体" w:hAnsi="宋体"/>
          <w:szCs w:val="21"/>
        </w:rPr>
      </w:pPr>
    </w:p>
    <w:p w14:paraId="41FE1C22" w14:textId="77777777" w:rsidR="00856B44" w:rsidRDefault="00856B44">
      <w:pPr>
        <w:adjustRightInd w:val="0"/>
        <w:snapToGrid w:val="0"/>
        <w:spacing w:line="360" w:lineRule="exact"/>
        <w:ind w:firstLine="430"/>
        <w:rPr>
          <w:rFonts w:ascii="宋体" w:eastAsia="宋体" w:hAnsi="宋体"/>
          <w:szCs w:val="21"/>
        </w:rPr>
      </w:pPr>
    </w:p>
    <w:p w14:paraId="4C8A1460" w14:textId="77777777" w:rsidR="00856B44" w:rsidRDefault="00856B44">
      <w:pPr>
        <w:adjustRightInd w:val="0"/>
        <w:snapToGrid w:val="0"/>
        <w:spacing w:line="360" w:lineRule="exact"/>
        <w:ind w:firstLine="430"/>
        <w:rPr>
          <w:rFonts w:ascii="宋体" w:eastAsia="宋体" w:hAnsi="宋体"/>
          <w:szCs w:val="21"/>
        </w:rPr>
      </w:pPr>
    </w:p>
    <w:p w14:paraId="683C806A" w14:textId="77777777" w:rsidR="00856B44" w:rsidRDefault="00856B44">
      <w:pPr>
        <w:adjustRightInd w:val="0"/>
        <w:snapToGrid w:val="0"/>
        <w:spacing w:line="360" w:lineRule="exact"/>
        <w:ind w:firstLine="430"/>
        <w:rPr>
          <w:rFonts w:ascii="宋体" w:eastAsia="宋体" w:hAnsi="宋体"/>
          <w:szCs w:val="21"/>
        </w:rPr>
      </w:pPr>
    </w:p>
    <w:p w14:paraId="74173EAB" w14:textId="77777777" w:rsidR="00856B44" w:rsidRDefault="00856B44">
      <w:pPr>
        <w:adjustRightInd w:val="0"/>
        <w:snapToGrid w:val="0"/>
        <w:spacing w:line="360" w:lineRule="exact"/>
        <w:ind w:firstLine="430"/>
        <w:rPr>
          <w:rFonts w:ascii="宋体" w:eastAsia="宋体" w:hAnsi="宋体"/>
          <w:szCs w:val="21"/>
        </w:rPr>
      </w:pPr>
    </w:p>
    <w:p w14:paraId="3ACC0FFF" w14:textId="77777777" w:rsidR="00856B44" w:rsidRDefault="00856B44">
      <w:pPr>
        <w:adjustRightInd w:val="0"/>
        <w:snapToGrid w:val="0"/>
        <w:spacing w:line="360" w:lineRule="exact"/>
        <w:ind w:firstLine="430"/>
        <w:rPr>
          <w:rFonts w:ascii="宋体" w:eastAsia="宋体" w:hAnsi="宋体"/>
          <w:szCs w:val="21"/>
        </w:rPr>
      </w:pPr>
    </w:p>
    <w:p w14:paraId="418E7670" w14:textId="77777777" w:rsidR="00856B44" w:rsidRDefault="00856B44">
      <w:pPr>
        <w:adjustRightInd w:val="0"/>
        <w:snapToGrid w:val="0"/>
        <w:spacing w:line="360" w:lineRule="exact"/>
        <w:ind w:firstLine="430"/>
        <w:rPr>
          <w:rFonts w:ascii="宋体" w:eastAsia="宋体" w:hAnsi="宋体"/>
          <w:szCs w:val="21"/>
        </w:rPr>
      </w:pPr>
    </w:p>
    <w:p w14:paraId="1162877F" w14:textId="77777777" w:rsidR="00856B44" w:rsidRDefault="00856B44">
      <w:pPr>
        <w:adjustRightInd w:val="0"/>
        <w:snapToGrid w:val="0"/>
        <w:spacing w:line="360" w:lineRule="exact"/>
        <w:ind w:firstLine="430"/>
        <w:rPr>
          <w:rFonts w:ascii="宋体" w:eastAsia="宋体" w:hAnsi="宋体"/>
          <w:szCs w:val="21"/>
        </w:rPr>
      </w:pPr>
    </w:p>
    <w:p w14:paraId="0BF4E0B1" w14:textId="77777777" w:rsidR="00856B44" w:rsidRDefault="00856B44">
      <w:pPr>
        <w:adjustRightInd w:val="0"/>
        <w:snapToGrid w:val="0"/>
        <w:spacing w:line="360" w:lineRule="exact"/>
        <w:ind w:firstLine="430"/>
        <w:rPr>
          <w:rFonts w:ascii="宋体" w:eastAsia="宋体" w:hAnsi="宋体"/>
          <w:szCs w:val="21"/>
        </w:rPr>
      </w:pPr>
    </w:p>
    <w:p w14:paraId="4C5C99B3" w14:textId="77777777" w:rsidR="00856B44" w:rsidRDefault="00856B44">
      <w:pPr>
        <w:adjustRightInd w:val="0"/>
        <w:snapToGrid w:val="0"/>
        <w:spacing w:line="360" w:lineRule="exact"/>
        <w:ind w:firstLine="430"/>
        <w:rPr>
          <w:rFonts w:ascii="宋体" w:eastAsia="宋体" w:hAnsi="宋体"/>
          <w:szCs w:val="21"/>
        </w:rPr>
      </w:pPr>
    </w:p>
    <w:p w14:paraId="17815919" w14:textId="77777777" w:rsidR="00856B44" w:rsidRDefault="00856B44">
      <w:pPr>
        <w:adjustRightInd w:val="0"/>
        <w:snapToGrid w:val="0"/>
        <w:spacing w:line="360" w:lineRule="exact"/>
        <w:ind w:firstLine="430"/>
        <w:rPr>
          <w:rFonts w:ascii="宋体" w:eastAsia="宋体" w:hAnsi="宋体"/>
          <w:szCs w:val="21"/>
        </w:rPr>
      </w:pPr>
    </w:p>
    <w:p w14:paraId="5843CB3A" w14:textId="77777777" w:rsidR="00856B44" w:rsidRDefault="00856B44">
      <w:pPr>
        <w:adjustRightInd w:val="0"/>
        <w:snapToGrid w:val="0"/>
        <w:spacing w:line="360" w:lineRule="exact"/>
        <w:ind w:firstLine="430"/>
        <w:rPr>
          <w:rFonts w:ascii="宋体" w:eastAsia="宋体" w:hAnsi="宋体"/>
          <w:szCs w:val="21"/>
        </w:rPr>
      </w:pPr>
    </w:p>
    <w:p w14:paraId="3BD86449" w14:textId="77777777" w:rsidR="00856B44" w:rsidRDefault="00856B44">
      <w:pPr>
        <w:adjustRightInd w:val="0"/>
        <w:snapToGrid w:val="0"/>
        <w:spacing w:line="360" w:lineRule="exact"/>
        <w:ind w:firstLine="430"/>
        <w:rPr>
          <w:rFonts w:ascii="宋体" w:eastAsia="宋体" w:hAnsi="宋体"/>
          <w:szCs w:val="21"/>
        </w:rPr>
      </w:pPr>
    </w:p>
    <w:p w14:paraId="778C13CA" w14:textId="77777777" w:rsidR="00856B44" w:rsidRDefault="00856B44">
      <w:pPr>
        <w:adjustRightInd w:val="0"/>
        <w:snapToGrid w:val="0"/>
        <w:spacing w:line="360" w:lineRule="exact"/>
        <w:ind w:firstLine="430"/>
        <w:rPr>
          <w:rFonts w:ascii="宋体" w:eastAsia="宋体" w:hAnsi="宋体"/>
          <w:szCs w:val="21"/>
        </w:rPr>
      </w:pPr>
    </w:p>
    <w:p w14:paraId="53E03354" w14:textId="77777777" w:rsidR="00856B44" w:rsidRDefault="00856B44">
      <w:pPr>
        <w:adjustRightInd w:val="0"/>
        <w:snapToGrid w:val="0"/>
        <w:spacing w:line="360" w:lineRule="exact"/>
        <w:ind w:firstLine="430"/>
        <w:rPr>
          <w:rFonts w:ascii="宋体" w:eastAsia="宋体" w:hAnsi="宋体"/>
          <w:szCs w:val="21"/>
        </w:rPr>
      </w:pPr>
    </w:p>
    <w:p w14:paraId="5B1DFC99" w14:textId="77777777" w:rsidR="00856B44" w:rsidRDefault="00856B44">
      <w:pPr>
        <w:adjustRightInd w:val="0"/>
        <w:snapToGrid w:val="0"/>
        <w:spacing w:line="360" w:lineRule="exact"/>
        <w:ind w:firstLine="430"/>
        <w:rPr>
          <w:rFonts w:ascii="宋体" w:eastAsia="宋体" w:hAnsi="宋体"/>
          <w:szCs w:val="21"/>
        </w:rPr>
      </w:pPr>
    </w:p>
    <w:p w14:paraId="287066AE" w14:textId="77777777" w:rsidR="00856B44" w:rsidRDefault="00856B44">
      <w:pPr>
        <w:adjustRightInd w:val="0"/>
        <w:snapToGrid w:val="0"/>
        <w:spacing w:line="360" w:lineRule="exact"/>
        <w:ind w:firstLine="430"/>
        <w:rPr>
          <w:rFonts w:ascii="宋体" w:eastAsia="宋体" w:hAnsi="宋体"/>
          <w:szCs w:val="21"/>
        </w:rPr>
      </w:pPr>
    </w:p>
    <w:p w14:paraId="7B1FE6AB" w14:textId="77777777" w:rsidR="00856B44" w:rsidRDefault="00856B44">
      <w:pPr>
        <w:adjustRightInd w:val="0"/>
        <w:snapToGrid w:val="0"/>
        <w:spacing w:line="360" w:lineRule="exact"/>
        <w:ind w:firstLine="430"/>
        <w:rPr>
          <w:rFonts w:ascii="宋体" w:eastAsia="宋体" w:hAnsi="宋体"/>
          <w:szCs w:val="21"/>
        </w:rPr>
      </w:pPr>
    </w:p>
    <w:p w14:paraId="11E11693" w14:textId="77777777" w:rsidR="00856B44" w:rsidRDefault="00856B44">
      <w:pPr>
        <w:adjustRightInd w:val="0"/>
        <w:snapToGrid w:val="0"/>
        <w:spacing w:line="360" w:lineRule="exact"/>
        <w:ind w:firstLine="430"/>
        <w:rPr>
          <w:rFonts w:ascii="宋体" w:eastAsia="宋体" w:hAnsi="宋体"/>
          <w:szCs w:val="21"/>
        </w:rPr>
      </w:pPr>
    </w:p>
    <w:p w14:paraId="032BC0F9" w14:textId="77777777" w:rsidR="00856B44" w:rsidRDefault="00856B44">
      <w:pPr>
        <w:adjustRightInd w:val="0"/>
        <w:snapToGrid w:val="0"/>
        <w:spacing w:line="360" w:lineRule="exact"/>
        <w:ind w:firstLine="430"/>
        <w:rPr>
          <w:rFonts w:ascii="宋体" w:eastAsia="宋体" w:hAnsi="宋体"/>
          <w:szCs w:val="21"/>
        </w:rPr>
      </w:pPr>
    </w:p>
    <w:p w14:paraId="4096D371" w14:textId="77777777" w:rsidR="00856B44" w:rsidRDefault="00856B44">
      <w:pPr>
        <w:adjustRightInd w:val="0"/>
        <w:snapToGrid w:val="0"/>
        <w:spacing w:line="360" w:lineRule="exact"/>
        <w:ind w:firstLine="430"/>
        <w:rPr>
          <w:rFonts w:ascii="宋体" w:eastAsia="宋体" w:hAnsi="宋体"/>
          <w:szCs w:val="21"/>
        </w:rPr>
      </w:pPr>
    </w:p>
    <w:p w14:paraId="753A7EBA" w14:textId="77777777" w:rsidR="00856B44" w:rsidRDefault="00856B44">
      <w:pPr>
        <w:adjustRightInd w:val="0"/>
        <w:snapToGrid w:val="0"/>
        <w:spacing w:line="360" w:lineRule="exact"/>
        <w:ind w:firstLine="430"/>
        <w:rPr>
          <w:rFonts w:ascii="宋体" w:eastAsia="宋体" w:hAnsi="宋体"/>
          <w:szCs w:val="21"/>
        </w:rPr>
      </w:pPr>
    </w:p>
    <w:p w14:paraId="601C8CE5" w14:textId="77777777" w:rsidR="00856B44" w:rsidRDefault="00856B44">
      <w:pPr>
        <w:adjustRightInd w:val="0"/>
        <w:snapToGrid w:val="0"/>
        <w:spacing w:line="360" w:lineRule="exact"/>
        <w:ind w:firstLine="430"/>
        <w:rPr>
          <w:rFonts w:ascii="宋体" w:eastAsia="宋体" w:hAnsi="宋体"/>
          <w:szCs w:val="21"/>
        </w:rPr>
      </w:pPr>
    </w:p>
    <w:p w14:paraId="4256199D" w14:textId="77777777" w:rsidR="00856B44" w:rsidRDefault="00856B44">
      <w:pPr>
        <w:adjustRightInd w:val="0"/>
        <w:snapToGrid w:val="0"/>
        <w:spacing w:line="360" w:lineRule="exact"/>
        <w:ind w:firstLine="430"/>
        <w:rPr>
          <w:rFonts w:ascii="宋体" w:eastAsia="宋体" w:hAnsi="宋体"/>
          <w:szCs w:val="21"/>
        </w:rPr>
      </w:pPr>
    </w:p>
    <w:p w14:paraId="7C216F80" w14:textId="77777777" w:rsidR="00856B44" w:rsidRDefault="00856B44">
      <w:pPr>
        <w:adjustRightInd w:val="0"/>
        <w:snapToGrid w:val="0"/>
        <w:spacing w:line="360" w:lineRule="exact"/>
        <w:ind w:firstLine="430"/>
        <w:rPr>
          <w:rFonts w:ascii="宋体" w:eastAsia="宋体" w:hAnsi="宋体"/>
          <w:szCs w:val="21"/>
        </w:rPr>
      </w:pPr>
    </w:p>
    <w:p w14:paraId="29BF8F0B" w14:textId="77777777" w:rsidR="00856B44" w:rsidRDefault="00856B44">
      <w:pPr>
        <w:adjustRightInd w:val="0"/>
        <w:snapToGrid w:val="0"/>
        <w:spacing w:line="360" w:lineRule="exact"/>
        <w:ind w:firstLine="430"/>
        <w:rPr>
          <w:rFonts w:ascii="宋体" w:eastAsia="宋体" w:hAnsi="宋体"/>
          <w:szCs w:val="21"/>
        </w:rPr>
      </w:pPr>
    </w:p>
    <w:p w14:paraId="34DF511E" w14:textId="77777777" w:rsidR="00856B44" w:rsidRDefault="00856B44">
      <w:pPr>
        <w:adjustRightInd w:val="0"/>
        <w:snapToGrid w:val="0"/>
        <w:spacing w:line="360" w:lineRule="exact"/>
        <w:ind w:firstLine="430"/>
        <w:rPr>
          <w:rFonts w:ascii="宋体" w:eastAsia="宋体" w:hAnsi="宋体"/>
          <w:szCs w:val="21"/>
        </w:rPr>
      </w:pPr>
    </w:p>
    <w:p w14:paraId="7637C79C" w14:textId="77777777" w:rsidR="00856B44" w:rsidRDefault="00856B44">
      <w:pPr>
        <w:adjustRightInd w:val="0"/>
        <w:snapToGrid w:val="0"/>
        <w:spacing w:line="360" w:lineRule="exact"/>
        <w:ind w:firstLine="430"/>
        <w:rPr>
          <w:rFonts w:ascii="宋体" w:eastAsia="宋体" w:hAnsi="宋体"/>
          <w:szCs w:val="21"/>
        </w:rPr>
      </w:pPr>
    </w:p>
    <w:p w14:paraId="54F19219" w14:textId="77777777" w:rsidR="00856B44" w:rsidRDefault="00856B44">
      <w:pPr>
        <w:adjustRightInd w:val="0"/>
        <w:snapToGrid w:val="0"/>
        <w:spacing w:line="360" w:lineRule="exact"/>
        <w:ind w:firstLine="430"/>
        <w:rPr>
          <w:rFonts w:ascii="宋体" w:eastAsia="宋体" w:hAnsi="宋体"/>
          <w:szCs w:val="21"/>
        </w:rPr>
      </w:pPr>
    </w:p>
    <w:p w14:paraId="527EAE9C" w14:textId="77777777" w:rsidR="00856B44" w:rsidRDefault="00856B44">
      <w:pPr>
        <w:adjustRightInd w:val="0"/>
        <w:snapToGrid w:val="0"/>
        <w:spacing w:line="360" w:lineRule="exact"/>
        <w:ind w:firstLine="430"/>
        <w:rPr>
          <w:rFonts w:ascii="宋体" w:eastAsia="宋体" w:hAnsi="宋体"/>
          <w:szCs w:val="21"/>
        </w:rPr>
      </w:pPr>
    </w:p>
    <w:p w14:paraId="60FD753B"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6432" behindDoc="0" locked="0" layoutInCell="1" allowOverlap="1" wp14:anchorId="607AD9C1" wp14:editId="6400A8E3">
                <wp:simplePos x="0" y="0"/>
                <wp:positionH relativeFrom="margin">
                  <wp:posOffset>29210</wp:posOffset>
                </wp:positionH>
                <wp:positionV relativeFrom="paragraph">
                  <wp:posOffset>5715</wp:posOffset>
                </wp:positionV>
                <wp:extent cx="6457950" cy="3540125"/>
                <wp:effectExtent l="0" t="0" r="19050" b="22225"/>
                <wp:wrapNone/>
                <wp:docPr id="9"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540244"/>
                        </a:xfrm>
                        <a:prstGeom prst="rect">
                          <a:avLst/>
                        </a:prstGeom>
                        <a:solidFill>
                          <a:srgbClr val="FFFFFF"/>
                        </a:solidFill>
                        <a:ln w="9525">
                          <a:solidFill>
                            <a:srgbClr val="000000"/>
                          </a:solidFill>
                          <a:miter lim="800000"/>
                        </a:ln>
                      </wps:spPr>
                      <wps:txbx>
                        <w:txbxContent>
                          <w:p w14:paraId="0D97555A" w14:textId="77777777" w:rsidR="00856B44" w:rsidRDefault="00312B27">
                            <w:pPr>
                              <w:pStyle w:val="a7"/>
                              <w:shd w:val="clear" w:color="auto" w:fill="FFFFFF"/>
                              <w:adjustRightInd w:val="0"/>
                              <w:snapToGrid w:val="0"/>
                              <w:spacing w:before="0" w:beforeAutospacing="0" w:after="0" w:afterAutospacing="0" w:line="360" w:lineRule="exact"/>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01B21E8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29" w:name="_Hlk116312884"/>
                            <w:r>
                              <w:rPr>
                                <w:rFonts w:eastAsiaTheme="minorEastAsia" w:cs="Arial Unicode MS" w:hint="eastAsia"/>
                                <w:color w:val="FF33CC"/>
                                <w:kern w:val="2"/>
                                <w:sz w:val="21"/>
                                <w:szCs w:val="21"/>
                              </w:rPr>
                              <w:t>★★★★★</w:t>
                            </w:r>
                            <w:bookmarkEnd w:id="229"/>
                            <w:r>
                              <w:rPr>
                                <w:rFonts w:ascii="仿宋" w:eastAsia="仿宋" w:hAnsi="仿宋" w:hint="eastAsia"/>
                                <w:b/>
                                <w:bCs/>
                                <w:color w:val="2F2F2F"/>
                                <w:sz w:val="21"/>
                                <w:szCs w:val="21"/>
                              </w:rPr>
                              <w:t>第2</w:t>
                            </w:r>
                            <w:r>
                              <w:rPr>
                                <w:rFonts w:ascii="仿宋" w:eastAsia="仿宋" w:hAnsi="仿宋"/>
                                <w:b/>
                                <w:bCs/>
                                <w:color w:val="2F2F2F"/>
                                <w:sz w:val="21"/>
                                <w:szCs w:val="21"/>
                              </w:rPr>
                              <w:t>3</w:t>
                            </w:r>
                            <w:r>
                              <w:rPr>
                                <w:rFonts w:ascii="仿宋" w:eastAsia="仿宋" w:hAnsi="仿宋" w:hint="eastAsia"/>
                                <w:b/>
                                <w:bCs/>
                                <w:color w:val="2F2F2F"/>
                                <w:sz w:val="21"/>
                                <w:szCs w:val="21"/>
                              </w:rPr>
                              <w:t xml:space="preserve">条 </w:t>
                            </w:r>
                            <w:r>
                              <w:rPr>
                                <w:rFonts w:ascii="仿宋" w:eastAsia="仿宋" w:hAnsi="仿宋" w:hint="eastAsia"/>
                                <w:b/>
                                <w:bCs/>
                                <w:color w:val="CC00FF"/>
                                <w:sz w:val="21"/>
                                <w:szCs w:val="21"/>
                              </w:rPr>
                              <w:t>行政机关被撤销或者职权变更，没有继续行使其职权的行政机关的，以其所属的人民政府为被告；</w:t>
                            </w:r>
                            <w:r>
                              <w:rPr>
                                <w:rFonts w:ascii="仿宋" w:eastAsia="仿宋" w:hAnsi="仿宋" w:hint="eastAsia"/>
                                <w:color w:val="2F2F2F"/>
                                <w:sz w:val="21"/>
                                <w:szCs w:val="21"/>
                              </w:rPr>
                              <w:t>实行垂直领导的，以垂直领导的上一级行政机关为被告。</w:t>
                            </w:r>
                          </w:p>
                          <w:p w14:paraId="29493FA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当事人对村民委员会或者居民委员会依据法律、法规、规章的授权履行行政管理职责的行为不服提起诉讼的，以村民委员会或者居民委员会为被告。 </w:t>
                            </w:r>
                          </w:p>
                          <w:p w14:paraId="7A1B24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CC00FF"/>
                                <w:sz w:val="21"/>
                                <w:szCs w:val="21"/>
                              </w:rPr>
                            </w:pPr>
                            <w:r>
                              <w:rPr>
                                <w:rFonts w:ascii="仿宋" w:eastAsia="仿宋" w:hAnsi="仿宋" w:hint="eastAsia"/>
                                <w:b/>
                                <w:bCs/>
                                <w:color w:val="CC00FF"/>
                                <w:sz w:val="21"/>
                                <w:szCs w:val="21"/>
                              </w:rPr>
                              <w:t xml:space="preserve">当事人对村民委员会、居民委员会受行政机关委托作出的行为不服提起诉讼的，以委托的行政机关为被告。 </w:t>
                            </w:r>
                          </w:p>
                          <w:p w14:paraId="7E65CC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当事人对高等学校等事业单位以及律师协会、注册会计师协会等行业协会依据法律、法规、规章的授权实施的行政行为不服提起诉讼的，以该事业单位、行业协会为被告。 </w:t>
                            </w:r>
                          </w:p>
                          <w:p w14:paraId="22653FA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当事人对高等学校等事业单位以及律师协会、注册会计师协会等行业协会受行政机关委托作出的行为不服提起诉讼的，以委托的行政机关为被告。 </w:t>
                            </w:r>
                          </w:p>
                          <w:p w14:paraId="21488C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原告所起诉的被告不适格，人民法院</w:t>
                            </w:r>
                            <w:r>
                              <w:rPr>
                                <w:rFonts w:ascii="仿宋" w:eastAsia="仿宋" w:hAnsi="仿宋" w:hint="eastAsia"/>
                                <w:b/>
                                <w:bCs/>
                                <w:color w:val="CC00FF"/>
                                <w:sz w:val="21"/>
                                <w:szCs w:val="21"/>
                              </w:rPr>
                              <w:t>应当告知</w:t>
                            </w:r>
                            <w:r>
                              <w:rPr>
                                <w:rFonts w:ascii="仿宋" w:eastAsia="仿宋" w:hAnsi="仿宋" w:hint="eastAsia"/>
                                <w:color w:val="2F2F2F"/>
                                <w:sz w:val="21"/>
                                <w:szCs w:val="21"/>
                              </w:rPr>
                              <w:t>原告</w:t>
                            </w:r>
                            <w:r>
                              <w:rPr>
                                <w:rFonts w:ascii="仿宋" w:eastAsia="仿宋" w:hAnsi="仿宋" w:hint="eastAsia"/>
                                <w:b/>
                                <w:bCs/>
                                <w:color w:val="CC00FF"/>
                                <w:sz w:val="21"/>
                                <w:szCs w:val="21"/>
                              </w:rPr>
                              <w:t>变更被告</w:t>
                            </w:r>
                            <w:r>
                              <w:rPr>
                                <w:rFonts w:ascii="仿宋" w:eastAsia="仿宋" w:hAnsi="仿宋" w:hint="eastAsia"/>
                                <w:color w:val="2F2F2F"/>
                                <w:sz w:val="21"/>
                                <w:szCs w:val="21"/>
                              </w:rPr>
                              <w:t>；原告</w:t>
                            </w:r>
                            <w:r>
                              <w:rPr>
                                <w:rFonts w:ascii="仿宋" w:eastAsia="仿宋" w:hAnsi="仿宋" w:hint="eastAsia"/>
                                <w:b/>
                                <w:bCs/>
                                <w:color w:val="0000FF"/>
                                <w:sz w:val="21"/>
                                <w:szCs w:val="21"/>
                              </w:rPr>
                              <w:t xml:space="preserve">不同意变更的，裁定驳回起诉。 </w:t>
                            </w:r>
                          </w:p>
                          <w:p w14:paraId="7741890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应当</w:t>
                            </w:r>
                            <w:r>
                              <w:rPr>
                                <w:rFonts w:ascii="仿宋" w:eastAsia="仿宋" w:hAnsi="仿宋" w:hint="eastAsia"/>
                                <w:b/>
                                <w:bCs/>
                                <w:color w:val="FF0000"/>
                                <w:sz w:val="21"/>
                                <w:szCs w:val="21"/>
                              </w:rPr>
                              <w:t>追加被告</w:t>
                            </w:r>
                            <w:r>
                              <w:rPr>
                                <w:rFonts w:ascii="仿宋" w:eastAsia="仿宋" w:hAnsi="仿宋" w:hint="eastAsia"/>
                                <w:color w:val="2F2F2F"/>
                                <w:sz w:val="21"/>
                                <w:szCs w:val="21"/>
                              </w:rPr>
                              <w:t>而原告</w:t>
                            </w:r>
                            <w:r>
                              <w:rPr>
                                <w:rFonts w:ascii="仿宋" w:eastAsia="仿宋" w:hAnsi="仿宋" w:hint="eastAsia"/>
                                <w:b/>
                                <w:bCs/>
                                <w:color w:val="FF0000"/>
                                <w:sz w:val="21"/>
                                <w:szCs w:val="21"/>
                              </w:rPr>
                              <w:t>不同意追加的</w:t>
                            </w:r>
                            <w:r>
                              <w:rPr>
                                <w:rFonts w:ascii="仿宋" w:eastAsia="仿宋" w:hAnsi="仿宋" w:hint="eastAsia"/>
                                <w:color w:val="2F2F2F"/>
                                <w:sz w:val="21"/>
                                <w:szCs w:val="21"/>
                              </w:rPr>
                              <w:t>，人民法院</w:t>
                            </w:r>
                            <w:r>
                              <w:rPr>
                                <w:rFonts w:ascii="仿宋" w:eastAsia="仿宋" w:hAnsi="仿宋" w:hint="eastAsia"/>
                                <w:b/>
                                <w:bCs/>
                                <w:color w:val="FF0000"/>
                                <w:sz w:val="21"/>
                                <w:szCs w:val="21"/>
                              </w:rPr>
                              <w:t>应当通知</w:t>
                            </w:r>
                            <w:r>
                              <w:rPr>
                                <w:rFonts w:ascii="仿宋" w:eastAsia="仿宋" w:hAnsi="仿宋" w:hint="eastAsia"/>
                                <w:color w:val="2F2F2F"/>
                                <w:sz w:val="21"/>
                                <w:szCs w:val="21"/>
                              </w:rPr>
                              <w:t>其</w:t>
                            </w:r>
                            <w:r>
                              <w:rPr>
                                <w:rFonts w:ascii="仿宋" w:eastAsia="仿宋" w:hAnsi="仿宋" w:hint="eastAsia"/>
                                <w:b/>
                                <w:bCs/>
                                <w:color w:val="FF0000"/>
                                <w:sz w:val="21"/>
                                <w:szCs w:val="21"/>
                              </w:rPr>
                              <w:t>以第三人的身份</w:t>
                            </w:r>
                            <w:r>
                              <w:rPr>
                                <w:rFonts w:ascii="仿宋" w:eastAsia="仿宋" w:hAnsi="仿宋" w:hint="eastAsia"/>
                                <w:color w:val="2F2F2F"/>
                                <w:sz w:val="21"/>
                                <w:szCs w:val="21"/>
                              </w:rPr>
                              <w:t>参加诉讼，但行政复议机关作共同被告的除外。</w:t>
                            </w:r>
                          </w:p>
                          <w:p w14:paraId="283366B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6F7DD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7DE76D58"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25AC95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FEA2E79"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605B013" w14:textId="77777777" w:rsidR="00856B44" w:rsidRDefault="00856B44">
                            <w:pPr>
                              <w:rPr>
                                <w:rFonts w:ascii="仿宋" w:eastAsia="仿宋" w:hAnsi="仿宋"/>
                                <w:szCs w:val="21"/>
                              </w:rPr>
                            </w:pPr>
                          </w:p>
                          <w:p w14:paraId="134093C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F713E9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679DFE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C9030C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07AD9C1" id="_x0000_s1036" type="#_x0000_t202" style="position:absolute;left:0;text-align:left;margin-left:2.3pt;margin-top:.45pt;width:508.5pt;height:278.75pt;z-index:251666432;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">
                <v:textbox>
                  <w:txbxContent>
                    <w:p w14:paraId="0D97555A" w14:textId="77777777" w:rsidR="00856B44" w:rsidRDefault="00312B27">
                      <w:pPr>
                        <w:pStyle w:val="a7"/>
                        <w:shd w:val="clear" w:color="auto" w:fill="FFFFFF"/>
                        <w:adjustRightInd w:val="0"/>
                        <w:snapToGrid w:val="0"/>
                        <w:spacing w:before="0" w:beforeAutospacing="0" w:after="0" w:afterAutospacing="0" w:line="360" w:lineRule="exact"/>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01B21E8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30" w:name="_Hlk116312884"/>
                      <w:r>
                        <w:rPr>
                          <w:rFonts w:eastAsiaTheme="minorEastAsia" w:cs="Arial Unicode MS" w:hint="eastAsia"/>
                          <w:color w:val="FF33CC"/>
                          <w:kern w:val="2"/>
                          <w:sz w:val="21"/>
                          <w:szCs w:val="21"/>
                        </w:rPr>
                        <w:t>★★★★★</w:t>
                      </w:r>
                      <w:bookmarkEnd w:id="230"/>
                      <w:r>
                        <w:rPr>
                          <w:rFonts w:ascii="仿宋" w:eastAsia="仿宋" w:hAnsi="仿宋" w:hint="eastAsia"/>
                          <w:b/>
                          <w:bCs/>
                          <w:color w:val="2F2F2F"/>
                          <w:sz w:val="21"/>
                          <w:szCs w:val="21"/>
                        </w:rPr>
                        <w:t>第2</w:t>
                      </w:r>
                      <w:r>
                        <w:rPr>
                          <w:rFonts w:ascii="仿宋" w:eastAsia="仿宋" w:hAnsi="仿宋"/>
                          <w:b/>
                          <w:bCs/>
                          <w:color w:val="2F2F2F"/>
                          <w:sz w:val="21"/>
                          <w:szCs w:val="21"/>
                        </w:rPr>
                        <w:t>3</w:t>
                      </w:r>
                      <w:r>
                        <w:rPr>
                          <w:rFonts w:ascii="仿宋" w:eastAsia="仿宋" w:hAnsi="仿宋" w:hint="eastAsia"/>
                          <w:b/>
                          <w:bCs/>
                          <w:color w:val="2F2F2F"/>
                          <w:sz w:val="21"/>
                          <w:szCs w:val="21"/>
                        </w:rPr>
                        <w:t xml:space="preserve">条 </w:t>
                      </w:r>
                      <w:r>
                        <w:rPr>
                          <w:rFonts w:ascii="仿宋" w:eastAsia="仿宋" w:hAnsi="仿宋" w:hint="eastAsia"/>
                          <w:b/>
                          <w:bCs/>
                          <w:color w:val="CC00FF"/>
                          <w:sz w:val="21"/>
                          <w:szCs w:val="21"/>
                        </w:rPr>
                        <w:t>行政机关被撤销或者职权变更，没有继续行使其职权的行政机关的，以其所属的人民政府为被告；</w:t>
                      </w:r>
                      <w:r>
                        <w:rPr>
                          <w:rFonts w:ascii="仿宋" w:eastAsia="仿宋" w:hAnsi="仿宋" w:hint="eastAsia"/>
                          <w:color w:val="2F2F2F"/>
                          <w:sz w:val="21"/>
                          <w:szCs w:val="21"/>
                        </w:rPr>
                        <w:t>实行垂直领导的，以垂直领导的上一级行政机关为被告。</w:t>
                      </w:r>
                    </w:p>
                    <w:p w14:paraId="29493FA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当事人对村民委员会或者居民委员会依据法律、法规、规章的授权履行行政管理职责的行为不服提起诉讼的，以村民委员会或者居民委员会为被告。 </w:t>
                      </w:r>
                    </w:p>
                    <w:p w14:paraId="7A1B24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CC00FF"/>
                          <w:sz w:val="21"/>
                          <w:szCs w:val="21"/>
                        </w:rPr>
                      </w:pPr>
                      <w:r>
                        <w:rPr>
                          <w:rFonts w:ascii="仿宋" w:eastAsia="仿宋" w:hAnsi="仿宋" w:hint="eastAsia"/>
                          <w:b/>
                          <w:bCs/>
                          <w:color w:val="CC00FF"/>
                          <w:sz w:val="21"/>
                          <w:szCs w:val="21"/>
                        </w:rPr>
                        <w:t xml:space="preserve">当事人对村民委员会、居民委员会受行政机关委托作出的行为不服提起诉讼的，以委托的行政机关为被告。 </w:t>
                      </w:r>
                    </w:p>
                    <w:p w14:paraId="7E65CC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当事人对高等学校等事业单位以及律师协会、注册会计师协会等行业协会依据法律、法规、规章的授权实施的行政行为不服提起诉讼的，以该事业单位、行业协会为被告。 </w:t>
                      </w:r>
                    </w:p>
                    <w:p w14:paraId="22653FA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当事人对高等学校等事业单位以及律师协会、注册会计师协会等行业协会受行政机关委托作出的行为不服提起诉讼的，以委托的行政机关为被告。 </w:t>
                      </w:r>
                    </w:p>
                    <w:p w14:paraId="21488C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原告所起诉的被告不适格，人民法院</w:t>
                      </w:r>
                      <w:r>
                        <w:rPr>
                          <w:rFonts w:ascii="仿宋" w:eastAsia="仿宋" w:hAnsi="仿宋" w:hint="eastAsia"/>
                          <w:b/>
                          <w:bCs/>
                          <w:color w:val="CC00FF"/>
                          <w:sz w:val="21"/>
                          <w:szCs w:val="21"/>
                        </w:rPr>
                        <w:t>应当告知</w:t>
                      </w:r>
                      <w:r>
                        <w:rPr>
                          <w:rFonts w:ascii="仿宋" w:eastAsia="仿宋" w:hAnsi="仿宋" w:hint="eastAsia"/>
                          <w:color w:val="2F2F2F"/>
                          <w:sz w:val="21"/>
                          <w:szCs w:val="21"/>
                        </w:rPr>
                        <w:t>原告</w:t>
                      </w:r>
                      <w:r>
                        <w:rPr>
                          <w:rFonts w:ascii="仿宋" w:eastAsia="仿宋" w:hAnsi="仿宋" w:hint="eastAsia"/>
                          <w:b/>
                          <w:bCs/>
                          <w:color w:val="CC00FF"/>
                          <w:sz w:val="21"/>
                          <w:szCs w:val="21"/>
                        </w:rPr>
                        <w:t>变更被告</w:t>
                      </w:r>
                      <w:r>
                        <w:rPr>
                          <w:rFonts w:ascii="仿宋" w:eastAsia="仿宋" w:hAnsi="仿宋" w:hint="eastAsia"/>
                          <w:color w:val="2F2F2F"/>
                          <w:sz w:val="21"/>
                          <w:szCs w:val="21"/>
                        </w:rPr>
                        <w:t>；原告</w:t>
                      </w:r>
                      <w:r>
                        <w:rPr>
                          <w:rFonts w:ascii="仿宋" w:eastAsia="仿宋" w:hAnsi="仿宋" w:hint="eastAsia"/>
                          <w:b/>
                          <w:bCs/>
                          <w:color w:val="0000FF"/>
                          <w:sz w:val="21"/>
                          <w:szCs w:val="21"/>
                        </w:rPr>
                        <w:t xml:space="preserve">不同意变更的，裁定驳回起诉。 </w:t>
                      </w:r>
                    </w:p>
                    <w:p w14:paraId="7741890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应当</w:t>
                      </w:r>
                      <w:r>
                        <w:rPr>
                          <w:rFonts w:ascii="仿宋" w:eastAsia="仿宋" w:hAnsi="仿宋" w:hint="eastAsia"/>
                          <w:b/>
                          <w:bCs/>
                          <w:color w:val="FF0000"/>
                          <w:sz w:val="21"/>
                          <w:szCs w:val="21"/>
                        </w:rPr>
                        <w:t>追加被告</w:t>
                      </w:r>
                      <w:r>
                        <w:rPr>
                          <w:rFonts w:ascii="仿宋" w:eastAsia="仿宋" w:hAnsi="仿宋" w:hint="eastAsia"/>
                          <w:color w:val="2F2F2F"/>
                          <w:sz w:val="21"/>
                          <w:szCs w:val="21"/>
                        </w:rPr>
                        <w:t>而原告</w:t>
                      </w:r>
                      <w:r>
                        <w:rPr>
                          <w:rFonts w:ascii="仿宋" w:eastAsia="仿宋" w:hAnsi="仿宋" w:hint="eastAsia"/>
                          <w:b/>
                          <w:bCs/>
                          <w:color w:val="FF0000"/>
                          <w:sz w:val="21"/>
                          <w:szCs w:val="21"/>
                        </w:rPr>
                        <w:t>不同意追加的</w:t>
                      </w:r>
                      <w:r>
                        <w:rPr>
                          <w:rFonts w:ascii="仿宋" w:eastAsia="仿宋" w:hAnsi="仿宋" w:hint="eastAsia"/>
                          <w:color w:val="2F2F2F"/>
                          <w:sz w:val="21"/>
                          <w:szCs w:val="21"/>
                        </w:rPr>
                        <w:t>，人民法院</w:t>
                      </w:r>
                      <w:r>
                        <w:rPr>
                          <w:rFonts w:ascii="仿宋" w:eastAsia="仿宋" w:hAnsi="仿宋" w:hint="eastAsia"/>
                          <w:b/>
                          <w:bCs/>
                          <w:color w:val="FF0000"/>
                          <w:sz w:val="21"/>
                          <w:szCs w:val="21"/>
                        </w:rPr>
                        <w:t>应当通知</w:t>
                      </w:r>
                      <w:r>
                        <w:rPr>
                          <w:rFonts w:ascii="仿宋" w:eastAsia="仿宋" w:hAnsi="仿宋" w:hint="eastAsia"/>
                          <w:color w:val="2F2F2F"/>
                          <w:sz w:val="21"/>
                          <w:szCs w:val="21"/>
                        </w:rPr>
                        <w:t>其</w:t>
                      </w:r>
                      <w:r>
                        <w:rPr>
                          <w:rFonts w:ascii="仿宋" w:eastAsia="仿宋" w:hAnsi="仿宋" w:hint="eastAsia"/>
                          <w:b/>
                          <w:bCs/>
                          <w:color w:val="FF0000"/>
                          <w:sz w:val="21"/>
                          <w:szCs w:val="21"/>
                        </w:rPr>
                        <w:t>以第三人的身份</w:t>
                      </w:r>
                      <w:r>
                        <w:rPr>
                          <w:rFonts w:ascii="仿宋" w:eastAsia="仿宋" w:hAnsi="仿宋" w:hint="eastAsia"/>
                          <w:color w:val="2F2F2F"/>
                          <w:sz w:val="21"/>
                          <w:szCs w:val="21"/>
                        </w:rPr>
                        <w:t>参加诉讼，但行政复议机关作共同被告的除外。</w:t>
                      </w:r>
                    </w:p>
                    <w:p w14:paraId="283366B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6F7DD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color w:val="2F2F2F"/>
                          <w:sz w:val="21"/>
                          <w:szCs w:val="21"/>
                        </w:rPr>
                      </w:pPr>
                    </w:p>
                    <w:p w14:paraId="7DE76D58"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25AC95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FEA2E79"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605B013" w14:textId="77777777" w:rsidR="00856B44" w:rsidRDefault="00856B44">
                      <w:pPr>
                        <w:rPr>
                          <w:rFonts w:ascii="仿宋" w:eastAsia="仿宋" w:hAnsi="仿宋"/>
                          <w:szCs w:val="21"/>
                        </w:rPr>
                      </w:pPr>
                    </w:p>
                    <w:p w14:paraId="134093C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F713E9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679DFE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C9030C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76873B1C" w14:textId="77777777" w:rsidR="00856B44" w:rsidRDefault="00856B44">
      <w:pPr>
        <w:adjustRightInd w:val="0"/>
        <w:snapToGrid w:val="0"/>
        <w:spacing w:line="360" w:lineRule="exact"/>
        <w:ind w:firstLine="430"/>
        <w:rPr>
          <w:rFonts w:ascii="宋体" w:eastAsia="宋体" w:hAnsi="宋体"/>
          <w:szCs w:val="21"/>
        </w:rPr>
      </w:pPr>
    </w:p>
    <w:p w14:paraId="3CF3A9D7" w14:textId="77777777" w:rsidR="00856B44" w:rsidRDefault="00856B44">
      <w:pPr>
        <w:adjustRightInd w:val="0"/>
        <w:snapToGrid w:val="0"/>
        <w:spacing w:line="360" w:lineRule="exact"/>
        <w:ind w:firstLine="430"/>
        <w:rPr>
          <w:rFonts w:ascii="宋体" w:eastAsia="宋体" w:hAnsi="宋体"/>
          <w:szCs w:val="21"/>
        </w:rPr>
      </w:pPr>
    </w:p>
    <w:p w14:paraId="6AC782EE" w14:textId="77777777" w:rsidR="00856B44" w:rsidRDefault="00856B44">
      <w:pPr>
        <w:adjustRightInd w:val="0"/>
        <w:snapToGrid w:val="0"/>
        <w:spacing w:line="360" w:lineRule="exact"/>
        <w:ind w:firstLine="430"/>
        <w:rPr>
          <w:rFonts w:ascii="宋体" w:eastAsia="宋体" w:hAnsi="宋体"/>
          <w:szCs w:val="21"/>
        </w:rPr>
      </w:pPr>
    </w:p>
    <w:p w14:paraId="02F6DEE6" w14:textId="77777777" w:rsidR="00856B44" w:rsidRDefault="00856B44">
      <w:pPr>
        <w:adjustRightInd w:val="0"/>
        <w:snapToGrid w:val="0"/>
        <w:spacing w:line="360" w:lineRule="exact"/>
        <w:ind w:firstLine="430"/>
        <w:rPr>
          <w:rFonts w:ascii="宋体" w:eastAsia="宋体" w:hAnsi="宋体"/>
          <w:szCs w:val="21"/>
        </w:rPr>
      </w:pPr>
    </w:p>
    <w:p w14:paraId="53D1C989" w14:textId="77777777" w:rsidR="00856B44" w:rsidRDefault="00856B44">
      <w:pPr>
        <w:adjustRightInd w:val="0"/>
        <w:snapToGrid w:val="0"/>
        <w:spacing w:line="360" w:lineRule="exact"/>
        <w:ind w:firstLine="430"/>
        <w:rPr>
          <w:rFonts w:ascii="宋体" w:eastAsia="宋体" w:hAnsi="宋体"/>
          <w:szCs w:val="21"/>
        </w:rPr>
      </w:pPr>
    </w:p>
    <w:p w14:paraId="322D7E84" w14:textId="77777777" w:rsidR="00856B44" w:rsidRDefault="00856B44">
      <w:pPr>
        <w:adjustRightInd w:val="0"/>
        <w:snapToGrid w:val="0"/>
        <w:spacing w:line="360" w:lineRule="exact"/>
        <w:ind w:firstLine="430"/>
        <w:rPr>
          <w:rFonts w:ascii="宋体" w:eastAsia="宋体" w:hAnsi="宋体"/>
          <w:szCs w:val="21"/>
        </w:rPr>
      </w:pPr>
    </w:p>
    <w:p w14:paraId="165B4E18" w14:textId="77777777" w:rsidR="00856B44" w:rsidRDefault="00856B44">
      <w:pPr>
        <w:adjustRightInd w:val="0"/>
        <w:snapToGrid w:val="0"/>
        <w:spacing w:line="360" w:lineRule="exact"/>
        <w:ind w:firstLine="430"/>
        <w:rPr>
          <w:rFonts w:ascii="宋体" w:eastAsia="宋体" w:hAnsi="宋体"/>
          <w:szCs w:val="21"/>
        </w:rPr>
      </w:pPr>
    </w:p>
    <w:p w14:paraId="47CFB4C7" w14:textId="77777777" w:rsidR="00856B44" w:rsidRDefault="00856B44">
      <w:pPr>
        <w:adjustRightInd w:val="0"/>
        <w:snapToGrid w:val="0"/>
        <w:spacing w:line="360" w:lineRule="exact"/>
        <w:ind w:firstLine="430"/>
        <w:rPr>
          <w:rFonts w:ascii="宋体" w:eastAsia="宋体" w:hAnsi="宋体"/>
          <w:szCs w:val="21"/>
        </w:rPr>
      </w:pPr>
    </w:p>
    <w:p w14:paraId="065709C4" w14:textId="77777777" w:rsidR="00856B44" w:rsidRDefault="00856B44">
      <w:pPr>
        <w:adjustRightInd w:val="0"/>
        <w:snapToGrid w:val="0"/>
        <w:spacing w:line="360" w:lineRule="exact"/>
        <w:ind w:firstLine="430"/>
        <w:rPr>
          <w:rFonts w:ascii="宋体" w:eastAsia="宋体" w:hAnsi="宋体"/>
          <w:szCs w:val="21"/>
        </w:rPr>
      </w:pPr>
    </w:p>
    <w:p w14:paraId="541E6504" w14:textId="77777777" w:rsidR="00856B44" w:rsidRDefault="00856B44">
      <w:pPr>
        <w:adjustRightInd w:val="0"/>
        <w:snapToGrid w:val="0"/>
        <w:spacing w:line="360" w:lineRule="exact"/>
        <w:ind w:firstLine="430"/>
        <w:rPr>
          <w:rFonts w:ascii="宋体" w:eastAsia="宋体" w:hAnsi="宋体"/>
          <w:szCs w:val="21"/>
        </w:rPr>
      </w:pPr>
    </w:p>
    <w:p w14:paraId="2D1628DD" w14:textId="77777777" w:rsidR="00856B44" w:rsidRDefault="00856B44">
      <w:pPr>
        <w:adjustRightInd w:val="0"/>
        <w:snapToGrid w:val="0"/>
        <w:spacing w:line="360" w:lineRule="exact"/>
        <w:ind w:firstLine="430"/>
        <w:rPr>
          <w:rFonts w:ascii="宋体" w:eastAsia="宋体" w:hAnsi="宋体"/>
          <w:szCs w:val="21"/>
        </w:rPr>
      </w:pPr>
    </w:p>
    <w:p w14:paraId="462A7B07" w14:textId="77777777" w:rsidR="00856B44" w:rsidRDefault="00856B44">
      <w:pPr>
        <w:adjustRightInd w:val="0"/>
        <w:snapToGrid w:val="0"/>
        <w:spacing w:line="360" w:lineRule="exact"/>
        <w:ind w:firstLine="430"/>
        <w:rPr>
          <w:rFonts w:ascii="宋体" w:eastAsia="宋体" w:hAnsi="宋体"/>
          <w:szCs w:val="21"/>
        </w:rPr>
      </w:pPr>
    </w:p>
    <w:p w14:paraId="66BEA617" w14:textId="77777777" w:rsidR="00856B44" w:rsidRDefault="00856B44">
      <w:pPr>
        <w:adjustRightInd w:val="0"/>
        <w:snapToGrid w:val="0"/>
        <w:spacing w:line="360" w:lineRule="exact"/>
        <w:ind w:firstLine="430"/>
        <w:rPr>
          <w:rFonts w:ascii="宋体" w:eastAsia="宋体" w:hAnsi="宋体"/>
          <w:szCs w:val="21"/>
        </w:rPr>
      </w:pPr>
    </w:p>
    <w:p w14:paraId="3AF6A56F" w14:textId="77777777" w:rsidR="00856B44" w:rsidRDefault="00856B44">
      <w:pPr>
        <w:adjustRightInd w:val="0"/>
        <w:snapToGrid w:val="0"/>
        <w:spacing w:line="360" w:lineRule="exact"/>
        <w:ind w:firstLine="430"/>
        <w:rPr>
          <w:rFonts w:ascii="宋体" w:eastAsia="宋体" w:hAnsi="宋体"/>
          <w:szCs w:val="21"/>
        </w:rPr>
      </w:pPr>
    </w:p>
    <w:p w14:paraId="23356E70" w14:textId="77777777" w:rsidR="00856B44" w:rsidRDefault="00856B44">
      <w:pPr>
        <w:adjustRightInd w:val="0"/>
        <w:snapToGrid w:val="0"/>
        <w:spacing w:line="360" w:lineRule="exact"/>
        <w:ind w:firstLine="430"/>
        <w:rPr>
          <w:rFonts w:ascii="宋体" w:eastAsia="宋体" w:hAnsi="宋体"/>
          <w:szCs w:val="21"/>
        </w:rPr>
      </w:pPr>
    </w:p>
    <w:p w14:paraId="53DA93BB"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73600" behindDoc="0" locked="0" layoutInCell="1" allowOverlap="1" wp14:anchorId="085BFC43" wp14:editId="4BE94A1D">
                <wp:simplePos x="0" y="0"/>
                <wp:positionH relativeFrom="margin">
                  <wp:posOffset>29210</wp:posOffset>
                </wp:positionH>
                <wp:positionV relativeFrom="paragraph">
                  <wp:posOffset>54610</wp:posOffset>
                </wp:positionV>
                <wp:extent cx="6457950" cy="4899660"/>
                <wp:effectExtent l="0" t="0" r="19050" b="15875"/>
                <wp:wrapNone/>
                <wp:docPr id="19"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4899619"/>
                        </a:xfrm>
                        <a:prstGeom prst="rect">
                          <a:avLst/>
                        </a:prstGeom>
                        <a:solidFill>
                          <a:srgbClr val="FFFFFF"/>
                        </a:solidFill>
                        <a:ln w="9525">
                          <a:solidFill>
                            <a:srgbClr val="000000"/>
                          </a:solidFill>
                          <a:miter lim="800000"/>
                        </a:ln>
                      </wps:spPr>
                      <wps:txbx>
                        <w:txbxContent>
                          <w:p w14:paraId="72F5E19D"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《最高人民法院关于正确确定县级以上地方人民政府行政诉讼被告资格若干问题的规定》</w:t>
                            </w:r>
                          </w:p>
                          <w:p w14:paraId="5DDD2DE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bookmarkStart w:id="231" w:name="_Hlk116466560"/>
                            <w:r>
                              <w:rPr>
                                <w:rFonts w:eastAsiaTheme="minorEastAsia" w:cs="Arial Unicode MS" w:hint="eastAsia"/>
                                <w:color w:val="FF33CC"/>
                                <w:kern w:val="2"/>
                                <w:sz w:val="21"/>
                                <w:szCs w:val="21"/>
                              </w:rPr>
                              <w:t>☆☆☆★★</w:t>
                            </w:r>
                            <w:bookmarkEnd w:id="231"/>
                            <w:r>
                              <w:rPr>
                                <w:rFonts w:ascii="仿宋" w:eastAsia="仿宋" w:hAnsi="仿宋" w:hint="eastAsia"/>
                                <w:b/>
                                <w:bCs/>
                                <w:color w:val="2F2F2F"/>
                                <w:sz w:val="21"/>
                                <w:szCs w:val="21"/>
                              </w:rPr>
                              <w:t>第1条</w:t>
                            </w:r>
                            <w:r>
                              <w:rPr>
                                <w:rFonts w:ascii="Calibri" w:eastAsia="仿宋" w:hAnsi="Calibri" w:cs="Calibri"/>
                                <w:color w:val="2F2F2F"/>
                                <w:sz w:val="21"/>
                                <w:szCs w:val="21"/>
                              </w:rPr>
                              <w:t> </w:t>
                            </w:r>
                            <w:r>
                              <w:rPr>
                                <w:rFonts w:ascii="仿宋" w:eastAsia="仿宋" w:hAnsi="仿宋" w:hint="eastAsia"/>
                                <w:color w:val="2F2F2F"/>
                                <w:sz w:val="21"/>
                                <w:szCs w:val="21"/>
                              </w:rPr>
                              <w:t xml:space="preserve"> 法律、法规、规章规定属于县级以上地方人民政府职能部门的行政职权，县级以上地方人民政府通过听取报告、召开会议、组织研究、下发文件等方式进行指导，公民、法人或者其他组织</w:t>
                            </w:r>
                            <w:r>
                              <w:rPr>
                                <w:rFonts w:ascii="仿宋" w:eastAsia="仿宋" w:hAnsi="仿宋" w:hint="eastAsia"/>
                                <w:b/>
                                <w:bCs/>
                                <w:color w:val="0000FF"/>
                                <w:sz w:val="21"/>
                                <w:szCs w:val="21"/>
                              </w:rPr>
                              <w:t>不服县级以上地方人民政府的指导行为提起诉讼的，人民法院应当释明，告知其以具体实施行政行为的职能部门为被告。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第2条</w:t>
                            </w:r>
                            <w:r>
                              <w:rPr>
                                <w:rFonts w:ascii="Calibri" w:eastAsia="仿宋" w:hAnsi="Calibri" w:cs="Calibri"/>
                                <w:color w:val="2F2F2F"/>
                                <w:sz w:val="21"/>
                                <w:szCs w:val="21"/>
                              </w:rPr>
                              <w:t> </w:t>
                            </w:r>
                            <w:r>
                              <w:rPr>
                                <w:rFonts w:ascii="仿宋" w:eastAsia="仿宋" w:hAnsi="仿宋" w:hint="eastAsia"/>
                                <w:color w:val="2F2F2F"/>
                                <w:sz w:val="21"/>
                                <w:szCs w:val="21"/>
                              </w:rPr>
                              <w:t xml:space="preserve"> </w:t>
                            </w:r>
                            <w:bookmarkStart w:id="232" w:name="_Hlk68185359"/>
                            <w:r>
                              <w:rPr>
                                <w:rFonts w:ascii="仿宋" w:eastAsia="仿宋" w:hAnsi="仿宋" w:hint="eastAsia"/>
                                <w:color w:val="2F2F2F"/>
                                <w:sz w:val="21"/>
                                <w:szCs w:val="21"/>
                              </w:rPr>
                              <w:t>县级以上地方人民政府根据城乡规划法的规定，责成有关职能部门对违法建筑实施强制拆除，公民、法人或者其他组织</w:t>
                            </w:r>
                            <w:r>
                              <w:rPr>
                                <w:rFonts w:ascii="仿宋" w:eastAsia="仿宋" w:hAnsi="仿宋" w:hint="eastAsia"/>
                                <w:b/>
                                <w:bCs/>
                                <w:color w:val="0000FF"/>
                                <w:sz w:val="21"/>
                                <w:szCs w:val="21"/>
                              </w:rPr>
                              <w:t>不服强制拆除行为提起诉讼，人民法院应当根据行政诉讼法第二十六条第一款的规定，以作出强制拆除决定的行政机关为被告；没有强制拆除决定书的，以具体实施强制拆除行为的职能部门为被告。</w:t>
                            </w:r>
                            <w:r>
                              <w:rPr>
                                <w:rFonts w:ascii="仿宋" w:eastAsia="仿宋" w:hAnsi="仿宋" w:hint="eastAsia"/>
                                <w:b/>
                                <w:bCs/>
                                <w:color w:val="0000FF"/>
                                <w:sz w:val="21"/>
                                <w:szCs w:val="21"/>
                              </w:rPr>
                              <w:br/>
                            </w:r>
                            <w:bookmarkEnd w:id="232"/>
                            <w:r>
                              <w:rPr>
                                <w:rFonts w:ascii="仿宋" w:eastAsia="仿宋" w:hAnsi="仿宋" w:hint="eastAsia"/>
                                <w:color w:val="2F2F2F"/>
                                <w:sz w:val="21"/>
                                <w:szCs w:val="21"/>
                              </w:rP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第3条第1款</w:t>
                            </w:r>
                            <w:r>
                              <w:rPr>
                                <w:rFonts w:ascii="Calibri" w:eastAsia="仿宋" w:hAnsi="Calibri" w:cs="Calibri"/>
                                <w:color w:val="2F2F2F"/>
                                <w:sz w:val="21"/>
                                <w:szCs w:val="21"/>
                              </w:rPr>
                              <w:t> </w:t>
                            </w:r>
                            <w:r>
                              <w:rPr>
                                <w:rFonts w:ascii="仿宋" w:eastAsia="仿宋" w:hAnsi="仿宋" w:hint="eastAsia"/>
                                <w:color w:val="2F2F2F"/>
                                <w:sz w:val="21"/>
                                <w:szCs w:val="21"/>
                              </w:rPr>
                              <w:t xml:space="preserve"> 公民、法人或者其他组织对集体土地征收中强制拆除房屋等行为不服提起诉讼的，除有证据证明系县级以上地方人民政府具体实施外，人民法院应当根据行政诉讼法第2</w:t>
                            </w:r>
                            <w:r>
                              <w:rPr>
                                <w:rFonts w:ascii="仿宋" w:eastAsia="仿宋" w:hAnsi="仿宋"/>
                                <w:color w:val="2F2F2F"/>
                                <w:sz w:val="21"/>
                                <w:szCs w:val="21"/>
                              </w:rPr>
                              <w:t>6</w:t>
                            </w:r>
                            <w:r>
                              <w:rPr>
                                <w:rFonts w:ascii="仿宋" w:eastAsia="仿宋" w:hAnsi="仿宋" w:hint="eastAsia"/>
                                <w:color w:val="2F2F2F"/>
                                <w:sz w:val="21"/>
                                <w:szCs w:val="21"/>
                              </w:rPr>
                              <w:t>条第1款的规定，</w:t>
                            </w:r>
                            <w:r>
                              <w:rPr>
                                <w:rFonts w:ascii="仿宋" w:eastAsia="仿宋" w:hAnsi="仿宋" w:hint="eastAsia"/>
                                <w:b/>
                                <w:bCs/>
                                <w:color w:val="0000FF"/>
                                <w:sz w:val="21"/>
                                <w:szCs w:val="21"/>
                              </w:rPr>
                              <w:t>以作出强制拆除决定的行政机关为被告；没有强制拆除决定书的，以具体实施强制拆除等行为的行政机关为被告。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第3条第2款</w:t>
                            </w:r>
                            <w:r>
                              <w:rPr>
                                <w:rFonts w:ascii="Calibri" w:eastAsia="仿宋" w:hAnsi="Calibri" w:cs="Calibri"/>
                                <w:color w:val="2F2F2F"/>
                                <w:sz w:val="21"/>
                                <w:szCs w:val="21"/>
                              </w:rPr>
                              <w:t> </w:t>
                            </w:r>
                            <w:r>
                              <w:rPr>
                                <w:rFonts w:ascii="仿宋" w:eastAsia="仿宋" w:hAnsi="仿宋" w:hint="eastAsia"/>
                                <w:color w:val="2F2F2F"/>
                                <w:sz w:val="21"/>
                                <w:szCs w:val="21"/>
                              </w:rPr>
                              <w:t xml:space="preserve">　县级以上地方人民政府已经作出国有土地上房屋征收与补偿决定，公民、法人或者其他组织不服具体实施房屋征收与补偿工作中的强制拆除房屋等行为提起诉讼的，人民法院应当根据行政诉讼法第2</w:t>
                            </w:r>
                            <w:r>
                              <w:rPr>
                                <w:rFonts w:ascii="仿宋" w:eastAsia="仿宋" w:hAnsi="仿宋"/>
                                <w:color w:val="2F2F2F"/>
                                <w:sz w:val="21"/>
                                <w:szCs w:val="21"/>
                              </w:rPr>
                              <w:t>6</w:t>
                            </w:r>
                            <w:r>
                              <w:rPr>
                                <w:rFonts w:ascii="仿宋" w:eastAsia="仿宋" w:hAnsi="仿宋" w:hint="eastAsia"/>
                                <w:color w:val="2F2F2F"/>
                                <w:sz w:val="21"/>
                                <w:szCs w:val="21"/>
                              </w:rPr>
                              <w:t>条第1款的规定，</w:t>
                            </w:r>
                            <w:r>
                              <w:rPr>
                                <w:rFonts w:ascii="仿宋" w:eastAsia="仿宋" w:hAnsi="仿宋" w:hint="eastAsia"/>
                                <w:b/>
                                <w:bCs/>
                                <w:color w:val="0000FF"/>
                                <w:sz w:val="21"/>
                                <w:szCs w:val="21"/>
                              </w:rPr>
                              <w:t>以作出强制拆除决定的行政机关为被告；没有强制拆除决定书的，以县级以上地方人民政府确定的房屋征收部门为被告。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第4条</w:t>
                            </w:r>
                            <w:r>
                              <w:rPr>
                                <w:rFonts w:ascii="Calibri" w:eastAsia="仿宋" w:hAnsi="Calibri" w:cs="Calibri"/>
                                <w:color w:val="2F2F2F"/>
                                <w:sz w:val="21"/>
                                <w:szCs w:val="21"/>
                              </w:rPr>
                              <w:t> </w:t>
                            </w:r>
                            <w:r>
                              <w:rPr>
                                <w:rFonts w:ascii="仿宋" w:eastAsia="仿宋" w:hAnsi="仿宋" w:hint="eastAsia"/>
                                <w:color w:val="2F2F2F"/>
                                <w:sz w:val="21"/>
                                <w:szCs w:val="21"/>
                              </w:rPr>
                              <w:t xml:space="preserve"> 公民、法人或者其他组织向县级以上地方人民政府申请履行法定职责或者给付义务，法律、法规、规章规定该职责或者义务属于下级人民政府或者相应职能部门的行政职权，</w:t>
                            </w:r>
                            <w:r>
                              <w:rPr>
                                <w:rFonts w:ascii="仿宋" w:eastAsia="仿宋" w:hAnsi="仿宋" w:hint="eastAsia"/>
                                <w:b/>
                                <w:bCs/>
                                <w:color w:val="0000FF"/>
                                <w:sz w:val="21"/>
                                <w:szCs w:val="21"/>
                              </w:rPr>
                              <w:t>县级以上地方人民政府已经转送下级人民政府或者相应职能部门处理并告知申请人，申请人起诉要求履行法定职责或者给付义务的，以下级人民政府或者相应职能部门为被告。</w:t>
                            </w:r>
                            <w:r>
                              <w:rPr>
                                <w:rFonts w:ascii="仿宋" w:eastAsia="仿宋" w:hAnsi="仿宋" w:hint="eastAsia"/>
                                <w:b/>
                                <w:bCs/>
                                <w:color w:val="0000FF"/>
                                <w:sz w:val="21"/>
                                <w:szCs w:val="21"/>
                              </w:rPr>
                              <w:br/>
                            </w:r>
                          </w:p>
                          <w:p w14:paraId="0937107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207EC639"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3A874642"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729F2BBD" w14:textId="77777777" w:rsidR="00856B44" w:rsidRDefault="00856B44">
                            <w:pPr>
                              <w:rPr>
                                <w:rFonts w:ascii="仿宋" w:eastAsia="仿宋" w:hAnsi="仿宋"/>
                                <w:szCs w:val="21"/>
                              </w:rPr>
                            </w:pPr>
                          </w:p>
                          <w:p w14:paraId="5F5DE2B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FCFD72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37DEE59"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12DBDDA"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085BFC43" id="_x0000_s1037" type="#_x0000_t202" style="position:absolute;left:0;text-align:left;margin-left:2.3pt;margin-top:4.3pt;width:508.5pt;height:385.8pt;z-index:251673600;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">
                <v:textbox>
                  <w:txbxContent>
                    <w:p w14:paraId="72F5E19D"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jc w:val="both"/>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《最高人民法院关于正确确定县级以上地方人民政府行政诉讼被告资格若干问题的规定》</w:t>
                      </w:r>
                    </w:p>
                    <w:p w14:paraId="5DDD2DE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bookmarkStart w:id="233" w:name="_Hlk116466560"/>
                      <w:r>
                        <w:rPr>
                          <w:rFonts w:eastAsiaTheme="minorEastAsia" w:cs="Arial Unicode MS" w:hint="eastAsia"/>
                          <w:color w:val="FF33CC"/>
                          <w:kern w:val="2"/>
                          <w:sz w:val="21"/>
                          <w:szCs w:val="21"/>
                        </w:rPr>
                        <w:t>☆☆☆★★</w:t>
                      </w:r>
                      <w:bookmarkEnd w:id="233"/>
                      <w:r>
                        <w:rPr>
                          <w:rFonts w:ascii="仿宋" w:eastAsia="仿宋" w:hAnsi="仿宋" w:hint="eastAsia"/>
                          <w:b/>
                          <w:bCs/>
                          <w:color w:val="2F2F2F"/>
                          <w:sz w:val="21"/>
                          <w:szCs w:val="21"/>
                        </w:rPr>
                        <w:t>第1条</w:t>
                      </w:r>
                      <w:r>
                        <w:rPr>
                          <w:rFonts w:ascii="Calibri" w:eastAsia="仿宋" w:hAnsi="Calibri" w:cs="Calibri"/>
                          <w:color w:val="2F2F2F"/>
                          <w:sz w:val="21"/>
                          <w:szCs w:val="21"/>
                        </w:rPr>
                        <w:t> </w:t>
                      </w:r>
                      <w:r>
                        <w:rPr>
                          <w:rFonts w:ascii="仿宋" w:eastAsia="仿宋" w:hAnsi="仿宋" w:hint="eastAsia"/>
                          <w:color w:val="2F2F2F"/>
                          <w:sz w:val="21"/>
                          <w:szCs w:val="21"/>
                        </w:rPr>
                        <w:t xml:space="preserve"> 法律、法规、规章规定属于县级以上地方人民政府职能部门的行政职权，县级以上地方人民政府通过听取报告、召开会议、组织研究、下发文件等方式进行指导，公民、法人或者其他组织</w:t>
                      </w:r>
                      <w:r>
                        <w:rPr>
                          <w:rFonts w:ascii="仿宋" w:eastAsia="仿宋" w:hAnsi="仿宋" w:hint="eastAsia"/>
                          <w:b/>
                          <w:bCs/>
                          <w:color w:val="0000FF"/>
                          <w:sz w:val="21"/>
                          <w:szCs w:val="21"/>
                        </w:rPr>
                        <w:t>不服县级以上地方人民政府的指导行为提起诉讼的，人民法院应当释明，告知其以具体实施行政行为的职能部门为被告。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第2条</w:t>
                      </w:r>
                      <w:r>
                        <w:rPr>
                          <w:rFonts w:ascii="Calibri" w:eastAsia="仿宋" w:hAnsi="Calibri" w:cs="Calibri"/>
                          <w:color w:val="2F2F2F"/>
                          <w:sz w:val="21"/>
                          <w:szCs w:val="21"/>
                        </w:rPr>
                        <w:t> </w:t>
                      </w:r>
                      <w:r>
                        <w:rPr>
                          <w:rFonts w:ascii="仿宋" w:eastAsia="仿宋" w:hAnsi="仿宋" w:hint="eastAsia"/>
                          <w:color w:val="2F2F2F"/>
                          <w:sz w:val="21"/>
                          <w:szCs w:val="21"/>
                        </w:rPr>
                        <w:t xml:space="preserve"> </w:t>
                      </w:r>
                      <w:bookmarkStart w:id="234" w:name="_Hlk68185359"/>
                      <w:r>
                        <w:rPr>
                          <w:rFonts w:ascii="仿宋" w:eastAsia="仿宋" w:hAnsi="仿宋" w:hint="eastAsia"/>
                          <w:color w:val="2F2F2F"/>
                          <w:sz w:val="21"/>
                          <w:szCs w:val="21"/>
                        </w:rPr>
                        <w:t>县级以上地方人民政府根据城乡规划法的规定，责成有关职能部门对违法建筑实施强制拆除，公民、法人或者其他组织</w:t>
                      </w:r>
                      <w:r>
                        <w:rPr>
                          <w:rFonts w:ascii="仿宋" w:eastAsia="仿宋" w:hAnsi="仿宋" w:hint="eastAsia"/>
                          <w:b/>
                          <w:bCs/>
                          <w:color w:val="0000FF"/>
                          <w:sz w:val="21"/>
                          <w:szCs w:val="21"/>
                        </w:rPr>
                        <w:t>不服强制拆除行为提起诉讼，人民法院应当根据行政诉讼法第二十六条第一款的规定，以作出强制拆除决定的行政机关为被告；没有强制拆除决定书的，以具体实施强制拆除行为的职能部门为被告。</w:t>
                      </w:r>
                      <w:r>
                        <w:rPr>
                          <w:rFonts w:ascii="仿宋" w:eastAsia="仿宋" w:hAnsi="仿宋" w:hint="eastAsia"/>
                          <w:b/>
                          <w:bCs/>
                          <w:color w:val="0000FF"/>
                          <w:sz w:val="21"/>
                          <w:szCs w:val="21"/>
                        </w:rPr>
                        <w:br/>
                      </w:r>
                      <w:bookmarkEnd w:id="234"/>
                      <w:r>
                        <w:rPr>
                          <w:rFonts w:ascii="仿宋" w:eastAsia="仿宋" w:hAnsi="仿宋" w:hint="eastAsia"/>
                          <w:color w:val="2F2F2F"/>
                          <w:sz w:val="21"/>
                          <w:szCs w:val="21"/>
                        </w:rP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第3条第1款</w:t>
                      </w:r>
                      <w:r>
                        <w:rPr>
                          <w:rFonts w:ascii="Calibri" w:eastAsia="仿宋" w:hAnsi="Calibri" w:cs="Calibri"/>
                          <w:color w:val="2F2F2F"/>
                          <w:sz w:val="21"/>
                          <w:szCs w:val="21"/>
                        </w:rPr>
                        <w:t> </w:t>
                      </w:r>
                      <w:r>
                        <w:rPr>
                          <w:rFonts w:ascii="仿宋" w:eastAsia="仿宋" w:hAnsi="仿宋" w:hint="eastAsia"/>
                          <w:color w:val="2F2F2F"/>
                          <w:sz w:val="21"/>
                          <w:szCs w:val="21"/>
                        </w:rPr>
                        <w:t xml:space="preserve"> 公民、法人或者其他组织对集体土地征收中强制拆除房屋等行为不服提起诉讼的，除有证据证明系县级以上地方人民政府具体实施外，人民法院应当根据行政诉讼法第2</w:t>
                      </w:r>
                      <w:r>
                        <w:rPr>
                          <w:rFonts w:ascii="仿宋" w:eastAsia="仿宋" w:hAnsi="仿宋"/>
                          <w:color w:val="2F2F2F"/>
                          <w:sz w:val="21"/>
                          <w:szCs w:val="21"/>
                        </w:rPr>
                        <w:t>6</w:t>
                      </w:r>
                      <w:r>
                        <w:rPr>
                          <w:rFonts w:ascii="仿宋" w:eastAsia="仿宋" w:hAnsi="仿宋" w:hint="eastAsia"/>
                          <w:color w:val="2F2F2F"/>
                          <w:sz w:val="21"/>
                          <w:szCs w:val="21"/>
                        </w:rPr>
                        <w:t>条第1款的规定，</w:t>
                      </w:r>
                      <w:r>
                        <w:rPr>
                          <w:rFonts w:ascii="仿宋" w:eastAsia="仿宋" w:hAnsi="仿宋" w:hint="eastAsia"/>
                          <w:b/>
                          <w:bCs/>
                          <w:color w:val="0000FF"/>
                          <w:sz w:val="21"/>
                          <w:szCs w:val="21"/>
                        </w:rPr>
                        <w:t>以作出强制拆除决定的行政机关为被告；没有强制拆除决定书的，以具体实施强制拆除等行为的行政机关为被告。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第3条第2款</w:t>
                      </w:r>
                      <w:r>
                        <w:rPr>
                          <w:rFonts w:ascii="Calibri" w:eastAsia="仿宋" w:hAnsi="Calibri" w:cs="Calibri"/>
                          <w:color w:val="2F2F2F"/>
                          <w:sz w:val="21"/>
                          <w:szCs w:val="21"/>
                        </w:rPr>
                        <w:t> </w:t>
                      </w:r>
                      <w:r>
                        <w:rPr>
                          <w:rFonts w:ascii="仿宋" w:eastAsia="仿宋" w:hAnsi="仿宋" w:hint="eastAsia"/>
                          <w:color w:val="2F2F2F"/>
                          <w:sz w:val="21"/>
                          <w:szCs w:val="21"/>
                        </w:rPr>
                        <w:t xml:space="preserve">　县级以上地方人民政府已经作出国有土地上房屋征收与补偿决定，公民、法人或者其他组织不服具体实施房屋征收与补偿工作中的强制拆除房屋等行为提起诉讼的，人民法院应当根据行政诉讼法第2</w:t>
                      </w:r>
                      <w:r>
                        <w:rPr>
                          <w:rFonts w:ascii="仿宋" w:eastAsia="仿宋" w:hAnsi="仿宋"/>
                          <w:color w:val="2F2F2F"/>
                          <w:sz w:val="21"/>
                          <w:szCs w:val="21"/>
                        </w:rPr>
                        <w:t>6</w:t>
                      </w:r>
                      <w:r>
                        <w:rPr>
                          <w:rFonts w:ascii="仿宋" w:eastAsia="仿宋" w:hAnsi="仿宋" w:hint="eastAsia"/>
                          <w:color w:val="2F2F2F"/>
                          <w:sz w:val="21"/>
                          <w:szCs w:val="21"/>
                        </w:rPr>
                        <w:t>条第1款的规定，</w:t>
                      </w:r>
                      <w:r>
                        <w:rPr>
                          <w:rFonts w:ascii="仿宋" w:eastAsia="仿宋" w:hAnsi="仿宋" w:hint="eastAsia"/>
                          <w:b/>
                          <w:bCs/>
                          <w:color w:val="0000FF"/>
                          <w:sz w:val="21"/>
                          <w:szCs w:val="21"/>
                        </w:rPr>
                        <w:t>以作出强制拆除决定的行政机关为被告；没有强制拆除决定书的，以县级以上地方人民政府确定的房屋征收部门为被告。</w:t>
                      </w:r>
                      <w:r>
                        <w:rPr>
                          <w:rFonts w:ascii="仿宋" w:eastAsia="仿宋" w:hAnsi="仿宋" w:hint="eastAsia"/>
                          <w:color w:val="2F2F2F"/>
                          <w:sz w:val="21"/>
                          <w:szCs w:val="21"/>
                        </w:rPr>
                        <w:br/>
                        <w:t xml:space="preserve">　　</w:t>
                      </w: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第4条</w:t>
                      </w:r>
                      <w:r>
                        <w:rPr>
                          <w:rFonts w:ascii="Calibri" w:eastAsia="仿宋" w:hAnsi="Calibri" w:cs="Calibri"/>
                          <w:color w:val="2F2F2F"/>
                          <w:sz w:val="21"/>
                          <w:szCs w:val="21"/>
                        </w:rPr>
                        <w:t> </w:t>
                      </w:r>
                      <w:r>
                        <w:rPr>
                          <w:rFonts w:ascii="仿宋" w:eastAsia="仿宋" w:hAnsi="仿宋" w:hint="eastAsia"/>
                          <w:color w:val="2F2F2F"/>
                          <w:sz w:val="21"/>
                          <w:szCs w:val="21"/>
                        </w:rPr>
                        <w:t xml:space="preserve"> 公民、法人或者其他组织向县级以上地方人民政府申请履行法定职责或者给付义务，法律、法规、规章规定该职责或者义务属于下级人民政府或者相应职能部门的行政职权，</w:t>
                      </w:r>
                      <w:r>
                        <w:rPr>
                          <w:rFonts w:ascii="仿宋" w:eastAsia="仿宋" w:hAnsi="仿宋" w:hint="eastAsia"/>
                          <w:b/>
                          <w:bCs/>
                          <w:color w:val="0000FF"/>
                          <w:sz w:val="21"/>
                          <w:szCs w:val="21"/>
                        </w:rPr>
                        <w:t>县级以上地方人民政府已经转送下级人民政府或者相应职能部门处理并告知申请人，申请人起诉要求履行法定职责或者给付义务的，以下级人民政府或者相应职能部门为被告。</w:t>
                      </w:r>
                      <w:r>
                        <w:rPr>
                          <w:rFonts w:ascii="仿宋" w:eastAsia="仿宋" w:hAnsi="仿宋" w:hint="eastAsia"/>
                          <w:b/>
                          <w:bCs/>
                          <w:color w:val="0000FF"/>
                          <w:sz w:val="21"/>
                          <w:szCs w:val="21"/>
                        </w:rPr>
                        <w:br/>
                      </w:r>
                    </w:p>
                    <w:p w14:paraId="0937107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207EC639"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3A874642" w14:textId="77777777" w:rsidR="00856B44" w:rsidRDefault="00856B44">
                      <w:pPr>
                        <w:pStyle w:val="a7"/>
                        <w:shd w:val="clear" w:color="auto" w:fill="FFFFFF"/>
                        <w:adjustRightInd w:val="0"/>
                        <w:snapToGrid w:val="0"/>
                        <w:spacing w:before="0" w:beforeAutospacing="0" w:after="0" w:afterAutospacing="0" w:line="360" w:lineRule="exact"/>
                        <w:ind w:firstLine="600"/>
                        <w:jc w:val="both"/>
                        <w:rPr>
                          <w:rFonts w:ascii="仿宋" w:eastAsia="仿宋" w:hAnsi="仿宋"/>
                          <w:color w:val="2F2F2F"/>
                          <w:sz w:val="21"/>
                          <w:szCs w:val="21"/>
                        </w:rPr>
                      </w:pPr>
                    </w:p>
                    <w:p w14:paraId="729F2BBD" w14:textId="77777777" w:rsidR="00856B44" w:rsidRDefault="00856B44">
                      <w:pPr>
                        <w:rPr>
                          <w:rFonts w:ascii="仿宋" w:eastAsia="仿宋" w:hAnsi="仿宋"/>
                          <w:szCs w:val="21"/>
                        </w:rPr>
                      </w:pPr>
                    </w:p>
                    <w:p w14:paraId="5F5DE2B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FCFD72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37DEE59"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12DBDDA"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03624CFF" w14:textId="77777777" w:rsidR="00856B44" w:rsidRDefault="00856B44">
      <w:pPr>
        <w:adjustRightInd w:val="0"/>
        <w:snapToGrid w:val="0"/>
        <w:spacing w:line="360" w:lineRule="exact"/>
        <w:ind w:firstLine="430"/>
        <w:rPr>
          <w:rFonts w:ascii="宋体" w:eastAsia="宋体" w:hAnsi="宋体"/>
          <w:szCs w:val="21"/>
        </w:rPr>
      </w:pPr>
    </w:p>
    <w:p w14:paraId="6D3080DD" w14:textId="77777777" w:rsidR="00856B44" w:rsidRDefault="00856B44">
      <w:pPr>
        <w:adjustRightInd w:val="0"/>
        <w:snapToGrid w:val="0"/>
        <w:spacing w:line="360" w:lineRule="exact"/>
        <w:ind w:firstLine="430"/>
        <w:rPr>
          <w:rFonts w:ascii="宋体" w:eastAsia="宋体" w:hAnsi="宋体"/>
          <w:szCs w:val="21"/>
        </w:rPr>
      </w:pPr>
    </w:p>
    <w:p w14:paraId="78CCA142" w14:textId="77777777" w:rsidR="00856B44" w:rsidRDefault="00856B44">
      <w:pPr>
        <w:adjustRightInd w:val="0"/>
        <w:snapToGrid w:val="0"/>
        <w:spacing w:line="360" w:lineRule="exact"/>
        <w:ind w:firstLine="430"/>
        <w:rPr>
          <w:rFonts w:ascii="宋体" w:eastAsia="宋体" w:hAnsi="宋体"/>
          <w:szCs w:val="21"/>
        </w:rPr>
      </w:pPr>
    </w:p>
    <w:p w14:paraId="5D534E4C" w14:textId="77777777" w:rsidR="00856B44" w:rsidRDefault="00856B44">
      <w:pPr>
        <w:adjustRightInd w:val="0"/>
        <w:snapToGrid w:val="0"/>
        <w:spacing w:line="360" w:lineRule="exact"/>
        <w:ind w:firstLine="430"/>
        <w:rPr>
          <w:rFonts w:ascii="宋体" w:eastAsia="宋体" w:hAnsi="宋体"/>
          <w:szCs w:val="21"/>
        </w:rPr>
      </w:pPr>
    </w:p>
    <w:p w14:paraId="5FEF940C" w14:textId="77777777" w:rsidR="00856B44" w:rsidRDefault="00856B44">
      <w:pPr>
        <w:adjustRightInd w:val="0"/>
        <w:snapToGrid w:val="0"/>
        <w:spacing w:line="360" w:lineRule="exact"/>
        <w:ind w:firstLine="430"/>
        <w:rPr>
          <w:rFonts w:ascii="宋体" w:eastAsia="宋体" w:hAnsi="宋体"/>
          <w:szCs w:val="21"/>
        </w:rPr>
      </w:pPr>
    </w:p>
    <w:p w14:paraId="050F736B" w14:textId="77777777" w:rsidR="00856B44" w:rsidRDefault="00856B44">
      <w:pPr>
        <w:adjustRightInd w:val="0"/>
        <w:snapToGrid w:val="0"/>
        <w:spacing w:line="360" w:lineRule="exact"/>
        <w:rPr>
          <w:rFonts w:ascii="宋体" w:eastAsia="宋体" w:hAnsi="宋体"/>
          <w:szCs w:val="21"/>
        </w:rPr>
      </w:pPr>
    </w:p>
    <w:p w14:paraId="3CCB884B" w14:textId="77777777" w:rsidR="00856B44" w:rsidRDefault="00856B44">
      <w:pPr>
        <w:adjustRightInd w:val="0"/>
        <w:snapToGrid w:val="0"/>
        <w:spacing w:line="360" w:lineRule="exact"/>
        <w:rPr>
          <w:rFonts w:ascii="宋体" w:eastAsia="宋体" w:hAnsi="宋体"/>
          <w:szCs w:val="21"/>
        </w:rPr>
      </w:pPr>
    </w:p>
    <w:p w14:paraId="67387677" w14:textId="77777777" w:rsidR="00856B44" w:rsidRDefault="00856B44">
      <w:pPr>
        <w:adjustRightInd w:val="0"/>
        <w:snapToGrid w:val="0"/>
        <w:spacing w:line="360" w:lineRule="exact"/>
        <w:rPr>
          <w:rFonts w:ascii="宋体" w:eastAsia="宋体" w:hAnsi="宋体"/>
          <w:szCs w:val="21"/>
        </w:rPr>
      </w:pPr>
    </w:p>
    <w:p w14:paraId="7C25AF88" w14:textId="77777777" w:rsidR="00856B44" w:rsidRDefault="00856B44">
      <w:pPr>
        <w:adjustRightInd w:val="0"/>
        <w:snapToGrid w:val="0"/>
        <w:spacing w:line="360" w:lineRule="exact"/>
        <w:rPr>
          <w:rFonts w:ascii="宋体" w:eastAsia="宋体" w:hAnsi="宋体"/>
          <w:szCs w:val="21"/>
        </w:rPr>
      </w:pPr>
    </w:p>
    <w:p w14:paraId="4CCC01B8" w14:textId="77777777" w:rsidR="00856B44" w:rsidRDefault="00856B44">
      <w:pPr>
        <w:adjustRightInd w:val="0"/>
        <w:snapToGrid w:val="0"/>
        <w:spacing w:line="360" w:lineRule="exact"/>
        <w:rPr>
          <w:rFonts w:ascii="宋体" w:eastAsia="宋体" w:hAnsi="宋体"/>
          <w:szCs w:val="21"/>
        </w:rPr>
      </w:pPr>
    </w:p>
    <w:p w14:paraId="496ADFDC" w14:textId="77777777" w:rsidR="00856B44" w:rsidRDefault="00856B44">
      <w:pPr>
        <w:adjustRightInd w:val="0"/>
        <w:snapToGrid w:val="0"/>
        <w:spacing w:line="360" w:lineRule="exact"/>
        <w:rPr>
          <w:rFonts w:ascii="宋体" w:eastAsia="宋体" w:hAnsi="宋体"/>
          <w:szCs w:val="21"/>
        </w:rPr>
      </w:pPr>
    </w:p>
    <w:p w14:paraId="241AE9F8" w14:textId="77777777" w:rsidR="00856B44" w:rsidRDefault="00856B44">
      <w:pPr>
        <w:adjustRightInd w:val="0"/>
        <w:snapToGrid w:val="0"/>
        <w:spacing w:line="360" w:lineRule="exact"/>
        <w:rPr>
          <w:rFonts w:ascii="宋体" w:eastAsia="宋体" w:hAnsi="宋体"/>
          <w:szCs w:val="21"/>
        </w:rPr>
      </w:pPr>
    </w:p>
    <w:p w14:paraId="378E89EA" w14:textId="77777777" w:rsidR="00856B44" w:rsidRDefault="00856B44">
      <w:pPr>
        <w:adjustRightInd w:val="0"/>
        <w:snapToGrid w:val="0"/>
        <w:spacing w:line="360" w:lineRule="exact"/>
        <w:rPr>
          <w:rFonts w:ascii="宋体" w:eastAsia="宋体" w:hAnsi="宋体"/>
          <w:szCs w:val="21"/>
        </w:rPr>
      </w:pPr>
    </w:p>
    <w:p w14:paraId="724DA009" w14:textId="77777777" w:rsidR="00856B44" w:rsidRDefault="00856B44">
      <w:pPr>
        <w:adjustRightInd w:val="0"/>
        <w:snapToGrid w:val="0"/>
        <w:spacing w:line="360" w:lineRule="exact"/>
        <w:rPr>
          <w:rFonts w:ascii="宋体" w:eastAsia="宋体" w:hAnsi="宋体"/>
          <w:szCs w:val="21"/>
        </w:rPr>
      </w:pPr>
    </w:p>
    <w:p w14:paraId="270164CB" w14:textId="77777777" w:rsidR="00856B44" w:rsidRDefault="00856B44">
      <w:pPr>
        <w:adjustRightInd w:val="0"/>
        <w:snapToGrid w:val="0"/>
        <w:spacing w:line="360" w:lineRule="exact"/>
        <w:rPr>
          <w:rFonts w:ascii="宋体" w:eastAsia="宋体" w:hAnsi="宋体"/>
          <w:szCs w:val="21"/>
        </w:rPr>
      </w:pPr>
    </w:p>
    <w:p w14:paraId="7B848C65" w14:textId="77777777" w:rsidR="00856B44" w:rsidRDefault="00856B44">
      <w:pPr>
        <w:adjustRightInd w:val="0"/>
        <w:snapToGrid w:val="0"/>
        <w:spacing w:line="360" w:lineRule="exact"/>
        <w:rPr>
          <w:rFonts w:ascii="宋体" w:eastAsia="宋体" w:hAnsi="宋体"/>
          <w:szCs w:val="21"/>
        </w:rPr>
      </w:pPr>
    </w:p>
    <w:p w14:paraId="270AF7ED" w14:textId="77777777" w:rsidR="00856B44" w:rsidRDefault="00856B44">
      <w:pPr>
        <w:adjustRightInd w:val="0"/>
        <w:snapToGrid w:val="0"/>
        <w:spacing w:line="360" w:lineRule="exact"/>
        <w:rPr>
          <w:rFonts w:ascii="宋体" w:eastAsia="宋体" w:hAnsi="宋体"/>
          <w:szCs w:val="21"/>
        </w:rPr>
      </w:pPr>
    </w:p>
    <w:p w14:paraId="6AD6150A" w14:textId="77777777" w:rsidR="00856B44" w:rsidRDefault="00856B44">
      <w:pPr>
        <w:adjustRightInd w:val="0"/>
        <w:snapToGrid w:val="0"/>
        <w:spacing w:line="360" w:lineRule="exact"/>
        <w:rPr>
          <w:rFonts w:ascii="宋体" w:eastAsia="宋体" w:hAnsi="宋体"/>
          <w:szCs w:val="21"/>
        </w:rPr>
      </w:pPr>
    </w:p>
    <w:p w14:paraId="31F20796" w14:textId="77777777" w:rsidR="00856B44" w:rsidRDefault="00856B44">
      <w:pPr>
        <w:adjustRightInd w:val="0"/>
        <w:snapToGrid w:val="0"/>
        <w:spacing w:line="360" w:lineRule="exact"/>
        <w:rPr>
          <w:rFonts w:ascii="宋体" w:eastAsia="宋体" w:hAnsi="宋体"/>
          <w:szCs w:val="21"/>
        </w:rPr>
      </w:pPr>
    </w:p>
    <w:p w14:paraId="2D19CF26" w14:textId="77777777" w:rsidR="00856B44" w:rsidRDefault="00856B44">
      <w:pPr>
        <w:adjustRightInd w:val="0"/>
        <w:snapToGrid w:val="0"/>
        <w:spacing w:line="360" w:lineRule="exact"/>
        <w:rPr>
          <w:rFonts w:ascii="宋体" w:eastAsia="宋体" w:hAnsi="宋体"/>
          <w:szCs w:val="21"/>
        </w:rPr>
      </w:pPr>
    </w:p>
    <w:p w14:paraId="522CAD7C" w14:textId="77777777" w:rsidR="00856B44" w:rsidRDefault="00312B27">
      <w:pPr>
        <w:adjustRightInd w:val="0"/>
        <w:snapToGrid w:val="0"/>
        <w:spacing w:line="360" w:lineRule="exact"/>
        <w:ind w:firstLine="430"/>
        <w:rPr>
          <w:rFonts w:ascii="宋体" w:eastAsia="宋体" w:hAnsi="宋体"/>
          <w:szCs w:val="21"/>
        </w:rPr>
      </w:pPr>
      <w:bookmarkStart w:id="235" w:name="_Hlk116232460"/>
      <w:r>
        <w:rPr>
          <w:rFonts w:ascii="宋体" w:hAnsi="宋体" w:cs="Arial Unicode MS" w:hint="eastAsia"/>
          <w:color w:val="FF33CC"/>
          <w:szCs w:val="21"/>
        </w:rPr>
        <w:t>☆☆★★★</w:t>
      </w:r>
      <w:bookmarkEnd w:id="235"/>
      <w:r>
        <w:rPr>
          <w:rFonts w:ascii="宋体" w:eastAsia="宋体" w:hAnsi="宋体" w:hint="eastAsia"/>
          <w:b/>
          <w:bCs/>
          <w:szCs w:val="21"/>
        </w:rPr>
        <w:t>第2</w:t>
      </w:r>
      <w:r>
        <w:rPr>
          <w:rFonts w:ascii="宋体" w:eastAsia="宋体" w:hAnsi="宋体"/>
          <w:b/>
          <w:bCs/>
          <w:szCs w:val="21"/>
        </w:rPr>
        <w:t>7</w:t>
      </w:r>
      <w:r>
        <w:rPr>
          <w:rFonts w:ascii="宋体" w:eastAsia="宋体" w:hAnsi="宋体" w:hint="eastAsia"/>
          <w:b/>
          <w:bCs/>
          <w:szCs w:val="21"/>
        </w:rPr>
        <w:t>条</w:t>
      </w:r>
      <w:r>
        <w:rPr>
          <w:rFonts w:ascii="宋体" w:eastAsia="宋体" w:hAnsi="宋体" w:hint="eastAsia"/>
          <w:szCs w:val="21"/>
        </w:rPr>
        <w:t xml:space="preserve">　当事人一方或者双方为二人以上，因同一行政行为发生的行政案件，或者因同类行政行为发生的行政案件、人民法院认为可以合并审理并经当事人同意的，为共同诉讼。</w:t>
      </w:r>
    </w:p>
    <w:p w14:paraId="17084F3B"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7456" behindDoc="0" locked="0" layoutInCell="1" allowOverlap="1" wp14:anchorId="4FCD2814" wp14:editId="0C87768A">
                <wp:simplePos x="0" y="0"/>
                <wp:positionH relativeFrom="margin">
                  <wp:align>center</wp:align>
                </wp:positionH>
                <wp:positionV relativeFrom="paragraph">
                  <wp:posOffset>52705</wp:posOffset>
                </wp:positionV>
                <wp:extent cx="6457950" cy="3320415"/>
                <wp:effectExtent l="0" t="0" r="19050" b="13970"/>
                <wp:wrapNone/>
                <wp:docPr id="10"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320201"/>
                        </a:xfrm>
                        <a:prstGeom prst="rect">
                          <a:avLst/>
                        </a:prstGeom>
                        <a:solidFill>
                          <a:srgbClr val="FFFFFF"/>
                        </a:solidFill>
                        <a:ln w="9525">
                          <a:solidFill>
                            <a:srgbClr val="000000"/>
                          </a:solidFill>
                          <a:miter lim="800000"/>
                        </a:ln>
                      </wps:spPr>
                      <wps:txbx>
                        <w:txbxContent>
                          <w:p w14:paraId="0C1936E0"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3E5ADA9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必须共同进行诉讼的当事人没有参加诉讼的，人民法院</w:t>
                            </w:r>
                            <w:r>
                              <w:rPr>
                                <w:rFonts w:ascii="仿宋" w:eastAsia="仿宋" w:hAnsi="仿宋" w:hint="eastAsia"/>
                                <w:b/>
                                <w:bCs/>
                                <w:color w:val="0000FF"/>
                                <w:sz w:val="21"/>
                                <w:szCs w:val="21"/>
                              </w:rPr>
                              <w:t>应当依法通知</w:t>
                            </w:r>
                            <w:r>
                              <w:rPr>
                                <w:rFonts w:ascii="仿宋" w:eastAsia="仿宋" w:hAnsi="仿宋" w:hint="eastAsia"/>
                                <w:color w:val="2F2F2F"/>
                                <w:sz w:val="21"/>
                                <w:szCs w:val="21"/>
                              </w:rPr>
                              <w:t xml:space="preserve">其参加；当事人也可以向人民法院申请参加。 </w:t>
                            </w:r>
                          </w:p>
                          <w:p w14:paraId="3E81651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人民法院应当对当事人提出的申请进行审查，申请理由不成立的，裁定驳回；申请理由成立的，书面通知其参加诉讼。 </w:t>
                            </w:r>
                          </w:p>
                          <w:p w14:paraId="05101C1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前款所称的必须共同进行诉讼，是指按照行政诉讼法第2</w:t>
                            </w:r>
                            <w:r>
                              <w:rPr>
                                <w:rFonts w:ascii="仿宋" w:eastAsia="仿宋" w:hAnsi="仿宋"/>
                                <w:color w:val="2F2F2F"/>
                                <w:sz w:val="21"/>
                                <w:szCs w:val="21"/>
                              </w:rPr>
                              <w:t>7</w:t>
                            </w:r>
                            <w:r>
                              <w:rPr>
                                <w:rFonts w:ascii="仿宋" w:eastAsia="仿宋" w:hAnsi="仿宋" w:hint="eastAsia"/>
                                <w:color w:val="2F2F2F"/>
                                <w:sz w:val="21"/>
                                <w:szCs w:val="21"/>
                              </w:rPr>
                              <w:t>条的规定，当事人一方或者双方为两人以上，因</w:t>
                            </w:r>
                            <w:r>
                              <w:rPr>
                                <w:rFonts w:ascii="仿宋" w:eastAsia="仿宋" w:hAnsi="仿宋" w:hint="eastAsia"/>
                                <w:b/>
                                <w:bCs/>
                                <w:color w:val="0000FF"/>
                                <w:sz w:val="21"/>
                                <w:szCs w:val="21"/>
                              </w:rPr>
                              <w:t>同一行政行为</w:t>
                            </w:r>
                            <w:r>
                              <w:rPr>
                                <w:rFonts w:ascii="仿宋" w:eastAsia="仿宋" w:hAnsi="仿宋" w:hint="eastAsia"/>
                                <w:color w:val="2F2F2F"/>
                                <w:sz w:val="21"/>
                                <w:szCs w:val="21"/>
                              </w:rPr>
                              <w:t>发生行政争议，人民法院</w:t>
                            </w:r>
                            <w:r>
                              <w:rPr>
                                <w:rFonts w:ascii="仿宋" w:eastAsia="仿宋" w:hAnsi="仿宋" w:hint="eastAsia"/>
                                <w:b/>
                                <w:bCs/>
                                <w:color w:val="CC00FF"/>
                                <w:sz w:val="21"/>
                                <w:szCs w:val="21"/>
                              </w:rPr>
                              <w:t>必须合并审理</w:t>
                            </w:r>
                            <w:r>
                              <w:rPr>
                                <w:rFonts w:ascii="仿宋" w:eastAsia="仿宋" w:hAnsi="仿宋" w:hint="eastAsia"/>
                                <w:color w:val="2F2F2F"/>
                                <w:sz w:val="21"/>
                                <w:szCs w:val="21"/>
                              </w:rPr>
                              <w:t>的诉讼。</w:t>
                            </w:r>
                          </w:p>
                          <w:p w14:paraId="561183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36" w:name="_Hlk116313357"/>
                            <w:r>
                              <w:rPr>
                                <w:rFonts w:eastAsiaTheme="minorEastAsia" w:cs="Arial Unicode MS" w:hint="eastAsia"/>
                                <w:color w:val="FF33CC"/>
                                <w:kern w:val="2"/>
                                <w:sz w:val="21"/>
                                <w:szCs w:val="21"/>
                              </w:rPr>
                              <w:t>☆☆★★★</w:t>
                            </w:r>
                            <w:bookmarkEnd w:id="236"/>
                            <w:r>
                              <w:rPr>
                                <w:rFonts w:ascii="仿宋" w:eastAsia="仿宋" w:hAnsi="仿宋" w:hint="eastAsia"/>
                                <w:b/>
                                <w:bCs/>
                                <w:color w:val="2F2F2F"/>
                                <w:sz w:val="21"/>
                                <w:szCs w:val="21"/>
                              </w:rPr>
                              <w:t>第2</w:t>
                            </w:r>
                            <w:r>
                              <w:rPr>
                                <w:rFonts w:ascii="仿宋" w:eastAsia="仿宋" w:hAnsi="仿宋"/>
                                <w:b/>
                                <w:bCs/>
                                <w:color w:val="2F2F2F"/>
                                <w:sz w:val="21"/>
                                <w:szCs w:val="21"/>
                              </w:rPr>
                              <w:t>8</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人民法院追加共同诉讼的当事人时，应当通知其他当事人。应当追加的原告，已明确表示放弃实体权利的，可不予追加；</w:t>
                            </w:r>
                            <w:r>
                              <w:rPr>
                                <w:rFonts w:ascii="仿宋" w:eastAsia="仿宋" w:hAnsi="仿宋" w:hint="eastAsia"/>
                                <w:b/>
                                <w:bCs/>
                                <w:color w:val="CC00FF"/>
                                <w:sz w:val="21"/>
                                <w:szCs w:val="21"/>
                              </w:rPr>
                              <w:t>既不愿意参加诉讼，又不放弃实体权利的，应追加为第三人，其不参加诉讼，不能阻碍人民法院对案件的审理和裁判。</w:t>
                            </w:r>
                            <w:r>
                              <w:rPr>
                                <w:rFonts w:ascii="仿宋" w:eastAsia="仿宋" w:hAnsi="仿宋" w:hint="eastAsia"/>
                                <w:color w:val="2F2F2F"/>
                                <w:sz w:val="21"/>
                                <w:szCs w:val="21"/>
                              </w:rPr>
                              <w:t xml:space="preserve"> </w:t>
                            </w:r>
                          </w:p>
                          <w:p w14:paraId="78F0AE1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8</w:t>
                            </w:r>
                            <w:r>
                              <w:rPr>
                                <w:rFonts w:ascii="仿宋" w:eastAsia="仿宋" w:hAnsi="仿宋" w:hint="eastAsia"/>
                                <w:color w:val="2F2F2F"/>
                                <w:sz w:val="21"/>
                                <w:szCs w:val="21"/>
                              </w:rPr>
                              <w:t>条规定的“人数众多”，</w:t>
                            </w:r>
                            <w:r>
                              <w:rPr>
                                <w:rFonts w:ascii="仿宋" w:eastAsia="仿宋" w:hAnsi="仿宋" w:hint="eastAsia"/>
                                <w:b/>
                                <w:bCs/>
                                <w:color w:val="0000FF"/>
                                <w:sz w:val="21"/>
                                <w:szCs w:val="21"/>
                              </w:rPr>
                              <w:t xml:space="preserve">一般指十人以上。 </w:t>
                            </w:r>
                          </w:p>
                          <w:p w14:paraId="4453511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根据行政诉讼法第2</w:t>
                            </w:r>
                            <w:r>
                              <w:rPr>
                                <w:rFonts w:ascii="仿宋" w:eastAsia="仿宋" w:hAnsi="仿宋"/>
                                <w:color w:val="2F2F2F"/>
                                <w:sz w:val="21"/>
                                <w:szCs w:val="21"/>
                              </w:rPr>
                              <w:t>8</w:t>
                            </w:r>
                            <w:r>
                              <w:rPr>
                                <w:rFonts w:ascii="仿宋" w:eastAsia="仿宋" w:hAnsi="仿宋" w:hint="eastAsia"/>
                                <w:color w:val="2F2F2F"/>
                                <w:sz w:val="21"/>
                                <w:szCs w:val="21"/>
                              </w:rPr>
                              <w:t xml:space="preserve">条的规定，当事人一方人数众多的，由当事人推选代表人。当事人推选不出的，可以由人民法院在起诉的当事人中指定代表人。 </w:t>
                            </w:r>
                          </w:p>
                          <w:p w14:paraId="4B5BBE8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行政诉讼法第2</w:t>
                            </w:r>
                            <w:r>
                              <w:rPr>
                                <w:rFonts w:ascii="仿宋" w:eastAsia="仿宋" w:hAnsi="仿宋"/>
                                <w:color w:val="2F2F2F"/>
                                <w:sz w:val="21"/>
                                <w:szCs w:val="21"/>
                              </w:rPr>
                              <w:t>8</w:t>
                            </w:r>
                            <w:r>
                              <w:rPr>
                                <w:rFonts w:ascii="仿宋" w:eastAsia="仿宋" w:hAnsi="仿宋" w:hint="eastAsia"/>
                                <w:color w:val="2F2F2F"/>
                                <w:sz w:val="21"/>
                                <w:szCs w:val="21"/>
                              </w:rPr>
                              <w:t>条规定的代表人为</w:t>
                            </w:r>
                            <w:r>
                              <w:rPr>
                                <w:rFonts w:ascii="仿宋" w:eastAsia="仿宋" w:hAnsi="仿宋" w:hint="eastAsia"/>
                                <w:b/>
                                <w:bCs/>
                                <w:color w:val="0000FF"/>
                                <w:sz w:val="21"/>
                                <w:szCs w:val="21"/>
                              </w:rPr>
                              <w:t>二至五人。</w:t>
                            </w:r>
                            <w:r>
                              <w:rPr>
                                <w:rFonts w:ascii="仿宋" w:eastAsia="仿宋" w:hAnsi="仿宋" w:hint="eastAsia"/>
                                <w:color w:val="2F2F2F"/>
                                <w:sz w:val="21"/>
                                <w:szCs w:val="21"/>
                              </w:rPr>
                              <w:t>代表人可以委托</w:t>
                            </w:r>
                            <w:r>
                              <w:rPr>
                                <w:rFonts w:ascii="仿宋" w:eastAsia="仿宋" w:hAnsi="仿宋" w:hint="eastAsia"/>
                                <w:b/>
                                <w:bCs/>
                                <w:color w:val="0000FF"/>
                                <w:sz w:val="21"/>
                                <w:szCs w:val="21"/>
                              </w:rPr>
                              <w:t>一至二人</w:t>
                            </w:r>
                            <w:r>
                              <w:rPr>
                                <w:rFonts w:ascii="仿宋" w:eastAsia="仿宋" w:hAnsi="仿宋" w:hint="eastAsia"/>
                                <w:color w:val="2F2F2F"/>
                                <w:sz w:val="21"/>
                                <w:szCs w:val="21"/>
                              </w:rPr>
                              <w:t xml:space="preserve">作为诉讼代理人。 </w:t>
                            </w:r>
                          </w:p>
                          <w:p w14:paraId="19A9C1C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07AA1C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B9CAC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49F059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3A5B9F6" w14:textId="77777777" w:rsidR="00856B44" w:rsidRDefault="00856B44">
                            <w:pPr>
                              <w:rPr>
                                <w:rFonts w:ascii="仿宋" w:eastAsia="仿宋" w:hAnsi="仿宋"/>
                                <w:szCs w:val="21"/>
                              </w:rPr>
                            </w:pPr>
                          </w:p>
                          <w:p w14:paraId="47DBD8E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81BE04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0786BB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6C86C5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FCD2814" id="_x0000_s1038" type="#_x0000_t202" style="position:absolute;left:0;text-align:left;margin-left:0;margin-top:4.15pt;width:508.5pt;height:261.45pt;z-index:25166745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">
                <v:textbox>
                  <w:txbxContent>
                    <w:p w14:paraId="0C1936E0"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3E5ADA9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必须共同进行诉讼的当事人没有参加诉讼的，人民法院</w:t>
                      </w:r>
                      <w:r>
                        <w:rPr>
                          <w:rFonts w:ascii="仿宋" w:eastAsia="仿宋" w:hAnsi="仿宋" w:hint="eastAsia"/>
                          <w:b/>
                          <w:bCs/>
                          <w:color w:val="0000FF"/>
                          <w:sz w:val="21"/>
                          <w:szCs w:val="21"/>
                        </w:rPr>
                        <w:t>应当依法通知</w:t>
                      </w:r>
                      <w:r>
                        <w:rPr>
                          <w:rFonts w:ascii="仿宋" w:eastAsia="仿宋" w:hAnsi="仿宋" w:hint="eastAsia"/>
                          <w:color w:val="2F2F2F"/>
                          <w:sz w:val="21"/>
                          <w:szCs w:val="21"/>
                        </w:rPr>
                        <w:t xml:space="preserve">其参加；当事人也可以向人民法院申请参加。 </w:t>
                      </w:r>
                    </w:p>
                    <w:p w14:paraId="3E81651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人民法院应当对当事人提出的申请进行审查，申请理由不成立的，裁定驳回；申请理由成立的，书面通知其参加诉讼。 </w:t>
                      </w:r>
                    </w:p>
                    <w:p w14:paraId="05101C1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前款所称的必须共同进行诉讼，是指按照行政诉讼法第2</w:t>
                      </w:r>
                      <w:r>
                        <w:rPr>
                          <w:rFonts w:ascii="仿宋" w:eastAsia="仿宋" w:hAnsi="仿宋"/>
                          <w:color w:val="2F2F2F"/>
                          <w:sz w:val="21"/>
                          <w:szCs w:val="21"/>
                        </w:rPr>
                        <w:t>7</w:t>
                      </w:r>
                      <w:r>
                        <w:rPr>
                          <w:rFonts w:ascii="仿宋" w:eastAsia="仿宋" w:hAnsi="仿宋" w:hint="eastAsia"/>
                          <w:color w:val="2F2F2F"/>
                          <w:sz w:val="21"/>
                          <w:szCs w:val="21"/>
                        </w:rPr>
                        <w:t>条的规定，当事人一方或者双方为两人以上，因</w:t>
                      </w:r>
                      <w:r>
                        <w:rPr>
                          <w:rFonts w:ascii="仿宋" w:eastAsia="仿宋" w:hAnsi="仿宋" w:hint="eastAsia"/>
                          <w:b/>
                          <w:bCs/>
                          <w:color w:val="0000FF"/>
                          <w:sz w:val="21"/>
                          <w:szCs w:val="21"/>
                        </w:rPr>
                        <w:t>同一行政行为</w:t>
                      </w:r>
                      <w:r>
                        <w:rPr>
                          <w:rFonts w:ascii="仿宋" w:eastAsia="仿宋" w:hAnsi="仿宋" w:hint="eastAsia"/>
                          <w:color w:val="2F2F2F"/>
                          <w:sz w:val="21"/>
                          <w:szCs w:val="21"/>
                        </w:rPr>
                        <w:t>发生行政争议，人民法院</w:t>
                      </w:r>
                      <w:r>
                        <w:rPr>
                          <w:rFonts w:ascii="仿宋" w:eastAsia="仿宋" w:hAnsi="仿宋" w:hint="eastAsia"/>
                          <w:b/>
                          <w:bCs/>
                          <w:color w:val="CC00FF"/>
                          <w:sz w:val="21"/>
                          <w:szCs w:val="21"/>
                        </w:rPr>
                        <w:t>必须合并审理</w:t>
                      </w:r>
                      <w:r>
                        <w:rPr>
                          <w:rFonts w:ascii="仿宋" w:eastAsia="仿宋" w:hAnsi="仿宋" w:hint="eastAsia"/>
                          <w:color w:val="2F2F2F"/>
                          <w:sz w:val="21"/>
                          <w:szCs w:val="21"/>
                        </w:rPr>
                        <w:t>的诉讼。</w:t>
                      </w:r>
                    </w:p>
                    <w:p w14:paraId="561183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37" w:name="_Hlk116313357"/>
                      <w:r>
                        <w:rPr>
                          <w:rFonts w:eastAsiaTheme="minorEastAsia" w:cs="Arial Unicode MS" w:hint="eastAsia"/>
                          <w:color w:val="FF33CC"/>
                          <w:kern w:val="2"/>
                          <w:sz w:val="21"/>
                          <w:szCs w:val="21"/>
                        </w:rPr>
                        <w:t>☆☆★★★</w:t>
                      </w:r>
                      <w:bookmarkEnd w:id="237"/>
                      <w:r>
                        <w:rPr>
                          <w:rFonts w:ascii="仿宋" w:eastAsia="仿宋" w:hAnsi="仿宋" w:hint="eastAsia"/>
                          <w:b/>
                          <w:bCs/>
                          <w:color w:val="2F2F2F"/>
                          <w:sz w:val="21"/>
                          <w:szCs w:val="21"/>
                        </w:rPr>
                        <w:t>第2</w:t>
                      </w:r>
                      <w:r>
                        <w:rPr>
                          <w:rFonts w:ascii="仿宋" w:eastAsia="仿宋" w:hAnsi="仿宋"/>
                          <w:b/>
                          <w:bCs/>
                          <w:color w:val="2F2F2F"/>
                          <w:sz w:val="21"/>
                          <w:szCs w:val="21"/>
                        </w:rPr>
                        <w:t>8</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人民法院追加共同诉讼的当事人时，应当通知其他当事人。应当追加的原告，已明确表示放弃实体权利的，可不予追加；</w:t>
                      </w:r>
                      <w:r>
                        <w:rPr>
                          <w:rFonts w:ascii="仿宋" w:eastAsia="仿宋" w:hAnsi="仿宋" w:hint="eastAsia"/>
                          <w:b/>
                          <w:bCs/>
                          <w:color w:val="CC00FF"/>
                          <w:sz w:val="21"/>
                          <w:szCs w:val="21"/>
                        </w:rPr>
                        <w:t>既不愿意参加诉讼，又不放弃实体权利的，应追加为第三人，其不参加诉讼，不能阻碍人民法院对案件的审理和裁判。</w:t>
                      </w:r>
                      <w:r>
                        <w:rPr>
                          <w:rFonts w:ascii="仿宋" w:eastAsia="仿宋" w:hAnsi="仿宋" w:hint="eastAsia"/>
                          <w:color w:val="2F2F2F"/>
                          <w:sz w:val="21"/>
                          <w:szCs w:val="21"/>
                        </w:rPr>
                        <w:t xml:space="preserve"> </w:t>
                      </w:r>
                    </w:p>
                    <w:p w14:paraId="78F0AE1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行政诉讼法第2</w:t>
                      </w:r>
                      <w:r>
                        <w:rPr>
                          <w:rFonts w:ascii="仿宋" w:eastAsia="仿宋" w:hAnsi="仿宋"/>
                          <w:color w:val="2F2F2F"/>
                          <w:sz w:val="21"/>
                          <w:szCs w:val="21"/>
                        </w:rPr>
                        <w:t>8</w:t>
                      </w:r>
                      <w:r>
                        <w:rPr>
                          <w:rFonts w:ascii="仿宋" w:eastAsia="仿宋" w:hAnsi="仿宋" w:hint="eastAsia"/>
                          <w:color w:val="2F2F2F"/>
                          <w:sz w:val="21"/>
                          <w:szCs w:val="21"/>
                        </w:rPr>
                        <w:t>条规定的“人数众多”，</w:t>
                      </w:r>
                      <w:r>
                        <w:rPr>
                          <w:rFonts w:ascii="仿宋" w:eastAsia="仿宋" w:hAnsi="仿宋" w:hint="eastAsia"/>
                          <w:b/>
                          <w:bCs/>
                          <w:color w:val="0000FF"/>
                          <w:sz w:val="21"/>
                          <w:szCs w:val="21"/>
                        </w:rPr>
                        <w:t xml:space="preserve">一般指十人以上。 </w:t>
                      </w:r>
                    </w:p>
                    <w:p w14:paraId="4453511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根据行政诉讼法第2</w:t>
                      </w:r>
                      <w:r>
                        <w:rPr>
                          <w:rFonts w:ascii="仿宋" w:eastAsia="仿宋" w:hAnsi="仿宋"/>
                          <w:color w:val="2F2F2F"/>
                          <w:sz w:val="21"/>
                          <w:szCs w:val="21"/>
                        </w:rPr>
                        <w:t>8</w:t>
                      </w:r>
                      <w:r>
                        <w:rPr>
                          <w:rFonts w:ascii="仿宋" w:eastAsia="仿宋" w:hAnsi="仿宋" w:hint="eastAsia"/>
                          <w:color w:val="2F2F2F"/>
                          <w:sz w:val="21"/>
                          <w:szCs w:val="21"/>
                        </w:rPr>
                        <w:t xml:space="preserve">条的规定，当事人一方人数众多的，由当事人推选代表人。当事人推选不出的，可以由人民法院在起诉的当事人中指定代表人。 </w:t>
                      </w:r>
                    </w:p>
                    <w:p w14:paraId="4B5BBE8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行政诉讼法第2</w:t>
                      </w:r>
                      <w:r>
                        <w:rPr>
                          <w:rFonts w:ascii="仿宋" w:eastAsia="仿宋" w:hAnsi="仿宋"/>
                          <w:color w:val="2F2F2F"/>
                          <w:sz w:val="21"/>
                          <w:szCs w:val="21"/>
                        </w:rPr>
                        <w:t>8</w:t>
                      </w:r>
                      <w:r>
                        <w:rPr>
                          <w:rFonts w:ascii="仿宋" w:eastAsia="仿宋" w:hAnsi="仿宋" w:hint="eastAsia"/>
                          <w:color w:val="2F2F2F"/>
                          <w:sz w:val="21"/>
                          <w:szCs w:val="21"/>
                        </w:rPr>
                        <w:t>条规定的代表人为</w:t>
                      </w:r>
                      <w:r>
                        <w:rPr>
                          <w:rFonts w:ascii="仿宋" w:eastAsia="仿宋" w:hAnsi="仿宋" w:hint="eastAsia"/>
                          <w:b/>
                          <w:bCs/>
                          <w:color w:val="0000FF"/>
                          <w:sz w:val="21"/>
                          <w:szCs w:val="21"/>
                        </w:rPr>
                        <w:t>二至五人。</w:t>
                      </w:r>
                      <w:r>
                        <w:rPr>
                          <w:rFonts w:ascii="仿宋" w:eastAsia="仿宋" w:hAnsi="仿宋" w:hint="eastAsia"/>
                          <w:color w:val="2F2F2F"/>
                          <w:sz w:val="21"/>
                          <w:szCs w:val="21"/>
                        </w:rPr>
                        <w:t>代表人可以委托</w:t>
                      </w:r>
                      <w:r>
                        <w:rPr>
                          <w:rFonts w:ascii="仿宋" w:eastAsia="仿宋" w:hAnsi="仿宋" w:hint="eastAsia"/>
                          <w:b/>
                          <w:bCs/>
                          <w:color w:val="0000FF"/>
                          <w:sz w:val="21"/>
                          <w:szCs w:val="21"/>
                        </w:rPr>
                        <w:t>一至二人</w:t>
                      </w:r>
                      <w:r>
                        <w:rPr>
                          <w:rFonts w:ascii="仿宋" w:eastAsia="仿宋" w:hAnsi="仿宋" w:hint="eastAsia"/>
                          <w:color w:val="2F2F2F"/>
                          <w:sz w:val="21"/>
                          <w:szCs w:val="21"/>
                        </w:rPr>
                        <w:t xml:space="preserve">作为诉讼代理人。 </w:t>
                      </w:r>
                    </w:p>
                    <w:p w14:paraId="19A9C1C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07AA1C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B9CAC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49F059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3A5B9F6" w14:textId="77777777" w:rsidR="00856B44" w:rsidRDefault="00856B44">
                      <w:pPr>
                        <w:rPr>
                          <w:rFonts w:ascii="仿宋" w:eastAsia="仿宋" w:hAnsi="仿宋"/>
                          <w:szCs w:val="21"/>
                        </w:rPr>
                      </w:pPr>
                    </w:p>
                    <w:p w14:paraId="47DBD8E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81BE04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0786BB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6C86C5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4D45477" w14:textId="77777777" w:rsidR="00856B44" w:rsidRDefault="00856B44">
      <w:pPr>
        <w:adjustRightInd w:val="0"/>
        <w:snapToGrid w:val="0"/>
        <w:spacing w:line="360" w:lineRule="exact"/>
        <w:ind w:firstLine="430"/>
        <w:rPr>
          <w:rFonts w:ascii="宋体" w:eastAsia="宋体" w:hAnsi="宋体"/>
          <w:szCs w:val="21"/>
        </w:rPr>
      </w:pPr>
    </w:p>
    <w:p w14:paraId="50B91E63" w14:textId="77777777" w:rsidR="00856B44" w:rsidRDefault="00856B44">
      <w:pPr>
        <w:adjustRightInd w:val="0"/>
        <w:snapToGrid w:val="0"/>
        <w:spacing w:line="360" w:lineRule="exact"/>
        <w:ind w:firstLine="430"/>
        <w:rPr>
          <w:rFonts w:ascii="宋体" w:eastAsia="宋体" w:hAnsi="宋体"/>
          <w:szCs w:val="21"/>
        </w:rPr>
      </w:pPr>
    </w:p>
    <w:p w14:paraId="68CFAEE7" w14:textId="77777777" w:rsidR="00856B44" w:rsidRDefault="00856B44">
      <w:pPr>
        <w:adjustRightInd w:val="0"/>
        <w:snapToGrid w:val="0"/>
        <w:spacing w:line="360" w:lineRule="exact"/>
        <w:ind w:firstLine="430"/>
        <w:rPr>
          <w:rFonts w:ascii="宋体" w:eastAsia="宋体" w:hAnsi="宋体"/>
          <w:szCs w:val="21"/>
        </w:rPr>
      </w:pPr>
    </w:p>
    <w:p w14:paraId="0275C630" w14:textId="77777777" w:rsidR="00856B44" w:rsidRDefault="00856B44">
      <w:pPr>
        <w:adjustRightInd w:val="0"/>
        <w:snapToGrid w:val="0"/>
        <w:spacing w:line="360" w:lineRule="exact"/>
        <w:ind w:firstLine="430"/>
        <w:rPr>
          <w:rFonts w:ascii="宋体" w:eastAsia="宋体" w:hAnsi="宋体"/>
          <w:szCs w:val="21"/>
        </w:rPr>
      </w:pPr>
    </w:p>
    <w:p w14:paraId="7B40D2FC" w14:textId="77777777" w:rsidR="00856B44" w:rsidRDefault="00856B44">
      <w:pPr>
        <w:adjustRightInd w:val="0"/>
        <w:snapToGrid w:val="0"/>
        <w:spacing w:line="360" w:lineRule="exact"/>
        <w:ind w:firstLine="430"/>
        <w:rPr>
          <w:rFonts w:ascii="宋体" w:eastAsia="宋体" w:hAnsi="宋体"/>
          <w:szCs w:val="21"/>
        </w:rPr>
      </w:pPr>
    </w:p>
    <w:p w14:paraId="00EB0C8F" w14:textId="77777777" w:rsidR="00856B44" w:rsidRDefault="00856B44">
      <w:pPr>
        <w:adjustRightInd w:val="0"/>
        <w:snapToGrid w:val="0"/>
        <w:spacing w:line="360" w:lineRule="exact"/>
        <w:ind w:firstLine="430"/>
        <w:rPr>
          <w:rFonts w:ascii="宋体" w:eastAsia="宋体" w:hAnsi="宋体"/>
          <w:szCs w:val="21"/>
        </w:rPr>
      </w:pPr>
    </w:p>
    <w:p w14:paraId="544D697E" w14:textId="77777777" w:rsidR="00856B44" w:rsidRDefault="00856B44">
      <w:pPr>
        <w:adjustRightInd w:val="0"/>
        <w:snapToGrid w:val="0"/>
        <w:spacing w:line="360" w:lineRule="exact"/>
        <w:ind w:firstLine="430"/>
        <w:rPr>
          <w:rFonts w:ascii="宋体" w:eastAsia="宋体" w:hAnsi="宋体"/>
          <w:szCs w:val="21"/>
        </w:rPr>
      </w:pPr>
    </w:p>
    <w:p w14:paraId="38D4F2AC" w14:textId="77777777" w:rsidR="00856B44" w:rsidRDefault="00856B44">
      <w:pPr>
        <w:adjustRightInd w:val="0"/>
        <w:snapToGrid w:val="0"/>
        <w:spacing w:line="360" w:lineRule="exact"/>
        <w:ind w:firstLine="430"/>
        <w:rPr>
          <w:rFonts w:ascii="宋体" w:eastAsia="宋体" w:hAnsi="宋体"/>
          <w:szCs w:val="21"/>
        </w:rPr>
      </w:pPr>
    </w:p>
    <w:p w14:paraId="5C6E8501" w14:textId="77777777" w:rsidR="00856B44" w:rsidRDefault="00856B44">
      <w:pPr>
        <w:adjustRightInd w:val="0"/>
        <w:snapToGrid w:val="0"/>
        <w:spacing w:line="360" w:lineRule="exact"/>
        <w:ind w:firstLine="430"/>
        <w:rPr>
          <w:rFonts w:ascii="宋体" w:eastAsia="宋体" w:hAnsi="宋体"/>
          <w:szCs w:val="21"/>
        </w:rPr>
      </w:pPr>
    </w:p>
    <w:p w14:paraId="16F14D02" w14:textId="77777777" w:rsidR="00856B44" w:rsidRDefault="00856B44">
      <w:pPr>
        <w:adjustRightInd w:val="0"/>
        <w:snapToGrid w:val="0"/>
        <w:spacing w:line="360" w:lineRule="exact"/>
        <w:ind w:firstLine="430"/>
        <w:rPr>
          <w:rFonts w:ascii="宋体" w:eastAsia="宋体" w:hAnsi="宋体"/>
          <w:szCs w:val="21"/>
        </w:rPr>
      </w:pPr>
    </w:p>
    <w:p w14:paraId="422410CE" w14:textId="77777777" w:rsidR="00856B44" w:rsidRDefault="00856B44">
      <w:pPr>
        <w:adjustRightInd w:val="0"/>
        <w:snapToGrid w:val="0"/>
        <w:spacing w:line="360" w:lineRule="exact"/>
        <w:ind w:firstLine="430"/>
        <w:rPr>
          <w:rFonts w:ascii="宋体" w:eastAsia="宋体" w:hAnsi="宋体"/>
          <w:szCs w:val="21"/>
        </w:rPr>
      </w:pPr>
    </w:p>
    <w:p w14:paraId="7CA588D2" w14:textId="77777777" w:rsidR="00856B44" w:rsidRDefault="00856B44">
      <w:pPr>
        <w:adjustRightInd w:val="0"/>
        <w:snapToGrid w:val="0"/>
        <w:spacing w:line="360" w:lineRule="exact"/>
        <w:ind w:firstLine="430"/>
        <w:rPr>
          <w:rFonts w:ascii="宋体" w:eastAsia="宋体" w:hAnsi="宋体"/>
          <w:szCs w:val="21"/>
        </w:rPr>
      </w:pPr>
    </w:p>
    <w:p w14:paraId="757EE642" w14:textId="77777777" w:rsidR="00856B44" w:rsidRDefault="00856B44">
      <w:pPr>
        <w:adjustRightInd w:val="0"/>
        <w:snapToGrid w:val="0"/>
        <w:spacing w:line="360" w:lineRule="exact"/>
        <w:ind w:firstLine="430"/>
        <w:rPr>
          <w:rFonts w:ascii="宋体" w:eastAsia="宋体" w:hAnsi="宋体"/>
          <w:szCs w:val="21"/>
        </w:rPr>
      </w:pPr>
    </w:p>
    <w:p w14:paraId="2054697D" w14:textId="77777777" w:rsidR="00856B44" w:rsidRDefault="00856B44">
      <w:pPr>
        <w:adjustRightInd w:val="0"/>
        <w:snapToGrid w:val="0"/>
        <w:spacing w:line="360" w:lineRule="exact"/>
        <w:rPr>
          <w:rFonts w:ascii="宋体" w:eastAsia="宋体" w:hAnsi="宋体"/>
          <w:szCs w:val="21"/>
        </w:rPr>
      </w:pPr>
    </w:p>
    <w:p w14:paraId="615FAF75" w14:textId="77777777" w:rsidR="00856B44" w:rsidRDefault="00312B27">
      <w:pPr>
        <w:adjustRightInd w:val="0"/>
        <w:snapToGrid w:val="0"/>
        <w:spacing w:line="360" w:lineRule="exact"/>
        <w:ind w:firstLine="43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第2</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公民、法人或者其他组织</w:t>
      </w:r>
      <w:r>
        <w:rPr>
          <w:rFonts w:ascii="宋体" w:eastAsia="宋体" w:hAnsi="宋体" w:hint="eastAsia"/>
          <w:b/>
          <w:bCs/>
          <w:color w:val="0000FF"/>
          <w:szCs w:val="21"/>
          <w:bdr w:val="single" w:sz="4" w:space="0" w:color="auto"/>
        </w:rPr>
        <w:t>同被诉行政行为有利害关系但没有提起诉讼，或者同案件处理结果有利害关系的</w:t>
      </w:r>
      <w:r>
        <w:rPr>
          <w:rFonts w:ascii="宋体" w:eastAsia="宋体" w:hAnsi="宋体" w:hint="eastAsia"/>
          <w:szCs w:val="21"/>
        </w:rPr>
        <w:t>，可以作为第三人申请参加诉讼，或者由人民法院通知参加诉讼。</w:t>
      </w:r>
    </w:p>
    <w:p w14:paraId="2EDB0D8C" w14:textId="77777777" w:rsidR="00856B44" w:rsidRDefault="00312B27">
      <w:pPr>
        <w:adjustRightInd w:val="0"/>
        <w:snapToGrid w:val="0"/>
        <w:spacing w:line="360" w:lineRule="exact"/>
        <w:ind w:firstLine="430"/>
        <w:rPr>
          <w:rFonts w:ascii="宋体" w:eastAsia="宋体" w:hAnsi="宋体"/>
          <w:szCs w:val="21"/>
        </w:rPr>
      </w:pPr>
      <w:r>
        <w:rPr>
          <w:rFonts w:ascii="宋体" w:eastAsia="宋体" w:hAnsi="宋体" w:hint="eastAsia"/>
          <w:b/>
          <w:bCs/>
          <w:color w:val="0000FF"/>
          <w:szCs w:val="21"/>
          <w:bdr w:val="single" w:sz="4" w:space="0" w:color="auto"/>
        </w:rPr>
        <w:t>人民法院判决第三人承担义务或者减损第三人权益的，</w:t>
      </w:r>
      <w:r>
        <w:rPr>
          <w:rFonts w:ascii="宋体" w:eastAsia="宋体" w:hAnsi="宋体" w:hint="eastAsia"/>
          <w:b/>
          <w:bCs/>
          <w:color w:val="FF00FF"/>
          <w:szCs w:val="21"/>
          <w:bdr w:val="single" w:sz="4" w:space="0" w:color="auto"/>
        </w:rPr>
        <w:t>第三人有权依法提起上诉</w:t>
      </w:r>
      <w:r>
        <w:rPr>
          <w:rFonts w:ascii="宋体" w:eastAsia="宋体" w:hAnsi="宋体" w:hint="eastAsia"/>
          <w:szCs w:val="21"/>
        </w:rPr>
        <w:t>。</w:t>
      </w:r>
    </w:p>
    <w:p w14:paraId="24A378DF"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68480" behindDoc="0" locked="0" layoutInCell="1" allowOverlap="1" wp14:anchorId="43DB357E" wp14:editId="4BA006CD">
                <wp:simplePos x="0" y="0"/>
                <wp:positionH relativeFrom="margin">
                  <wp:posOffset>14605</wp:posOffset>
                </wp:positionH>
                <wp:positionV relativeFrom="paragraph">
                  <wp:posOffset>85090</wp:posOffset>
                </wp:positionV>
                <wp:extent cx="6457950" cy="1921510"/>
                <wp:effectExtent l="0" t="0" r="19050" b="21590"/>
                <wp:wrapNone/>
                <wp:docPr id="12"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921707"/>
                        </a:xfrm>
                        <a:prstGeom prst="rect">
                          <a:avLst/>
                        </a:prstGeom>
                        <a:solidFill>
                          <a:srgbClr val="FFFFFF"/>
                        </a:solidFill>
                        <a:ln w="9525">
                          <a:solidFill>
                            <a:srgbClr val="000000"/>
                          </a:solidFill>
                          <a:miter lim="800000"/>
                        </a:ln>
                      </wps:spPr>
                      <wps:txbx>
                        <w:txbxContent>
                          <w:p w14:paraId="6F6320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8D7819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行政机关的</w:t>
                            </w:r>
                            <w:r>
                              <w:rPr>
                                <w:rFonts w:ascii="仿宋" w:eastAsia="仿宋" w:hAnsi="仿宋" w:hint="eastAsia"/>
                                <w:b/>
                                <w:bCs/>
                                <w:color w:val="0000FF"/>
                                <w:sz w:val="21"/>
                                <w:szCs w:val="21"/>
                              </w:rPr>
                              <w:t>同一行政行为</w:t>
                            </w:r>
                            <w:r>
                              <w:rPr>
                                <w:rFonts w:ascii="仿宋" w:eastAsia="仿宋" w:hAnsi="仿宋" w:hint="eastAsia"/>
                                <w:color w:val="2F2F2F"/>
                                <w:sz w:val="21"/>
                                <w:szCs w:val="21"/>
                              </w:rPr>
                              <w:t>涉及两个以上利害关系人，其中一部分利害关系人对行政行为不服提起诉讼，人民法院</w:t>
                            </w:r>
                            <w:r>
                              <w:rPr>
                                <w:rFonts w:ascii="仿宋" w:eastAsia="仿宋" w:hAnsi="仿宋" w:hint="eastAsia"/>
                                <w:color w:val="2F2F2F"/>
                                <w:sz w:val="21"/>
                                <w:szCs w:val="21"/>
                                <w:u w:val="wave"/>
                              </w:rPr>
                              <w:t>应当通知</w:t>
                            </w:r>
                            <w:r>
                              <w:rPr>
                                <w:rFonts w:ascii="仿宋" w:eastAsia="仿宋" w:hAnsi="仿宋" w:hint="eastAsia"/>
                                <w:color w:val="2F2F2F"/>
                                <w:sz w:val="21"/>
                                <w:szCs w:val="21"/>
                              </w:rPr>
                              <w:t xml:space="preserve">没有起诉的其他利害关系人作为第三人参加诉讼。 </w:t>
                            </w:r>
                          </w:p>
                          <w:p w14:paraId="0E92A2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ascii="仿宋" w:eastAsia="仿宋" w:hAnsi="仿宋" w:hint="eastAsia"/>
                                <w:color w:val="2F2F2F"/>
                                <w:sz w:val="21"/>
                                <w:szCs w:val="21"/>
                              </w:rPr>
                              <w:t>与行政案件处理结果有利害关系的第三人，可以申请参加诉讼，或者由人民法院通知其参加诉讼。人民法院</w:t>
                            </w:r>
                            <w:r>
                              <w:rPr>
                                <w:rFonts w:ascii="仿宋" w:eastAsia="仿宋" w:hAnsi="仿宋" w:hint="eastAsia"/>
                                <w:b/>
                                <w:bCs/>
                                <w:color w:val="0000FF"/>
                                <w:sz w:val="21"/>
                                <w:szCs w:val="21"/>
                              </w:rPr>
                              <w:t xml:space="preserve">判决其承担义务或者减损其权益的第三人，有权提出上诉或者申请再审。 </w:t>
                            </w:r>
                          </w:p>
                          <w:p w14:paraId="2A7751C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行政诉讼法第2</w:t>
                            </w:r>
                            <w:r>
                              <w:rPr>
                                <w:rFonts w:ascii="仿宋" w:eastAsia="仿宋" w:hAnsi="仿宋"/>
                                <w:color w:val="2F2F2F"/>
                                <w:sz w:val="21"/>
                                <w:szCs w:val="21"/>
                              </w:rPr>
                              <w:t>9</w:t>
                            </w:r>
                            <w:r>
                              <w:rPr>
                                <w:rFonts w:ascii="仿宋" w:eastAsia="仿宋" w:hAnsi="仿宋" w:hint="eastAsia"/>
                                <w:color w:val="2F2F2F"/>
                                <w:sz w:val="21"/>
                                <w:szCs w:val="21"/>
                              </w:rPr>
                              <w:t>条规定的第三人，因不能归责于本人的事由未参加诉讼，但有证据证明发生法律效力的判决、裁定、调解书损害其合法权益的，可以依照行政诉讼法第九十条的规定，自知道或者应当知道其合法权益受到损害之日起</w:t>
                            </w:r>
                            <w:r>
                              <w:rPr>
                                <w:rFonts w:ascii="仿宋" w:eastAsia="仿宋" w:hAnsi="仿宋" w:hint="eastAsia"/>
                                <w:b/>
                                <w:bCs/>
                                <w:color w:val="0000FF"/>
                                <w:sz w:val="21"/>
                                <w:szCs w:val="21"/>
                              </w:rPr>
                              <w:t xml:space="preserve">6个月内，向上一级人民法院申请再审。 </w:t>
                            </w:r>
                          </w:p>
                          <w:p w14:paraId="3E8979CA"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B12183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036F98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80F6ED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31BC37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B2656C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8DC63D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9EE1A14" w14:textId="77777777" w:rsidR="00856B44" w:rsidRDefault="00856B44">
                            <w:pPr>
                              <w:rPr>
                                <w:rFonts w:ascii="仿宋" w:eastAsia="仿宋" w:hAnsi="仿宋"/>
                                <w:szCs w:val="21"/>
                              </w:rPr>
                            </w:pPr>
                          </w:p>
                          <w:p w14:paraId="0E6B19E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DCC917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BF4B1E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559F5E9"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3DB357E" id="_x0000_s1039" type="#_x0000_t202" style="position:absolute;left:0;text-align:left;margin-left:1.15pt;margin-top:6.7pt;width:508.5pt;height:151.3pt;z-index:251668480;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">
                <v:textbox>
                  <w:txbxContent>
                    <w:p w14:paraId="6F6320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8D7819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行政机关的</w:t>
                      </w:r>
                      <w:r>
                        <w:rPr>
                          <w:rFonts w:ascii="仿宋" w:eastAsia="仿宋" w:hAnsi="仿宋" w:hint="eastAsia"/>
                          <w:b/>
                          <w:bCs/>
                          <w:color w:val="0000FF"/>
                          <w:sz w:val="21"/>
                          <w:szCs w:val="21"/>
                        </w:rPr>
                        <w:t>同一行政行为</w:t>
                      </w:r>
                      <w:r>
                        <w:rPr>
                          <w:rFonts w:ascii="仿宋" w:eastAsia="仿宋" w:hAnsi="仿宋" w:hint="eastAsia"/>
                          <w:color w:val="2F2F2F"/>
                          <w:sz w:val="21"/>
                          <w:szCs w:val="21"/>
                        </w:rPr>
                        <w:t>涉及两个以上利害关系人，其中一部分利害关系人对行政行为不服提起诉讼，人民法院</w:t>
                      </w:r>
                      <w:r>
                        <w:rPr>
                          <w:rFonts w:ascii="仿宋" w:eastAsia="仿宋" w:hAnsi="仿宋" w:hint="eastAsia"/>
                          <w:color w:val="2F2F2F"/>
                          <w:sz w:val="21"/>
                          <w:szCs w:val="21"/>
                          <w:u w:val="wave"/>
                        </w:rPr>
                        <w:t>应当通知</w:t>
                      </w:r>
                      <w:r>
                        <w:rPr>
                          <w:rFonts w:ascii="仿宋" w:eastAsia="仿宋" w:hAnsi="仿宋" w:hint="eastAsia"/>
                          <w:color w:val="2F2F2F"/>
                          <w:sz w:val="21"/>
                          <w:szCs w:val="21"/>
                        </w:rPr>
                        <w:t xml:space="preserve">没有起诉的其他利害关系人作为第三人参加诉讼。 </w:t>
                      </w:r>
                    </w:p>
                    <w:p w14:paraId="0E92A2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ascii="仿宋" w:eastAsia="仿宋" w:hAnsi="仿宋" w:hint="eastAsia"/>
                          <w:color w:val="2F2F2F"/>
                          <w:sz w:val="21"/>
                          <w:szCs w:val="21"/>
                        </w:rPr>
                        <w:t>与行政案件处理结果有利害关系的第三人，可以申请参加诉讼，或者由人民法院通知其参加诉讼。人民法院</w:t>
                      </w:r>
                      <w:r>
                        <w:rPr>
                          <w:rFonts w:ascii="仿宋" w:eastAsia="仿宋" w:hAnsi="仿宋" w:hint="eastAsia"/>
                          <w:b/>
                          <w:bCs/>
                          <w:color w:val="0000FF"/>
                          <w:sz w:val="21"/>
                          <w:szCs w:val="21"/>
                        </w:rPr>
                        <w:t xml:space="preserve">判决其承担义务或者减损其权益的第三人，有权提出上诉或者申请再审。 </w:t>
                      </w:r>
                    </w:p>
                    <w:p w14:paraId="2A7751C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行政诉讼法第2</w:t>
                      </w:r>
                      <w:r>
                        <w:rPr>
                          <w:rFonts w:ascii="仿宋" w:eastAsia="仿宋" w:hAnsi="仿宋"/>
                          <w:color w:val="2F2F2F"/>
                          <w:sz w:val="21"/>
                          <w:szCs w:val="21"/>
                        </w:rPr>
                        <w:t>9</w:t>
                      </w:r>
                      <w:r>
                        <w:rPr>
                          <w:rFonts w:ascii="仿宋" w:eastAsia="仿宋" w:hAnsi="仿宋" w:hint="eastAsia"/>
                          <w:color w:val="2F2F2F"/>
                          <w:sz w:val="21"/>
                          <w:szCs w:val="21"/>
                        </w:rPr>
                        <w:t>条规定的第三人，因不能归责于本人的事由未参加诉讼，但有证据证明发生法律效力的判决、裁定、调解书损害其合法权益的，可以依照行政诉讼法第九十条的规定，自知道或者应当知道其合法权益受到损害之日起</w:t>
                      </w:r>
                      <w:r>
                        <w:rPr>
                          <w:rFonts w:ascii="仿宋" w:eastAsia="仿宋" w:hAnsi="仿宋" w:hint="eastAsia"/>
                          <w:b/>
                          <w:bCs/>
                          <w:color w:val="0000FF"/>
                          <w:sz w:val="21"/>
                          <w:szCs w:val="21"/>
                        </w:rPr>
                        <w:t xml:space="preserve">6个月内，向上一级人民法院申请再审。 </w:t>
                      </w:r>
                    </w:p>
                    <w:p w14:paraId="3E8979CA"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B12183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036F98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80F6ED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31BC37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B2656C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8DC63D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9EE1A14" w14:textId="77777777" w:rsidR="00856B44" w:rsidRDefault="00856B44">
                      <w:pPr>
                        <w:rPr>
                          <w:rFonts w:ascii="仿宋" w:eastAsia="仿宋" w:hAnsi="仿宋"/>
                          <w:szCs w:val="21"/>
                        </w:rPr>
                      </w:pPr>
                    </w:p>
                    <w:p w14:paraId="0E6B19E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DCC917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BF4B1E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559F5E9"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2E60C1A7" w14:textId="77777777" w:rsidR="00856B44" w:rsidRDefault="00856B44">
      <w:pPr>
        <w:adjustRightInd w:val="0"/>
        <w:snapToGrid w:val="0"/>
        <w:spacing w:line="360" w:lineRule="exact"/>
        <w:ind w:firstLine="430"/>
        <w:rPr>
          <w:rFonts w:ascii="宋体" w:eastAsia="宋体" w:hAnsi="宋体"/>
          <w:szCs w:val="21"/>
        </w:rPr>
      </w:pPr>
    </w:p>
    <w:p w14:paraId="50F1F7D0" w14:textId="77777777" w:rsidR="00856B44" w:rsidRDefault="00856B44">
      <w:pPr>
        <w:adjustRightInd w:val="0"/>
        <w:snapToGrid w:val="0"/>
        <w:spacing w:line="360" w:lineRule="exact"/>
        <w:ind w:firstLine="430"/>
        <w:rPr>
          <w:rFonts w:ascii="宋体" w:eastAsia="宋体" w:hAnsi="宋体"/>
          <w:szCs w:val="21"/>
        </w:rPr>
      </w:pPr>
    </w:p>
    <w:p w14:paraId="6DBCBFBA" w14:textId="77777777" w:rsidR="00856B44" w:rsidRDefault="00856B44">
      <w:pPr>
        <w:adjustRightInd w:val="0"/>
        <w:snapToGrid w:val="0"/>
        <w:spacing w:line="360" w:lineRule="exact"/>
        <w:ind w:firstLine="430"/>
        <w:rPr>
          <w:rFonts w:ascii="宋体" w:eastAsia="宋体" w:hAnsi="宋体"/>
          <w:szCs w:val="21"/>
        </w:rPr>
      </w:pPr>
    </w:p>
    <w:p w14:paraId="7D142240" w14:textId="77777777" w:rsidR="00856B44" w:rsidRDefault="00856B44">
      <w:pPr>
        <w:adjustRightInd w:val="0"/>
        <w:snapToGrid w:val="0"/>
        <w:spacing w:line="360" w:lineRule="exact"/>
        <w:ind w:firstLine="430"/>
        <w:rPr>
          <w:rFonts w:ascii="宋体" w:eastAsia="宋体" w:hAnsi="宋体"/>
          <w:szCs w:val="21"/>
        </w:rPr>
      </w:pPr>
    </w:p>
    <w:p w14:paraId="0872EFCF" w14:textId="77777777" w:rsidR="00856B44" w:rsidRDefault="00856B44">
      <w:pPr>
        <w:adjustRightInd w:val="0"/>
        <w:snapToGrid w:val="0"/>
        <w:spacing w:line="360" w:lineRule="exact"/>
        <w:ind w:firstLine="430"/>
        <w:rPr>
          <w:rFonts w:ascii="宋体" w:eastAsia="宋体" w:hAnsi="宋体"/>
          <w:szCs w:val="21"/>
        </w:rPr>
      </w:pPr>
    </w:p>
    <w:p w14:paraId="3C6683BC" w14:textId="77777777" w:rsidR="00856B44" w:rsidRDefault="00856B44">
      <w:pPr>
        <w:adjustRightInd w:val="0"/>
        <w:snapToGrid w:val="0"/>
        <w:spacing w:line="360" w:lineRule="exact"/>
        <w:ind w:firstLine="430"/>
        <w:rPr>
          <w:rFonts w:ascii="宋体" w:eastAsia="宋体" w:hAnsi="宋体"/>
          <w:szCs w:val="21"/>
        </w:rPr>
      </w:pPr>
    </w:p>
    <w:p w14:paraId="43D88B3A" w14:textId="77777777" w:rsidR="00856B44" w:rsidRDefault="00856B44">
      <w:pPr>
        <w:adjustRightInd w:val="0"/>
        <w:snapToGrid w:val="0"/>
        <w:spacing w:line="360" w:lineRule="exact"/>
        <w:ind w:firstLine="430"/>
        <w:rPr>
          <w:rFonts w:ascii="宋体" w:eastAsia="宋体" w:hAnsi="宋体"/>
          <w:szCs w:val="21"/>
        </w:rPr>
      </w:pPr>
    </w:p>
    <w:p w14:paraId="6562184B" w14:textId="77777777" w:rsidR="00856B44" w:rsidRDefault="00856B44">
      <w:pPr>
        <w:adjustRightInd w:val="0"/>
        <w:snapToGrid w:val="0"/>
        <w:spacing w:line="360" w:lineRule="exact"/>
        <w:ind w:firstLine="430"/>
        <w:rPr>
          <w:rFonts w:ascii="宋体" w:eastAsia="宋体" w:hAnsi="宋体"/>
          <w:szCs w:val="21"/>
        </w:rPr>
      </w:pPr>
    </w:p>
    <w:p w14:paraId="7F4AE87B" w14:textId="77777777" w:rsidR="00856B44" w:rsidRDefault="00312B27">
      <w:pPr>
        <w:adjustRightInd w:val="0"/>
        <w:snapToGrid w:val="0"/>
        <w:spacing w:line="360" w:lineRule="exact"/>
        <w:ind w:firstLine="430"/>
        <w:rPr>
          <w:rFonts w:ascii="宋体" w:eastAsia="宋体" w:hAnsi="宋体"/>
          <w:szCs w:val="21"/>
        </w:rPr>
      </w:pPr>
      <w:r>
        <w:rPr>
          <w:rFonts w:ascii="宋体" w:eastAsia="宋体" w:hAnsi="宋体" w:hint="eastAsia"/>
          <w:b/>
          <w:bCs/>
          <w:szCs w:val="21"/>
        </w:rPr>
        <w:t>第五章　证　据</w:t>
      </w:r>
    </w:p>
    <w:p w14:paraId="77C5C4D2" w14:textId="77777777" w:rsidR="00856B44" w:rsidRDefault="00312B27">
      <w:pPr>
        <w:adjustRightInd w:val="0"/>
        <w:snapToGrid w:val="0"/>
        <w:spacing w:line="360" w:lineRule="exact"/>
        <w:ind w:firstLine="430"/>
        <w:rPr>
          <w:rFonts w:ascii="宋体" w:eastAsia="宋体" w:hAnsi="宋体"/>
          <w:szCs w:val="21"/>
        </w:rPr>
      </w:pPr>
      <w:bookmarkStart w:id="238" w:name="_Hlk116233048"/>
      <w:r>
        <w:rPr>
          <w:rFonts w:ascii="宋体" w:hAnsi="宋体" w:cs="Arial Unicode MS" w:hint="eastAsia"/>
          <w:color w:val="FF33CC"/>
          <w:szCs w:val="21"/>
        </w:rPr>
        <w:t>★★★★★</w:t>
      </w:r>
      <w:bookmarkEnd w:id="238"/>
      <w:r>
        <w:rPr>
          <w:rFonts w:ascii="宋体" w:eastAsia="宋体" w:hAnsi="宋体" w:hint="eastAsia"/>
          <w:b/>
          <w:bCs/>
          <w:szCs w:val="21"/>
        </w:rPr>
        <w:t>第3</w:t>
      </w:r>
      <w:r>
        <w:rPr>
          <w:rFonts w:ascii="宋体" w:eastAsia="宋体" w:hAnsi="宋体"/>
          <w:b/>
          <w:bCs/>
          <w:szCs w:val="21"/>
        </w:rPr>
        <w:t>4</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FF00FF"/>
          <w:szCs w:val="21"/>
          <w:bdr w:val="single" w:sz="4" w:space="0" w:color="auto"/>
        </w:rPr>
        <w:t>被告</w:t>
      </w:r>
      <w:r>
        <w:rPr>
          <w:rFonts w:ascii="宋体" w:eastAsia="宋体" w:hAnsi="宋体" w:hint="eastAsia"/>
          <w:b/>
          <w:bCs/>
          <w:color w:val="0000FF"/>
          <w:szCs w:val="21"/>
          <w:bdr w:val="single" w:sz="4" w:space="0" w:color="auto"/>
        </w:rPr>
        <w:t>对</w:t>
      </w:r>
      <w:r>
        <w:rPr>
          <w:rFonts w:ascii="宋体" w:eastAsia="宋体" w:hAnsi="宋体" w:hint="eastAsia"/>
          <w:b/>
          <w:bCs/>
          <w:color w:val="FF0000"/>
          <w:szCs w:val="21"/>
          <w:bdr w:val="single" w:sz="4" w:space="0" w:color="auto"/>
        </w:rPr>
        <w:t>作出的行政行为</w:t>
      </w:r>
      <w:r>
        <w:rPr>
          <w:rFonts w:ascii="宋体" w:eastAsia="宋体" w:hAnsi="宋体" w:hint="eastAsia"/>
          <w:b/>
          <w:bCs/>
          <w:color w:val="0000FF"/>
          <w:szCs w:val="21"/>
          <w:bdr w:val="single" w:sz="4" w:space="0" w:color="auto"/>
        </w:rPr>
        <w:t>负有举证责任，应当提供作出该行政行为的证据和所依据的规范性文件</w:t>
      </w:r>
      <w:r>
        <w:rPr>
          <w:rFonts w:ascii="宋体" w:eastAsia="宋体" w:hAnsi="宋体" w:hint="eastAsia"/>
          <w:szCs w:val="21"/>
        </w:rPr>
        <w:t>。</w:t>
      </w:r>
    </w:p>
    <w:p w14:paraId="791C9C2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被告不提供或者无正当理由逾期提供证据，视为没有相应证据。</w:t>
      </w:r>
      <w:r>
        <w:rPr>
          <w:rFonts w:ascii="宋体" w:eastAsia="宋体" w:hAnsi="宋体" w:hint="eastAsia"/>
          <w:b/>
          <w:bCs/>
          <w:color w:val="0000FF"/>
          <w:szCs w:val="21"/>
        </w:rPr>
        <w:t>但是，被诉行政行为涉及第三人合法权益，第三人提供证据的除外。</w:t>
      </w:r>
    </w:p>
    <w:p w14:paraId="599F8BB6"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39" w:name="_Hlk116233076"/>
      <w:r>
        <w:rPr>
          <w:rFonts w:ascii="宋体" w:hAnsi="宋体" w:cs="Arial Unicode MS" w:hint="eastAsia"/>
          <w:color w:val="FF33CC"/>
          <w:szCs w:val="21"/>
        </w:rPr>
        <w:t>★★★★★</w:t>
      </w:r>
      <w:bookmarkEnd w:id="239"/>
      <w:r>
        <w:rPr>
          <w:rFonts w:ascii="宋体" w:eastAsia="宋体" w:hAnsi="宋体" w:hint="eastAsia"/>
          <w:b/>
          <w:bCs/>
          <w:szCs w:val="21"/>
        </w:rPr>
        <w:t>第3</w:t>
      </w:r>
      <w:r>
        <w:rPr>
          <w:rFonts w:ascii="宋体" w:eastAsia="宋体" w:hAnsi="宋体"/>
          <w:b/>
          <w:bCs/>
          <w:szCs w:val="21"/>
        </w:rPr>
        <w:t>5</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rPr>
        <w:t>在诉讼过程中，被告及其诉讼代理人</w:t>
      </w:r>
      <w:r>
        <w:rPr>
          <w:rFonts w:ascii="宋体" w:eastAsia="宋体" w:hAnsi="宋体" w:hint="eastAsia"/>
          <w:b/>
          <w:bCs/>
          <w:color w:val="FF0000"/>
          <w:szCs w:val="21"/>
          <w:bdr w:val="single" w:sz="4" w:space="0" w:color="auto"/>
        </w:rPr>
        <w:t>不得自行</w:t>
      </w:r>
      <w:r>
        <w:rPr>
          <w:rFonts w:ascii="宋体" w:eastAsia="宋体" w:hAnsi="宋体" w:hint="eastAsia"/>
          <w:szCs w:val="21"/>
        </w:rPr>
        <w:t>向原告、第三人和证人收集证据。</w:t>
      </w:r>
    </w:p>
    <w:p w14:paraId="58BFB59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第3</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被告在作出行政行为时已经收集了证据，但因不可抗力等正当事由不能提供的，经人民法院准许，可以延期提供。</w:t>
      </w:r>
    </w:p>
    <w:p w14:paraId="4DA6079E" w14:textId="77777777" w:rsidR="00856B44" w:rsidRDefault="00312B27">
      <w:pPr>
        <w:adjustRightInd w:val="0"/>
        <w:snapToGrid w:val="0"/>
        <w:spacing w:line="360" w:lineRule="exact"/>
        <w:ind w:firstLine="430"/>
        <w:rPr>
          <w:rFonts w:ascii="宋体" w:eastAsia="宋体" w:hAnsi="宋体"/>
          <w:szCs w:val="21"/>
        </w:rPr>
      </w:pPr>
      <w:r>
        <w:rPr>
          <w:rFonts w:ascii="宋体" w:eastAsia="宋体" w:hAnsi="宋体" w:hint="eastAsia"/>
          <w:b/>
          <w:bCs/>
          <w:color w:val="0000FF"/>
          <w:szCs w:val="21"/>
          <w:bdr w:val="single" w:sz="4" w:space="0" w:color="auto"/>
        </w:rPr>
        <w:t>原告或第三人提出了其在行政处理程序中没有提出的理由或证据的，</w:t>
      </w:r>
      <w:r>
        <w:rPr>
          <w:rFonts w:ascii="宋体" w:eastAsia="宋体" w:hAnsi="宋体" w:hint="eastAsia"/>
          <w:b/>
          <w:bCs/>
          <w:color w:val="FF00FF"/>
          <w:szCs w:val="21"/>
          <w:bdr w:val="single" w:sz="4" w:space="0" w:color="auto"/>
        </w:rPr>
        <w:t>经人民法院准许，</w:t>
      </w:r>
      <w:r>
        <w:rPr>
          <w:rFonts w:ascii="宋体" w:eastAsia="宋体" w:hAnsi="宋体" w:hint="eastAsia"/>
          <w:b/>
          <w:bCs/>
          <w:color w:val="FF0000"/>
          <w:szCs w:val="21"/>
          <w:bdr w:val="single" w:sz="4" w:space="0" w:color="auto"/>
        </w:rPr>
        <w:t>被告可以补充证据</w:t>
      </w:r>
      <w:r>
        <w:rPr>
          <w:rFonts w:ascii="宋体" w:eastAsia="宋体" w:hAnsi="宋体" w:hint="eastAsia"/>
          <w:szCs w:val="21"/>
        </w:rPr>
        <w:t>。</w:t>
      </w:r>
    </w:p>
    <w:p w14:paraId="757F2737" w14:textId="77777777" w:rsidR="00856B44" w:rsidRDefault="00312B27">
      <w:pPr>
        <w:adjustRightInd w:val="0"/>
        <w:snapToGrid w:val="0"/>
        <w:spacing w:line="360" w:lineRule="exact"/>
        <w:ind w:firstLine="43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82816" behindDoc="0" locked="0" layoutInCell="1" allowOverlap="1" wp14:anchorId="5531D31E" wp14:editId="737D0E45">
                <wp:simplePos x="0" y="0"/>
                <wp:positionH relativeFrom="margin">
                  <wp:align>left</wp:align>
                </wp:positionH>
                <wp:positionV relativeFrom="paragraph">
                  <wp:posOffset>80645</wp:posOffset>
                </wp:positionV>
                <wp:extent cx="6457950" cy="802005"/>
                <wp:effectExtent l="0" t="0" r="19050" b="17780"/>
                <wp:wrapNone/>
                <wp:docPr id="28"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801934"/>
                        </a:xfrm>
                        <a:prstGeom prst="rect">
                          <a:avLst/>
                        </a:prstGeom>
                        <a:solidFill>
                          <a:srgbClr val="FFFFFF"/>
                        </a:solidFill>
                        <a:ln w="9525">
                          <a:solidFill>
                            <a:srgbClr val="000000"/>
                          </a:solidFill>
                          <a:miter lim="800000"/>
                        </a:ln>
                      </wps:spPr>
                      <wps:txbx>
                        <w:txbxContent>
                          <w:p w14:paraId="1AC37B5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585F924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第5</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原告或者第三人提出其</w:t>
                            </w:r>
                            <w:r>
                              <w:rPr>
                                <w:rFonts w:ascii="仿宋" w:eastAsia="仿宋" w:hAnsi="仿宋" w:hint="eastAsia"/>
                                <w:b/>
                                <w:bCs/>
                                <w:color w:val="FF00FF"/>
                                <w:sz w:val="21"/>
                                <w:szCs w:val="21"/>
                              </w:rPr>
                              <w:t>在行政程序中</w:t>
                            </w:r>
                            <w:r>
                              <w:rPr>
                                <w:rFonts w:ascii="仿宋" w:eastAsia="仿宋" w:hAnsi="仿宋" w:hint="eastAsia"/>
                                <w:color w:val="2F2F2F"/>
                                <w:sz w:val="21"/>
                                <w:szCs w:val="21"/>
                              </w:rPr>
                              <w:t>没有提出的反驳理由或者证据的，经人民法院准许，被告可以在第一审程序中补充相应的证据。</w:t>
                            </w:r>
                          </w:p>
                          <w:p w14:paraId="657C315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687DDE9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FD1876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4450D0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11BAB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B35751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CD904E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C9E42A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E70AD3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3B1933C" w14:textId="77777777" w:rsidR="00856B44" w:rsidRDefault="00856B44">
                            <w:pPr>
                              <w:rPr>
                                <w:rFonts w:ascii="仿宋" w:eastAsia="仿宋" w:hAnsi="仿宋"/>
                                <w:szCs w:val="21"/>
                              </w:rPr>
                            </w:pPr>
                          </w:p>
                          <w:p w14:paraId="5E6A3B7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790A5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8DB27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903A444"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5531D31E" id="_x0000_s1040" type="#_x0000_t202" style="position:absolute;left:0;text-align:left;margin-left:0;margin-top:6.35pt;width:508.5pt;height:63.15pt;z-index:25168281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">
                <v:textbox>
                  <w:txbxContent>
                    <w:p w14:paraId="1AC37B5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585F924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第5</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原告或者第三人提出其</w:t>
                      </w:r>
                      <w:r>
                        <w:rPr>
                          <w:rFonts w:ascii="仿宋" w:eastAsia="仿宋" w:hAnsi="仿宋" w:hint="eastAsia"/>
                          <w:b/>
                          <w:bCs/>
                          <w:color w:val="FF00FF"/>
                          <w:sz w:val="21"/>
                          <w:szCs w:val="21"/>
                        </w:rPr>
                        <w:t>在行政程序中</w:t>
                      </w:r>
                      <w:r>
                        <w:rPr>
                          <w:rFonts w:ascii="仿宋" w:eastAsia="仿宋" w:hAnsi="仿宋" w:hint="eastAsia"/>
                          <w:color w:val="2F2F2F"/>
                          <w:sz w:val="21"/>
                          <w:szCs w:val="21"/>
                        </w:rPr>
                        <w:t>没有提出的反驳理由或者证据的，经人民法院准许，被告可以在第一审程序中补充相应的证据。</w:t>
                      </w:r>
                    </w:p>
                    <w:p w14:paraId="657C315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687DDE9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FD1876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4450D0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11BAB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B35751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CD904E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C9E42A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E70AD3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3B1933C" w14:textId="77777777" w:rsidR="00856B44" w:rsidRDefault="00856B44">
                      <w:pPr>
                        <w:rPr>
                          <w:rFonts w:ascii="仿宋" w:eastAsia="仿宋" w:hAnsi="仿宋"/>
                          <w:szCs w:val="21"/>
                        </w:rPr>
                      </w:pPr>
                    </w:p>
                    <w:p w14:paraId="5E6A3B7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790A5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8DB27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903A444"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2A105B9F" w14:textId="77777777" w:rsidR="00856B44" w:rsidRDefault="00856B44">
      <w:pPr>
        <w:adjustRightInd w:val="0"/>
        <w:snapToGrid w:val="0"/>
        <w:spacing w:line="360" w:lineRule="exact"/>
        <w:ind w:firstLine="430"/>
        <w:rPr>
          <w:rFonts w:ascii="宋体" w:eastAsia="宋体" w:hAnsi="宋体"/>
          <w:szCs w:val="21"/>
        </w:rPr>
      </w:pPr>
    </w:p>
    <w:p w14:paraId="5097B94E" w14:textId="77777777" w:rsidR="00856B44" w:rsidRDefault="00856B44">
      <w:pPr>
        <w:adjustRightInd w:val="0"/>
        <w:snapToGrid w:val="0"/>
        <w:spacing w:line="360" w:lineRule="exact"/>
        <w:ind w:firstLine="430"/>
        <w:rPr>
          <w:rFonts w:ascii="宋体" w:eastAsia="宋体" w:hAnsi="宋体"/>
          <w:szCs w:val="21"/>
        </w:rPr>
      </w:pPr>
    </w:p>
    <w:p w14:paraId="67ACB74E" w14:textId="77777777" w:rsidR="00856B44" w:rsidRDefault="00856B44">
      <w:pPr>
        <w:adjustRightInd w:val="0"/>
        <w:snapToGrid w:val="0"/>
        <w:spacing w:line="360" w:lineRule="exact"/>
        <w:rPr>
          <w:rFonts w:ascii="宋体" w:eastAsia="宋体" w:hAnsi="宋体"/>
          <w:szCs w:val="21"/>
        </w:rPr>
      </w:pPr>
    </w:p>
    <w:p w14:paraId="68012099"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第3</w:t>
      </w:r>
      <w:r>
        <w:rPr>
          <w:rFonts w:ascii="宋体" w:eastAsia="宋体" w:hAnsi="宋体"/>
          <w:b/>
          <w:bCs/>
          <w:szCs w:val="21"/>
        </w:rPr>
        <w:t>8</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在</w:t>
      </w:r>
      <w:r>
        <w:rPr>
          <w:rFonts w:ascii="宋体" w:eastAsia="宋体" w:hAnsi="宋体" w:hint="eastAsia"/>
          <w:b/>
          <w:bCs/>
          <w:color w:val="FF0000"/>
          <w:szCs w:val="21"/>
          <w:bdr w:val="single" w:sz="4" w:space="0" w:color="auto"/>
        </w:rPr>
        <w:t>起诉被告不履行法定职责的</w:t>
      </w:r>
      <w:r>
        <w:rPr>
          <w:rFonts w:ascii="宋体" w:eastAsia="宋体" w:hAnsi="宋体" w:hint="eastAsia"/>
          <w:b/>
          <w:bCs/>
          <w:color w:val="0000FF"/>
          <w:szCs w:val="21"/>
          <w:bdr w:val="single" w:sz="4" w:space="0" w:color="auto"/>
        </w:rPr>
        <w:t>案件中，</w:t>
      </w:r>
      <w:r>
        <w:rPr>
          <w:rFonts w:ascii="宋体" w:eastAsia="宋体" w:hAnsi="宋体" w:hint="eastAsia"/>
          <w:b/>
          <w:bCs/>
          <w:color w:val="FF00FF"/>
          <w:szCs w:val="21"/>
          <w:bdr w:val="single" w:sz="4" w:space="0" w:color="auto"/>
        </w:rPr>
        <w:t>原告</w:t>
      </w:r>
      <w:r>
        <w:rPr>
          <w:rFonts w:ascii="宋体" w:eastAsia="宋体" w:hAnsi="宋体" w:hint="eastAsia"/>
          <w:b/>
          <w:bCs/>
          <w:color w:val="0000FF"/>
          <w:szCs w:val="21"/>
          <w:bdr w:val="single" w:sz="4" w:space="0" w:color="auto"/>
        </w:rPr>
        <w:t>应当提供其向被告提出申请的证据</w:t>
      </w:r>
      <w:r>
        <w:rPr>
          <w:rFonts w:ascii="宋体" w:eastAsia="宋体" w:hAnsi="宋体" w:hint="eastAsia"/>
          <w:szCs w:val="21"/>
        </w:rPr>
        <w:t>。但有下列情形之一的除外：</w:t>
      </w:r>
    </w:p>
    <w:p w14:paraId="0E4C71B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（一）被告应当依职权主动履行法定职责的；</w:t>
      </w:r>
    </w:p>
    <w:p w14:paraId="25B23A3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（二）原告因正当理由不能提供证据的。</w:t>
      </w:r>
    </w:p>
    <w:p w14:paraId="416F27B1" w14:textId="77777777" w:rsidR="00856B44" w:rsidRDefault="00312B27">
      <w:pPr>
        <w:adjustRightInd w:val="0"/>
        <w:snapToGrid w:val="0"/>
        <w:spacing w:line="360" w:lineRule="exact"/>
        <w:ind w:firstLine="430"/>
        <w:rPr>
          <w:rFonts w:ascii="宋体" w:eastAsia="宋体" w:hAnsi="宋体"/>
          <w:b/>
          <w:bCs/>
          <w:color w:val="0000FF"/>
          <w:szCs w:val="21"/>
          <w:bdr w:val="single" w:sz="4" w:space="0" w:color="auto"/>
        </w:rPr>
      </w:pPr>
      <w:r>
        <w:rPr>
          <w:rFonts w:ascii="宋体" w:eastAsia="宋体" w:hAnsi="宋体" w:hint="eastAsia"/>
          <w:b/>
          <w:bCs/>
          <w:color w:val="0000FF"/>
          <w:szCs w:val="21"/>
          <w:bdr w:val="single" w:sz="4" w:space="0" w:color="auto"/>
        </w:rPr>
        <w:t>在</w:t>
      </w:r>
      <w:r>
        <w:rPr>
          <w:rFonts w:ascii="宋体" w:eastAsia="宋体" w:hAnsi="宋体" w:hint="eastAsia"/>
          <w:b/>
          <w:bCs/>
          <w:color w:val="FF0000"/>
          <w:szCs w:val="21"/>
          <w:bdr w:val="single" w:sz="4" w:space="0" w:color="auto"/>
        </w:rPr>
        <w:t>行政赔偿、补偿的</w:t>
      </w:r>
      <w:r>
        <w:rPr>
          <w:rFonts w:ascii="宋体" w:eastAsia="宋体" w:hAnsi="宋体" w:hint="eastAsia"/>
          <w:b/>
          <w:bCs/>
          <w:color w:val="0000FF"/>
          <w:szCs w:val="21"/>
          <w:bdr w:val="single" w:sz="4" w:space="0" w:color="auto"/>
        </w:rPr>
        <w:t>案件中，</w:t>
      </w:r>
      <w:r>
        <w:rPr>
          <w:rFonts w:ascii="宋体" w:eastAsia="宋体" w:hAnsi="宋体" w:hint="eastAsia"/>
          <w:b/>
          <w:bCs/>
          <w:color w:val="FF00FF"/>
          <w:szCs w:val="21"/>
          <w:bdr w:val="single" w:sz="4" w:space="0" w:color="auto"/>
        </w:rPr>
        <w:t>原告</w:t>
      </w:r>
      <w:r>
        <w:rPr>
          <w:rFonts w:ascii="宋体" w:eastAsia="宋体" w:hAnsi="宋体" w:hint="eastAsia"/>
          <w:b/>
          <w:bCs/>
          <w:color w:val="0000FF"/>
          <w:szCs w:val="21"/>
          <w:bdr w:val="single" w:sz="4" w:space="0" w:color="auto"/>
        </w:rPr>
        <w:t>应当对行政行为造成的损害提供证据</w:t>
      </w:r>
      <w:r>
        <w:rPr>
          <w:rFonts w:ascii="宋体" w:eastAsia="宋体" w:hAnsi="宋体" w:hint="eastAsia"/>
          <w:szCs w:val="21"/>
        </w:rPr>
        <w:t>。</w:t>
      </w:r>
      <w:r>
        <w:rPr>
          <w:rFonts w:ascii="宋体" w:eastAsia="宋体" w:hAnsi="宋体" w:hint="eastAsia"/>
          <w:b/>
          <w:bCs/>
          <w:color w:val="0000FF"/>
          <w:szCs w:val="21"/>
          <w:bdr w:val="single" w:sz="4" w:space="0" w:color="auto"/>
        </w:rPr>
        <w:t>因</w:t>
      </w:r>
      <w:r>
        <w:rPr>
          <w:rFonts w:ascii="宋体" w:eastAsia="宋体" w:hAnsi="宋体" w:hint="eastAsia"/>
          <w:b/>
          <w:bCs/>
          <w:color w:val="FF0000"/>
          <w:szCs w:val="21"/>
          <w:bdr w:val="single" w:sz="4" w:space="0" w:color="auto"/>
        </w:rPr>
        <w:t>被告的原因导致原告无法举证的</w:t>
      </w:r>
      <w:r>
        <w:rPr>
          <w:rFonts w:ascii="宋体" w:eastAsia="宋体" w:hAnsi="宋体" w:hint="eastAsia"/>
          <w:b/>
          <w:bCs/>
          <w:color w:val="0000FF"/>
          <w:szCs w:val="21"/>
          <w:bdr w:val="single" w:sz="4" w:space="0" w:color="auto"/>
        </w:rPr>
        <w:t>，由</w:t>
      </w:r>
      <w:r>
        <w:rPr>
          <w:rFonts w:ascii="宋体" w:eastAsia="宋体" w:hAnsi="宋体" w:hint="eastAsia"/>
          <w:b/>
          <w:bCs/>
          <w:color w:val="FF0000"/>
          <w:szCs w:val="21"/>
          <w:bdr w:val="single" w:sz="4" w:space="0" w:color="auto"/>
        </w:rPr>
        <w:t>被告</w:t>
      </w:r>
      <w:r>
        <w:rPr>
          <w:rFonts w:ascii="宋体" w:eastAsia="宋体" w:hAnsi="宋体" w:hint="eastAsia"/>
          <w:b/>
          <w:bCs/>
          <w:color w:val="0000FF"/>
          <w:szCs w:val="21"/>
          <w:bdr w:val="single" w:sz="4" w:space="0" w:color="auto"/>
        </w:rPr>
        <w:t>承担举证责任。</w:t>
      </w:r>
    </w:p>
    <w:p w14:paraId="60528C7D" w14:textId="77777777" w:rsidR="00856B44" w:rsidRDefault="00312B27">
      <w:pPr>
        <w:adjustRightInd w:val="0"/>
        <w:snapToGrid w:val="0"/>
        <w:spacing w:line="360" w:lineRule="exact"/>
        <w:ind w:firstLine="430"/>
        <w:rPr>
          <w:rFonts w:ascii="宋体" w:eastAsia="宋体" w:hAnsi="宋体"/>
          <w:b/>
          <w:bCs/>
          <w:color w:val="0000FF"/>
          <w:szCs w:val="21"/>
          <w:bdr w:val="single" w:sz="4" w:space="0" w:color="auto"/>
        </w:rPr>
      </w:pPr>
      <w:r>
        <w:rPr>
          <w:rFonts w:cs="Arial Unicode MS"/>
          <w:noProof/>
          <w:color w:val="000000" w:themeColor="text1"/>
        </w:rPr>
        <mc:AlternateContent>
          <mc:Choice Requires="wps">
            <w:drawing>
              <wp:anchor distT="0" distB="0" distL="0" distR="0" simplePos="0" relativeHeight="251669504" behindDoc="0" locked="0" layoutInCell="1" allowOverlap="1" wp14:anchorId="1F996E3F" wp14:editId="5C27200E">
                <wp:simplePos x="0" y="0"/>
                <wp:positionH relativeFrom="margin">
                  <wp:align>left</wp:align>
                </wp:positionH>
                <wp:positionV relativeFrom="paragraph">
                  <wp:posOffset>131445</wp:posOffset>
                </wp:positionV>
                <wp:extent cx="6457950" cy="2855595"/>
                <wp:effectExtent l="0" t="0" r="19050" b="20955"/>
                <wp:wrapNone/>
                <wp:docPr id="13"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855666"/>
                        </a:xfrm>
                        <a:prstGeom prst="rect">
                          <a:avLst/>
                        </a:prstGeom>
                        <a:solidFill>
                          <a:srgbClr val="FFFFFF"/>
                        </a:solidFill>
                        <a:ln w="9525">
                          <a:solidFill>
                            <a:srgbClr val="000000"/>
                          </a:solidFill>
                          <a:miter lim="800000"/>
                        </a:ln>
                      </wps:spPr>
                      <wps:txbx>
                        <w:txbxContent>
                          <w:p w14:paraId="60BAABD6"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45F0F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35</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原告或者第三人</w:t>
                            </w:r>
                            <w:r>
                              <w:rPr>
                                <w:rFonts w:ascii="仿宋" w:eastAsia="仿宋" w:hAnsi="仿宋" w:hint="eastAsia"/>
                                <w:color w:val="2F2F2F"/>
                                <w:sz w:val="21"/>
                                <w:szCs w:val="21"/>
                              </w:rPr>
                              <w:t>应当在</w:t>
                            </w:r>
                            <w:r>
                              <w:rPr>
                                <w:rFonts w:ascii="仿宋" w:eastAsia="仿宋" w:hAnsi="仿宋" w:hint="eastAsia"/>
                                <w:b/>
                                <w:bCs/>
                                <w:color w:val="CC00FF"/>
                                <w:sz w:val="21"/>
                                <w:szCs w:val="21"/>
                              </w:rPr>
                              <w:t>开庭审理前</w:t>
                            </w:r>
                            <w:r>
                              <w:rPr>
                                <w:rFonts w:ascii="仿宋" w:eastAsia="仿宋" w:hAnsi="仿宋" w:hint="eastAsia"/>
                                <w:color w:val="2F2F2F"/>
                                <w:sz w:val="21"/>
                                <w:szCs w:val="21"/>
                              </w:rPr>
                              <w:t>或者</w:t>
                            </w:r>
                            <w:r>
                              <w:rPr>
                                <w:rFonts w:ascii="仿宋" w:eastAsia="仿宋" w:hAnsi="仿宋" w:hint="eastAsia"/>
                                <w:b/>
                                <w:bCs/>
                                <w:color w:val="CC00FF"/>
                                <w:sz w:val="21"/>
                                <w:szCs w:val="21"/>
                              </w:rPr>
                              <w:t>人民法院指定的交换证据清单之日</w:t>
                            </w:r>
                            <w:r>
                              <w:rPr>
                                <w:rFonts w:ascii="仿宋" w:eastAsia="仿宋" w:hAnsi="仿宋" w:hint="eastAsia"/>
                                <w:color w:val="2F2F2F"/>
                                <w:sz w:val="21"/>
                                <w:szCs w:val="21"/>
                              </w:rPr>
                              <w:t xml:space="preserve">提供证据。因正当事由申请延期提供证据的，经人民法院准许，可以在法庭调查中提供。逾期提供证据的，人民法院应当责令其说明理由；拒不说明理由或者理由不成立的，视为放弃举证权利。 </w:t>
                            </w:r>
                          </w:p>
                          <w:p w14:paraId="7DE93F0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FF0000"/>
                                <w:sz w:val="21"/>
                                <w:szCs w:val="21"/>
                              </w:rPr>
                              <w:t>原告或者第三人在第一审程序中无正当事由未提供而在第二审程序中提供的证据，人民法院不予接纳。</w:t>
                            </w:r>
                            <w:r>
                              <w:rPr>
                                <w:rFonts w:ascii="仿宋" w:eastAsia="仿宋" w:hAnsi="仿宋" w:hint="eastAsia"/>
                                <w:b/>
                                <w:bCs/>
                                <w:color w:val="2F2F2F"/>
                                <w:sz w:val="21"/>
                                <w:szCs w:val="21"/>
                              </w:rPr>
                              <w:t xml:space="preserve"> </w:t>
                            </w:r>
                          </w:p>
                          <w:p w14:paraId="7822FD9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根据行政诉讼法第3</w:t>
                            </w:r>
                            <w:r>
                              <w:rPr>
                                <w:rFonts w:ascii="仿宋" w:eastAsia="仿宋" w:hAnsi="仿宋"/>
                                <w:color w:val="2F2F2F"/>
                                <w:sz w:val="21"/>
                                <w:szCs w:val="21"/>
                              </w:rPr>
                              <w:t>8</w:t>
                            </w:r>
                            <w:r>
                              <w:rPr>
                                <w:rFonts w:ascii="仿宋" w:eastAsia="仿宋" w:hAnsi="仿宋" w:hint="eastAsia"/>
                                <w:color w:val="2F2F2F"/>
                                <w:sz w:val="21"/>
                                <w:szCs w:val="21"/>
                              </w:rPr>
                              <w:t>条第2款的规定，在行政赔偿、补偿案件中，</w:t>
                            </w:r>
                            <w:r>
                              <w:rPr>
                                <w:rFonts w:ascii="仿宋" w:eastAsia="仿宋" w:hAnsi="仿宋" w:hint="eastAsia"/>
                                <w:b/>
                                <w:bCs/>
                                <w:color w:val="FF0000"/>
                                <w:sz w:val="21"/>
                                <w:szCs w:val="21"/>
                                <w:u w:val="wave"/>
                              </w:rPr>
                              <w:t>因被告的原因</w:t>
                            </w:r>
                            <w:r>
                              <w:rPr>
                                <w:rFonts w:ascii="仿宋" w:eastAsia="仿宋" w:hAnsi="仿宋" w:hint="eastAsia"/>
                                <w:color w:val="2F2F2F"/>
                                <w:sz w:val="21"/>
                                <w:szCs w:val="21"/>
                              </w:rPr>
                              <w:t>导致原告无法就损害情况举证的，应当</w:t>
                            </w:r>
                            <w:r>
                              <w:rPr>
                                <w:rFonts w:ascii="仿宋" w:eastAsia="仿宋" w:hAnsi="仿宋" w:hint="eastAsia"/>
                                <w:b/>
                                <w:bCs/>
                                <w:color w:val="FF0000"/>
                                <w:sz w:val="21"/>
                                <w:szCs w:val="21"/>
                                <w:u w:val="wave"/>
                              </w:rPr>
                              <w:t>由被告就该损害情况承担举证责任。</w:t>
                            </w:r>
                            <w:r>
                              <w:rPr>
                                <w:rFonts w:ascii="仿宋" w:eastAsia="仿宋" w:hAnsi="仿宋" w:hint="eastAsia"/>
                                <w:color w:val="2F2F2F"/>
                                <w:sz w:val="21"/>
                                <w:szCs w:val="21"/>
                              </w:rPr>
                              <w:t xml:space="preserve"> </w:t>
                            </w:r>
                          </w:p>
                          <w:p w14:paraId="7166E61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对于各方主张损失的价值无法认定的，应当由负有举证责任的一方当事人申请鉴定，但法律、法规、规章规定行政机关在作出行政行为时依法应当评估或者鉴定的除外；负有举证责任的当事人拒绝申请鉴定的，由其承担不利的法律后果。 </w:t>
                            </w:r>
                          </w:p>
                          <w:p w14:paraId="1396CE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CC00FF"/>
                                <w:sz w:val="21"/>
                                <w:szCs w:val="21"/>
                              </w:rPr>
                            </w:pPr>
                            <w:r>
                              <w:rPr>
                                <w:rFonts w:ascii="仿宋" w:eastAsia="仿宋" w:hAnsi="仿宋" w:hint="eastAsia"/>
                                <w:color w:val="2F2F2F"/>
                                <w:sz w:val="21"/>
                                <w:szCs w:val="21"/>
                              </w:rPr>
                              <w:t>当事人的损失</w:t>
                            </w:r>
                            <w:r>
                              <w:rPr>
                                <w:rFonts w:ascii="仿宋" w:eastAsia="仿宋" w:hAnsi="仿宋" w:hint="eastAsia"/>
                                <w:b/>
                                <w:bCs/>
                                <w:color w:val="CC00FF"/>
                                <w:sz w:val="21"/>
                                <w:szCs w:val="21"/>
                              </w:rPr>
                              <w:t>因客观原因无法鉴定的</w:t>
                            </w:r>
                            <w:r>
                              <w:rPr>
                                <w:rFonts w:ascii="仿宋" w:eastAsia="仿宋" w:hAnsi="仿宋" w:hint="eastAsia"/>
                                <w:color w:val="2F2F2F"/>
                                <w:sz w:val="21"/>
                                <w:szCs w:val="21"/>
                              </w:rPr>
                              <w:t>，人民法院应当结合当事人的主张和在案证据，</w:t>
                            </w:r>
                            <w:r>
                              <w:rPr>
                                <w:rFonts w:ascii="仿宋" w:eastAsia="仿宋" w:hAnsi="仿宋" w:hint="eastAsia"/>
                                <w:b/>
                                <w:bCs/>
                                <w:color w:val="CC00FF"/>
                                <w:sz w:val="21"/>
                                <w:szCs w:val="21"/>
                              </w:rPr>
                              <w:t>遵循法官职业道德，运用逻辑推理和生活经验、生活常识等，酌情确定赔偿数额。</w:t>
                            </w:r>
                          </w:p>
                          <w:p w14:paraId="1B6FDCD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D77740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AAA0CA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B5192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6937C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30A30F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9049F48"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15F988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B6B20D4" w14:textId="77777777" w:rsidR="00856B44" w:rsidRDefault="00856B44">
                            <w:pPr>
                              <w:rPr>
                                <w:rFonts w:ascii="仿宋" w:eastAsia="仿宋" w:hAnsi="仿宋"/>
                                <w:szCs w:val="21"/>
                              </w:rPr>
                            </w:pPr>
                          </w:p>
                          <w:p w14:paraId="27D717D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1B98C9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65414CA"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2AE543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1F996E3F" id="_x0000_s1041" type="#_x0000_t202" style="position:absolute;left:0;text-align:left;margin-left:0;margin-top:10.35pt;width:508.5pt;height:224.85pt;z-index:25166950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">
                <v:textbox>
                  <w:txbxContent>
                    <w:p w14:paraId="60BAABD6"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45F0FA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35</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hint="eastAsia"/>
                          <w:b/>
                          <w:bCs/>
                          <w:color w:val="0000FF"/>
                          <w:sz w:val="21"/>
                          <w:szCs w:val="21"/>
                        </w:rPr>
                        <w:t>原告或者第三人</w:t>
                      </w:r>
                      <w:r>
                        <w:rPr>
                          <w:rFonts w:ascii="仿宋" w:eastAsia="仿宋" w:hAnsi="仿宋" w:hint="eastAsia"/>
                          <w:color w:val="2F2F2F"/>
                          <w:sz w:val="21"/>
                          <w:szCs w:val="21"/>
                        </w:rPr>
                        <w:t>应当在</w:t>
                      </w:r>
                      <w:r>
                        <w:rPr>
                          <w:rFonts w:ascii="仿宋" w:eastAsia="仿宋" w:hAnsi="仿宋" w:hint="eastAsia"/>
                          <w:b/>
                          <w:bCs/>
                          <w:color w:val="CC00FF"/>
                          <w:sz w:val="21"/>
                          <w:szCs w:val="21"/>
                        </w:rPr>
                        <w:t>开庭审理前</w:t>
                      </w:r>
                      <w:r>
                        <w:rPr>
                          <w:rFonts w:ascii="仿宋" w:eastAsia="仿宋" w:hAnsi="仿宋" w:hint="eastAsia"/>
                          <w:color w:val="2F2F2F"/>
                          <w:sz w:val="21"/>
                          <w:szCs w:val="21"/>
                        </w:rPr>
                        <w:t>或者</w:t>
                      </w:r>
                      <w:r>
                        <w:rPr>
                          <w:rFonts w:ascii="仿宋" w:eastAsia="仿宋" w:hAnsi="仿宋" w:hint="eastAsia"/>
                          <w:b/>
                          <w:bCs/>
                          <w:color w:val="CC00FF"/>
                          <w:sz w:val="21"/>
                          <w:szCs w:val="21"/>
                        </w:rPr>
                        <w:t>人民法院指定的交换证据清单之日</w:t>
                      </w:r>
                      <w:r>
                        <w:rPr>
                          <w:rFonts w:ascii="仿宋" w:eastAsia="仿宋" w:hAnsi="仿宋" w:hint="eastAsia"/>
                          <w:color w:val="2F2F2F"/>
                          <w:sz w:val="21"/>
                          <w:szCs w:val="21"/>
                        </w:rPr>
                        <w:t xml:space="preserve">提供证据。因正当事由申请延期提供证据的，经人民法院准许，可以在法庭调查中提供。逾期提供证据的，人民法院应当责令其说明理由；拒不说明理由或者理由不成立的，视为放弃举证权利。 </w:t>
                      </w:r>
                    </w:p>
                    <w:p w14:paraId="7DE93F0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FF0000"/>
                          <w:sz w:val="21"/>
                          <w:szCs w:val="21"/>
                        </w:rPr>
                        <w:t>原告或者第三人在第一审程序中无正当事由未提供而在第二审程序中提供的证据，人民法院不予接纳。</w:t>
                      </w:r>
                      <w:r>
                        <w:rPr>
                          <w:rFonts w:ascii="仿宋" w:eastAsia="仿宋" w:hAnsi="仿宋" w:hint="eastAsia"/>
                          <w:b/>
                          <w:bCs/>
                          <w:color w:val="2F2F2F"/>
                          <w:sz w:val="21"/>
                          <w:szCs w:val="21"/>
                        </w:rPr>
                        <w:t xml:space="preserve"> </w:t>
                      </w:r>
                    </w:p>
                    <w:p w14:paraId="7822FD9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根据行政诉讼法第3</w:t>
                      </w:r>
                      <w:r>
                        <w:rPr>
                          <w:rFonts w:ascii="仿宋" w:eastAsia="仿宋" w:hAnsi="仿宋"/>
                          <w:color w:val="2F2F2F"/>
                          <w:sz w:val="21"/>
                          <w:szCs w:val="21"/>
                        </w:rPr>
                        <w:t>8</w:t>
                      </w:r>
                      <w:r>
                        <w:rPr>
                          <w:rFonts w:ascii="仿宋" w:eastAsia="仿宋" w:hAnsi="仿宋" w:hint="eastAsia"/>
                          <w:color w:val="2F2F2F"/>
                          <w:sz w:val="21"/>
                          <w:szCs w:val="21"/>
                        </w:rPr>
                        <w:t>条第2款的规定，在行政赔偿、补偿案件中，</w:t>
                      </w:r>
                      <w:r>
                        <w:rPr>
                          <w:rFonts w:ascii="仿宋" w:eastAsia="仿宋" w:hAnsi="仿宋" w:hint="eastAsia"/>
                          <w:b/>
                          <w:bCs/>
                          <w:color w:val="FF0000"/>
                          <w:sz w:val="21"/>
                          <w:szCs w:val="21"/>
                          <w:u w:val="wave"/>
                        </w:rPr>
                        <w:t>因被告的原因</w:t>
                      </w:r>
                      <w:r>
                        <w:rPr>
                          <w:rFonts w:ascii="仿宋" w:eastAsia="仿宋" w:hAnsi="仿宋" w:hint="eastAsia"/>
                          <w:color w:val="2F2F2F"/>
                          <w:sz w:val="21"/>
                          <w:szCs w:val="21"/>
                        </w:rPr>
                        <w:t>导致原告无法就损害情况举证的，应当</w:t>
                      </w:r>
                      <w:r>
                        <w:rPr>
                          <w:rFonts w:ascii="仿宋" w:eastAsia="仿宋" w:hAnsi="仿宋" w:hint="eastAsia"/>
                          <w:b/>
                          <w:bCs/>
                          <w:color w:val="FF0000"/>
                          <w:sz w:val="21"/>
                          <w:szCs w:val="21"/>
                          <w:u w:val="wave"/>
                        </w:rPr>
                        <w:t>由被告就该损害情况承担举证责任。</w:t>
                      </w:r>
                      <w:r>
                        <w:rPr>
                          <w:rFonts w:ascii="仿宋" w:eastAsia="仿宋" w:hAnsi="仿宋" w:hint="eastAsia"/>
                          <w:color w:val="2F2F2F"/>
                          <w:sz w:val="21"/>
                          <w:szCs w:val="21"/>
                        </w:rPr>
                        <w:t xml:space="preserve"> </w:t>
                      </w:r>
                    </w:p>
                    <w:p w14:paraId="7166E61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对于各方主张损失的价值无法认定的，应当由负有举证责任的一方当事人申请鉴定，但法律、法规、规章规定行政机关在作出行政行为时依法应当评估或者鉴定的除外；负有举证责任的当事人拒绝申请鉴定的，由其承担不利的法律后果。 </w:t>
                      </w:r>
                    </w:p>
                    <w:p w14:paraId="1396CE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CC00FF"/>
                          <w:sz w:val="21"/>
                          <w:szCs w:val="21"/>
                        </w:rPr>
                      </w:pPr>
                      <w:r>
                        <w:rPr>
                          <w:rFonts w:ascii="仿宋" w:eastAsia="仿宋" w:hAnsi="仿宋" w:hint="eastAsia"/>
                          <w:color w:val="2F2F2F"/>
                          <w:sz w:val="21"/>
                          <w:szCs w:val="21"/>
                        </w:rPr>
                        <w:t>当事人的损失</w:t>
                      </w:r>
                      <w:r>
                        <w:rPr>
                          <w:rFonts w:ascii="仿宋" w:eastAsia="仿宋" w:hAnsi="仿宋" w:hint="eastAsia"/>
                          <w:b/>
                          <w:bCs/>
                          <w:color w:val="CC00FF"/>
                          <w:sz w:val="21"/>
                          <w:szCs w:val="21"/>
                        </w:rPr>
                        <w:t>因客观原因无法鉴定的</w:t>
                      </w:r>
                      <w:r>
                        <w:rPr>
                          <w:rFonts w:ascii="仿宋" w:eastAsia="仿宋" w:hAnsi="仿宋" w:hint="eastAsia"/>
                          <w:color w:val="2F2F2F"/>
                          <w:sz w:val="21"/>
                          <w:szCs w:val="21"/>
                        </w:rPr>
                        <w:t>，人民法院应当结合当事人的主张和在案证据，</w:t>
                      </w:r>
                      <w:r>
                        <w:rPr>
                          <w:rFonts w:ascii="仿宋" w:eastAsia="仿宋" w:hAnsi="仿宋" w:hint="eastAsia"/>
                          <w:b/>
                          <w:bCs/>
                          <w:color w:val="CC00FF"/>
                          <w:sz w:val="21"/>
                          <w:szCs w:val="21"/>
                        </w:rPr>
                        <w:t>遵循法官职业道德，运用逻辑推理和生活经验、生活常识等，酌情确定赔偿数额。</w:t>
                      </w:r>
                    </w:p>
                    <w:p w14:paraId="1B6FDCD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D77740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AAA0CA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B5192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6937C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30A30F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9049F48"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15F988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B6B20D4" w14:textId="77777777" w:rsidR="00856B44" w:rsidRDefault="00856B44">
                      <w:pPr>
                        <w:rPr>
                          <w:rFonts w:ascii="仿宋" w:eastAsia="仿宋" w:hAnsi="仿宋"/>
                          <w:szCs w:val="21"/>
                        </w:rPr>
                      </w:pPr>
                    </w:p>
                    <w:p w14:paraId="27D717D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1B98C9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65414CA"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2AE543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59E4736C" w14:textId="77777777" w:rsidR="00856B44" w:rsidRDefault="00856B44">
      <w:pPr>
        <w:adjustRightInd w:val="0"/>
        <w:snapToGrid w:val="0"/>
        <w:spacing w:line="360" w:lineRule="exact"/>
        <w:ind w:firstLine="430"/>
        <w:rPr>
          <w:rFonts w:ascii="宋体" w:eastAsia="宋体" w:hAnsi="宋体"/>
          <w:b/>
          <w:bCs/>
          <w:color w:val="0000FF"/>
          <w:szCs w:val="21"/>
          <w:bdr w:val="single" w:sz="4" w:space="0" w:color="auto"/>
        </w:rPr>
      </w:pPr>
    </w:p>
    <w:p w14:paraId="2C2CD22C" w14:textId="77777777" w:rsidR="00856B44" w:rsidRDefault="00856B44">
      <w:pPr>
        <w:adjustRightInd w:val="0"/>
        <w:snapToGrid w:val="0"/>
        <w:spacing w:line="360" w:lineRule="exact"/>
        <w:ind w:firstLine="430"/>
        <w:rPr>
          <w:rFonts w:ascii="宋体" w:eastAsia="宋体" w:hAnsi="宋体"/>
          <w:b/>
          <w:bCs/>
          <w:color w:val="0000FF"/>
          <w:szCs w:val="21"/>
          <w:bdr w:val="single" w:sz="4" w:space="0" w:color="auto"/>
        </w:rPr>
      </w:pPr>
    </w:p>
    <w:p w14:paraId="4E87B6F4" w14:textId="77777777" w:rsidR="00856B44" w:rsidRDefault="00856B44">
      <w:pPr>
        <w:adjustRightInd w:val="0"/>
        <w:snapToGrid w:val="0"/>
        <w:spacing w:line="360" w:lineRule="exact"/>
        <w:ind w:firstLine="430"/>
        <w:rPr>
          <w:rFonts w:ascii="宋体" w:eastAsia="宋体" w:hAnsi="宋体"/>
          <w:b/>
          <w:bCs/>
          <w:color w:val="0000FF"/>
          <w:szCs w:val="21"/>
          <w:bdr w:val="single" w:sz="4" w:space="0" w:color="auto"/>
        </w:rPr>
      </w:pPr>
    </w:p>
    <w:p w14:paraId="478287BB" w14:textId="77777777" w:rsidR="00856B44" w:rsidRDefault="00856B44">
      <w:pPr>
        <w:adjustRightInd w:val="0"/>
        <w:snapToGrid w:val="0"/>
        <w:spacing w:line="360" w:lineRule="exact"/>
        <w:ind w:firstLine="430"/>
        <w:rPr>
          <w:rFonts w:ascii="宋体" w:eastAsia="宋体" w:hAnsi="宋体"/>
          <w:b/>
          <w:bCs/>
          <w:color w:val="0000FF"/>
          <w:szCs w:val="21"/>
          <w:bdr w:val="single" w:sz="4" w:space="0" w:color="auto"/>
        </w:rPr>
      </w:pPr>
    </w:p>
    <w:p w14:paraId="759DE9A5" w14:textId="77777777" w:rsidR="00856B44" w:rsidRDefault="00856B44">
      <w:pPr>
        <w:adjustRightInd w:val="0"/>
        <w:snapToGrid w:val="0"/>
        <w:spacing w:line="360" w:lineRule="exact"/>
        <w:rPr>
          <w:rFonts w:ascii="宋体" w:eastAsia="宋体" w:hAnsi="宋体"/>
          <w:szCs w:val="21"/>
        </w:rPr>
      </w:pPr>
    </w:p>
    <w:p w14:paraId="4619618B"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40" w:name="_Hlk116314237"/>
    </w:p>
    <w:p w14:paraId="56BFDC0C" w14:textId="77777777" w:rsidR="00856B44" w:rsidRDefault="00856B44">
      <w:pPr>
        <w:adjustRightInd w:val="0"/>
        <w:snapToGrid w:val="0"/>
        <w:spacing w:line="360" w:lineRule="exact"/>
        <w:rPr>
          <w:rFonts w:ascii="宋体" w:eastAsia="宋体" w:hAnsi="宋体"/>
          <w:szCs w:val="21"/>
        </w:rPr>
      </w:pPr>
    </w:p>
    <w:p w14:paraId="1969AE4D" w14:textId="77777777" w:rsidR="00856B44" w:rsidRDefault="00856B44">
      <w:pPr>
        <w:adjustRightInd w:val="0"/>
        <w:snapToGrid w:val="0"/>
        <w:spacing w:line="360" w:lineRule="exact"/>
        <w:rPr>
          <w:rFonts w:ascii="宋体" w:eastAsia="宋体" w:hAnsi="宋体"/>
          <w:szCs w:val="21"/>
        </w:rPr>
      </w:pPr>
    </w:p>
    <w:p w14:paraId="06506FB5" w14:textId="77777777" w:rsidR="00856B44" w:rsidRDefault="00856B44">
      <w:pPr>
        <w:adjustRightInd w:val="0"/>
        <w:snapToGrid w:val="0"/>
        <w:spacing w:line="360" w:lineRule="exact"/>
        <w:rPr>
          <w:rFonts w:ascii="宋体" w:eastAsia="宋体" w:hAnsi="宋体"/>
          <w:szCs w:val="21"/>
        </w:rPr>
      </w:pPr>
    </w:p>
    <w:p w14:paraId="56DA1AEA" w14:textId="77777777" w:rsidR="00856B44" w:rsidRDefault="00856B44">
      <w:pPr>
        <w:adjustRightInd w:val="0"/>
        <w:snapToGrid w:val="0"/>
        <w:spacing w:line="360" w:lineRule="exact"/>
        <w:rPr>
          <w:rFonts w:ascii="宋体" w:eastAsia="宋体" w:hAnsi="宋体"/>
          <w:szCs w:val="21"/>
        </w:rPr>
      </w:pPr>
    </w:p>
    <w:p w14:paraId="08476AA3" w14:textId="77777777" w:rsidR="00856B44" w:rsidRDefault="00856B44">
      <w:pPr>
        <w:adjustRightInd w:val="0"/>
        <w:snapToGrid w:val="0"/>
        <w:spacing w:line="360" w:lineRule="exact"/>
        <w:rPr>
          <w:rFonts w:ascii="宋体" w:eastAsia="宋体" w:hAnsi="宋体"/>
          <w:szCs w:val="21"/>
        </w:rPr>
      </w:pPr>
    </w:p>
    <w:p w14:paraId="36D2AAB5" w14:textId="77777777" w:rsidR="00856B44" w:rsidRDefault="00856B44">
      <w:pPr>
        <w:adjustRightInd w:val="0"/>
        <w:snapToGrid w:val="0"/>
        <w:spacing w:line="360" w:lineRule="exact"/>
        <w:rPr>
          <w:rFonts w:ascii="宋体" w:eastAsia="宋体" w:hAnsi="宋体"/>
          <w:szCs w:val="21"/>
        </w:rPr>
      </w:pPr>
    </w:p>
    <w:p w14:paraId="4AEBC422" w14:textId="77777777" w:rsidR="00856B44" w:rsidRDefault="00312B27">
      <w:pPr>
        <w:adjustRightInd w:val="0"/>
        <w:snapToGrid w:val="0"/>
        <w:spacing w:line="360" w:lineRule="exact"/>
        <w:rPr>
          <w:rFonts w:ascii="宋体" w:eastAsia="宋体" w:hAnsi="宋体"/>
          <w:szCs w:val="21"/>
        </w:rPr>
      </w:pPr>
      <w:r>
        <w:rPr>
          <w:rFonts w:cs="Arial Unicode MS"/>
          <w:noProof/>
          <w:color w:val="000000" w:themeColor="text1"/>
        </w:rPr>
        <mc:AlternateContent>
          <mc:Choice Requires="wps">
            <w:drawing>
              <wp:anchor distT="0" distB="0" distL="0" distR="0" simplePos="0" relativeHeight="251683840" behindDoc="0" locked="0" layoutInCell="1" allowOverlap="1" wp14:anchorId="6405A9A0" wp14:editId="48495895">
                <wp:simplePos x="0" y="0"/>
                <wp:positionH relativeFrom="margin">
                  <wp:align>left</wp:align>
                </wp:positionH>
                <wp:positionV relativeFrom="paragraph">
                  <wp:posOffset>228600</wp:posOffset>
                </wp:positionV>
                <wp:extent cx="6457950" cy="2449830"/>
                <wp:effectExtent l="0" t="0" r="19050" b="27305"/>
                <wp:wrapNone/>
                <wp:docPr id="30"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449810"/>
                        </a:xfrm>
                        <a:prstGeom prst="rect">
                          <a:avLst/>
                        </a:prstGeom>
                        <a:solidFill>
                          <a:srgbClr val="FFFFFF"/>
                        </a:solidFill>
                        <a:ln w="9525">
                          <a:solidFill>
                            <a:srgbClr val="000000"/>
                          </a:solidFill>
                          <a:miter lim="800000"/>
                        </a:ln>
                      </wps:spPr>
                      <wps:txbx>
                        <w:txbxContent>
                          <w:p w14:paraId="50F847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5FE7079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4</w:t>
                            </w:r>
                            <w:r>
                              <w:rPr>
                                <w:rFonts w:ascii="仿宋" w:eastAsia="仿宋" w:hAnsi="仿宋"/>
                                <w:b/>
                                <w:bCs/>
                                <w:color w:val="2F2F2F"/>
                                <w:sz w:val="21"/>
                                <w:szCs w:val="21"/>
                              </w:rPr>
                              <w:t>条</w:t>
                            </w:r>
                            <w:r>
                              <w:rPr>
                                <w:rFonts w:ascii="Calibri" w:eastAsia="仿宋" w:hAnsi="Calibri" w:cs="Calibri"/>
                                <w:color w:val="2F2F2F"/>
                                <w:sz w:val="21"/>
                                <w:szCs w:val="21"/>
                              </w:rPr>
                              <w:t xml:space="preserve">  </w:t>
                            </w:r>
                            <w:r>
                              <w:rPr>
                                <w:rFonts w:ascii="仿宋" w:eastAsia="仿宋" w:hAnsi="仿宋"/>
                                <w:color w:val="2F2F2F"/>
                                <w:sz w:val="21"/>
                                <w:szCs w:val="21"/>
                              </w:rPr>
                              <w:t>公民、</w:t>
                            </w:r>
                            <w:hyperlink r:id="rId9" w:tgtFrame="_blank" w:history="1">
                              <w:r>
                                <w:rPr>
                                  <w:rFonts w:ascii="仿宋" w:eastAsia="仿宋" w:hAnsi="仿宋"/>
                                  <w:color w:val="2F2F2F"/>
                                  <w:sz w:val="21"/>
                                  <w:szCs w:val="21"/>
                                </w:rPr>
                                <w:t>法人</w:t>
                              </w:r>
                            </w:hyperlink>
                            <w:r>
                              <w:rPr>
                                <w:rFonts w:ascii="仿宋" w:eastAsia="仿宋" w:hAnsi="仿宋"/>
                                <w:color w:val="2F2F2F"/>
                                <w:sz w:val="21"/>
                                <w:szCs w:val="21"/>
                              </w:rPr>
                              <w:t>或者其他组织向人民法院起诉时，应当提供其符合起诉条件的相应的证据材料。</w:t>
                            </w:r>
                          </w:p>
                          <w:p w14:paraId="3D1B2BA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在起诉被告不作为的案件中，</w:t>
                            </w:r>
                            <w:r>
                              <w:rPr>
                                <w:rFonts w:ascii="仿宋" w:eastAsia="仿宋" w:hAnsi="仿宋"/>
                                <w:b/>
                                <w:bCs/>
                                <w:color w:val="FF0000"/>
                                <w:sz w:val="21"/>
                                <w:szCs w:val="21"/>
                              </w:rPr>
                              <w:t>原告应当</w:t>
                            </w:r>
                            <w:r>
                              <w:rPr>
                                <w:rFonts w:ascii="仿宋" w:eastAsia="仿宋" w:hAnsi="仿宋"/>
                                <w:color w:val="2F2F2F"/>
                                <w:sz w:val="21"/>
                                <w:szCs w:val="21"/>
                              </w:rPr>
                              <w:t>提供其在行政程序中曾经提出申请的证据材料。但有下列情形的除外：</w:t>
                            </w:r>
                          </w:p>
                          <w:p w14:paraId="5667ADC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（一）被告应当依职权主动履行法定职责的；</w:t>
                            </w:r>
                          </w:p>
                          <w:p w14:paraId="628226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（二）原告因被告受理申请的</w:t>
                            </w:r>
                            <w:hyperlink r:id="rId10" w:tgtFrame="_blank" w:history="1">
                              <w:r>
                                <w:rPr>
                                  <w:rFonts w:ascii="仿宋" w:eastAsia="仿宋" w:hAnsi="仿宋"/>
                                  <w:color w:val="2F2F2F"/>
                                  <w:sz w:val="21"/>
                                  <w:szCs w:val="21"/>
                                </w:rPr>
                                <w:t>登记制度</w:t>
                              </w:r>
                            </w:hyperlink>
                            <w:r>
                              <w:rPr>
                                <w:rFonts w:ascii="仿宋" w:eastAsia="仿宋" w:hAnsi="仿宋"/>
                                <w:color w:val="2F2F2F"/>
                                <w:sz w:val="21"/>
                                <w:szCs w:val="21"/>
                              </w:rPr>
                              <w:t>不完备等正当事由不能提供相关证据材料并能够作出合理说明的。</w:t>
                            </w:r>
                          </w:p>
                          <w:p w14:paraId="36003EE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被告认为原告起诉超过法定期限的，由被告承担</w:t>
                            </w:r>
                            <w:hyperlink r:id="rId11" w:tgtFrame="_blank" w:history="1">
                              <w:r>
                                <w:rPr>
                                  <w:rFonts w:ascii="仿宋" w:eastAsia="仿宋" w:hAnsi="仿宋"/>
                                  <w:color w:val="2F2F2F"/>
                                  <w:sz w:val="21"/>
                                  <w:szCs w:val="21"/>
                                </w:rPr>
                                <w:t>举证责任</w:t>
                              </w:r>
                            </w:hyperlink>
                            <w:r>
                              <w:rPr>
                                <w:rFonts w:ascii="仿宋" w:eastAsia="仿宋" w:hAnsi="仿宋"/>
                                <w:color w:val="2F2F2F"/>
                                <w:sz w:val="21"/>
                                <w:szCs w:val="21"/>
                              </w:rPr>
                              <w:t>。</w:t>
                            </w:r>
                          </w:p>
                          <w:p w14:paraId="42791B1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5</w:t>
                            </w:r>
                            <w:r>
                              <w:rPr>
                                <w:rFonts w:ascii="仿宋" w:eastAsia="仿宋" w:hAnsi="仿宋"/>
                                <w:b/>
                                <w:bCs/>
                                <w:color w:val="2F2F2F"/>
                                <w:sz w:val="21"/>
                                <w:szCs w:val="21"/>
                              </w:rPr>
                              <w:t>条</w:t>
                            </w:r>
                            <w:r>
                              <w:rPr>
                                <w:rFonts w:ascii="Calibri" w:eastAsia="仿宋" w:hAnsi="Calibri" w:cs="Calibri"/>
                                <w:color w:val="2F2F2F"/>
                                <w:sz w:val="21"/>
                                <w:szCs w:val="21"/>
                              </w:rPr>
                              <w:t xml:space="preserve">  </w:t>
                            </w:r>
                            <w:r>
                              <w:rPr>
                                <w:rFonts w:ascii="仿宋" w:eastAsia="仿宋" w:hAnsi="仿宋"/>
                                <w:color w:val="2F2F2F"/>
                                <w:sz w:val="21"/>
                                <w:szCs w:val="21"/>
                              </w:rPr>
                              <w:t>在</w:t>
                            </w:r>
                            <w:hyperlink r:id="rId12" w:tgtFrame="_blank" w:history="1">
                              <w:r>
                                <w:rPr>
                                  <w:rFonts w:ascii="仿宋" w:eastAsia="仿宋" w:hAnsi="仿宋"/>
                                  <w:color w:val="2F2F2F"/>
                                  <w:sz w:val="21"/>
                                  <w:szCs w:val="21"/>
                                </w:rPr>
                                <w:t>行政赔偿诉讼</w:t>
                              </w:r>
                            </w:hyperlink>
                            <w:r>
                              <w:rPr>
                                <w:rFonts w:ascii="仿宋" w:eastAsia="仿宋" w:hAnsi="仿宋"/>
                                <w:color w:val="2F2F2F"/>
                                <w:sz w:val="21"/>
                                <w:szCs w:val="21"/>
                              </w:rPr>
                              <w:t>中，原告应当对被诉具体行政行为造成损害的事实提供证据。</w:t>
                            </w:r>
                          </w:p>
                          <w:p w14:paraId="3B11745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27A9C4F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6F50B0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B4A4D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A25C1A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581DD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20967C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DE012E3"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8419290"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6A08125" w14:textId="77777777" w:rsidR="00856B44" w:rsidRDefault="00856B44">
                            <w:pPr>
                              <w:rPr>
                                <w:rFonts w:ascii="仿宋" w:eastAsia="仿宋" w:hAnsi="仿宋"/>
                                <w:szCs w:val="21"/>
                              </w:rPr>
                            </w:pPr>
                          </w:p>
                          <w:p w14:paraId="2687325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BA2516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D18A4B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5730BD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405A9A0" id="_x0000_s1042" type="#_x0000_t202" style="position:absolute;left:0;text-align:left;margin-left:0;margin-top:18pt;width:508.5pt;height:192.9pt;z-index:25168384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">
                <v:textbox>
                  <w:txbxContent>
                    <w:p w14:paraId="50F847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5FE7079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4</w:t>
                      </w:r>
                      <w:r>
                        <w:rPr>
                          <w:rFonts w:ascii="仿宋" w:eastAsia="仿宋" w:hAnsi="仿宋"/>
                          <w:b/>
                          <w:bCs/>
                          <w:color w:val="2F2F2F"/>
                          <w:sz w:val="21"/>
                          <w:szCs w:val="21"/>
                        </w:rPr>
                        <w:t>条</w:t>
                      </w:r>
                      <w:r>
                        <w:rPr>
                          <w:rFonts w:ascii="Calibri" w:eastAsia="仿宋" w:hAnsi="Calibri" w:cs="Calibri"/>
                          <w:color w:val="2F2F2F"/>
                          <w:sz w:val="21"/>
                          <w:szCs w:val="21"/>
                        </w:rPr>
                        <w:t xml:space="preserve">  </w:t>
                      </w:r>
                      <w:r>
                        <w:rPr>
                          <w:rFonts w:ascii="仿宋" w:eastAsia="仿宋" w:hAnsi="仿宋"/>
                          <w:color w:val="2F2F2F"/>
                          <w:sz w:val="21"/>
                          <w:szCs w:val="21"/>
                        </w:rPr>
                        <w:t>公民、</w:t>
                      </w:r>
                      <w:hyperlink r:id="rId13" w:tgtFrame="_blank" w:history="1">
                        <w:r>
                          <w:rPr>
                            <w:rFonts w:ascii="仿宋" w:eastAsia="仿宋" w:hAnsi="仿宋"/>
                            <w:color w:val="2F2F2F"/>
                            <w:sz w:val="21"/>
                            <w:szCs w:val="21"/>
                          </w:rPr>
                          <w:t>法人</w:t>
                        </w:r>
                      </w:hyperlink>
                      <w:r>
                        <w:rPr>
                          <w:rFonts w:ascii="仿宋" w:eastAsia="仿宋" w:hAnsi="仿宋"/>
                          <w:color w:val="2F2F2F"/>
                          <w:sz w:val="21"/>
                          <w:szCs w:val="21"/>
                        </w:rPr>
                        <w:t>或者其他组织向人民法院起诉时，应当提供其符合起诉条件的相应的证据材料。</w:t>
                      </w:r>
                    </w:p>
                    <w:p w14:paraId="3D1B2BA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在起诉被告不作为的案件中，</w:t>
                      </w:r>
                      <w:r>
                        <w:rPr>
                          <w:rFonts w:ascii="仿宋" w:eastAsia="仿宋" w:hAnsi="仿宋"/>
                          <w:b/>
                          <w:bCs/>
                          <w:color w:val="FF0000"/>
                          <w:sz w:val="21"/>
                          <w:szCs w:val="21"/>
                        </w:rPr>
                        <w:t>原告应当</w:t>
                      </w:r>
                      <w:r>
                        <w:rPr>
                          <w:rFonts w:ascii="仿宋" w:eastAsia="仿宋" w:hAnsi="仿宋"/>
                          <w:color w:val="2F2F2F"/>
                          <w:sz w:val="21"/>
                          <w:szCs w:val="21"/>
                        </w:rPr>
                        <w:t>提供其在行政程序中曾经提出申请的证据材料。但有下列情形的除外：</w:t>
                      </w:r>
                    </w:p>
                    <w:p w14:paraId="5667ADC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（一）被告应当依职权主动履行法定职责的；</w:t>
                      </w:r>
                    </w:p>
                    <w:p w14:paraId="628226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（二）原告因被告受理申请的</w:t>
                      </w:r>
                      <w:hyperlink r:id="rId14" w:tgtFrame="_blank" w:history="1">
                        <w:r>
                          <w:rPr>
                            <w:rFonts w:ascii="仿宋" w:eastAsia="仿宋" w:hAnsi="仿宋"/>
                            <w:color w:val="2F2F2F"/>
                            <w:sz w:val="21"/>
                            <w:szCs w:val="21"/>
                          </w:rPr>
                          <w:t>登记制度</w:t>
                        </w:r>
                      </w:hyperlink>
                      <w:r>
                        <w:rPr>
                          <w:rFonts w:ascii="仿宋" w:eastAsia="仿宋" w:hAnsi="仿宋"/>
                          <w:color w:val="2F2F2F"/>
                          <w:sz w:val="21"/>
                          <w:szCs w:val="21"/>
                        </w:rPr>
                        <w:t>不完备等正当事由不能提供相关证据材料并能够作出合理说明的。</w:t>
                      </w:r>
                    </w:p>
                    <w:p w14:paraId="36003EE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被告认为原告起诉超过法定期限的，由被告承担</w:t>
                      </w:r>
                      <w:hyperlink r:id="rId15" w:tgtFrame="_blank" w:history="1">
                        <w:r>
                          <w:rPr>
                            <w:rFonts w:ascii="仿宋" w:eastAsia="仿宋" w:hAnsi="仿宋"/>
                            <w:color w:val="2F2F2F"/>
                            <w:sz w:val="21"/>
                            <w:szCs w:val="21"/>
                          </w:rPr>
                          <w:t>举证责任</w:t>
                        </w:r>
                      </w:hyperlink>
                      <w:r>
                        <w:rPr>
                          <w:rFonts w:ascii="仿宋" w:eastAsia="仿宋" w:hAnsi="仿宋"/>
                          <w:color w:val="2F2F2F"/>
                          <w:sz w:val="21"/>
                          <w:szCs w:val="21"/>
                        </w:rPr>
                        <w:t>。</w:t>
                      </w:r>
                    </w:p>
                    <w:p w14:paraId="42791B1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5</w:t>
                      </w:r>
                      <w:r>
                        <w:rPr>
                          <w:rFonts w:ascii="仿宋" w:eastAsia="仿宋" w:hAnsi="仿宋"/>
                          <w:b/>
                          <w:bCs/>
                          <w:color w:val="2F2F2F"/>
                          <w:sz w:val="21"/>
                          <w:szCs w:val="21"/>
                        </w:rPr>
                        <w:t>条</w:t>
                      </w:r>
                      <w:r>
                        <w:rPr>
                          <w:rFonts w:ascii="Calibri" w:eastAsia="仿宋" w:hAnsi="Calibri" w:cs="Calibri"/>
                          <w:color w:val="2F2F2F"/>
                          <w:sz w:val="21"/>
                          <w:szCs w:val="21"/>
                        </w:rPr>
                        <w:t xml:space="preserve">  </w:t>
                      </w:r>
                      <w:r>
                        <w:rPr>
                          <w:rFonts w:ascii="仿宋" w:eastAsia="仿宋" w:hAnsi="仿宋"/>
                          <w:color w:val="2F2F2F"/>
                          <w:sz w:val="21"/>
                          <w:szCs w:val="21"/>
                        </w:rPr>
                        <w:t>在</w:t>
                      </w:r>
                      <w:hyperlink r:id="rId16" w:tgtFrame="_blank" w:history="1">
                        <w:r>
                          <w:rPr>
                            <w:rFonts w:ascii="仿宋" w:eastAsia="仿宋" w:hAnsi="仿宋"/>
                            <w:color w:val="2F2F2F"/>
                            <w:sz w:val="21"/>
                            <w:szCs w:val="21"/>
                          </w:rPr>
                          <w:t>行政赔偿诉讼</w:t>
                        </w:r>
                      </w:hyperlink>
                      <w:r>
                        <w:rPr>
                          <w:rFonts w:ascii="仿宋" w:eastAsia="仿宋" w:hAnsi="仿宋"/>
                          <w:color w:val="2F2F2F"/>
                          <w:sz w:val="21"/>
                          <w:szCs w:val="21"/>
                        </w:rPr>
                        <w:t>中，原告应当对被诉具体行政行为造成损害的事实提供证据。</w:t>
                      </w:r>
                    </w:p>
                    <w:p w14:paraId="3B11745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27A9C4F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6F50B0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B4A4D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A25C1A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581DD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20967C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DE012E3"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48419290"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6A08125" w14:textId="77777777" w:rsidR="00856B44" w:rsidRDefault="00856B44">
                      <w:pPr>
                        <w:rPr>
                          <w:rFonts w:ascii="仿宋" w:eastAsia="仿宋" w:hAnsi="仿宋"/>
                          <w:szCs w:val="21"/>
                        </w:rPr>
                      </w:pPr>
                    </w:p>
                    <w:p w14:paraId="2687325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BA2516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D18A4B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5730BD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51D03926" w14:textId="77777777" w:rsidR="00856B44" w:rsidRDefault="00856B44">
      <w:pPr>
        <w:adjustRightInd w:val="0"/>
        <w:snapToGrid w:val="0"/>
        <w:spacing w:line="360" w:lineRule="exact"/>
        <w:rPr>
          <w:rFonts w:ascii="宋体" w:eastAsia="宋体" w:hAnsi="宋体"/>
          <w:szCs w:val="21"/>
        </w:rPr>
      </w:pPr>
    </w:p>
    <w:p w14:paraId="3C2D36C1" w14:textId="77777777" w:rsidR="00856B44" w:rsidRDefault="00856B44">
      <w:pPr>
        <w:adjustRightInd w:val="0"/>
        <w:snapToGrid w:val="0"/>
        <w:spacing w:line="360" w:lineRule="exact"/>
        <w:rPr>
          <w:rFonts w:ascii="宋体" w:eastAsia="宋体" w:hAnsi="宋体"/>
          <w:szCs w:val="21"/>
        </w:rPr>
      </w:pPr>
    </w:p>
    <w:p w14:paraId="2D9A5CB0" w14:textId="77777777" w:rsidR="00856B44" w:rsidRDefault="00856B44">
      <w:pPr>
        <w:adjustRightInd w:val="0"/>
        <w:snapToGrid w:val="0"/>
        <w:spacing w:line="360" w:lineRule="exact"/>
        <w:rPr>
          <w:rFonts w:ascii="宋体" w:eastAsia="宋体" w:hAnsi="宋体"/>
          <w:szCs w:val="21"/>
        </w:rPr>
      </w:pPr>
    </w:p>
    <w:p w14:paraId="15E285DC" w14:textId="77777777" w:rsidR="00856B44" w:rsidRDefault="00856B44">
      <w:pPr>
        <w:adjustRightInd w:val="0"/>
        <w:snapToGrid w:val="0"/>
        <w:spacing w:line="360" w:lineRule="exact"/>
        <w:rPr>
          <w:rFonts w:ascii="宋体" w:eastAsia="宋体" w:hAnsi="宋体"/>
          <w:szCs w:val="21"/>
        </w:rPr>
      </w:pPr>
    </w:p>
    <w:p w14:paraId="2E360C0F" w14:textId="77777777" w:rsidR="00856B44" w:rsidRDefault="00856B44">
      <w:pPr>
        <w:adjustRightInd w:val="0"/>
        <w:snapToGrid w:val="0"/>
        <w:spacing w:line="360" w:lineRule="exact"/>
        <w:rPr>
          <w:rFonts w:ascii="宋体" w:eastAsia="宋体" w:hAnsi="宋体"/>
          <w:szCs w:val="21"/>
        </w:rPr>
      </w:pPr>
    </w:p>
    <w:p w14:paraId="6A796BB2" w14:textId="77777777" w:rsidR="00856B44" w:rsidRDefault="00856B44">
      <w:pPr>
        <w:adjustRightInd w:val="0"/>
        <w:snapToGrid w:val="0"/>
        <w:spacing w:line="360" w:lineRule="exact"/>
        <w:rPr>
          <w:rFonts w:ascii="宋体" w:eastAsia="宋体" w:hAnsi="宋体"/>
          <w:szCs w:val="21"/>
        </w:rPr>
      </w:pPr>
    </w:p>
    <w:p w14:paraId="4F257A1C" w14:textId="77777777" w:rsidR="00856B44" w:rsidRDefault="00856B44">
      <w:pPr>
        <w:adjustRightInd w:val="0"/>
        <w:snapToGrid w:val="0"/>
        <w:spacing w:line="360" w:lineRule="exact"/>
        <w:rPr>
          <w:rFonts w:ascii="宋体" w:eastAsia="宋体" w:hAnsi="宋体"/>
          <w:szCs w:val="21"/>
        </w:rPr>
      </w:pPr>
    </w:p>
    <w:p w14:paraId="6BCA53F8" w14:textId="77777777" w:rsidR="00856B44" w:rsidRDefault="00856B44">
      <w:pPr>
        <w:adjustRightInd w:val="0"/>
        <w:snapToGrid w:val="0"/>
        <w:spacing w:line="360" w:lineRule="exact"/>
        <w:rPr>
          <w:rFonts w:ascii="宋体" w:eastAsia="宋体" w:hAnsi="宋体"/>
          <w:szCs w:val="21"/>
        </w:rPr>
      </w:pPr>
    </w:p>
    <w:p w14:paraId="4C043C17" w14:textId="77777777" w:rsidR="00856B44" w:rsidRDefault="00856B44">
      <w:pPr>
        <w:adjustRightInd w:val="0"/>
        <w:snapToGrid w:val="0"/>
        <w:spacing w:line="360" w:lineRule="exact"/>
        <w:rPr>
          <w:rFonts w:ascii="宋体" w:eastAsia="宋体" w:hAnsi="宋体"/>
          <w:szCs w:val="21"/>
        </w:rPr>
      </w:pPr>
    </w:p>
    <w:p w14:paraId="598226E1" w14:textId="77777777" w:rsidR="00856B44" w:rsidRDefault="00856B44">
      <w:pPr>
        <w:adjustRightInd w:val="0"/>
        <w:snapToGrid w:val="0"/>
        <w:spacing w:line="360" w:lineRule="exact"/>
        <w:rPr>
          <w:rFonts w:ascii="宋体" w:eastAsia="宋体" w:hAnsi="宋体"/>
          <w:szCs w:val="21"/>
        </w:rPr>
      </w:pPr>
    </w:p>
    <w:p w14:paraId="711A6E7C" w14:textId="77777777" w:rsidR="00856B44" w:rsidRDefault="00856B44">
      <w:pPr>
        <w:adjustRightInd w:val="0"/>
        <w:snapToGrid w:val="0"/>
        <w:spacing w:line="360" w:lineRule="exact"/>
        <w:rPr>
          <w:rFonts w:ascii="宋体" w:eastAsia="宋体" w:hAnsi="宋体"/>
          <w:szCs w:val="21"/>
        </w:rPr>
      </w:pPr>
    </w:p>
    <w:p w14:paraId="1E0D88B4" w14:textId="77777777" w:rsidR="00856B44" w:rsidRDefault="00312B27">
      <w:pPr>
        <w:adjustRightInd w:val="0"/>
        <w:snapToGrid w:val="0"/>
        <w:spacing w:line="360" w:lineRule="exact"/>
        <w:ind w:firstLineChars="200" w:firstLine="420"/>
        <w:rPr>
          <w:rFonts w:ascii="宋体" w:eastAsia="宋体" w:hAnsi="宋体"/>
          <w:b/>
          <w:bCs/>
          <w:color w:val="0000FF"/>
          <w:szCs w:val="21"/>
        </w:rPr>
      </w:pPr>
      <w:r>
        <w:rPr>
          <w:rFonts w:ascii="宋体" w:hAnsi="宋体" w:cs="Arial Unicode MS" w:hint="eastAsia"/>
          <w:color w:val="FF33CC"/>
          <w:szCs w:val="21"/>
        </w:rPr>
        <w:t>☆☆☆★★</w:t>
      </w:r>
      <w:bookmarkEnd w:id="240"/>
      <w:r>
        <w:rPr>
          <w:rFonts w:ascii="宋体" w:eastAsia="宋体" w:hAnsi="宋体" w:hint="eastAsia"/>
          <w:b/>
          <w:bCs/>
          <w:szCs w:val="21"/>
        </w:rPr>
        <w:t>第3</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rPr>
        <w:t>人民法院有权要求当事人提供或者补充证据。</w:t>
      </w:r>
    </w:p>
    <w:p w14:paraId="08422C66" w14:textId="77777777" w:rsidR="00856B44" w:rsidRDefault="00312B27">
      <w:pPr>
        <w:adjustRightInd w:val="0"/>
        <w:snapToGrid w:val="0"/>
        <w:spacing w:line="360" w:lineRule="exact"/>
        <w:ind w:firstLine="420"/>
        <w:rPr>
          <w:rFonts w:ascii="宋体" w:eastAsia="宋体" w:hAnsi="宋体"/>
          <w:b/>
          <w:bCs/>
          <w:color w:val="FF00FF"/>
          <w:szCs w:val="21"/>
        </w:rPr>
      </w:pPr>
      <w:bookmarkStart w:id="241" w:name="_Hlk116233286"/>
      <w:r>
        <w:rPr>
          <w:rFonts w:ascii="宋体" w:hAnsi="宋体" w:cs="Arial Unicode MS" w:hint="eastAsia"/>
          <w:color w:val="FF33CC"/>
          <w:szCs w:val="21"/>
        </w:rPr>
        <w:t>★★★★★</w:t>
      </w:r>
      <w:bookmarkEnd w:id="241"/>
      <w:r>
        <w:rPr>
          <w:rFonts w:ascii="宋体" w:eastAsia="宋体" w:hAnsi="宋体" w:hint="eastAsia"/>
          <w:b/>
          <w:bCs/>
          <w:szCs w:val="21"/>
        </w:rPr>
        <w:t>第4</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rPr>
        <w:t>人民法院有权向有关行政机关以及其他组织、公民调取证据。但是，</w:t>
      </w:r>
      <w:r>
        <w:rPr>
          <w:rFonts w:ascii="宋体" w:eastAsia="宋体" w:hAnsi="宋体" w:hint="eastAsia"/>
          <w:b/>
          <w:bCs/>
          <w:color w:val="FF00FF"/>
          <w:szCs w:val="21"/>
        </w:rPr>
        <w:t>不得为证明行政行为的合法性调取被告作出行政行为时未收集的证据。</w:t>
      </w:r>
    </w:p>
    <w:p w14:paraId="6DADF1B6" w14:textId="77777777" w:rsidR="00856B44" w:rsidRDefault="00312B27">
      <w:pPr>
        <w:adjustRightInd w:val="0"/>
        <w:snapToGrid w:val="0"/>
        <w:spacing w:line="360" w:lineRule="exact"/>
        <w:ind w:firstLine="420"/>
        <w:rPr>
          <w:rFonts w:ascii="宋体" w:eastAsia="宋体" w:hAnsi="宋体"/>
          <w:b/>
          <w:bCs/>
          <w:color w:val="FF00FF"/>
          <w:szCs w:val="21"/>
        </w:rPr>
      </w:pPr>
      <w:r>
        <w:rPr>
          <w:rFonts w:cs="Arial Unicode MS"/>
          <w:noProof/>
          <w:color w:val="000000" w:themeColor="text1"/>
        </w:rPr>
        <mc:AlternateContent>
          <mc:Choice Requires="wps">
            <w:drawing>
              <wp:anchor distT="0" distB="0" distL="0" distR="0" simplePos="0" relativeHeight="251684864" behindDoc="0" locked="0" layoutInCell="1" allowOverlap="1" wp14:anchorId="40D836D4" wp14:editId="41BC2FAB">
                <wp:simplePos x="0" y="0"/>
                <wp:positionH relativeFrom="margin">
                  <wp:align>left</wp:align>
                </wp:positionH>
                <wp:positionV relativeFrom="paragraph">
                  <wp:posOffset>73025</wp:posOffset>
                </wp:positionV>
                <wp:extent cx="6457950" cy="1266190"/>
                <wp:effectExtent l="0" t="0" r="19050" b="10160"/>
                <wp:wrapNone/>
                <wp:docPr id="31"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266468"/>
                        </a:xfrm>
                        <a:prstGeom prst="rect">
                          <a:avLst/>
                        </a:prstGeom>
                        <a:solidFill>
                          <a:srgbClr val="FFFFFF"/>
                        </a:solidFill>
                        <a:ln w="9525">
                          <a:solidFill>
                            <a:srgbClr val="000000"/>
                          </a:solidFill>
                          <a:miter lim="800000"/>
                        </a:ln>
                      </wps:spPr>
                      <wps:txbx>
                        <w:txbxContent>
                          <w:p w14:paraId="751B8696"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3C07206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2</w:t>
                            </w:r>
                            <w:r>
                              <w:rPr>
                                <w:rFonts w:ascii="仿宋" w:eastAsia="仿宋" w:hAnsi="仿宋"/>
                                <w:b/>
                                <w:bCs/>
                                <w:color w:val="2F2F2F"/>
                                <w:sz w:val="21"/>
                                <w:szCs w:val="21"/>
                              </w:rPr>
                              <w:t>2条</w:t>
                            </w:r>
                            <w:r>
                              <w:rPr>
                                <w:rFonts w:ascii="Calibri" w:eastAsia="仿宋" w:hAnsi="Calibri" w:cs="Calibri"/>
                                <w:color w:val="2F2F2F"/>
                                <w:sz w:val="21"/>
                                <w:szCs w:val="21"/>
                              </w:rPr>
                              <w:t xml:space="preserve">  </w:t>
                            </w:r>
                            <w:r>
                              <w:rPr>
                                <w:rFonts w:ascii="仿宋" w:eastAsia="仿宋" w:hAnsi="仿宋"/>
                                <w:color w:val="2F2F2F"/>
                                <w:sz w:val="21"/>
                                <w:szCs w:val="21"/>
                              </w:rPr>
                              <w:t>根据行政诉讼法第</w:t>
                            </w:r>
                            <w:r>
                              <w:rPr>
                                <w:rFonts w:ascii="仿宋" w:eastAsia="仿宋" w:hAnsi="仿宋" w:hint="eastAsia"/>
                                <w:color w:val="2F2F2F"/>
                                <w:sz w:val="21"/>
                                <w:szCs w:val="21"/>
                              </w:rPr>
                              <w:t>3</w:t>
                            </w:r>
                            <w:r>
                              <w:rPr>
                                <w:rFonts w:ascii="仿宋" w:eastAsia="仿宋" w:hAnsi="仿宋"/>
                                <w:color w:val="2F2F2F"/>
                                <w:sz w:val="21"/>
                                <w:szCs w:val="21"/>
                              </w:rPr>
                              <w:t>4条第</w:t>
                            </w:r>
                            <w:r>
                              <w:rPr>
                                <w:rFonts w:ascii="仿宋" w:eastAsia="仿宋" w:hAnsi="仿宋" w:hint="eastAsia"/>
                                <w:color w:val="2F2F2F"/>
                                <w:sz w:val="21"/>
                                <w:szCs w:val="21"/>
                              </w:rPr>
                              <w:t>2</w:t>
                            </w:r>
                            <w:r>
                              <w:rPr>
                                <w:rFonts w:ascii="仿宋" w:eastAsia="仿宋" w:hAnsi="仿宋"/>
                                <w:color w:val="2F2F2F"/>
                                <w:sz w:val="21"/>
                                <w:szCs w:val="21"/>
                              </w:rPr>
                              <w:t>款的规定，有下列情形之一的，</w:t>
                            </w:r>
                            <w:r>
                              <w:rPr>
                                <w:rFonts w:ascii="仿宋" w:eastAsia="仿宋" w:hAnsi="仿宋"/>
                                <w:b/>
                                <w:bCs/>
                                <w:color w:val="FF0000"/>
                                <w:sz w:val="21"/>
                                <w:szCs w:val="21"/>
                              </w:rPr>
                              <w:t>人民法院</w:t>
                            </w:r>
                            <w:r>
                              <w:rPr>
                                <w:rFonts w:ascii="仿宋" w:eastAsia="仿宋" w:hAnsi="仿宋"/>
                                <w:color w:val="2F2F2F"/>
                                <w:sz w:val="21"/>
                                <w:szCs w:val="21"/>
                              </w:rPr>
                              <w:t>有权向有关行政机关以及其他组织、公民调取证据：</w:t>
                            </w:r>
                          </w:p>
                          <w:p w14:paraId="7871F4B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（一）涉及国家利益、公共利益或者他人合法权益的事实认定的；</w:t>
                            </w:r>
                          </w:p>
                          <w:p w14:paraId="46C500C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（二）涉及依职权追加当事人、中止诉讼、终结诉讼、回避等程序性事项的。</w:t>
                            </w:r>
                          </w:p>
                          <w:p w14:paraId="0EBB50B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31483CD"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05112AF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EA9F0E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88B264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D486EB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ECB9B0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4061E0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9BBA46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E9EC86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C7BE29B" w14:textId="77777777" w:rsidR="00856B44" w:rsidRDefault="00856B44">
                            <w:pPr>
                              <w:rPr>
                                <w:rFonts w:ascii="仿宋" w:eastAsia="仿宋" w:hAnsi="仿宋"/>
                                <w:szCs w:val="21"/>
                              </w:rPr>
                            </w:pPr>
                          </w:p>
                          <w:p w14:paraId="07B1021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AA058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1A29F0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6BA9B1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0D836D4" id="_x0000_s1043" type="#_x0000_t202" style="position:absolute;left:0;text-align:left;margin-left:0;margin-top:5.75pt;width:508.5pt;height:99.7pt;z-index:25168486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">
                <v:textbox>
                  <w:txbxContent>
                    <w:p w14:paraId="751B8696"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《最高人民法院关于行政诉讼证据若干问题的规定》</w:t>
                      </w:r>
                    </w:p>
                    <w:p w14:paraId="3C07206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b/>
                          <w:bCs/>
                          <w:color w:val="2F2F2F"/>
                          <w:sz w:val="21"/>
                          <w:szCs w:val="21"/>
                        </w:rPr>
                        <w:t>第</w:t>
                      </w:r>
                      <w:r>
                        <w:rPr>
                          <w:rFonts w:ascii="仿宋" w:eastAsia="仿宋" w:hAnsi="仿宋" w:hint="eastAsia"/>
                          <w:b/>
                          <w:bCs/>
                          <w:color w:val="2F2F2F"/>
                          <w:sz w:val="21"/>
                          <w:szCs w:val="21"/>
                        </w:rPr>
                        <w:t>2</w:t>
                      </w:r>
                      <w:r>
                        <w:rPr>
                          <w:rFonts w:ascii="仿宋" w:eastAsia="仿宋" w:hAnsi="仿宋"/>
                          <w:b/>
                          <w:bCs/>
                          <w:color w:val="2F2F2F"/>
                          <w:sz w:val="21"/>
                          <w:szCs w:val="21"/>
                        </w:rPr>
                        <w:t>2条</w:t>
                      </w:r>
                      <w:r>
                        <w:rPr>
                          <w:rFonts w:ascii="Calibri" w:eastAsia="仿宋" w:hAnsi="Calibri" w:cs="Calibri"/>
                          <w:color w:val="2F2F2F"/>
                          <w:sz w:val="21"/>
                          <w:szCs w:val="21"/>
                        </w:rPr>
                        <w:t xml:space="preserve">  </w:t>
                      </w:r>
                      <w:r>
                        <w:rPr>
                          <w:rFonts w:ascii="仿宋" w:eastAsia="仿宋" w:hAnsi="仿宋"/>
                          <w:color w:val="2F2F2F"/>
                          <w:sz w:val="21"/>
                          <w:szCs w:val="21"/>
                        </w:rPr>
                        <w:t>根据行政诉讼法第</w:t>
                      </w:r>
                      <w:r>
                        <w:rPr>
                          <w:rFonts w:ascii="仿宋" w:eastAsia="仿宋" w:hAnsi="仿宋" w:hint="eastAsia"/>
                          <w:color w:val="2F2F2F"/>
                          <w:sz w:val="21"/>
                          <w:szCs w:val="21"/>
                        </w:rPr>
                        <w:t>3</w:t>
                      </w:r>
                      <w:r>
                        <w:rPr>
                          <w:rFonts w:ascii="仿宋" w:eastAsia="仿宋" w:hAnsi="仿宋"/>
                          <w:color w:val="2F2F2F"/>
                          <w:sz w:val="21"/>
                          <w:szCs w:val="21"/>
                        </w:rPr>
                        <w:t>4条第</w:t>
                      </w:r>
                      <w:r>
                        <w:rPr>
                          <w:rFonts w:ascii="仿宋" w:eastAsia="仿宋" w:hAnsi="仿宋" w:hint="eastAsia"/>
                          <w:color w:val="2F2F2F"/>
                          <w:sz w:val="21"/>
                          <w:szCs w:val="21"/>
                        </w:rPr>
                        <w:t>2</w:t>
                      </w:r>
                      <w:r>
                        <w:rPr>
                          <w:rFonts w:ascii="仿宋" w:eastAsia="仿宋" w:hAnsi="仿宋"/>
                          <w:color w:val="2F2F2F"/>
                          <w:sz w:val="21"/>
                          <w:szCs w:val="21"/>
                        </w:rPr>
                        <w:t>款的规定，有下列情形之一的，</w:t>
                      </w:r>
                      <w:r>
                        <w:rPr>
                          <w:rFonts w:ascii="仿宋" w:eastAsia="仿宋" w:hAnsi="仿宋"/>
                          <w:b/>
                          <w:bCs/>
                          <w:color w:val="FF0000"/>
                          <w:sz w:val="21"/>
                          <w:szCs w:val="21"/>
                        </w:rPr>
                        <w:t>人民法院</w:t>
                      </w:r>
                      <w:r>
                        <w:rPr>
                          <w:rFonts w:ascii="仿宋" w:eastAsia="仿宋" w:hAnsi="仿宋"/>
                          <w:color w:val="2F2F2F"/>
                          <w:sz w:val="21"/>
                          <w:szCs w:val="21"/>
                        </w:rPr>
                        <w:t>有权向有关行政机关以及其他组织、公民调取证据：</w:t>
                      </w:r>
                    </w:p>
                    <w:p w14:paraId="7871F4B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（一）涉及国家利益、公共利益或者他人合法权益的事实认定的；</w:t>
                      </w:r>
                    </w:p>
                    <w:p w14:paraId="46C500C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color w:val="2F2F2F"/>
                          <w:sz w:val="21"/>
                          <w:szCs w:val="21"/>
                        </w:rPr>
                        <w:t>（二）涉及依职权追加当事人、中止诉讼、终结诉讼、回避等程序性事项的。</w:t>
                      </w:r>
                    </w:p>
                    <w:p w14:paraId="0EBB50B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31483CD"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05112AF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EA9F0E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88B264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D486EB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ECB9B0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4061E0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9BBA46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E9EC86D"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C7BE29B" w14:textId="77777777" w:rsidR="00856B44" w:rsidRDefault="00856B44">
                      <w:pPr>
                        <w:rPr>
                          <w:rFonts w:ascii="仿宋" w:eastAsia="仿宋" w:hAnsi="仿宋"/>
                          <w:szCs w:val="21"/>
                        </w:rPr>
                      </w:pPr>
                    </w:p>
                    <w:p w14:paraId="07B1021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CAA0586"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1A29F0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26BA9B1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51EB6D9" w14:textId="77777777" w:rsidR="00856B44" w:rsidRDefault="00856B44">
      <w:pPr>
        <w:adjustRightInd w:val="0"/>
        <w:snapToGrid w:val="0"/>
        <w:spacing w:line="360" w:lineRule="exact"/>
        <w:ind w:firstLine="420"/>
        <w:rPr>
          <w:rFonts w:ascii="宋体" w:eastAsia="宋体" w:hAnsi="宋体"/>
          <w:b/>
          <w:bCs/>
          <w:color w:val="FF00FF"/>
          <w:szCs w:val="21"/>
        </w:rPr>
      </w:pPr>
    </w:p>
    <w:p w14:paraId="465973AE" w14:textId="77777777" w:rsidR="00856B44" w:rsidRDefault="00856B44">
      <w:pPr>
        <w:adjustRightInd w:val="0"/>
        <w:snapToGrid w:val="0"/>
        <w:spacing w:line="360" w:lineRule="exact"/>
        <w:ind w:firstLine="420"/>
        <w:rPr>
          <w:rFonts w:ascii="宋体" w:eastAsia="宋体" w:hAnsi="宋体"/>
          <w:b/>
          <w:bCs/>
          <w:color w:val="FF00FF"/>
          <w:szCs w:val="21"/>
        </w:rPr>
      </w:pPr>
    </w:p>
    <w:p w14:paraId="70B7B3AC" w14:textId="77777777" w:rsidR="00856B44" w:rsidRDefault="00856B44">
      <w:pPr>
        <w:adjustRightInd w:val="0"/>
        <w:snapToGrid w:val="0"/>
        <w:spacing w:line="360" w:lineRule="exact"/>
        <w:ind w:firstLine="420"/>
        <w:rPr>
          <w:rFonts w:ascii="宋体" w:eastAsia="宋体" w:hAnsi="宋体"/>
          <w:b/>
          <w:bCs/>
          <w:color w:val="FF00FF"/>
          <w:szCs w:val="21"/>
        </w:rPr>
      </w:pPr>
    </w:p>
    <w:p w14:paraId="5274C90A" w14:textId="77777777" w:rsidR="00856B44" w:rsidRDefault="00856B44">
      <w:pPr>
        <w:adjustRightInd w:val="0"/>
        <w:snapToGrid w:val="0"/>
        <w:spacing w:line="360" w:lineRule="exact"/>
        <w:ind w:firstLine="420"/>
        <w:rPr>
          <w:rFonts w:ascii="宋体" w:eastAsia="宋体" w:hAnsi="宋体"/>
          <w:b/>
          <w:bCs/>
          <w:color w:val="FF00FF"/>
          <w:szCs w:val="21"/>
        </w:rPr>
      </w:pPr>
    </w:p>
    <w:p w14:paraId="655172B3" w14:textId="77777777" w:rsidR="00856B44" w:rsidRDefault="00856B44">
      <w:pPr>
        <w:adjustRightInd w:val="0"/>
        <w:snapToGrid w:val="0"/>
        <w:spacing w:line="360" w:lineRule="exact"/>
        <w:rPr>
          <w:rFonts w:ascii="宋体" w:eastAsia="宋体" w:hAnsi="宋体"/>
          <w:color w:val="FF00FF"/>
          <w:szCs w:val="21"/>
        </w:rPr>
      </w:pPr>
    </w:p>
    <w:p w14:paraId="00AA36B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第4</w:t>
      </w:r>
      <w:r>
        <w:rPr>
          <w:rFonts w:ascii="宋体" w:eastAsia="宋体" w:hAnsi="宋体"/>
          <w:b/>
          <w:bCs/>
          <w:szCs w:val="21"/>
        </w:rPr>
        <w:t>1</w:t>
      </w:r>
      <w:r>
        <w:rPr>
          <w:rFonts w:ascii="宋体" w:eastAsia="宋体" w:hAnsi="宋体" w:hint="eastAsia"/>
          <w:b/>
          <w:bCs/>
          <w:szCs w:val="21"/>
        </w:rPr>
        <w:t>条</w:t>
      </w:r>
      <w:r>
        <w:rPr>
          <w:rFonts w:ascii="宋体" w:eastAsia="宋体" w:hAnsi="宋体" w:hint="eastAsia"/>
          <w:szCs w:val="21"/>
        </w:rPr>
        <w:t xml:space="preserve">　与本案有关的下列证据，</w:t>
      </w:r>
      <w:r>
        <w:rPr>
          <w:rFonts w:ascii="宋体" w:eastAsia="宋体" w:hAnsi="宋体" w:hint="eastAsia"/>
          <w:b/>
          <w:bCs/>
          <w:color w:val="FF00FF"/>
          <w:szCs w:val="21"/>
          <w:bdr w:val="single" w:sz="4" w:space="0" w:color="auto"/>
        </w:rPr>
        <w:t>原告</w:t>
      </w:r>
      <w:r>
        <w:rPr>
          <w:rFonts w:ascii="宋体" w:eastAsia="宋体" w:hAnsi="宋体" w:hint="eastAsia"/>
          <w:szCs w:val="21"/>
        </w:rPr>
        <w:t>或者</w:t>
      </w:r>
      <w:r>
        <w:rPr>
          <w:rFonts w:ascii="宋体" w:eastAsia="宋体" w:hAnsi="宋体" w:hint="eastAsia"/>
          <w:b/>
          <w:bCs/>
          <w:color w:val="FF00FF"/>
          <w:szCs w:val="21"/>
          <w:bdr w:val="single" w:sz="4" w:space="0" w:color="auto"/>
        </w:rPr>
        <w:t>第三人</w:t>
      </w:r>
      <w:r>
        <w:rPr>
          <w:rFonts w:ascii="宋体" w:eastAsia="宋体" w:hAnsi="宋体" w:hint="eastAsia"/>
          <w:szCs w:val="21"/>
        </w:rPr>
        <w:t>不能自行收集的，可以申请人民法院调取：</w:t>
      </w:r>
    </w:p>
    <w:p w14:paraId="1D01BD5C"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（一）由国家机关保存而须由人民法院调取的证据；</w:t>
      </w:r>
    </w:p>
    <w:p w14:paraId="66CA32B6"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（二）涉及国家秘密、商业秘密和个人隐私的证据；</w:t>
      </w:r>
    </w:p>
    <w:p w14:paraId="76084F9C"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（三）确因客观原因不能自行收集的其他证据。</w:t>
      </w:r>
    </w:p>
    <w:p w14:paraId="37E313F3"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70528" behindDoc="0" locked="0" layoutInCell="1" allowOverlap="1" wp14:anchorId="6B7D85FD" wp14:editId="498A3711">
                <wp:simplePos x="0" y="0"/>
                <wp:positionH relativeFrom="margin">
                  <wp:align>left</wp:align>
                </wp:positionH>
                <wp:positionV relativeFrom="paragraph">
                  <wp:posOffset>127635</wp:posOffset>
                </wp:positionV>
                <wp:extent cx="6457950" cy="3329940"/>
                <wp:effectExtent l="0" t="0" r="19050" b="22860"/>
                <wp:wrapNone/>
                <wp:docPr id="16"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329980"/>
                        </a:xfrm>
                        <a:prstGeom prst="rect">
                          <a:avLst/>
                        </a:prstGeom>
                        <a:solidFill>
                          <a:srgbClr val="FFFFFF"/>
                        </a:solidFill>
                        <a:ln w="9525">
                          <a:solidFill>
                            <a:srgbClr val="000000"/>
                          </a:solidFill>
                          <a:miter lim="800000"/>
                        </a:ln>
                      </wps:spPr>
                      <wps:txbx>
                        <w:txbxContent>
                          <w:p w14:paraId="5339E9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FB40F2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w:t>
                            </w:r>
                            <w:r>
                              <w:rPr>
                                <w:rFonts w:ascii="仿宋" w:eastAsia="仿宋" w:hAnsi="仿宋" w:hint="eastAsia"/>
                                <w:b/>
                                <w:bCs/>
                                <w:color w:val="CC00FF"/>
                                <w:sz w:val="21"/>
                                <w:szCs w:val="21"/>
                              </w:rPr>
                              <w:t>原告或者第三人</w:t>
                            </w:r>
                            <w:r>
                              <w:rPr>
                                <w:rFonts w:ascii="仿宋" w:eastAsia="仿宋" w:hAnsi="仿宋" w:hint="eastAsia"/>
                                <w:b/>
                                <w:bCs/>
                                <w:color w:val="0000FF"/>
                                <w:sz w:val="21"/>
                                <w:szCs w:val="21"/>
                              </w:rPr>
                              <w:t>要求相关行政执法人员出庭说明的</w:t>
                            </w:r>
                            <w:r>
                              <w:rPr>
                                <w:rFonts w:ascii="仿宋" w:eastAsia="仿宋" w:hAnsi="仿宋" w:hint="eastAsia"/>
                                <w:color w:val="2F2F2F"/>
                                <w:sz w:val="21"/>
                                <w:szCs w:val="21"/>
                              </w:rPr>
                              <w:t xml:space="preserve">，人民法院可以准许： </w:t>
                            </w:r>
                          </w:p>
                          <w:p w14:paraId="69B581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（一）对现场笔录的合法性或者真实性有异议的； </w:t>
                            </w:r>
                          </w:p>
                          <w:p w14:paraId="733F09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（二）对扣押财产的品种或者数量有异议的； </w:t>
                            </w:r>
                          </w:p>
                          <w:p w14:paraId="5450C5B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（三）对检验的物品取样或者保管有异议的； </w:t>
                            </w:r>
                          </w:p>
                          <w:p w14:paraId="39BCDAF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（四）对行政执法人员身份的合法性有异议的； </w:t>
                            </w:r>
                          </w:p>
                          <w:p w14:paraId="1D28EA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（五）需要出庭说明的其他情形。 </w:t>
                            </w:r>
                          </w:p>
                          <w:p w14:paraId="45A7068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原告或者第三人确有证据证明被告持有的证据对原告或者第三人有利的，可以在开庭审理前书面</w:t>
                            </w:r>
                            <w:r>
                              <w:rPr>
                                <w:rFonts w:ascii="仿宋" w:eastAsia="仿宋" w:hAnsi="仿宋" w:hint="eastAsia"/>
                                <w:b/>
                                <w:bCs/>
                                <w:color w:val="0000FF"/>
                                <w:sz w:val="21"/>
                                <w:szCs w:val="21"/>
                              </w:rPr>
                              <w:t>申请人民法院责令行政机关提交</w:t>
                            </w:r>
                            <w:r>
                              <w:rPr>
                                <w:rFonts w:ascii="仿宋" w:eastAsia="仿宋" w:hAnsi="仿宋" w:hint="eastAsia"/>
                                <w:color w:val="2F2F2F"/>
                                <w:sz w:val="21"/>
                                <w:szCs w:val="21"/>
                              </w:rPr>
                              <w:t xml:space="preserve">。 </w:t>
                            </w:r>
                          </w:p>
                          <w:p w14:paraId="33B155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申请理由成立的，人民法院应当责令行政机关提交，因提交证据所产生的费用，由申请人预付。行政机关无正当理由拒不提交的，人民法院可以推定原告或者第三人基于该证据主张的事实成立。 </w:t>
                            </w:r>
                          </w:p>
                          <w:p w14:paraId="3521A3D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持有证据的当事人以妨碍对方当事人使用为目的，毁灭有关证据或者实施其他致使证据不能使用行为的，人民法院可以推定对方当事人基于该证据主张的事实成立，并可依照行政诉讼法第5</w:t>
                            </w:r>
                            <w:r>
                              <w:rPr>
                                <w:rFonts w:ascii="仿宋" w:eastAsia="仿宋" w:hAnsi="仿宋"/>
                                <w:color w:val="2F2F2F"/>
                                <w:sz w:val="21"/>
                                <w:szCs w:val="21"/>
                              </w:rPr>
                              <w:t>9</w:t>
                            </w:r>
                            <w:r>
                              <w:rPr>
                                <w:rFonts w:ascii="仿宋" w:eastAsia="仿宋" w:hAnsi="仿宋" w:hint="eastAsia"/>
                                <w:color w:val="2F2F2F"/>
                                <w:sz w:val="21"/>
                                <w:szCs w:val="21"/>
                              </w:rPr>
                              <w:t xml:space="preserve">条规定处理。 </w:t>
                            </w:r>
                          </w:p>
                          <w:p w14:paraId="6698470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AE9A70A"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70BA201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F6F17E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3F5069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A0B54A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FBB7D8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6CBB5C7"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009784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658CFC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826F848" w14:textId="77777777" w:rsidR="00856B44" w:rsidRDefault="00856B44">
                            <w:pPr>
                              <w:rPr>
                                <w:rFonts w:ascii="仿宋" w:eastAsia="仿宋" w:hAnsi="仿宋"/>
                                <w:szCs w:val="21"/>
                              </w:rPr>
                            </w:pPr>
                          </w:p>
                          <w:p w14:paraId="2A0FA9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5D84FD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67CC91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C3B8891"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B7D85FD" id="_x0000_s1044" type="#_x0000_t202" style="position:absolute;left:0;text-align:left;margin-left:0;margin-top:10.05pt;width:508.5pt;height:262.2pt;z-index:251670528;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">
                <v:textbox>
                  <w:txbxContent>
                    <w:p w14:paraId="5339E9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FB40F2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w:t>
                      </w:r>
                      <w:r>
                        <w:rPr>
                          <w:rFonts w:ascii="仿宋" w:eastAsia="仿宋" w:hAnsi="仿宋" w:hint="eastAsia"/>
                          <w:b/>
                          <w:bCs/>
                          <w:color w:val="CC00FF"/>
                          <w:sz w:val="21"/>
                          <w:szCs w:val="21"/>
                        </w:rPr>
                        <w:t>原告或者第三人</w:t>
                      </w:r>
                      <w:r>
                        <w:rPr>
                          <w:rFonts w:ascii="仿宋" w:eastAsia="仿宋" w:hAnsi="仿宋" w:hint="eastAsia"/>
                          <w:b/>
                          <w:bCs/>
                          <w:color w:val="0000FF"/>
                          <w:sz w:val="21"/>
                          <w:szCs w:val="21"/>
                        </w:rPr>
                        <w:t>要求相关行政执法人员出庭说明的</w:t>
                      </w:r>
                      <w:r>
                        <w:rPr>
                          <w:rFonts w:ascii="仿宋" w:eastAsia="仿宋" w:hAnsi="仿宋" w:hint="eastAsia"/>
                          <w:color w:val="2F2F2F"/>
                          <w:sz w:val="21"/>
                          <w:szCs w:val="21"/>
                        </w:rPr>
                        <w:t xml:space="preserve">，人民法院可以准许： </w:t>
                      </w:r>
                    </w:p>
                    <w:p w14:paraId="69B581B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（一）对现场笔录的合法性或者真实性有异议的； </w:t>
                      </w:r>
                    </w:p>
                    <w:p w14:paraId="733F093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（二）对扣押财产的品种或者数量有异议的； </w:t>
                      </w:r>
                    </w:p>
                    <w:p w14:paraId="5450C5B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（三）对检验的物品取样或者保管有异议的； </w:t>
                      </w:r>
                    </w:p>
                    <w:p w14:paraId="39BCDAF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（四）对行政执法人员身份的合法性有异议的； </w:t>
                      </w:r>
                    </w:p>
                    <w:p w14:paraId="1D28EA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（五）需要出庭说明的其他情形。 </w:t>
                      </w:r>
                    </w:p>
                    <w:p w14:paraId="45A7068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第4</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原告或者第三人确有证据证明被告持有的证据对原告或者第三人有利的，可以在开庭审理前书面</w:t>
                      </w:r>
                      <w:r>
                        <w:rPr>
                          <w:rFonts w:ascii="仿宋" w:eastAsia="仿宋" w:hAnsi="仿宋" w:hint="eastAsia"/>
                          <w:b/>
                          <w:bCs/>
                          <w:color w:val="0000FF"/>
                          <w:sz w:val="21"/>
                          <w:szCs w:val="21"/>
                        </w:rPr>
                        <w:t>申请人民法院责令行政机关提交</w:t>
                      </w:r>
                      <w:r>
                        <w:rPr>
                          <w:rFonts w:ascii="仿宋" w:eastAsia="仿宋" w:hAnsi="仿宋" w:hint="eastAsia"/>
                          <w:color w:val="2F2F2F"/>
                          <w:sz w:val="21"/>
                          <w:szCs w:val="21"/>
                        </w:rPr>
                        <w:t xml:space="preserve">。 </w:t>
                      </w:r>
                    </w:p>
                    <w:p w14:paraId="33B155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 xml:space="preserve">申请理由成立的，人民法院应当责令行政机关提交，因提交证据所产生的费用，由申请人预付。行政机关无正当理由拒不提交的，人民法院可以推定原告或者第三人基于该证据主张的事实成立。 </w:t>
                      </w:r>
                    </w:p>
                    <w:p w14:paraId="3521A3D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持有证据的当事人以妨碍对方当事人使用为目的，毁灭有关证据或者实施其他致使证据不能使用行为的，人民法院可以推定对方当事人基于该证据主张的事实成立，并可依照行政诉讼法第5</w:t>
                      </w:r>
                      <w:r>
                        <w:rPr>
                          <w:rFonts w:ascii="仿宋" w:eastAsia="仿宋" w:hAnsi="仿宋"/>
                          <w:color w:val="2F2F2F"/>
                          <w:sz w:val="21"/>
                          <w:szCs w:val="21"/>
                        </w:rPr>
                        <w:t>9</w:t>
                      </w:r>
                      <w:r>
                        <w:rPr>
                          <w:rFonts w:ascii="仿宋" w:eastAsia="仿宋" w:hAnsi="仿宋" w:hint="eastAsia"/>
                          <w:color w:val="2F2F2F"/>
                          <w:sz w:val="21"/>
                          <w:szCs w:val="21"/>
                        </w:rPr>
                        <w:t xml:space="preserve">条规定处理。 </w:t>
                      </w:r>
                    </w:p>
                    <w:p w14:paraId="6698470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AE9A70A"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70BA201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F6F17E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3F5069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A0B54A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FBB7D8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6CBB5C7"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009784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658CFC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826F848" w14:textId="77777777" w:rsidR="00856B44" w:rsidRDefault="00856B44">
                      <w:pPr>
                        <w:rPr>
                          <w:rFonts w:ascii="仿宋" w:eastAsia="仿宋" w:hAnsi="仿宋"/>
                          <w:szCs w:val="21"/>
                        </w:rPr>
                      </w:pPr>
                    </w:p>
                    <w:p w14:paraId="2A0FA9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5D84FD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67CC91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C3B8891"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D8129EC" w14:textId="77777777" w:rsidR="00856B44" w:rsidRDefault="00856B44">
      <w:pPr>
        <w:adjustRightInd w:val="0"/>
        <w:snapToGrid w:val="0"/>
        <w:spacing w:line="360" w:lineRule="exact"/>
        <w:ind w:firstLine="420"/>
        <w:rPr>
          <w:rFonts w:ascii="宋体" w:eastAsia="宋体" w:hAnsi="宋体"/>
          <w:szCs w:val="21"/>
        </w:rPr>
      </w:pPr>
    </w:p>
    <w:p w14:paraId="7F31F1A3" w14:textId="77777777" w:rsidR="00856B44" w:rsidRDefault="00856B44">
      <w:pPr>
        <w:adjustRightInd w:val="0"/>
        <w:snapToGrid w:val="0"/>
        <w:spacing w:line="360" w:lineRule="exact"/>
        <w:ind w:firstLine="420"/>
        <w:rPr>
          <w:rFonts w:ascii="宋体" w:eastAsia="宋体" w:hAnsi="宋体"/>
          <w:szCs w:val="21"/>
        </w:rPr>
      </w:pPr>
    </w:p>
    <w:p w14:paraId="3A0FEF2E" w14:textId="77777777" w:rsidR="00856B44" w:rsidRDefault="00856B44">
      <w:pPr>
        <w:adjustRightInd w:val="0"/>
        <w:snapToGrid w:val="0"/>
        <w:spacing w:line="360" w:lineRule="exact"/>
        <w:ind w:firstLine="420"/>
        <w:rPr>
          <w:rFonts w:ascii="宋体" w:eastAsia="宋体" w:hAnsi="宋体"/>
          <w:szCs w:val="21"/>
        </w:rPr>
      </w:pPr>
    </w:p>
    <w:p w14:paraId="10578005" w14:textId="77777777" w:rsidR="00856B44" w:rsidRDefault="00856B44">
      <w:pPr>
        <w:adjustRightInd w:val="0"/>
        <w:snapToGrid w:val="0"/>
        <w:spacing w:line="360" w:lineRule="exact"/>
        <w:ind w:firstLine="420"/>
        <w:rPr>
          <w:rFonts w:ascii="宋体" w:eastAsia="宋体" w:hAnsi="宋体"/>
          <w:szCs w:val="21"/>
        </w:rPr>
      </w:pPr>
    </w:p>
    <w:p w14:paraId="07D6FE29" w14:textId="77777777" w:rsidR="00856B44" w:rsidRDefault="00856B44">
      <w:pPr>
        <w:adjustRightInd w:val="0"/>
        <w:snapToGrid w:val="0"/>
        <w:spacing w:line="360" w:lineRule="exact"/>
        <w:ind w:firstLine="420"/>
        <w:rPr>
          <w:rFonts w:ascii="宋体" w:eastAsia="宋体" w:hAnsi="宋体"/>
          <w:szCs w:val="21"/>
        </w:rPr>
      </w:pPr>
    </w:p>
    <w:p w14:paraId="5DE1232A" w14:textId="77777777" w:rsidR="00856B44" w:rsidRDefault="00856B44">
      <w:pPr>
        <w:adjustRightInd w:val="0"/>
        <w:snapToGrid w:val="0"/>
        <w:spacing w:line="360" w:lineRule="exact"/>
        <w:ind w:firstLine="420"/>
        <w:rPr>
          <w:rFonts w:ascii="宋体" w:eastAsia="宋体" w:hAnsi="宋体"/>
          <w:szCs w:val="21"/>
        </w:rPr>
      </w:pPr>
    </w:p>
    <w:p w14:paraId="210EEBE9" w14:textId="77777777" w:rsidR="00856B44" w:rsidRDefault="00856B44">
      <w:pPr>
        <w:adjustRightInd w:val="0"/>
        <w:snapToGrid w:val="0"/>
        <w:spacing w:line="360" w:lineRule="exact"/>
        <w:ind w:firstLine="420"/>
        <w:rPr>
          <w:rFonts w:ascii="宋体" w:eastAsia="宋体" w:hAnsi="宋体"/>
          <w:szCs w:val="21"/>
        </w:rPr>
      </w:pPr>
    </w:p>
    <w:p w14:paraId="547D0177" w14:textId="77777777" w:rsidR="00856B44" w:rsidRDefault="00856B44">
      <w:pPr>
        <w:adjustRightInd w:val="0"/>
        <w:snapToGrid w:val="0"/>
        <w:spacing w:line="360" w:lineRule="exact"/>
        <w:ind w:firstLine="420"/>
        <w:rPr>
          <w:rFonts w:ascii="宋体" w:eastAsia="宋体" w:hAnsi="宋体"/>
          <w:szCs w:val="21"/>
        </w:rPr>
      </w:pPr>
    </w:p>
    <w:p w14:paraId="5AAE186E" w14:textId="77777777" w:rsidR="00856B44" w:rsidRDefault="00856B44">
      <w:pPr>
        <w:adjustRightInd w:val="0"/>
        <w:snapToGrid w:val="0"/>
        <w:spacing w:line="360" w:lineRule="exact"/>
        <w:ind w:firstLine="420"/>
        <w:rPr>
          <w:rFonts w:ascii="宋体" w:eastAsia="宋体" w:hAnsi="宋体"/>
          <w:szCs w:val="21"/>
        </w:rPr>
      </w:pPr>
    </w:p>
    <w:p w14:paraId="63EC2ADF" w14:textId="77777777" w:rsidR="00856B44" w:rsidRDefault="00856B44">
      <w:pPr>
        <w:adjustRightInd w:val="0"/>
        <w:snapToGrid w:val="0"/>
        <w:spacing w:line="360" w:lineRule="exact"/>
        <w:ind w:firstLine="420"/>
        <w:rPr>
          <w:rFonts w:ascii="宋体" w:eastAsia="宋体" w:hAnsi="宋体"/>
          <w:szCs w:val="21"/>
        </w:rPr>
      </w:pPr>
    </w:p>
    <w:p w14:paraId="763590F7" w14:textId="77777777" w:rsidR="00856B44" w:rsidRDefault="00856B44">
      <w:pPr>
        <w:adjustRightInd w:val="0"/>
        <w:snapToGrid w:val="0"/>
        <w:spacing w:line="360" w:lineRule="exact"/>
        <w:ind w:firstLine="420"/>
        <w:rPr>
          <w:rFonts w:ascii="宋体" w:eastAsia="宋体" w:hAnsi="宋体"/>
          <w:szCs w:val="21"/>
        </w:rPr>
      </w:pPr>
    </w:p>
    <w:p w14:paraId="0007396A" w14:textId="77777777" w:rsidR="00856B44" w:rsidRDefault="00856B44">
      <w:pPr>
        <w:adjustRightInd w:val="0"/>
        <w:snapToGrid w:val="0"/>
        <w:spacing w:line="360" w:lineRule="exact"/>
        <w:ind w:firstLine="420"/>
        <w:rPr>
          <w:rFonts w:ascii="宋体" w:eastAsia="宋体" w:hAnsi="宋体"/>
          <w:szCs w:val="21"/>
        </w:rPr>
      </w:pPr>
    </w:p>
    <w:p w14:paraId="3032375B" w14:textId="77777777" w:rsidR="00856B44" w:rsidRDefault="00856B44">
      <w:pPr>
        <w:adjustRightInd w:val="0"/>
        <w:snapToGrid w:val="0"/>
        <w:spacing w:line="360" w:lineRule="exact"/>
        <w:ind w:firstLine="420"/>
        <w:rPr>
          <w:rFonts w:ascii="宋体" w:eastAsia="宋体" w:hAnsi="宋体"/>
          <w:szCs w:val="21"/>
        </w:rPr>
      </w:pPr>
    </w:p>
    <w:p w14:paraId="1182591B" w14:textId="77777777" w:rsidR="00856B44" w:rsidRDefault="00856B44">
      <w:pPr>
        <w:adjustRightInd w:val="0"/>
        <w:snapToGrid w:val="0"/>
        <w:spacing w:line="360" w:lineRule="exact"/>
        <w:ind w:firstLine="420"/>
        <w:rPr>
          <w:rFonts w:ascii="宋体" w:eastAsia="宋体" w:hAnsi="宋体"/>
          <w:szCs w:val="21"/>
        </w:rPr>
      </w:pPr>
    </w:p>
    <w:p w14:paraId="50A12704" w14:textId="77777777" w:rsidR="00856B44" w:rsidRDefault="00856B44">
      <w:pPr>
        <w:adjustRightInd w:val="0"/>
        <w:snapToGrid w:val="0"/>
        <w:spacing w:line="360" w:lineRule="exact"/>
        <w:rPr>
          <w:rFonts w:ascii="宋体" w:eastAsia="宋体" w:hAnsi="宋体"/>
          <w:szCs w:val="21"/>
        </w:rPr>
      </w:pPr>
    </w:p>
    <w:p w14:paraId="5162A5DC"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szCs w:val="21"/>
        </w:rPr>
        <w:t>第六章　起诉和受理</w:t>
      </w:r>
    </w:p>
    <w:p w14:paraId="5081C7DB"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第4</w:t>
      </w:r>
      <w:r>
        <w:rPr>
          <w:rFonts w:ascii="宋体" w:eastAsia="宋体" w:hAnsi="宋体"/>
          <w:b/>
          <w:bCs/>
          <w:szCs w:val="21"/>
        </w:rPr>
        <w:t>5</w:t>
      </w:r>
      <w:r>
        <w:rPr>
          <w:rFonts w:ascii="宋体" w:eastAsia="宋体" w:hAnsi="宋体" w:hint="eastAsia"/>
          <w:b/>
          <w:bCs/>
          <w:szCs w:val="21"/>
        </w:rPr>
        <w:t>条</w:t>
      </w:r>
      <w:r>
        <w:rPr>
          <w:rFonts w:ascii="宋体" w:eastAsia="宋体" w:hAnsi="宋体" w:hint="eastAsia"/>
          <w:szCs w:val="21"/>
        </w:rPr>
        <w:t xml:space="preserve">　公民、法人或者其他组织不服复议决定的，可以</w:t>
      </w:r>
      <w:r>
        <w:rPr>
          <w:rFonts w:ascii="宋体" w:eastAsia="宋体" w:hAnsi="宋体" w:hint="eastAsia"/>
          <w:b/>
          <w:bCs/>
          <w:color w:val="0000FF"/>
          <w:szCs w:val="21"/>
          <w:bdr w:val="single" w:sz="4" w:space="0" w:color="auto"/>
        </w:rPr>
        <w:t>在收到复议决定书之日起</w:t>
      </w:r>
      <w:r>
        <w:rPr>
          <w:rFonts w:ascii="宋体" w:eastAsia="宋体" w:hAnsi="宋体"/>
          <w:b/>
          <w:bCs/>
          <w:color w:val="CC00FF"/>
          <w:szCs w:val="21"/>
          <w:bdr w:val="single" w:sz="4" w:space="0" w:color="auto"/>
        </w:rPr>
        <w:t>15</w:t>
      </w:r>
      <w:r>
        <w:rPr>
          <w:rFonts w:ascii="宋体" w:eastAsia="宋体" w:hAnsi="宋体" w:hint="eastAsia"/>
          <w:b/>
          <w:bCs/>
          <w:color w:val="CC00FF"/>
          <w:szCs w:val="21"/>
          <w:bdr w:val="single" w:sz="4" w:space="0" w:color="auto"/>
        </w:rPr>
        <w:t>日内</w:t>
      </w:r>
      <w:r>
        <w:rPr>
          <w:rFonts w:ascii="宋体" w:eastAsia="宋体" w:hAnsi="宋体" w:hint="eastAsia"/>
          <w:szCs w:val="21"/>
        </w:rPr>
        <w:t>向人民法院提起诉讼。复议机关逾期不作决定的，申请人可以在复议期满之日起1</w:t>
      </w:r>
      <w:r>
        <w:rPr>
          <w:rFonts w:ascii="宋体" w:eastAsia="宋体" w:hAnsi="宋体"/>
          <w:szCs w:val="21"/>
        </w:rPr>
        <w:t>5</w:t>
      </w:r>
      <w:r>
        <w:rPr>
          <w:rFonts w:ascii="宋体" w:eastAsia="宋体" w:hAnsi="宋体" w:hint="eastAsia"/>
          <w:szCs w:val="21"/>
        </w:rPr>
        <w:t>日内向人民法院提起诉讼。法律另有规定的除外。</w:t>
      </w:r>
    </w:p>
    <w:p w14:paraId="1DDCFBB8"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第4</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公民、法人或者其他组织直接向人民法院提起诉讼的，应当</w:t>
      </w:r>
      <w:r>
        <w:rPr>
          <w:rFonts w:ascii="宋体" w:eastAsia="宋体" w:hAnsi="宋体" w:hint="eastAsia"/>
          <w:b/>
          <w:bCs/>
          <w:color w:val="0000FF"/>
          <w:szCs w:val="21"/>
          <w:bdr w:val="single" w:sz="4" w:space="0" w:color="auto"/>
        </w:rPr>
        <w:t>自知道或者应当知道作出行政行为之日起</w:t>
      </w:r>
      <w:r>
        <w:rPr>
          <w:rFonts w:ascii="宋体" w:eastAsia="宋体" w:hAnsi="宋体" w:hint="eastAsia"/>
          <w:b/>
          <w:bCs/>
          <w:color w:val="CC00FF"/>
          <w:szCs w:val="21"/>
          <w:bdr w:val="single" w:sz="4" w:space="0" w:color="auto"/>
        </w:rPr>
        <w:t>6个月内</w:t>
      </w:r>
      <w:r>
        <w:rPr>
          <w:rFonts w:ascii="宋体" w:eastAsia="宋体" w:hAnsi="宋体" w:hint="eastAsia"/>
          <w:szCs w:val="21"/>
        </w:rPr>
        <w:t>提出。法律另有规定的除外。</w:t>
      </w:r>
    </w:p>
    <w:p w14:paraId="41B18F8B"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因不动产提起诉讼的案件自行政行为作出之日起超过2</w:t>
      </w:r>
      <w:r>
        <w:rPr>
          <w:rFonts w:ascii="宋体" w:eastAsia="宋体" w:hAnsi="宋体"/>
          <w:szCs w:val="21"/>
        </w:rPr>
        <w:t>0</w:t>
      </w:r>
      <w:r>
        <w:rPr>
          <w:rFonts w:ascii="宋体" w:eastAsia="宋体" w:hAnsi="宋体" w:hint="eastAsia"/>
          <w:szCs w:val="21"/>
        </w:rPr>
        <w:t>年，其他案件自行政行为作出之日起超过5年提起诉讼的，人民法院不予受理。</w:t>
      </w:r>
    </w:p>
    <w:p w14:paraId="53DCAF32" w14:textId="77777777" w:rsidR="00856B44" w:rsidRDefault="00856B44">
      <w:pPr>
        <w:adjustRightInd w:val="0"/>
        <w:snapToGrid w:val="0"/>
        <w:spacing w:line="360" w:lineRule="exact"/>
        <w:ind w:firstLine="420"/>
        <w:rPr>
          <w:rFonts w:ascii="宋体" w:eastAsia="宋体" w:hAnsi="宋体"/>
          <w:szCs w:val="21"/>
        </w:rPr>
      </w:pPr>
    </w:p>
    <w:p w14:paraId="5439F9FD" w14:textId="77777777" w:rsidR="00856B44" w:rsidRDefault="00856B44">
      <w:pPr>
        <w:adjustRightInd w:val="0"/>
        <w:snapToGrid w:val="0"/>
        <w:spacing w:line="360" w:lineRule="exact"/>
        <w:ind w:firstLine="420"/>
        <w:rPr>
          <w:rFonts w:ascii="宋体" w:eastAsia="宋体" w:hAnsi="宋体"/>
          <w:szCs w:val="21"/>
        </w:rPr>
      </w:pPr>
    </w:p>
    <w:p w14:paraId="4F383D2B" w14:textId="77777777" w:rsidR="00856B44" w:rsidRDefault="00856B44">
      <w:pPr>
        <w:adjustRightInd w:val="0"/>
        <w:snapToGrid w:val="0"/>
        <w:spacing w:line="360" w:lineRule="exact"/>
        <w:ind w:firstLine="420"/>
        <w:rPr>
          <w:rFonts w:ascii="宋体" w:eastAsia="宋体" w:hAnsi="宋体"/>
          <w:szCs w:val="21"/>
        </w:rPr>
      </w:pPr>
    </w:p>
    <w:p w14:paraId="3B8F87CB" w14:textId="77777777" w:rsidR="00856B44" w:rsidRDefault="00856B44">
      <w:pPr>
        <w:adjustRightInd w:val="0"/>
        <w:snapToGrid w:val="0"/>
        <w:spacing w:line="360" w:lineRule="exact"/>
        <w:ind w:firstLine="420"/>
        <w:rPr>
          <w:rFonts w:ascii="宋体" w:eastAsia="宋体" w:hAnsi="宋体"/>
          <w:szCs w:val="21"/>
        </w:rPr>
      </w:pPr>
    </w:p>
    <w:p w14:paraId="0C59432D" w14:textId="77777777" w:rsidR="00856B44" w:rsidRDefault="00856B44">
      <w:pPr>
        <w:adjustRightInd w:val="0"/>
        <w:snapToGrid w:val="0"/>
        <w:spacing w:line="360" w:lineRule="exact"/>
        <w:ind w:firstLine="420"/>
        <w:rPr>
          <w:rFonts w:ascii="宋体" w:eastAsia="宋体" w:hAnsi="宋体"/>
          <w:szCs w:val="21"/>
        </w:rPr>
      </w:pPr>
    </w:p>
    <w:p w14:paraId="5772D350"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87936" behindDoc="0" locked="0" layoutInCell="1" allowOverlap="1" wp14:anchorId="566F6044" wp14:editId="09CCE96C">
                <wp:simplePos x="0" y="0"/>
                <wp:positionH relativeFrom="margin">
                  <wp:align>left</wp:align>
                </wp:positionH>
                <wp:positionV relativeFrom="paragraph">
                  <wp:posOffset>6985</wp:posOffset>
                </wp:positionV>
                <wp:extent cx="6457950" cy="1750695"/>
                <wp:effectExtent l="0" t="0" r="19050" b="21590"/>
                <wp:wrapNone/>
                <wp:docPr id="2"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750563"/>
                        </a:xfrm>
                        <a:prstGeom prst="rect">
                          <a:avLst/>
                        </a:prstGeom>
                        <a:solidFill>
                          <a:srgbClr val="FFFFFF"/>
                        </a:solidFill>
                        <a:ln w="9525">
                          <a:solidFill>
                            <a:srgbClr val="000000"/>
                          </a:solidFill>
                          <a:miter lim="800000"/>
                        </a:ln>
                      </wps:spPr>
                      <wps:txbx>
                        <w:txbxContent>
                          <w:p w14:paraId="4EEAE45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2446676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第6</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color w:val="2F2F2F"/>
                                <w:sz w:val="21"/>
                                <w:szCs w:val="21"/>
                              </w:rPr>
                              <w:t xml:space="preserve"> 行政机关作出行政行为时，</w:t>
                            </w:r>
                            <w:r>
                              <w:rPr>
                                <w:rFonts w:ascii="仿宋" w:eastAsia="仿宋" w:hAnsi="仿宋"/>
                                <w:b/>
                                <w:bCs/>
                                <w:color w:val="FF00FF"/>
                                <w:sz w:val="21"/>
                                <w:szCs w:val="21"/>
                              </w:rPr>
                              <w:t>未告知公民、法人或者其他组织起诉期限的</w:t>
                            </w:r>
                            <w:r>
                              <w:rPr>
                                <w:rFonts w:ascii="仿宋" w:eastAsia="仿宋" w:hAnsi="仿宋"/>
                                <w:b/>
                                <w:bCs/>
                                <w:color w:val="2F2F2F"/>
                                <w:sz w:val="21"/>
                                <w:szCs w:val="21"/>
                              </w:rPr>
                              <w:t>，</w:t>
                            </w:r>
                            <w:r>
                              <w:rPr>
                                <w:rFonts w:ascii="仿宋" w:eastAsia="仿宋" w:hAnsi="仿宋"/>
                                <w:color w:val="2F2F2F"/>
                                <w:sz w:val="21"/>
                                <w:szCs w:val="21"/>
                              </w:rPr>
                              <w:t>起诉期限</w:t>
                            </w:r>
                            <w:r>
                              <w:rPr>
                                <w:rFonts w:ascii="仿宋" w:eastAsia="仿宋" w:hAnsi="仿宋"/>
                                <w:b/>
                                <w:bCs/>
                                <w:color w:val="0000FF"/>
                                <w:sz w:val="21"/>
                                <w:szCs w:val="21"/>
                              </w:rPr>
                              <w:t>从公民、法人或者其他组织知道或者应当知道起诉期限之日起计算，但从知道或者应当知道行政行为内容之日起最长不得超过</w:t>
                            </w:r>
                            <w:r>
                              <w:rPr>
                                <w:rFonts w:ascii="仿宋" w:eastAsia="仿宋" w:hAnsi="仿宋" w:hint="eastAsia"/>
                                <w:b/>
                                <w:bCs/>
                                <w:color w:val="0000FF"/>
                                <w:sz w:val="21"/>
                                <w:szCs w:val="21"/>
                              </w:rPr>
                              <w:t>1</w:t>
                            </w:r>
                            <w:r>
                              <w:rPr>
                                <w:rFonts w:ascii="仿宋" w:eastAsia="仿宋" w:hAnsi="仿宋"/>
                                <w:b/>
                                <w:bCs/>
                                <w:color w:val="0000FF"/>
                                <w:sz w:val="21"/>
                                <w:szCs w:val="21"/>
                              </w:rPr>
                              <w:t>年。</w:t>
                            </w:r>
                            <w:r>
                              <w:rPr>
                                <w:rFonts w:ascii="仿宋" w:eastAsia="仿宋" w:hAnsi="仿宋"/>
                                <w:color w:val="0000FF"/>
                                <w:sz w:val="21"/>
                                <w:szCs w:val="21"/>
                              </w:rPr>
                              <w:t xml:space="preserve"> </w:t>
                            </w:r>
                          </w:p>
                          <w:p w14:paraId="3BFA6C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复议决定未告知公民、法人或者其他组织起诉期限的，适用前款规定。</w:t>
                            </w:r>
                            <w:r>
                              <w:rPr>
                                <w:rFonts w:ascii="仿宋" w:eastAsia="仿宋" w:hAnsi="仿宋"/>
                                <w:color w:val="2F2F2F"/>
                                <w:sz w:val="21"/>
                                <w:szCs w:val="21"/>
                              </w:rPr>
                              <w:t xml:space="preserve"> </w:t>
                            </w:r>
                          </w:p>
                          <w:p w14:paraId="1115FC2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42" w:name="_Hlk118534299"/>
                            <w:r>
                              <w:rPr>
                                <w:rFonts w:eastAsiaTheme="minorEastAsia" w:cs="Arial Unicode MS" w:hint="eastAsia"/>
                                <w:color w:val="FF33CC"/>
                                <w:kern w:val="2"/>
                                <w:sz w:val="21"/>
                                <w:szCs w:val="21"/>
                              </w:rPr>
                              <w:t>☆☆☆★★</w:t>
                            </w:r>
                            <w:bookmarkEnd w:id="242"/>
                            <w:r>
                              <w:rPr>
                                <w:rFonts w:ascii="仿宋" w:eastAsia="仿宋" w:hAnsi="仿宋" w:hint="eastAsia"/>
                                <w:b/>
                                <w:bCs/>
                                <w:color w:val="2F2F2F"/>
                                <w:sz w:val="21"/>
                                <w:szCs w:val="21"/>
                              </w:rPr>
                              <w:t>第6</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w:t>
                            </w:r>
                            <w:r>
                              <w:rPr>
                                <w:rFonts w:ascii="仿宋" w:eastAsia="仿宋" w:hAnsi="仿宋"/>
                                <w:b/>
                                <w:bCs/>
                                <w:color w:val="FF00FF"/>
                                <w:sz w:val="21"/>
                                <w:szCs w:val="21"/>
                              </w:rPr>
                              <w:t>不知道行政机关作出的行政行为内容的</w:t>
                            </w:r>
                            <w:r>
                              <w:rPr>
                                <w:rFonts w:ascii="仿宋" w:eastAsia="仿宋" w:hAnsi="仿宋"/>
                                <w:b/>
                                <w:bCs/>
                                <w:color w:val="2F2F2F"/>
                                <w:sz w:val="21"/>
                                <w:szCs w:val="21"/>
                              </w:rPr>
                              <w:t>，</w:t>
                            </w:r>
                            <w:r>
                              <w:rPr>
                                <w:rFonts w:ascii="仿宋" w:eastAsia="仿宋" w:hAnsi="仿宋"/>
                                <w:b/>
                                <w:bCs/>
                                <w:color w:val="0000FF"/>
                                <w:sz w:val="21"/>
                                <w:szCs w:val="21"/>
                              </w:rPr>
                              <w:t>其起诉期限从知道或者应当知道该行政行为内容之日起计算，</w:t>
                            </w:r>
                            <w:r>
                              <w:rPr>
                                <w:rFonts w:ascii="仿宋" w:eastAsia="仿宋" w:hAnsi="仿宋"/>
                                <w:color w:val="2F2F2F"/>
                                <w:sz w:val="21"/>
                                <w:szCs w:val="21"/>
                              </w:rPr>
                              <w:t>但最长不得超过行政诉讼法第</w:t>
                            </w:r>
                            <w:r>
                              <w:rPr>
                                <w:rFonts w:ascii="仿宋" w:eastAsia="仿宋" w:hAnsi="仿宋" w:hint="eastAsia"/>
                                <w:color w:val="2F2F2F"/>
                                <w:sz w:val="21"/>
                                <w:szCs w:val="21"/>
                              </w:rPr>
                              <w:t>4</w:t>
                            </w:r>
                            <w:r>
                              <w:rPr>
                                <w:rFonts w:ascii="仿宋" w:eastAsia="仿宋" w:hAnsi="仿宋"/>
                                <w:color w:val="2F2F2F"/>
                                <w:sz w:val="21"/>
                                <w:szCs w:val="21"/>
                              </w:rPr>
                              <w:t>6条第</w:t>
                            </w:r>
                            <w:r>
                              <w:rPr>
                                <w:rFonts w:ascii="仿宋" w:eastAsia="仿宋" w:hAnsi="仿宋" w:hint="eastAsia"/>
                                <w:color w:val="2F2F2F"/>
                                <w:sz w:val="21"/>
                                <w:szCs w:val="21"/>
                              </w:rPr>
                              <w:t>2</w:t>
                            </w:r>
                            <w:r>
                              <w:rPr>
                                <w:rFonts w:ascii="仿宋" w:eastAsia="仿宋" w:hAnsi="仿宋"/>
                                <w:color w:val="2F2F2F"/>
                                <w:sz w:val="21"/>
                                <w:szCs w:val="21"/>
                              </w:rPr>
                              <w:t>款规定的起诉期限。</w:t>
                            </w:r>
                          </w:p>
                          <w:p w14:paraId="1377484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621C72A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868617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76FED6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BF3FDF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A6282E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044F57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08ABC3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2564455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2C57BB1" w14:textId="77777777" w:rsidR="00856B44" w:rsidRDefault="00856B44">
                            <w:pPr>
                              <w:rPr>
                                <w:rFonts w:ascii="仿宋" w:eastAsia="仿宋" w:hAnsi="仿宋"/>
                                <w:szCs w:val="21"/>
                              </w:rPr>
                            </w:pPr>
                          </w:p>
                          <w:p w14:paraId="3D2701A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C77410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6068FD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4C842C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566F6044" id="_x0000_s1045" type="#_x0000_t202" style="position:absolute;left:0;text-align:left;margin-left:0;margin-top:.55pt;width:508.5pt;height:137.85pt;z-index:25168793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">
                <v:textbox>
                  <w:txbxContent>
                    <w:p w14:paraId="4EEAE45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2446676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第6</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color w:val="2F2F2F"/>
                          <w:sz w:val="21"/>
                          <w:szCs w:val="21"/>
                        </w:rPr>
                        <w:t xml:space="preserve"> 行政机关作出行政行为时，</w:t>
                      </w:r>
                      <w:r>
                        <w:rPr>
                          <w:rFonts w:ascii="仿宋" w:eastAsia="仿宋" w:hAnsi="仿宋"/>
                          <w:b/>
                          <w:bCs/>
                          <w:color w:val="FF00FF"/>
                          <w:sz w:val="21"/>
                          <w:szCs w:val="21"/>
                        </w:rPr>
                        <w:t>未告知公民、法人或者其他组织起诉期限的</w:t>
                      </w:r>
                      <w:r>
                        <w:rPr>
                          <w:rFonts w:ascii="仿宋" w:eastAsia="仿宋" w:hAnsi="仿宋"/>
                          <w:b/>
                          <w:bCs/>
                          <w:color w:val="2F2F2F"/>
                          <w:sz w:val="21"/>
                          <w:szCs w:val="21"/>
                        </w:rPr>
                        <w:t>，</w:t>
                      </w:r>
                      <w:r>
                        <w:rPr>
                          <w:rFonts w:ascii="仿宋" w:eastAsia="仿宋" w:hAnsi="仿宋"/>
                          <w:color w:val="2F2F2F"/>
                          <w:sz w:val="21"/>
                          <w:szCs w:val="21"/>
                        </w:rPr>
                        <w:t>起诉期限</w:t>
                      </w:r>
                      <w:r>
                        <w:rPr>
                          <w:rFonts w:ascii="仿宋" w:eastAsia="仿宋" w:hAnsi="仿宋"/>
                          <w:b/>
                          <w:bCs/>
                          <w:color w:val="0000FF"/>
                          <w:sz w:val="21"/>
                          <w:szCs w:val="21"/>
                        </w:rPr>
                        <w:t>从公民、法人或者其他组织知道或者应当知道起诉期限之日起计算，但从知道或者应当知道行政行为内容之日起最长不得超过</w:t>
                      </w:r>
                      <w:r>
                        <w:rPr>
                          <w:rFonts w:ascii="仿宋" w:eastAsia="仿宋" w:hAnsi="仿宋" w:hint="eastAsia"/>
                          <w:b/>
                          <w:bCs/>
                          <w:color w:val="0000FF"/>
                          <w:sz w:val="21"/>
                          <w:szCs w:val="21"/>
                        </w:rPr>
                        <w:t>1</w:t>
                      </w:r>
                      <w:r>
                        <w:rPr>
                          <w:rFonts w:ascii="仿宋" w:eastAsia="仿宋" w:hAnsi="仿宋"/>
                          <w:b/>
                          <w:bCs/>
                          <w:color w:val="0000FF"/>
                          <w:sz w:val="21"/>
                          <w:szCs w:val="21"/>
                        </w:rPr>
                        <w:t>年。</w:t>
                      </w:r>
                      <w:r>
                        <w:rPr>
                          <w:rFonts w:ascii="仿宋" w:eastAsia="仿宋" w:hAnsi="仿宋"/>
                          <w:color w:val="0000FF"/>
                          <w:sz w:val="21"/>
                          <w:szCs w:val="21"/>
                        </w:rPr>
                        <w:t xml:space="preserve"> </w:t>
                      </w:r>
                    </w:p>
                    <w:p w14:paraId="3BFA6C3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复议决定未告知公民、法人或者其他组织起诉期限的，适用前款规定。</w:t>
                      </w:r>
                      <w:r>
                        <w:rPr>
                          <w:rFonts w:ascii="仿宋" w:eastAsia="仿宋" w:hAnsi="仿宋"/>
                          <w:color w:val="2F2F2F"/>
                          <w:sz w:val="21"/>
                          <w:szCs w:val="21"/>
                        </w:rPr>
                        <w:t xml:space="preserve"> </w:t>
                      </w:r>
                    </w:p>
                    <w:p w14:paraId="1115FC2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43" w:name="_Hlk118534299"/>
                      <w:r>
                        <w:rPr>
                          <w:rFonts w:eastAsiaTheme="minorEastAsia" w:cs="Arial Unicode MS" w:hint="eastAsia"/>
                          <w:color w:val="FF33CC"/>
                          <w:kern w:val="2"/>
                          <w:sz w:val="21"/>
                          <w:szCs w:val="21"/>
                        </w:rPr>
                        <w:t>☆☆☆★★</w:t>
                      </w:r>
                      <w:bookmarkEnd w:id="243"/>
                      <w:r>
                        <w:rPr>
                          <w:rFonts w:ascii="仿宋" w:eastAsia="仿宋" w:hAnsi="仿宋" w:hint="eastAsia"/>
                          <w:b/>
                          <w:bCs/>
                          <w:color w:val="2F2F2F"/>
                          <w:sz w:val="21"/>
                          <w:szCs w:val="21"/>
                        </w:rPr>
                        <w:t>第6</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w:t>
                      </w:r>
                      <w:r>
                        <w:rPr>
                          <w:rFonts w:ascii="仿宋" w:eastAsia="仿宋" w:hAnsi="仿宋"/>
                          <w:b/>
                          <w:bCs/>
                          <w:color w:val="FF00FF"/>
                          <w:sz w:val="21"/>
                          <w:szCs w:val="21"/>
                        </w:rPr>
                        <w:t>不知道行政机关作出的行政行为内容的</w:t>
                      </w:r>
                      <w:r>
                        <w:rPr>
                          <w:rFonts w:ascii="仿宋" w:eastAsia="仿宋" w:hAnsi="仿宋"/>
                          <w:b/>
                          <w:bCs/>
                          <w:color w:val="2F2F2F"/>
                          <w:sz w:val="21"/>
                          <w:szCs w:val="21"/>
                        </w:rPr>
                        <w:t>，</w:t>
                      </w:r>
                      <w:r>
                        <w:rPr>
                          <w:rFonts w:ascii="仿宋" w:eastAsia="仿宋" w:hAnsi="仿宋"/>
                          <w:b/>
                          <w:bCs/>
                          <w:color w:val="0000FF"/>
                          <w:sz w:val="21"/>
                          <w:szCs w:val="21"/>
                        </w:rPr>
                        <w:t>其起诉期限从知道或者应当知道该行政行为内容之日起计算，</w:t>
                      </w:r>
                      <w:r>
                        <w:rPr>
                          <w:rFonts w:ascii="仿宋" w:eastAsia="仿宋" w:hAnsi="仿宋"/>
                          <w:color w:val="2F2F2F"/>
                          <w:sz w:val="21"/>
                          <w:szCs w:val="21"/>
                        </w:rPr>
                        <w:t>但最长不得超过行政诉讼法第</w:t>
                      </w:r>
                      <w:r>
                        <w:rPr>
                          <w:rFonts w:ascii="仿宋" w:eastAsia="仿宋" w:hAnsi="仿宋" w:hint="eastAsia"/>
                          <w:color w:val="2F2F2F"/>
                          <w:sz w:val="21"/>
                          <w:szCs w:val="21"/>
                        </w:rPr>
                        <w:t>4</w:t>
                      </w:r>
                      <w:r>
                        <w:rPr>
                          <w:rFonts w:ascii="仿宋" w:eastAsia="仿宋" w:hAnsi="仿宋"/>
                          <w:color w:val="2F2F2F"/>
                          <w:sz w:val="21"/>
                          <w:szCs w:val="21"/>
                        </w:rPr>
                        <w:t>6条第</w:t>
                      </w:r>
                      <w:r>
                        <w:rPr>
                          <w:rFonts w:ascii="仿宋" w:eastAsia="仿宋" w:hAnsi="仿宋" w:hint="eastAsia"/>
                          <w:color w:val="2F2F2F"/>
                          <w:sz w:val="21"/>
                          <w:szCs w:val="21"/>
                        </w:rPr>
                        <w:t>2</w:t>
                      </w:r>
                      <w:r>
                        <w:rPr>
                          <w:rFonts w:ascii="仿宋" w:eastAsia="仿宋" w:hAnsi="仿宋"/>
                          <w:color w:val="2F2F2F"/>
                          <w:sz w:val="21"/>
                          <w:szCs w:val="21"/>
                        </w:rPr>
                        <w:t>款规定的起诉期限。</w:t>
                      </w:r>
                    </w:p>
                    <w:p w14:paraId="1377484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p>
                    <w:p w14:paraId="621C72A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868617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76FED6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BF3FDF4"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A6282E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044F57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08ABC3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2564455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12C57BB1" w14:textId="77777777" w:rsidR="00856B44" w:rsidRDefault="00856B44">
                      <w:pPr>
                        <w:rPr>
                          <w:rFonts w:ascii="仿宋" w:eastAsia="仿宋" w:hAnsi="仿宋"/>
                          <w:szCs w:val="21"/>
                        </w:rPr>
                      </w:pPr>
                    </w:p>
                    <w:p w14:paraId="3D2701A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C77410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6068FD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4C842C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6B218637" w14:textId="77777777" w:rsidR="00856B44" w:rsidRDefault="00856B44">
      <w:pPr>
        <w:adjustRightInd w:val="0"/>
        <w:snapToGrid w:val="0"/>
        <w:spacing w:line="360" w:lineRule="exact"/>
        <w:ind w:firstLine="420"/>
        <w:rPr>
          <w:rFonts w:ascii="宋体" w:eastAsia="宋体" w:hAnsi="宋体"/>
          <w:szCs w:val="21"/>
        </w:rPr>
      </w:pPr>
    </w:p>
    <w:p w14:paraId="0026EA3D" w14:textId="77777777" w:rsidR="00856B44" w:rsidRDefault="00856B44">
      <w:pPr>
        <w:adjustRightInd w:val="0"/>
        <w:snapToGrid w:val="0"/>
        <w:spacing w:line="360" w:lineRule="exact"/>
        <w:ind w:firstLine="420"/>
        <w:rPr>
          <w:rFonts w:ascii="宋体" w:eastAsia="宋体" w:hAnsi="宋体"/>
          <w:szCs w:val="21"/>
        </w:rPr>
      </w:pPr>
    </w:p>
    <w:p w14:paraId="6FF4DC2E" w14:textId="77777777" w:rsidR="00856B44" w:rsidRDefault="00856B44">
      <w:pPr>
        <w:adjustRightInd w:val="0"/>
        <w:snapToGrid w:val="0"/>
        <w:spacing w:line="360" w:lineRule="exact"/>
        <w:rPr>
          <w:rFonts w:ascii="宋体" w:hAnsi="宋体" w:cs="Arial Unicode MS"/>
          <w:color w:val="FF33CC"/>
          <w:szCs w:val="21"/>
        </w:rPr>
      </w:pPr>
    </w:p>
    <w:p w14:paraId="1FAFCF7E" w14:textId="77777777" w:rsidR="00856B44" w:rsidRDefault="00856B44">
      <w:pPr>
        <w:adjustRightInd w:val="0"/>
        <w:snapToGrid w:val="0"/>
        <w:spacing w:line="360" w:lineRule="exact"/>
        <w:rPr>
          <w:rFonts w:ascii="宋体" w:hAnsi="宋体" w:cs="Arial Unicode MS"/>
          <w:color w:val="FF33CC"/>
          <w:szCs w:val="21"/>
        </w:rPr>
      </w:pPr>
    </w:p>
    <w:p w14:paraId="36B7E386" w14:textId="77777777" w:rsidR="00856B44" w:rsidRDefault="00856B44">
      <w:pPr>
        <w:adjustRightInd w:val="0"/>
        <w:snapToGrid w:val="0"/>
        <w:spacing w:line="360" w:lineRule="exact"/>
        <w:rPr>
          <w:rFonts w:ascii="宋体" w:hAnsi="宋体" w:cs="Arial Unicode MS"/>
          <w:color w:val="FF33CC"/>
          <w:szCs w:val="21"/>
        </w:rPr>
      </w:pPr>
    </w:p>
    <w:p w14:paraId="47A061D9" w14:textId="77777777" w:rsidR="00856B44" w:rsidRDefault="00856B44">
      <w:pPr>
        <w:adjustRightInd w:val="0"/>
        <w:snapToGrid w:val="0"/>
        <w:spacing w:line="360" w:lineRule="exact"/>
        <w:rPr>
          <w:rFonts w:ascii="宋体" w:hAnsi="宋体" w:cs="Arial Unicode MS"/>
          <w:color w:val="FF33CC"/>
          <w:szCs w:val="21"/>
        </w:rPr>
      </w:pPr>
    </w:p>
    <w:p w14:paraId="6ED69753" w14:textId="77777777" w:rsidR="00856B44" w:rsidRDefault="00856B44">
      <w:pPr>
        <w:adjustRightInd w:val="0"/>
        <w:snapToGrid w:val="0"/>
        <w:spacing w:line="360" w:lineRule="exact"/>
        <w:rPr>
          <w:rFonts w:ascii="宋体" w:eastAsia="宋体" w:hAnsi="宋体"/>
          <w:szCs w:val="21"/>
        </w:rPr>
      </w:pPr>
    </w:p>
    <w:p w14:paraId="39782EA8" w14:textId="77777777" w:rsidR="00856B44" w:rsidRDefault="00312B27">
      <w:pPr>
        <w:adjustRightInd w:val="0"/>
        <w:snapToGrid w:val="0"/>
        <w:spacing w:line="360" w:lineRule="exact"/>
        <w:ind w:firstLine="420"/>
        <w:rPr>
          <w:rFonts w:ascii="宋体" w:eastAsia="宋体" w:hAnsi="宋体"/>
          <w:szCs w:val="21"/>
        </w:rPr>
      </w:pPr>
      <w:bookmarkStart w:id="244" w:name="_Hlk116303685"/>
      <w:r>
        <w:rPr>
          <w:rFonts w:ascii="宋体" w:hAnsi="宋体" w:cs="Arial Unicode MS" w:hint="eastAsia"/>
          <w:color w:val="FF33CC"/>
          <w:szCs w:val="21"/>
        </w:rPr>
        <w:t>☆☆☆★★</w:t>
      </w:r>
      <w:bookmarkEnd w:id="244"/>
      <w:r>
        <w:rPr>
          <w:rFonts w:ascii="宋体" w:eastAsia="宋体" w:hAnsi="宋体" w:hint="eastAsia"/>
          <w:b/>
          <w:bCs/>
          <w:szCs w:val="21"/>
        </w:rPr>
        <w:t>第4</w:t>
      </w:r>
      <w:r>
        <w:rPr>
          <w:rFonts w:ascii="宋体" w:eastAsia="宋体" w:hAnsi="宋体"/>
          <w:b/>
          <w:bCs/>
          <w:szCs w:val="21"/>
        </w:rPr>
        <w:t>8</w:t>
      </w:r>
      <w:r>
        <w:rPr>
          <w:rFonts w:ascii="宋体" w:eastAsia="宋体" w:hAnsi="宋体" w:hint="eastAsia"/>
          <w:b/>
          <w:bCs/>
          <w:szCs w:val="21"/>
        </w:rPr>
        <w:t>条</w:t>
      </w:r>
      <w:r>
        <w:rPr>
          <w:rFonts w:ascii="宋体" w:eastAsia="宋体" w:hAnsi="宋体" w:hint="eastAsia"/>
          <w:szCs w:val="21"/>
        </w:rPr>
        <w:t xml:space="preserve">　公民、法人或者其他组织</w:t>
      </w:r>
      <w:r>
        <w:rPr>
          <w:rFonts w:ascii="宋体" w:eastAsia="宋体" w:hAnsi="宋体" w:hint="eastAsia"/>
          <w:b/>
          <w:bCs/>
          <w:color w:val="0000FF"/>
          <w:szCs w:val="21"/>
          <w:bdr w:val="single" w:sz="4" w:space="0" w:color="auto"/>
        </w:rPr>
        <w:t>因不可抗力或者其他不属于其自身的原因耽误起诉期限的，被耽误的时间</w:t>
      </w:r>
      <w:r>
        <w:rPr>
          <w:rFonts w:ascii="宋体" w:eastAsia="宋体" w:hAnsi="宋体" w:hint="eastAsia"/>
          <w:b/>
          <w:bCs/>
          <w:color w:val="CC00FF"/>
          <w:szCs w:val="21"/>
          <w:bdr w:val="single" w:sz="4" w:space="0" w:color="auto"/>
        </w:rPr>
        <w:t>不计算在起诉期限内</w:t>
      </w:r>
      <w:r>
        <w:rPr>
          <w:rFonts w:ascii="宋体" w:eastAsia="宋体" w:hAnsi="宋体" w:hint="eastAsia"/>
          <w:szCs w:val="21"/>
        </w:rPr>
        <w:t>。</w:t>
      </w:r>
    </w:p>
    <w:p w14:paraId="52A2C543"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公民、法人或者其他组织因前款规定以外的其他特殊情况耽误起诉期限的，在障碍消除后1</w:t>
      </w:r>
      <w:r>
        <w:rPr>
          <w:rFonts w:ascii="宋体" w:eastAsia="宋体" w:hAnsi="宋体"/>
          <w:szCs w:val="21"/>
        </w:rPr>
        <w:t>0</w:t>
      </w:r>
      <w:r>
        <w:rPr>
          <w:rFonts w:ascii="宋体" w:eastAsia="宋体" w:hAnsi="宋体" w:hint="eastAsia"/>
          <w:szCs w:val="21"/>
        </w:rPr>
        <w:t>日内，可以申请延长期限，是否准许由人民法院决定。</w:t>
      </w:r>
    </w:p>
    <w:p w14:paraId="49767A33" w14:textId="77777777" w:rsidR="00856B44" w:rsidRDefault="00312B27">
      <w:pPr>
        <w:adjustRightInd w:val="0"/>
        <w:snapToGrid w:val="0"/>
        <w:spacing w:line="360" w:lineRule="exact"/>
        <w:ind w:firstLine="420"/>
        <w:rPr>
          <w:rFonts w:ascii="宋体" w:eastAsia="宋体" w:hAnsi="宋体"/>
          <w:szCs w:val="21"/>
        </w:rPr>
      </w:pPr>
      <w:bookmarkStart w:id="245" w:name="_Hlk116303957"/>
      <w:r>
        <w:rPr>
          <w:rFonts w:ascii="宋体" w:hAnsi="宋体" w:cs="Arial Unicode MS" w:hint="eastAsia"/>
          <w:color w:val="FF33CC"/>
          <w:szCs w:val="21"/>
        </w:rPr>
        <w:t>☆☆☆☆★</w:t>
      </w:r>
      <w:bookmarkEnd w:id="245"/>
      <w:r>
        <w:rPr>
          <w:rFonts w:ascii="宋体" w:eastAsia="宋体" w:hAnsi="宋体" w:hint="eastAsia"/>
          <w:b/>
          <w:bCs/>
          <w:szCs w:val="21"/>
        </w:rPr>
        <w:t>第4</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提起诉讼应当符合下列条件：</w:t>
      </w:r>
    </w:p>
    <w:p w14:paraId="613ACEB7"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（一）原告是符合本法第2</w:t>
      </w:r>
      <w:r>
        <w:rPr>
          <w:rFonts w:ascii="宋体" w:eastAsia="宋体" w:hAnsi="宋体"/>
          <w:b/>
          <w:bCs/>
          <w:color w:val="0000FF"/>
          <w:szCs w:val="21"/>
        </w:rPr>
        <w:t>5</w:t>
      </w:r>
      <w:r>
        <w:rPr>
          <w:rFonts w:ascii="宋体" w:eastAsia="宋体" w:hAnsi="宋体" w:hint="eastAsia"/>
          <w:b/>
          <w:bCs/>
          <w:color w:val="0000FF"/>
          <w:szCs w:val="21"/>
        </w:rPr>
        <w:t>条规定的公民、法人或者其他组织；</w:t>
      </w:r>
    </w:p>
    <w:p w14:paraId="28193AAB"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（二）有明确的被告；</w:t>
      </w:r>
    </w:p>
    <w:p w14:paraId="6AEC731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（三）有具体的诉讼请求和事实根据；</w:t>
      </w:r>
    </w:p>
    <w:p w14:paraId="0C07D8FB"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（四）属于人民法院受案范围和受诉人民法院管辖。</w:t>
      </w:r>
    </w:p>
    <w:p w14:paraId="241BBB79"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第5</w:t>
      </w:r>
      <w:r>
        <w:rPr>
          <w:rFonts w:ascii="宋体" w:eastAsia="宋体" w:hAnsi="宋体"/>
          <w:b/>
          <w:bCs/>
          <w:szCs w:val="21"/>
        </w:rPr>
        <w:t>1</w:t>
      </w:r>
      <w:r>
        <w:rPr>
          <w:rFonts w:ascii="宋体" w:eastAsia="宋体" w:hAnsi="宋体" w:hint="eastAsia"/>
          <w:b/>
          <w:bCs/>
          <w:szCs w:val="21"/>
        </w:rPr>
        <w:t>条</w:t>
      </w:r>
      <w:r>
        <w:rPr>
          <w:rFonts w:ascii="宋体" w:eastAsia="宋体" w:hAnsi="宋体" w:hint="eastAsia"/>
          <w:szCs w:val="21"/>
        </w:rPr>
        <w:t xml:space="preserve">　人民法院在接到起诉状时对符合本法规定的起诉条件的，应当登记立案。</w:t>
      </w:r>
    </w:p>
    <w:p w14:paraId="56F3E3D4"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rPr>
        <w:t>对当场不能判定是否符合本法规定的起诉条件的，应当接收起诉状，出具注明收到日期的书面凭证，并在7日内决定是否立案。</w:t>
      </w:r>
      <w:r>
        <w:rPr>
          <w:rFonts w:ascii="宋体" w:eastAsia="宋体" w:hAnsi="宋体" w:hint="eastAsia"/>
          <w:szCs w:val="21"/>
        </w:rPr>
        <w:t>不符合起诉条件的，作出不予立案的裁定。裁定书应当载明不予立案的理由。原告对裁定不服的，可以提起上诉。</w:t>
      </w:r>
    </w:p>
    <w:p w14:paraId="657811CE"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起诉状内容欠缺或者有其他错误的，应当给予指导和释明，并一次性告知当事人需要补正的内容。不得未经指导和释明即以起诉不符合条件为由不接收起诉状。</w:t>
      </w:r>
    </w:p>
    <w:p w14:paraId="4A500B37" w14:textId="77777777" w:rsidR="00856B44" w:rsidRDefault="00312B27">
      <w:pPr>
        <w:adjustRightInd w:val="0"/>
        <w:snapToGrid w:val="0"/>
        <w:spacing w:line="360" w:lineRule="exact"/>
        <w:ind w:firstLine="420"/>
        <w:rPr>
          <w:rFonts w:ascii="宋体" w:eastAsia="宋体" w:hAnsi="宋体"/>
          <w:b/>
          <w:bCs/>
          <w:color w:val="FF0000"/>
          <w:szCs w:val="21"/>
        </w:rPr>
      </w:pPr>
      <w:r>
        <w:rPr>
          <w:rFonts w:ascii="宋体" w:eastAsia="宋体" w:hAnsi="宋体" w:hint="eastAsia"/>
          <w:b/>
          <w:bCs/>
          <w:color w:val="FF0000"/>
          <w:szCs w:val="21"/>
        </w:rPr>
        <w:t>对于不接收起诉状、接收起诉状后不出具书面凭证，以及不一次性告知当事人需要补正的起诉状内容的，当事人可以向上级人民法院投诉，上级人民法院应当责令改正，并对直接负责的主管人员和其他直接责任人员依法给予处分。</w:t>
      </w:r>
    </w:p>
    <w:p w14:paraId="7BCB0EB9" w14:textId="77777777" w:rsidR="00856B44" w:rsidRDefault="00312B27">
      <w:pPr>
        <w:adjustRightInd w:val="0"/>
        <w:snapToGrid w:val="0"/>
        <w:spacing w:line="360" w:lineRule="exact"/>
        <w:ind w:firstLine="420"/>
        <w:rPr>
          <w:rFonts w:ascii="宋体" w:eastAsia="宋体" w:hAnsi="宋体"/>
          <w:szCs w:val="21"/>
        </w:rPr>
      </w:pPr>
      <w:bookmarkStart w:id="246" w:name="_Hlk116303458"/>
      <w:r>
        <w:rPr>
          <w:rFonts w:ascii="宋体" w:hAnsi="宋体" w:cs="Arial Unicode MS" w:hint="eastAsia"/>
          <w:color w:val="FF33CC"/>
          <w:szCs w:val="21"/>
        </w:rPr>
        <w:t>★★★★★</w:t>
      </w:r>
      <w:bookmarkEnd w:id="246"/>
      <w:r>
        <w:rPr>
          <w:rFonts w:ascii="宋体" w:eastAsia="宋体" w:hAnsi="宋体" w:hint="eastAsia"/>
          <w:b/>
          <w:bCs/>
          <w:szCs w:val="21"/>
        </w:rPr>
        <w:t>第5</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人民法院</w:t>
      </w:r>
      <w:r>
        <w:rPr>
          <w:rFonts w:ascii="宋体" w:eastAsia="宋体" w:hAnsi="宋体" w:hint="eastAsia"/>
          <w:b/>
          <w:bCs/>
          <w:color w:val="FF0000"/>
          <w:szCs w:val="21"/>
          <w:bdr w:val="single" w:sz="4" w:space="0" w:color="auto"/>
        </w:rPr>
        <w:t>既不立案，又不作出不予立案裁定的</w:t>
      </w:r>
      <w:r>
        <w:rPr>
          <w:rFonts w:ascii="宋体" w:eastAsia="宋体" w:hAnsi="宋体" w:hint="eastAsia"/>
          <w:b/>
          <w:bCs/>
          <w:color w:val="0000FF"/>
          <w:szCs w:val="21"/>
          <w:bdr w:val="single" w:sz="4" w:space="0" w:color="auto"/>
        </w:rPr>
        <w:t>，当事人可以</w:t>
      </w:r>
      <w:r>
        <w:rPr>
          <w:rFonts w:ascii="宋体" w:eastAsia="宋体" w:hAnsi="宋体" w:hint="eastAsia"/>
          <w:b/>
          <w:bCs/>
          <w:color w:val="CC00FF"/>
          <w:szCs w:val="21"/>
          <w:bdr w:val="single" w:sz="4" w:space="0" w:color="auto"/>
        </w:rPr>
        <w:t>向上一级人民法院起诉</w:t>
      </w:r>
      <w:r>
        <w:rPr>
          <w:rFonts w:ascii="宋体" w:eastAsia="宋体" w:hAnsi="宋体" w:hint="eastAsia"/>
          <w:szCs w:val="21"/>
        </w:rPr>
        <w:t>。上一级人民法院认为符合起诉条件的，应当立案、审理，也可以指定其他下级人民法院立案、审理。</w:t>
      </w:r>
    </w:p>
    <w:p w14:paraId="3800D5EE"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第5</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公民、法人或者其他组织认为行政行为所依据的</w:t>
      </w:r>
      <w:r>
        <w:rPr>
          <w:rFonts w:ascii="宋体" w:eastAsia="宋体" w:hAnsi="宋体" w:hint="eastAsia"/>
          <w:b/>
          <w:bCs/>
          <w:color w:val="0000FF"/>
          <w:szCs w:val="21"/>
          <w:bdr w:val="single" w:sz="4" w:space="0" w:color="auto"/>
        </w:rPr>
        <w:t>国务院部门</w:t>
      </w:r>
      <w:r>
        <w:rPr>
          <w:rFonts w:ascii="宋体" w:eastAsia="宋体" w:hAnsi="宋体" w:hint="eastAsia"/>
          <w:szCs w:val="21"/>
        </w:rPr>
        <w:t>和</w:t>
      </w:r>
      <w:r>
        <w:rPr>
          <w:rFonts w:ascii="宋体" w:eastAsia="宋体" w:hAnsi="宋体" w:hint="eastAsia"/>
          <w:b/>
          <w:bCs/>
          <w:color w:val="0000FF"/>
          <w:szCs w:val="21"/>
          <w:bdr w:val="single" w:sz="4" w:space="0" w:color="auto"/>
        </w:rPr>
        <w:t>地方人民政府及其部门制定的规范性文件</w:t>
      </w:r>
      <w:r>
        <w:rPr>
          <w:rFonts w:ascii="宋体" w:eastAsia="宋体" w:hAnsi="宋体" w:hint="eastAsia"/>
          <w:szCs w:val="21"/>
        </w:rPr>
        <w:t>不合法，</w:t>
      </w:r>
      <w:r>
        <w:rPr>
          <w:rFonts w:ascii="宋体" w:eastAsia="宋体" w:hAnsi="宋体" w:hint="eastAsia"/>
          <w:b/>
          <w:bCs/>
          <w:color w:val="FF0000"/>
          <w:szCs w:val="21"/>
          <w:bdr w:val="single" w:sz="4" w:space="0" w:color="auto"/>
        </w:rPr>
        <w:t>在对行政行为提起诉讼时</w:t>
      </w:r>
      <w:r>
        <w:rPr>
          <w:rFonts w:ascii="宋体" w:eastAsia="宋体" w:hAnsi="宋体" w:hint="eastAsia"/>
          <w:szCs w:val="21"/>
        </w:rPr>
        <w:t>，可以</w:t>
      </w:r>
      <w:r>
        <w:rPr>
          <w:rFonts w:ascii="宋体" w:eastAsia="宋体" w:hAnsi="宋体" w:hint="eastAsia"/>
          <w:b/>
          <w:bCs/>
          <w:color w:val="CC00FF"/>
          <w:szCs w:val="21"/>
          <w:bdr w:val="single" w:sz="4" w:space="0" w:color="auto"/>
        </w:rPr>
        <w:t>一并请求</w:t>
      </w:r>
      <w:r>
        <w:rPr>
          <w:rFonts w:ascii="宋体" w:eastAsia="宋体" w:hAnsi="宋体" w:hint="eastAsia"/>
          <w:szCs w:val="21"/>
        </w:rPr>
        <w:t>对该规范性文件进行审查。</w:t>
      </w:r>
    </w:p>
    <w:p w14:paraId="131BD5B8"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前款规定的规范性文件</w:t>
      </w:r>
      <w:r>
        <w:rPr>
          <w:rFonts w:ascii="宋体" w:eastAsia="宋体" w:hAnsi="宋体" w:hint="eastAsia"/>
          <w:b/>
          <w:bCs/>
          <w:color w:val="FF0000"/>
          <w:szCs w:val="21"/>
          <w:bdr w:val="single" w:sz="4" w:space="0" w:color="auto"/>
        </w:rPr>
        <w:t>不含规章</w:t>
      </w:r>
      <w:r>
        <w:rPr>
          <w:rFonts w:ascii="宋体" w:eastAsia="宋体" w:hAnsi="宋体" w:hint="eastAsia"/>
          <w:szCs w:val="21"/>
        </w:rPr>
        <w:t>。</w:t>
      </w:r>
    </w:p>
    <w:p w14:paraId="2DE2A78C" w14:textId="77777777" w:rsidR="00856B44" w:rsidRDefault="00856B44">
      <w:pPr>
        <w:adjustRightInd w:val="0"/>
        <w:snapToGrid w:val="0"/>
        <w:spacing w:line="360" w:lineRule="exact"/>
        <w:ind w:firstLine="420"/>
        <w:rPr>
          <w:rFonts w:ascii="宋体" w:eastAsia="宋体" w:hAnsi="宋体"/>
          <w:szCs w:val="21"/>
        </w:rPr>
      </w:pPr>
    </w:p>
    <w:p w14:paraId="6B426612" w14:textId="77777777" w:rsidR="00856B44" w:rsidRDefault="00856B44">
      <w:pPr>
        <w:adjustRightInd w:val="0"/>
        <w:snapToGrid w:val="0"/>
        <w:spacing w:line="360" w:lineRule="exact"/>
        <w:ind w:firstLine="420"/>
        <w:rPr>
          <w:rFonts w:ascii="宋体" w:eastAsia="宋体" w:hAnsi="宋体"/>
          <w:szCs w:val="21"/>
        </w:rPr>
      </w:pPr>
    </w:p>
    <w:p w14:paraId="6D52B3ED" w14:textId="77777777" w:rsidR="00856B44" w:rsidRDefault="00856B44">
      <w:pPr>
        <w:adjustRightInd w:val="0"/>
        <w:snapToGrid w:val="0"/>
        <w:spacing w:line="360" w:lineRule="exact"/>
        <w:ind w:firstLine="420"/>
        <w:rPr>
          <w:rFonts w:ascii="宋体" w:eastAsia="宋体" w:hAnsi="宋体"/>
          <w:szCs w:val="21"/>
        </w:rPr>
      </w:pPr>
    </w:p>
    <w:p w14:paraId="18CD80D0" w14:textId="77777777" w:rsidR="00856B44" w:rsidRDefault="00856B44">
      <w:pPr>
        <w:adjustRightInd w:val="0"/>
        <w:snapToGrid w:val="0"/>
        <w:spacing w:line="360" w:lineRule="exact"/>
        <w:ind w:firstLine="420"/>
        <w:rPr>
          <w:rFonts w:ascii="宋体" w:eastAsia="宋体" w:hAnsi="宋体"/>
          <w:szCs w:val="21"/>
        </w:rPr>
      </w:pPr>
    </w:p>
    <w:p w14:paraId="1ED36CD4" w14:textId="77777777" w:rsidR="00856B44" w:rsidRDefault="00856B44">
      <w:pPr>
        <w:adjustRightInd w:val="0"/>
        <w:snapToGrid w:val="0"/>
        <w:spacing w:line="360" w:lineRule="exact"/>
        <w:ind w:firstLine="420"/>
        <w:rPr>
          <w:rFonts w:ascii="宋体" w:eastAsia="宋体" w:hAnsi="宋体"/>
          <w:szCs w:val="21"/>
        </w:rPr>
      </w:pPr>
    </w:p>
    <w:p w14:paraId="3002BC83" w14:textId="77777777" w:rsidR="00856B44" w:rsidRDefault="00856B44">
      <w:pPr>
        <w:adjustRightInd w:val="0"/>
        <w:snapToGrid w:val="0"/>
        <w:spacing w:line="360" w:lineRule="exact"/>
        <w:ind w:firstLine="420"/>
        <w:rPr>
          <w:rFonts w:ascii="宋体" w:eastAsia="宋体" w:hAnsi="宋体"/>
          <w:szCs w:val="21"/>
        </w:rPr>
      </w:pPr>
    </w:p>
    <w:p w14:paraId="7406A99B"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88960" behindDoc="0" locked="0" layoutInCell="1" allowOverlap="1" wp14:anchorId="15238A1C" wp14:editId="0F761EA7">
                <wp:simplePos x="0" y="0"/>
                <wp:positionH relativeFrom="margin">
                  <wp:align>left</wp:align>
                </wp:positionH>
                <wp:positionV relativeFrom="paragraph">
                  <wp:posOffset>145415</wp:posOffset>
                </wp:positionV>
                <wp:extent cx="6457950" cy="3911600"/>
                <wp:effectExtent l="0" t="0" r="19050" b="12700"/>
                <wp:wrapNone/>
                <wp:docPr id="29"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3911872"/>
                        </a:xfrm>
                        <a:prstGeom prst="rect">
                          <a:avLst/>
                        </a:prstGeom>
                        <a:solidFill>
                          <a:srgbClr val="FFFFFF"/>
                        </a:solidFill>
                        <a:ln w="9525">
                          <a:solidFill>
                            <a:srgbClr val="000000"/>
                          </a:solidFill>
                          <a:miter lim="800000"/>
                        </a:ln>
                      </wps:spPr>
                      <wps:txbx>
                        <w:txbxContent>
                          <w:p w14:paraId="30345E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40DA7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46</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公民、法人或者其他组织请求人民法院一并审查行政诉讼法第</w:t>
                            </w:r>
                            <w:r>
                              <w:rPr>
                                <w:rFonts w:ascii="仿宋" w:eastAsia="仿宋" w:hAnsi="仿宋" w:hint="eastAsia"/>
                                <w:color w:val="2F2F2F"/>
                                <w:sz w:val="21"/>
                                <w:szCs w:val="21"/>
                              </w:rPr>
                              <w:t>5</w:t>
                            </w:r>
                            <w:r>
                              <w:rPr>
                                <w:rFonts w:ascii="仿宋" w:eastAsia="仿宋" w:hAnsi="仿宋"/>
                                <w:color w:val="2F2F2F"/>
                                <w:sz w:val="21"/>
                                <w:szCs w:val="21"/>
                              </w:rPr>
                              <w:t>3条规定的规范性文件，</w:t>
                            </w:r>
                            <w:r>
                              <w:rPr>
                                <w:rFonts w:ascii="仿宋" w:eastAsia="仿宋" w:hAnsi="仿宋"/>
                                <w:b/>
                                <w:bCs/>
                                <w:color w:val="FF00FF"/>
                                <w:sz w:val="21"/>
                                <w:szCs w:val="21"/>
                              </w:rPr>
                              <w:t>应当在第一审开庭审理前提出；有正当理由的，也可以在法庭调查中提出。</w:t>
                            </w:r>
                            <w:r>
                              <w:rPr>
                                <w:rFonts w:ascii="仿宋" w:eastAsia="仿宋" w:hAnsi="仿宋"/>
                                <w:b/>
                                <w:bCs/>
                                <w:color w:val="2F2F2F"/>
                                <w:sz w:val="21"/>
                                <w:szCs w:val="21"/>
                              </w:rPr>
                              <w:t xml:space="preserve"> </w:t>
                            </w:r>
                          </w:p>
                          <w:p w14:paraId="7AD0B0F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47</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人民法院在对规范性文件审查过程中，发现规范性文件可能不合法的，</w:t>
                            </w:r>
                            <w:r>
                              <w:rPr>
                                <w:rFonts w:ascii="仿宋" w:eastAsia="仿宋" w:hAnsi="仿宋"/>
                                <w:b/>
                                <w:bCs/>
                                <w:color w:val="0000FF"/>
                                <w:sz w:val="21"/>
                                <w:szCs w:val="21"/>
                              </w:rPr>
                              <w:t xml:space="preserve">应当听取规范性文件制定机关的意见。 </w:t>
                            </w:r>
                          </w:p>
                          <w:p w14:paraId="3320EA3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制定机关申请出庭陈述意见的，人民法院应当准许。</w:t>
                            </w:r>
                            <w:r>
                              <w:rPr>
                                <w:rFonts w:ascii="仿宋" w:eastAsia="仿宋" w:hAnsi="仿宋"/>
                                <w:color w:val="2F2F2F"/>
                                <w:sz w:val="21"/>
                                <w:szCs w:val="21"/>
                              </w:rPr>
                              <w:t xml:space="preserve"> </w:t>
                            </w:r>
                          </w:p>
                          <w:p w14:paraId="10C6F4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行政机关未陈述意见或者未提供相关证明材料的，不能阻止人民法院对规范性文件进行审查。</w:t>
                            </w:r>
                            <w:r>
                              <w:rPr>
                                <w:rFonts w:ascii="仿宋" w:eastAsia="仿宋" w:hAnsi="仿宋"/>
                                <w:color w:val="2F2F2F"/>
                                <w:sz w:val="21"/>
                                <w:szCs w:val="21"/>
                              </w:rPr>
                              <w:t xml:space="preserve"> </w:t>
                            </w:r>
                          </w:p>
                          <w:p w14:paraId="3B91A6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48</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人民法院对规范性文件进行一并审查时，可以从规范性文件制定机关是否超越权限或者违反法定程序、作出行政行为所依据的条款以及相关条款等方面进行。 </w:t>
                            </w:r>
                          </w:p>
                          <w:p w14:paraId="5D9E322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有下列情形之一的，属于行政诉讼法第6</w:t>
                            </w:r>
                            <w:r>
                              <w:rPr>
                                <w:rFonts w:ascii="仿宋" w:eastAsia="仿宋" w:hAnsi="仿宋"/>
                                <w:color w:val="2F2F2F"/>
                                <w:sz w:val="21"/>
                                <w:szCs w:val="21"/>
                              </w:rPr>
                              <w:t>4</w:t>
                            </w:r>
                            <w:r>
                              <w:rPr>
                                <w:rFonts w:ascii="仿宋" w:eastAsia="仿宋" w:hAnsi="仿宋" w:hint="eastAsia"/>
                                <w:color w:val="2F2F2F"/>
                                <w:sz w:val="21"/>
                                <w:szCs w:val="21"/>
                              </w:rPr>
                              <w:t>条规定的“规范性文件不合法”：</w:t>
                            </w:r>
                            <w:r>
                              <w:rPr>
                                <w:rFonts w:ascii="仿宋" w:eastAsia="仿宋" w:hAnsi="仿宋"/>
                                <w:color w:val="2F2F2F"/>
                                <w:sz w:val="21"/>
                                <w:szCs w:val="21"/>
                              </w:rPr>
                              <w:t xml:space="preserve"> </w:t>
                            </w:r>
                          </w:p>
                          <w:p w14:paraId="18F6BB9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（一）超越制定机关的法定职权或者超越法律、法规、规章的授权范围的；</w:t>
                            </w:r>
                            <w:r>
                              <w:rPr>
                                <w:rFonts w:ascii="仿宋" w:eastAsia="仿宋" w:hAnsi="仿宋"/>
                                <w:color w:val="2F2F2F"/>
                                <w:sz w:val="21"/>
                                <w:szCs w:val="21"/>
                              </w:rPr>
                              <w:t xml:space="preserve"> </w:t>
                            </w:r>
                          </w:p>
                          <w:p w14:paraId="4C86626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r>
                              <w:rPr>
                                <w:rFonts w:ascii="仿宋" w:eastAsia="仿宋" w:hAnsi="仿宋" w:hint="eastAsia"/>
                                <w:b/>
                                <w:bCs/>
                                <w:color w:val="FF00FF"/>
                                <w:sz w:val="21"/>
                                <w:szCs w:val="21"/>
                              </w:rPr>
                              <w:t>（二）与法律、法规、规章等上位法的规定相抵触的；</w:t>
                            </w:r>
                            <w:r>
                              <w:rPr>
                                <w:rFonts w:ascii="仿宋" w:eastAsia="仿宋" w:hAnsi="仿宋"/>
                                <w:b/>
                                <w:bCs/>
                                <w:color w:val="FF00FF"/>
                                <w:sz w:val="21"/>
                                <w:szCs w:val="21"/>
                              </w:rPr>
                              <w:t xml:space="preserve"> </w:t>
                            </w:r>
                          </w:p>
                          <w:p w14:paraId="5A79A9C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（三）没有法律、法规、规章依据，违法增加公民、法人和其他组织义务或者减损公民、法人和其他组织合法权益的；</w:t>
                            </w:r>
                            <w:r>
                              <w:rPr>
                                <w:rFonts w:ascii="仿宋" w:eastAsia="仿宋" w:hAnsi="仿宋"/>
                                <w:color w:val="2F2F2F"/>
                                <w:sz w:val="21"/>
                                <w:szCs w:val="21"/>
                              </w:rPr>
                              <w:t xml:space="preserve"> </w:t>
                            </w:r>
                          </w:p>
                          <w:p w14:paraId="08736F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（四）未履行法定批准程序、公开发布程序，严重违反制定程序的；</w:t>
                            </w:r>
                            <w:r>
                              <w:rPr>
                                <w:rFonts w:ascii="仿宋" w:eastAsia="仿宋" w:hAnsi="仿宋"/>
                                <w:color w:val="2F2F2F"/>
                                <w:sz w:val="21"/>
                                <w:szCs w:val="21"/>
                              </w:rPr>
                              <w:t xml:space="preserve"> </w:t>
                            </w:r>
                          </w:p>
                          <w:p w14:paraId="4F96738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（五）其他违反法律、法规以及规章规定的情形。</w:t>
                            </w:r>
                          </w:p>
                          <w:p w14:paraId="59DBF05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5A1218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915BDD"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07E233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21A17F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E15A1D1"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EED8EE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A90857E" w14:textId="77777777" w:rsidR="00856B44" w:rsidRDefault="00856B44">
                            <w:pPr>
                              <w:rPr>
                                <w:rFonts w:ascii="仿宋" w:eastAsia="仿宋" w:hAnsi="仿宋"/>
                                <w:szCs w:val="21"/>
                              </w:rPr>
                            </w:pPr>
                          </w:p>
                          <w:p w14:paraId="255E0E7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45E917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AFFB469"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EB8F7BD"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15238A1C" id="_x0000_s1046" type="#_x0000_t202" style="position:absolute;left:0;text-align:left;margin-left:0;margin-top:11.45pt;width:508.5pt;height:308pt;z-index:25168896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">
                <v:textbox>
                  <w:txbxContent>
                    <w:p w14:paraId="30345E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40DA7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46</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公民、法人或者其他组织请求人民法院一并审查行政诉讼法第</w:t>
                      </w:r>
                      <w:r>
                        <w:rPr>
                          <w:rFonts w:ascii="仿宋" w:eastAsia="仿宋" w:hAnsi="仿宋" w:hint="eastAsia"/>
                          <w:color w:val="2F2F2F"/>
                          <w:sz w:val="21"/>
                          <w:szCs w:val="21"/>
                        </w:rPr>
                        <w:t>5</w:t>
                      </w:r>
                      <w:r>
                        <w:rPr>
                          <w:rFonts w:ascii="仿宋" w:eastAsia="仿宋" w:hAnsi="仿宋"/>
                          <w:color w:val="2F2F2F"/>
                          <w:sz w:val="21"/>
                          <w:szCs w:val="21"/>
                        </w:rPr>
                        <w:t>3条规定的规范性文件，</w:t>
                      </w:r>
                      <w:r>
                        <w:rPr>
                          <w:rFonts w:ascii="仿宋" w:eastAsia="仿宋" w:hAnsi="仿宋"/>
                          <w:b/>
                          <w:bCs/>
                          <w:color w:val="FF00FF"/>
                          <w:sz w:val="21"/>
                          <w:szCs w:val="21"/>
                        </w:rPr>
                        <w:t>应当在第一审开庭审理前提出；有正当理由的，也可以在法庭调查中提出。</w:t>
                      </w:r>
                      <w:r>
                        <w:rPr>
                          <w:rFonts w:ascii="仿宋" w:eastAsia="仿宋" w:hAnsi="仿宋"/>
                          <w:b/>
                          <w:bCs/>
                          <w:color w:val="2F2F2F"/>
                          <w:sz w:val="21"/>
                          <w:szCs w:val="21"/>
                        </w:rPr>
                        <w:t xml:space="preserve"> </w:t>
                      </w:r>
                    </w:p>
                    <w:p w14:paraId="7AD0B0F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00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47</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人民法院在对规范性文件审查过程中，发现规范性文件可能不合法的，</w:t>
                      </w:r>
                      <w:r>
                        <w:rPr>
                          <w:rFonts w:ascii="仿宋" w:eastAsia="仿宋" w:hAnsi="仿宋"/>
                          <w:b/>
                          <w:bCs/>
                          <w:color w:val="0000FF"/>
                          <w:sz w:val="21"/>
                          <w:szCs w:val="21"/>
                        </w:rPr>
                        <w:t xml:space="preserve">应当听取规范性文件制定机关的意见。 </w:t>
                      </w:r>
                    </w:p>
                    <w:p w14:paraId="3320EA3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制定机关申请出庭陈述意见的，人民法院应当准许。</w:t>
                      </w:r>
                      <w:r>
                        <w:rPr>
                          <w:rFonts w:ascii="仿宋" w:eastAsia="仿宋" w:hAnsi="仿宋"/>
                          <w:color w:val="2F2F2F"/>
                          <w:sz w:val="21"/>
                          <w:szCs w:val="21"/>
                        </w:rPr>
                        <w:t xml:space="preserve"> </w:t>
                      </w:r>
                    </w:p>
                    <w:p w14:paraId="10C6F4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行政机关未陈述意见或者未提供相关证明材料的，不能阻止人民法院对规范性文件进行审查。</w:t>
                      </w:r>
                      <w:r>
                        <w:rPr>
                          <w:rFonts w:ascii="仿宋" w:eastAsia="仿宋" w:hAnsi="仿宋"/>
                          <w:color w:val="2F2F2F"/>
                          <w:sz w:val="21"/>
                          <w:szCs w:val="21"/>
                        </w:rPr>
                        <w:t xml:space="preserve"> </w:t>
                      </w:r>
                    </w:p>
                    <w:p w14:paraId="3B91A6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48</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人民法院对规范性文件进行一并审查时，可以从规范性文件制定机关是否超越权限或者违反法定程序、作出行政行为所依据的条款以及相关条款等方面进行。 </w:t>
                      </w:r>
                    </w:p>
                    <w:p w14:paraId="5D9E322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有下列情形之一的，属于行政诉讼法第6</w:t>
                      </w:r>
                      <w:r>
                        <w:rPr>
                          <w:rFonts w:ascii="仿宋" w:eastAsia="仿宋" w:hAnsi="仿宋"/>
                          <w:color w:val="2F2F2F"/>
                          <w:sz w:val="21"/>
                          <w:szCs w:val="21"/>
                        </w:rPr>
                        <w:t>4</w:t>
                      </w:r>
                      <w:r>
                        <w:rPr>
                          <w:rFonts w:ascii="仿宋" w:eastAsia="仿宋" w:hAnsi="仿宋" w:hint="eastAsia"/>
                          <w:color w:val="2F2F2F"/>
                          <w:sz w:val="21"/>
                          <w:szCs w:val="21"/>
                        </w:rPr>
                        <w:t>条规定的“规范性文件不合法”：</w:t>
                      </w:r>
                      <w:r>
                        <w:rPr>
                          <w:rFonts w:ascii="仿宋" w:eastAsia="仿宋" w:hAnsi="仿宋"/>
                          <w:color w:val="2F2F2F"/>
                          <w:sz w:val="21"/>
                          <w:szCs w:val="21"/>
                        </w:rPr>
                        <w:t xml:space="preserve"> </w:t>
                      </w:r>
                    </w:p>
                    <w:p w14:paraId="18F6BB9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（一）超越制定机关的法定职权或者超越法律、法规、规章的授权范围的；</w:t>
                      </w:r>
                      <w:r>
                        <w:rPr>
                          <w:rFonts w:ascii="仿宋" w:eastAsia="仿宋" w:hAnsi="仿宋"/>
                          <w:color w:val="2F2F2F"/>
                          <w:sz w:val="21"/>
                          <w:szCs w:val="21"/>
                        </w:rPr>
                        <w:t xml:space="preserve"> </w:t>
                      </w:r>
                    </w:p>
                    <w:p w14:paraId="4C86626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r>
                        <w:rPr>
                          <w:rFonts w:ascii="仿宋" w:eastAsia="仿宋" w:hAnsi="仿宋" w:hint="eastAsia"/>
                          <w:b/>
                          <w:bCs/>
                          <w:color w:val="FF00FF"/>
                          <w:sz w:val="21"/>
                          <w:szCs w:val="21"/>
                        </w:rPr>
                        <w:t>（二）与法律、法规、规章等上位法的规定相抵触的；</w:t>
                      </w:r>
                      <w:r>
                        <w:rPr>
                          <w:rFonts w:ascii="仿宋" w:eastAsia="仿宋" w:hAnsi="仿宋"/>
                          <w:b/>
                          <w:bCs/>
                          <w:color w:val="FF00FF"/>
                          <w:sz w:val="21"/>
                          <w:szCs w:val="21"/>
                        </w:rPr>
                        <w:t xml:space="preserve"> </w:t>
                      </w:r>
                    </w:p>
                    <w:p w14:paraId="5A79A9C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（三）没有法律、法规、规章依据，违法增加公民、法人和其他组织义务或者减损公民、法人和其他组织合法权益的；</w:t>
                      </w:r>
                      <w:r>
                        <w:rPr>
                          <w:rFonts w:ascii="仿宋" w:eastAsia="仿宋" w:hAnsi="仿宋"/>
                          <w:color w:val="2F2F2F"/>
                          <w:sz w:val="21"/>
                          <w:szCs w:val="21"/>
                        </w:rPr>
                        <w:t xml:space="preserve"> </w:t>
                      </w:r>
                    </w:p>
                    <w:p w14:paraId="08736F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（四）未履行法定批准程序、公开发布程序，严重违反制定程序的；</w:t>
                      </w:r>
                      <w:r>
                        <w:rPr>
                          <w:rFonts w:ascii="仿宋" w:eastAsia="仿宋" w:hAnsi="仿宋"/>
                          <w:color w:val="2F2F2F"/>
                          <w:sz w:val="21"/>
                          <w:szCs w:val="21"/>
                        </w:rPr>
                        <w:t xml:space="preserve"> </w:t>
                      </w:r>
                    </w:p>
                    <w:p w14:paraId="4F96738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（五）其他违反法律、法规以及规章规定的情形。</w:t>
                      </w:r>
                    </w:p>
                    <w:p w14:paraId="59DBF05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5A1218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915BDD"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07E233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21A17F3"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E15A1D1"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EED8EE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A90857E" w14:textId="77777777" w:rsidR="00856B44" w:rsidRDefault="00856B44">
                      <w:pPr>
                        <w:rPr>
                          <w:rFonts w:ascii="仿宋" w:eastAsia="仿宋" w:hAnsi="仿宋"/>
                          <w:szCs w:val="21"/>
                        </w:rPr>
                      </w:pPr>
                    </w:p>
                    <w:p w14:paraId="255E0E7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45E917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AFFB469"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EB8F7BD"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EA58C1B" w14:textId="77777777" w:rsidR="00856B44" w:rsidRDefault="00856B44">
      <w:pPr>
        <w:adjustRightInd w:val="0"/>
        <w:snapToGrid w:val="0"/>
        <w:spacing w:line="360" w:lineRule="exact"/>
        <w:ind w:firstLine="420"/>
        <w:rPr>
          <w:rFonts w:ascii="宋体" w:eastAsia="宋体" w:hAnsi="宋体"/>
          <w:szCs w:val="21"/>
        </w:rPr>
      </w:pPr>
    </w:p>
    <w:p w14:paraId="6FFCB7C1" w14:textId="77777777" w:rsidR="00856B44" w:rsidRDefault="00856B44">
      <w:pPr>
        <w:adjustRightInd w:val="0"/>
        <w:snapToGrid w:val="0"/>
        <w:spacing w:line="360" w:lineRule="exact"/>
        <w:ind w:firstLine="420"/>
        <w:rPr>
          <w:rFonts w:ascii="宋体" w:eastAsia="宋体" w:hAnsi="宋体"/>
          <w:szCs w:val="21"/>
        </w:rPr>
      </w:pPr>
    </w:p>
    <w:p w14:paraId="4D22600C" w14:textId="77777777" w:rsidR="00856B44" w:rsidRDefault="00856B44">
      <w:pPr>
        <w:adjustRightInd w:val="0"/>
        <w:snapToGrid w:val="0"/>
        <w:spacing w:line="360" w:lineRule="exact"/>
        <w:ind w:firstLine="420"/>
        <w:rPr>
          <w:rFonts w:ascii="宋体" w:eastAsia="宋体" w:hAnsi="宋体"/>
          <w:szCs w:val="21"/>
        </w:rPr>
      </w:pPr>
    </w:p>
    <w:p w14:paraId="3ACB8CCB" w14:textId="77777777" w:rsidR="00856B44" w:rsidRDefault="00856B44">
      <w:pPr>
        <w:adjustRightInd w:val="0"/>
        <w:snapToGrid w:val="0"/>
        <w:spacing w:line="360" w:lineRule="exact"/>
        <w:ind w:firstLine="420"/>
        <w:rPr>
          <w:rFonts w:ascii="宋体" w:eastAsia="宋体" w:hAnsi="宋体"/>
          <w:szCs w:val="21"/>
        </w:rPr>
      </w:pPr>
    </w:p>
    <w:p w14:paraId="2DE518D2" w14:textId="77777777" w:rsidR="00856B44" w:rsidRDefault="00856B44">
      <w:pPr>
        <w:adjustRightInd w:val="0"/>
        <w:snapToGrid w:val="0"/>
        <w:spacing w:line="360" w:lineRule="exact"/>
        <w:ind w:firstLine="420"/>
        <w:rPr>
          <w:rFonts w:ascii="宋体" w:eastAsia="宋体" w:hAnsi="宋体"/>
          <w:szCs w:val="21"/>
        </w:rPr>
      </w:pPr>
    </w:p>
    <w:p w14:paraId="48F5F84C" w14:textId="77777777" w:rsidR="00856B44" w:rsidRDefault="00856B44">
      <w:pPr>
        <w:adjustRightInd w:val="0"/>
        <w:snapToGrid w:val="0"/>
        <w:spacing w:line="360" w:lineRule="exact"/>
        <w:ind w:firstLine="420"/>
        <w:rPr>
          <w:rFonts w:ascii="宋体" w:eastAsia="宋体" w:hAnsi="宋体"/>
          <w:szCs w:val="21"/>
        </w:rPr>
      </w:pPr>
    </w:p>
    <w:p w14:paraId="1F434471" w14:textId="77777777" w:rsidR="00856B44" w:rsidRDefault="00856B44">
      <w:pPr>
        <w:adjustRightInd w:val="0"/>
        <w:snapToGrid w:val="0"/>
        <w:spacing w:line="360" w:lineRule="exact"/>
        <w:ind w:firstLine="420"/>
        <w:rPr>
          <w:rFonts w:ascii="宋体" w:eastAsia="宋体" w:hAnsi="宋体"/>
          <w:szCs w:val="21"/>
        </w:rPr>
      </w:pPr>
    </w:p>
    <w:p w14:paraId="72A56BCE" w14:textId="77777777" w:rsidR="00856B44" w:rsidRDefault="00856B44">
      <w:pPr>
        <w:adjustRightInd w:val="0"/>
        <w:snapToGrid w:val="0"/>
        <w:spacing w:line="360" w:lineRule="exact"/>
        <w:ind w:firstLine="420"/>
        <w:rPr>
          <w:rFonts w:ascii="宋体" w:eastAsia="宋体" w:hAnsi="宋体"/>
          <w:szCs w:val="21"/>
        </w:rPr>
      </w:pPr>
    </w:p>
    <w:p w14:paraId="4F25A5FC" w14:textId="77777777" w:rsidR="00856B44" w:rsidRDefault="00856B44">
      <w:pPr>
        <w:adjustRightInd w:val="0"/>
        <w:snapToGrid w:val="0"/>
        <w:spacing w:line="360" w:lineRule="exact"/>
        <w:ind w:firstLine="420"/>
        <w:rPr>
          <w:rFonts w:ascii="宋体" w:eastAsia="宋体" w:hAnsi="宋体"/>
          <w:szCs w:val="21"/>
        </w:rPr>
      </w:pPr>
    </w:p>
    <w:p w14:paraId="725DA0F7" w14:textId="77777777" w:rsidR="00856B44" w:rsidRDefault="00856B44">
      <w:pPr>
        <w:adjustRightInd w:val="0"/>
        <w:snapToGrid w:val="0"/>
        <w:spacing w:line="360" w:lineRule="exact"/>
        <w:ind w:firstLine="420"/>
        <w:rPr>
          <w:rFonts w:ascii="宋体" w:eastAsia="宋体" w:hAnsi="宋体"/>
          <w:szCs w:val="21"/>
        </w:rPr>
      </w:pPr>
    </w:p>
    <w:p w14:paraId="0CF51D91" w14:textId="77777777" w:rsidR="00856B44" w:rsidRDefault="00856B44">
      <w:pPr>
        <w:adjustRightInd w:val="0"/>
        <w:snapToGrid w:val="0"/>
        <w:spacing w:line="360" w:lineRule="exact"/>
        <w:ind w:firstLine="420"/>
        <w:rPr>
          <w:rFonts w:ascii="宋体" w:eastAsia="宋体" w:hAnsi="宋体"/>
          <w:szCs w:val="21"/>
        </w:rPr>
      </w:pPr>
    </w:p>
    <w:p w14:paraId="327C04A4" w14:textId="77777777" w:rsidR="00856B44" w:rsidRDefault="00856B44">
      <w:pPr>
        <w:adjustRightInd w:val="0"/>
        <w:snapToGrid w:val="0"/>
        <w:spacing w:line="360" w:lineRule="exact"/>
        <w:ind w:firstLine="420"/>
        <w:rPr>
          <w:rFonts w:ascii="宋体" w:eastAsia="宋体" w:hAnsi="宋体"/>
          <w:szCs w:val="21"/>
        </w:rPr>
      </w:pPr>
    </w:p>
    <w:p w14:paraId="5ACACD8F" w14:textId="77777777" w:rsidR="00856B44" w:rsidRDefault="00856B44">
      <w:pPr>
        <w:adjustRightInd w:val="0"/>
        <w:snapToGrid w:val="0"/>
        <w:spacing w:line="360" w:lineRule="exact"/>
        <w:ind w:firstLine="420"/>
        <w:rPr>
          <w:rFonts w:ascii="宋体" w:eastAsia="宋体" w:hAnsi="宋体"/>
          <w:szCs w:val="21"/>
        </w:rPr>
      </w:pPr>
    </w:p>
    <w:p w14:paraId="313CD9D1" w14:textId="77777777" w:rsidR="00856B44" w:rsidRDefault="00856B44">
      <w:pPr>
        <w:adjustRightInd w:val="0"/>
        <w:snapToGrid w:val="0"/>
        <w:spacing w:line="360" w:lineRule="exact"/>
        <w:ind w:firstLine="420"/>
        <w:rPr>
          <w:rFonts w:ascii="宋体" w:eastAsia="宋体" w:hAnsi="宋体"/>
          <w:szCs w:val="21"/>
        </w:rPr>
      </w:pPr>
    </w:p>
    <w:p w14:paraId="067CEBDD" w14:textId="77777777" w:rsidR="00856B44" w:rsidRDefault="00856B44">
      <w:pPr>
        <w:adjustRightInd w:val="0"/>
        <w:snapToGrid w:val="0"/>
        <w:spacing w:line="360" w:lineRule="exact"/>
        <w:ind w:firstLine="420"/>
        <w:rPr>
          <w:rFonts w:ascii="宋体" w:eastAsia="宋体" w:hAnsi="宋体"/>
          <w:szCs w:val="21"/>
        </w:rPr>
      </w:pPr>
    </w:p>
    <w:p w14:paraId="017134F6" w14:textId="77777777" w:rsidR="00856B44" w:rsidRDefault="00856B44">
      <w:pPr>
        <w:adjustRightInd w:val="0"/>
        <w:snapToGrid w:val="0"/>
        <w:spacing w:line="360" w:lineRule="exact"/>
        <w:ind w:firstLine="420"/>
        <w:rPr>
          <w:rFonts w:ascii="宋体" w:eastAsia="宋体" w:hAnsi="宋体"/>
          <w:szCs w:val="21"/>
        </w:rPr>
      </w:pPr>
    </w:p>
    <w:p w14:paraId="6F097344" w14:textId="77777777" w:rsidR="00856B44" w:rsidRDefault="00856B44">
      <w:pPr>
        <w:adjustRightInd w:val="0"/>
        <w:snapToGrid w:val="0"/>
        <w:spacing w:line="360" w:lineRule="exact"/>
        <w:ind w:firstLine="420"/>
        <w:rPr>
          <w:rFonts w:ascii="宋体" w:eastAsia="宋体" w:hAnsi="宋体"/>
          <w:szCs w:val="21"/>
        </w:rPr>
      </w:pPr>
    </w:p>
    <w:p w14:paraId="5897F6DB" w14:textId="77777777" w:rsidR="00856B44" w:rsidRDefault="00312B27">
      <w:pPr>
        <w:adjustRightInd w:val="0"/>
        <w:snapToGrid w:val="0"/>
        <w:spacing w:line="360" w:lineRule="exact"/>
        <w:ind w:firstLineChars="200" w:firstLine="422"/>
        <w:rPr>
          <w:rFonts w:ascii="宋体" w:eastAsia="宋体" w:hAnsi="宋体"/>
          <w:b/>
          <w:bCs/>
          <w:szCs w:val="21"/>
        </w:rPr>
      </w:pPr>
      <w:r>
        <w:rPr>
          <w:rFonts w:ascii="宋体" w:eastAsia="宋体" w:hAnsi="宋体" w:hint="eastAsia"/>
          <w:b/>
          <w:bCs/>
          <w:szCs w:val="21"/>
        </w:rPr>
        <w:t>第七章　审理和判决</w:t>
      </w:r>
    </w:p>
    <w:p w14:paraId="58E61E60" w14:textId="77777777" w:rsidR="00856B44" w:rsidRDefault="00312B27">
      <w:pPr>
        <w:adjustRightInd w:val="0"/>
        <w:snapToGrid w:val="0"/>
        <w:spacing w:line="360" w:lineRule="exact"/>
        <w:ind w:firstLineChars="200" w:firstLine="422"/>
        <w:rPr>
          <w:rFonts w:ascii="宋体" w:eastAsia="宋体" w:hAnsi="宋体"/>
          <w:b/>
          <w:bCs/>
          <w:szCs w:val="21"/>
        </w:rPr>
      </w:pPr>
      <w:r>
        <w:rPr>
          <w:rFonts w:ascii="宋体" w:eastAsia="宋体" w:hAnsi="宋体" w:hint="eastAsia"/>
          <w:b/>
          <w:bCs/>
          <w:szCs w:val="21"/>
        </w:rPr>
        <w:t>第一节　一般规定</w:t>
      </w:r>
    </w:p>
    <w:p w14:paraId="0F283B8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47" w:name="_Hlk116303753"/>
      <w:r>
        <w:rPr>
          <w:rFonts w:ascii="宋体" w:hAnsi="宋体" w:cs="Arial Unicode MS" w:hint="eastAsia"/>
          <w:color w:val="FF33CC"/>
          <w:szCs w:val="21"/>
        </w:rPr>
        <w:t>☆★★★★</w:t>
      </w:r>
      <w:bookmarkEnd w:id="247"/>
      <w:r>
        <w:rPr>
          <w:rFonts w:ascii="宋体" w:eastAsia="宋体" w:hAnsi="宋体" w:hint="eastAsia"/>
          <w:b/>
          <w:bCs/>
          <w:szCs w:val="21"/>
        </w:rPr>
        <w:t>第5</w:t>
      </w:r>
      <w:r>
        <w:rPr>
          <w:rFonts w:ascii="宋体" w:eastAsia="宋体" w:hAnsi="宋体"/>
          <w:b/>
          <w:bCs/>
          <w:szCs w:val="21"/>
        </w:rPr>
        <w:t>4</w:t>
      </w:r>
      <w:r>
        <w:rPr>
          <w:rFonts w:ascii="宋体" w:eastAsia="宋体" w:hAnsi="宋体" w:hint="eastAsia"/>
          <w:b/>
          <w:bCs/>
          <w:szCs w:val="21"/>
        </w:rPr>
        <w:t>条</w:t>
      </w:r>
      <w:r>
        <w:rPr>
          <w:rFonts w:ascii="宋体" w:eastAsia="宋体" w:hAnsi="宋体" w:hint="eastAsia"/>
          <w:szCs w:val="21"/>
        </w:rPr>
        <w:t xml:space="preserve">　人民法院</w:t>
      </w:r>
      <w:r>
        <w:rPr>
          <w:rFonts w:ascii="宋体" w:eastAsia="宋体" w:hAnsi="宋体" w:hint="eastAsia"/>
          <w:b/>
          <w:bCs/>
          <w:color w:val="0000FF"/>
          <w:szCs w:val="21"/>
          <w:bdr w:val="single" w:sz="4" w:space="0" w:color="auto"/>
        </w:rPr>
        <w:t>公开审理行政案件，但</w:t>
      </w:r>
      <w:r>
        <w:rPr>
          <w:rFonts w:ascii="宋体" w:eastAsia="宋体" w:hAnsi="宋体" w:hint="eastAsia"/>
          <w:b/>
          <w:bCs/>
          <w:color w:val="CC00FF"/>
          <w:szCs w:val="21"/>
          <w:bdr w:val="single" w:sz="4" w:space="0" w:color="auto"/>
        </w:rPr>
        <w:t>涉及国家秘密、个人隐私和法律另有规定的除外</w:t>
      </w:r>
      <w:r>
        <w:rPr>
          <w:rFonts w:ascii="宋体" w:eastAsia="宋体" w:hAnsi="宋体" w:hint="eastAsia"/>
          <w:szCs w:val="21"/>
        </w:rPr>
        <w:t>。</w:t>
      </w:r>
    </w:p>
    <w:p w14:paraId="15800D59"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涉及商业秘密的案件，当事人申请不公开审理的，可以不公开审理。</w:t>
      </w:r>
    </w:p>
    <w:p w14:paraId="6C8CD35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48" w:name="_Hlk116303922"/>
      <w:r>
        <w:rPr>
          <w:rFonts w:ascii="宋体" w:hAnsi="宋体" w:cs="Arial Unicode MS" w:hint="eastAsia"/>
          <w:color w:val="FF33CC"/>
          <w:szCs w:val="21"/>
        </w:rPr>
        <w:t>☆☆☆★★</w:t>
      </w:r>
      <w:bookmarkEnd w:id="248"/>
      <w:r>
        <w:rPr>
          <w:rFonts w:ascii="宋体" w:eastAsia="宋体" w:hAnsi="宋体" w:hint="eastAsia"/>
          <w:b/>
          <w:bCs/>
          <w:szCs w:val="21"/>
        </w:rPr>
        <w:t>第5</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诉讼期间，</w:t>
      </w:r>
      <w:r>
        <w:rPr>
          <w:rFonts w:ascii="宋体" w:eastAsia="宋体" w:hAnsi="宋体" w:hint="eastAsia"/>
          <w:b/>
          <w:bCs/>
          <w:color w:val="CC00FF"/>
          <w:szCs w:val="21"/>
          <w:bdr w:val="single" w:sz="4" w:space="0" w:color="auto"/>
        </w:rPr>
        <w:t>不停止行政行为的执行</w:t>
      </w:r>
      <w:r>
        <w:rPr>
          <w:rFonts w:ascii="宋体" w:eastAsia="宋体" w:hAnsi="宋体" w:hint="eastAsia"/>
          <w:szCs w:val="21"/>
        </w:rPr>
        <w:t>。但有下列情形之一的，裁定停止执行：</w:t>
      </w:r>
    </w:p>
    <w:p w14:paraId="7195944A"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（一）被告认为需要停止执行的；</w:t>
      </w:r>
    </w:p>
    <w:p w14:paraId="1266BE5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（二）原告或者利害关系人申请停止执行，人民法院认为该行政行为的执行会造成难以弥补的损失，并且停止执行不损害国家利益、社会公共利益的；</w:t>
      </w:r>
    </w:p>
    <w:p w14:paraId="0A9FDE67"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（三）人民法院认为该行政行为的执行会给国家利益、社会公共利益造成重大损害的；</w:t>
      </w:r>
    </w:p>
    <w:p w14:paraId="3223D90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（四）法律、法规规定停止执行的。</w:t>
      </w:r>
    </w:p>
    <w:p w14:paraId="2448CF0F"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当事人对停止执行或者不停止执行的裁定不服的，可以申请复议一次。</w:t>
      </w:r>
    </w:p>
    <w:p w14:paraId="183C482C"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第5</w:t>
      </w:r>
      <w:r>
        <w:rPr>
          <w:rFonts w:ascii="宋体" w:eastAsia="宋体" w:hAnsi="宋体"/>
          <w:b/>
          <w:bCs/>
          <w:szCs w:val="21"/>
        </w:rPr>
        <w:t>8</w:t>
      </w:r>
      <w:r>
        <w:rPr>
          <w:rFonts w:ascii="宋体" w:eastAsia="宋体" w:hAnsi="宋体" w:hint="eastAsia"/>
          <w:b/>
          <w:bCs/>
          <w:szCs w:val="21"/>
        </w:rPr>
        <w:t>条</w:t>
      </w:r>
      <w:r>
        <w:rPr>
          <w:rFonts w:ascii="宋体" w:eastAsia="宋体" w:hAnsi="宋体" w:hint="eastAsia"/>
          <w:szCs w:val="21"/>
        </w:rPr>
        <w:t xml:space="preserve">　经人民法院传票传唤，</w:t>
      </w:r>
      <w:r>
        <w:rPr>
          <w:rFonts w:ascii="宋体" w:eastAsia="宋体" w:hAnsi="宋体" w:hint="eastAsia"/>
          <w:b/>
          <w:bCs/>
          <w:color w:val="FF0000"/>
          <w:szCs w:val="21"/>
          <w:bdr w:val="single" w:sz="4" w:space="0" w:color="auto"/>
        </w:rPr>
        <w:t>原告</w:t>
      </w:r>
      <w:r>
        <w:rPr>
          <w:rFonts w:ascii="宋体" w:eastAsia="宋体" w:hAnsi="宋体" w:hint="eastAsia"/>
          <w:b/>
          <w:bCs/>
          <w:color w:val="0000FF"/>
          <w:szCs w:val="21"/>
          <w:bdr w:val="single" w:sz="4" w:space="0" w:color="auto"/>
        </w:rPr>
        <w:t>无正当理由拒不到庭，或者未经法庭许可中途退庭的，</w:t>
      </w:r>
      <w:r>
        <w:rPr>
          <w:rFonts w:ascii="宋体" w:eastAsia="宋体" w:hAnsi="宋体" w:hint="eastAsia"/>
          <w:b/>
          <w:bCs/>
          <w:color w:val="FF0000"/>
          <w:szCs w:val="21"/>
          <w:bdr w:val="single" w:sz="4" w:space="0" w:color="auto"/>
        </w:rPr>
        <w:t>可以按照撤诉处理</w:t>
      </w:r>
      <w:r>
        <w:rPr>
          <w:rFonts w:ascii="宋体" w:eastAsia="宋体" w:hAnsi="宋体" w:hint="eastAsia"/>
          <w:szCs w:val="21"/>
        </w:rPr>
        <w:t>；</w:t>
      </w:r>
      <w:r>
        <w:rPr>
          <w:rFonts w:ascii="宋体" w:eastAsia="宋体" w:hAnsi="宋体" w:hint="eastAsia"/>
          <w:b/>
          <w:bCs/>
          <w:color w:val="FF0000"/>
          <w:szCs w:val="21"/>
          <w:bdr w:val="single" w:sz="4" w:space="0" w:color="auto"/>
        </w:rPr>
        <w:t>被告</w:t>
      </w:r>
      <w:r>
        <w:rPr>
          <w:rFonts w:ascii="宋体" w:eastAsia="宋体" w:hAnsi="宋体" w:hint="eastAsia"/>
          <w:b/>
          <w:bCs/>
          <w:color w:val="0000FF"/>
          <w:szCs w:val="21"/>
          <w:bdr w:val="single" w:sz="4" w:space="0" w:color="auto"/>
        </w:rPr>
        <w:t>无正当理由拒不到庭，或者未经法庭许可中途退庭的，</w:t>
      </w:r>
      <w:r>
        <w:rPr>
          <w:rFonts w:ascii="宋体" w:eastAsia="宋体" w:hAnsi="宋体" w:hint="eastAsia"/>
          <w:b/>
          <w:bCs/>
          <w:color w:val="FF0000"/>
          <w:szCs w:val="21"/>
          <w:bdr w:val="single" w:sz="4" w:space="0" w:color="auto"/>
        </w:rPr>
        <w:t>可以缺席判决</w:t>
      </w:r>
      <w:r>
        <w:rPr>
          <w:rFonts w:ascii="宋体" w:eastAsia="宋体" w:hAnsi="宋体" w:hint="eastAsia"/>
          <w:szCs w:val="21"/>
        </w:rPr>
        <w:t>。</w:t>
      </w:r>
    </w:p>
    <w:p w14:paraId="5BA96BAB" w14:textId="77777777" w:rsidR="00856B44" w:rsidRDefault="00856B44">
      <w:pPr>
        <w:adjustRightInd w:val="0"/>
        <w:snapToGrid w:val="0"/>
        <w:spacing w:line="360" w:lineRule="exact"/>
        <w:ind w:firstLine="420"/>
        <w:rPr>
          <w:rFonts w:ascii="宋体" w:eastAsia="宋体" w:hAnsi="宋体"/>
          <w:szCs w:val="21"/>
        </w:rPr>
      </w:pPr>
    </w:p>
    <w:p w14:paraId="0D9454FE" w14:textId="77777777" w:rsidR="00856B44" w:rsidRDefault="00856B44">
      <w:pPr>
        <w:adjustRightInd w:val="0"/>
        <w:snapToGrid w:val="0"/>
        <w:spacing w:line="360" w:lineRule="exact"/>
        <w:ind w:firstLine="420"/>
        <w:rPr>
          <w:rFonts w:ascii="宋体" w:eastAsia="宋体" w:hAnsi="宋体"/>
          <w:szCs w:val="21"/>
        </w:rPr>
      </w:pPr>
    </w:p>
    <w:p w14:paraId="0E8D4DE6" w14:textId="77777777" w:rsidR="00856B44" w:rsidRDefault="00856B44">
      <w:pPr>
        <w:adjustRightInd w:val="0"/>
        <w:snapToGrid w:val="0"/>
        <w:spacing w:line="360" w:lineRule="exact"/>
        <w:ind w:firstLine="420"/>
        <w:rPr>
          <w:rFonts w:ascii="宋体" w:eastAsia="宋体" w:hAnsi="宋体"/>
          <w:szCs w:val="21"/>
        </w:rPr>
      </w:pPr>
    </w:p>
    <w:p w14:paraId="5DF217D1" w14:textId="77777777" w:rsidR="00856B44" w:rsidRDefault="00856B44">
      <w:pPr>
        <w:adjustRightInd w:val="0"/>
        <w:snapToGrid w:val="0"/>
        <w:spacing w:line="360" w:lineRule="exact"/>
        <w:ind w:firstLine="420"/>
        <w:rPr>
          <w:rFonts w:ascii="宋体" w:eastAsia="宋体" w:hAnsi="宋体"/>
          <w:szCs w:val="21"/>
        </w:rPr>
      </w:pPr>
    </w:p>
    <w:p w14:paraId="2B888DA9" w14:textId="77777777" w:rsidR="00856B44" w:rsidRDefault="00856B44">
      <w:pPr>
        <w:adjustRightInd w:val="0"/>
        <w:snapToGrid w:val="0"/>
        <w:spacing w:line="360" w:lineRule="exact"/>
        <w:ind w:firstLine="420"/>
        <w:rPr>
          <w:rFonts w:ascii="宋体" w:eastAsia="宋体" w:hAnsi="宋体"/>
          <w:szCs w:val="21"/>
        </w:rPr>
      </w:pPr>
    </w:p>
    <w:p w14:paraId="30AF52FA" w14:textId="77777777" w:rsidR="00856B44" w:rsidRDefault="00856B44">
      <w:pPr>
        <w:adjustRightInd w:val="0"/>
        <w:snapToGrid w:val="0"/>
        <w:spacing w:line="360" w:lineRule="exact"/>
        <w:ind w:firstLine="420"/>
        <w:rPr>
          <w:rFonts w:ascii="宋体" w:eastAsia="宋体" w:hAnsi="宋体"/>
          <w:szCs w:val="21"/>
        </w:rPr>
      </w:pPr>
    </w:p>
    <w:p w14:paraId="510F1EB4" w14:textId="77777777" w:rsidR="00856B44" w:rsidRDefault="00856B44">
      <w:pPr>
        <w:adjustRightInd w:val="0"/>
        <w:snapToGrid w:val="0"/>
        <w:spacing w:line="360" w:lineRule="exact"/>
        <w:ind w:firstLine="420"/>
        <w:rPr>
          <w:rFonts w:ascii="宋体" w:eastAsia="宋体" w:hAnsi="宋体"/>
          <w:szCs w:val="21"/>
        </w:rPr>
      </w:pPr>
    </w:p>
    <w:p w14:paraId="4C19D015" w14:textId="77777777" w:rsidR="00856B44" w:rsidRDefault="00856B44">
      <w:pPr>
        <w:adjustRightInd w:val="0"/>
        <w:snapToGrid w:val="0"/>
        <w:spacing w:line="360" w:lineRule="exact"/>
        <w:ind w:firstLine="420"/>
        <w:rPr>
          <w:rFonts w:ascii="宋体" w:eastAsia="宋体" w:hAnsi="宋体"/>
          <w:szCs w:val="21"/>
        </w:rPr>
      </w:pPr>
    </w:p>
    <w:p w14:paraId="155096AA"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2032" behindDoc="0" locked="0" layoutInCell="1" allowOverlap="1" wp14:anchorId="4182B546" wp14:editId="4E7118A5">
                <wp:simplePos x="0" y="0"/>
                <wp:positionH relativeFrom="margin">
                  <wp:align>left</wp:align>
                </wp:positionH>
                <wp:positionV relativeFrom="paragraph">
                  <wp:posOffset>0</wp:posOffset>
                </wp:positionV>
                <wp:extent cx="6457950" cy="2875280"/>
                <wp:effectExtent l="0" t="0" r="19050" b="20955"/>
                <wp:wrapNone/>
                <wp:docPr id="1063"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875226"/>
                        </a:xfrm>
                        <a:prstGeom prst="rect">
                          <a:avLst/>
                        </a:prstGeom>
                        <a:solidFill>
                          <a:srgbClr val="FFFFFF"/>
                        </a:solidFill>
                        <a:ln w="9525">
                          <a:solidFill>
                            <a:srgbClr val="000000"/>
                          </a:solidFill>
                          <a:miter lim="800000"/>
                        </a:ln>
                      </wps:spPr>
                      <wps:txbx>
                        <w:txbxContent>
                          <w:p w14:paraId="0863770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AD9977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49" w:name="_Hlk118618466"/>
                            <w:r>
                              <w:rPr>
                                <w:rFonts w:eastAsiaTheme="minorEastAsia" w:cs="Arial Unicode MS" w:hint="eastAsia"/>
                                <w:color w:val="FF33CC"/>
                                <w:kern w:val="2"/>
                                <w:sz w:val="21"/>
                                <w:szCs w:val="21"/>
                              </w:rPr>
                              <w:t>☆☆★</w:t>
                            </w:r>
                            <w:bookmarkEnd w:id="249"/>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79条</w:t>
                            </w:r>
                            <w:r>
                              <w:rPr>
                                <w:rFonts w:ascii="仿宋" w:eastAsia="仿宋" w:hAnsi="仿宋"/>
                                <w:color w:val="2F2F2F"/>
                                <w:sz w:val="21"/>
                                <w:szCs w:val="21"/>
                              </w:rPr>
                              <w:t xml:space="preserve"> </w:t>
                            </w:r>
                            <w:r>
                              <w:rPr>
                                <w:rFonts w:ascii="仿宋" w:eastAsia="仿宋" w:hAnsi="仿宋"/>
                                <w:b/>
                                <w:bCs/>
                                <w:color w:val="FF0000"/>
                                <w:sz w:val="21"/>
                                <w:szCs w:val="21"/>
                              </w:rPr>
                              <w:t>原告或者上诉人</w:t>
                            </w:r>
                            <w:r>
                              <w:rPr>
                                <w:rFonts w:ascii="仿宋" w:eastAsia="仿宋" w:hAnsi="仿宋"/>
                                <w:b/>
                                <w:bCs/>
                                <w:color w:val="FF00FF"/>
                                <w:sz w:val="21"/>
                                <w:szCs w:val="21"/>
                              </w:rPr>
                              <w:t>申请撤诉，人民法院裁定不予准许的，</w:t>
                            </w:r>
                            <w:r>
                              <w:rPr>
                                <w:rFonts w:ascii="仿宋" w:eastAsia="仿宋" w:hAnsi="仿宋"/>
                                <w:b/>
                                <w:bCs/>
                                <w:color w:val="0000FF"/>
                                <w:sz w:val="21"/>
                                <w:szCs w:val="21"/>
                              </w:rPr>
                              <w:t>原告或者上诉人经传票传唤无正当理由拒不到庭，或者未经法庭许可中途退庭的，人民法院</w:t>
                            </w:r>
                            <w:r>
                              <w:rPr>
                                <w:rFonts w:ascii="仿宋" w:eastAsia="仿宋" w:hAnsi="仿宋"/>
                                <w:b/>
                                <w:bCs/>
                                <w:color w:val="FF0000"/>
                                <w:sz w:val="21"/>
                                <w:szCs w:val="21"/>
                              </w:rPr>
                              <w:t>可以缺席判决</w:t>
                            </w:r>
                            <w:r>
                              <w:rPr>
                                <w:rFonts w:ascii="仿宋" w:eastAsia="仿宋" w:hAnsi="仿宋"/>
                                <w:b/>
                                <w:bCs/>
                                <w:color w:val="0000FF"/>
                                <w:sz w:val="21"/>
                                <w:szCs w:val="21"/>
                              </w:rPr>
                              <w:t>。</w:t>
                            </w:r>
                            <w:r>
                              <w:rPr>
                                <w:rFonts w:ascii="仿宋" w:eastAsia="仿宋" w:hAnsi="仿宋"/>
                                <w:color w:val="2F2F2F"/>
                                <w:sz w:val="21"/>
                                <w:szCs w:val="21"/>
                              </w:rPr>
                              <w:t xml:space="preserve"> </w:t>
                            </w:r>
                          </w:p>
                          <w:p w14:paraId="38938C5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0000FF"/>
                                <w:sz w:val="21"/>
                                <w:szCs w:val="21"/>
                              </w:rPr>
                              <w:t>第三人经传票传唤无正当理由拒不到庭，或者未经法庭许可中途退庭的，</w:t>
                            </w:r>
                            <w:r>
                              <w:rPr>
                                <w:rFonts w:ascii="仿宋" w:eastAsia="仿宋" w:hAnsi="仿宋" w:hint="eastAsia"/>
                                <w:b/>
                                <w:bCs/>
                                <w:color w:val="FF0000"/>
                                <w:sz w:val="21"/>
                                <w:szCs w:val="21"/>
                              </w:rPr>
                              <w:t>不发生阻止案件审理的效果。</w:t>
                            </w:r>
                            <w:r>
                              <w:rPr>
                                <w:rFonts w:ascii="仿宋" w:eastAsia="仿宋" w:hAnsi="仿宋"/>
                                <w:b/>
                                <w:bCs/>
                                <w:color w:val="2F2F2F"/>
                                <w:sz w:val="21"/>
                                <w:szCs w:val="21"/>
                              </w:rPr>
                              <w:t xml:space="preserve"> </w:t>
                            </w:r>
                          </w:p>
                          <w:p w14:paraId="0F7C9C3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根据行政诉讼法第</w:t>
                            </w:r>
                            <w:r>
                              <w:rPr>
                                <w:rFonts w:ascii="仿宋" w:eastAsia="仿宋" w:hAnsi="仿宋"/>
                                <w:color w:val="2F2F2F"/>
                                <w:sz w:val="21"/>
                                <w:szCs w:val="21"/>
                              </w:rPr>
                              <w:t>58条的规定，</w:t>
                            </w:r>
                            <w:r>
                              <w:rPr>
                                <w:rFonts w:ascii="仿宋" w:eastAsia="仿宋" w:hAnsi="仿宋"/>
                                <w:b/>
                                <w:bCs/>
                                <w:color w:val="FF0000"/>
                                <w:sz w:val="21"/>
                                <w:szCs w:val="21"/>
                              </w:rPr>
                              <w:t>被告</w:t>
                            </w:r>
                            <w:r>
                              <w:rPr>
                                <w:rFonts w:ascii="仿宋" w:eastAsia="仿宋" w:hAnsi="仿宋"/>
                                <w:b/>
                                <w:bCs/>
                                <w:color w:val="0000FF"/>
                                <w:sz w:val="21"/>
                                <w:szCs w:val="21"/>
                              </w:rPr>
                              <w:t>经传票传唤无正当理由拒不到庭，或者未经法庭许可中途退庭的，人民法院可以按期开庭或者继续开庭审理，对到庭的当事人诉讼请求、双方的诉辩理由以及已经提交的证据及其他诉讼材料进行审理后，</w:t>
                            </w:r>
                            <w:r>
                              <w:rPr>
                                <w:rFonts w:ascii="仿宋" w:eastAsia="仿宋" w:hAnsi="仿宋"/>
                                <w:b/>
                                <w:bCs/>
                                <w:color w:val="FF0000"/>
                                <w:sz w:val="21"/>
                                <w:szCs w:val="21"/>
                              </w:rPr>
                              <w:t xml:space="preserve">依法缺席判决。 </w:t>
                            </w:r>
                          </w:p>
                          <w:p w14:paraId="3A808D1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80条</w:t>
                            </w:r>
                            <w:r>
                              <w:rPr>
                                <w:rFonts w:ascii="仿宋" w:eastAsia="仿宋" w:hAnsi="仿宋"/>
                                <w:color w:val="2F2F2F"/>
                                <w:sz w:val="21"/>
                                <w:szCs w:val="21"/>
                              </w:rPr>
                              <w:t xml:space="preserve"> 原告或者上诉人在庭审中明确拒绝陈述或者以其他方式拒绝陈述，导致庭审无法进行，经法庭释明法律后果后仍不陈述意见的，视为放弃陈述权利，由其承担不利的法律后果。 </w:t>
                            </w:r>
                          </w:p>
                          <w:p w14:paraId="70B199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当事人申请撤诉或者依法可以按撤诉处理的案件，当事人有违反法律的行为需要依法处理的，人民法院可以不准许撤诉或者不按撤诉处理。</w:t>
                            </w:r>
                            <w:r>
                              <w:rPr>
                                <w:rFonts w:ascii="仿宋" w:eastAsia="仿宋" w:hAnsi="仿宋"/>
                                <w:color w:val="2F2F2F"/>
                                <w:sz w:val="21"/>
                                <w:szCs w:val="21"/>
                              </w:rPr>
                              <w:t xml:space="preserve"> </w:t>
                            </w:r>
                          </w:p>
                          <w:p w14:paraId="6851FE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法庭辩论终结后原告申请撤诉，</w:t>
                            </w:r>
                            <w:r>
                              <w:rPr>
                                <w:rFonts w:ascii="仿宋" w:eastAsia="仿宋" w:hAnsi="仿宋" w:hint="eastAsia"/>
                                <w:b/>
                                <w:bCs/>
                                <w:color w:val="FF0000"/>
                                <w:sz w:val="21"/>
                                <w:szCs w:val="21"/>
                              </w:rPr>
                              <w:t>人民法院可以准许，但涉及到国家利益和社会公共利益的除外。</w:t>
                            </w:r>
                          </w:p>
                          <w:p w14:paraId="2C90E5F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DD39BA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A07753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B27A7A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B56824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20D015B7"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9DDCAFF" w14:textId="77777777" w:rsidR="00856B44" w:rsidRDefault="00856B44">
                            <w:pPr>
                              <w:rPr>
                                <w:rFonts w:ascii="仿宋" w:eastAsia="仿宋" w:hAnsi="仿宋"/>
                                <w:szCs w:val="21"/>
                              </w:rPr>
                            </w:pPr>
                          </w:p>
                          <w:p w14:paraId="7CC1775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50C5B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62263A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0550508"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182B546" id="_x0000_s1047" type="#_x0000_t202" style="position:absolute;left:0;text-align:left;margin-left:0;margin-top:0;width:508.5pt;height:226.4pt;z-index:251692032;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">
                <v:textbox>
                  <w:txbxContent>
                    <w:p w14:paraId="0863770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6AD9977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50" w:name="_Hlk118618466"/>
                      <w:r>
                        <w:rPr>
                          <w:rFonts w:eastAsiaTheme="minorEastAsia" w:cs="Arial Unicode MS" w:hint="eastAsia"/>
                          <w:color w:val="FF33CC"/>
                          <w:kern w:val="2"/>
                          <w:sz w:val="21"/>
                          <w:szCs w:val="21"/>
                        </w:rPr>
                        <w:t>☆☆★</w:t>
                      </w:r>
                      <w:bookmarkEnd w:id="250"/>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79条</w:t>
                      </w:r>
                      <w:r>
                        <w:rPr>
                          <w:rFonts w:ascii="仿宋" w:eastAsia="仿宋" w:hAnsi="仿宋"/>
                          <w:color w:val="2F2F2F"/>
                          <w:sz w:val="21"/>
                          <w:szCs w:val="21"/>
                        </w:rPr>
                        <w:t xml:space="preserve"> </w:t>
                      </w:r>
                      <w:r>
                        <w:rPr>
                          <w:rFonts w:ascii="仿宋" w:eastAsia="仿宋" w:hAnsi="仿宋"/>
                          <w:b/>
                          <w:bCs/>
                          <w:color w:val="FF0000"/>
                          <w:sz w:val="21"/>
                          <w:szCs w:val="21"/>
                        </w:rPr>
                        <w:t>原告或者上诉人</w:t>
                      </w:r>
                      <w:r>
                        <w:rPr>
                          <w:rFonts w:ascii="仿宋" w:eastAsia="仿宋" w:hAnsi="仿宋"/>
                          <w:b/>
                          <w:bCs/>
                          <w:color w:val="FF00FF"/>
                          <w:sz w:val="21"/>
                          <w:szCs w:val="21"/>
                        </w:rPr>
                        <w:t>申请撤诉，人民法院裁定不予准许的，</w:t>
                      </w:r>
                      <w:r>
                        <w:rPr>
                          <w:rFonts w:ascii="仿宋" w:eastAsia="仿宋" w:hAnsi="仿宋"/>
                          <w:b/>
                          <w:bCs/>
                          <w:color w:val="0000FF"/>
                          <w:sz w:val="21"/>
                          <w:szCs w:val="21"/>
                        </w:rPr>
                        <w:t>原告或者上诉人经传票传唤无正当理由拒不到庭，或者未经法庭许可中途退庭的，人民法院</w:t>
                      </w:r>
                      <w:r>
                        <w:rPr>
                          <w:rFonts w:ascii="仿宋" w:eastAsia="仿宋" w:hAnsi="仿宋"/>
                          <w:b/>
                          <w:bCs/>
                          <w:color w:val="FF0000"/>
                          <w:sz w:val="21"/>
                          <w:szCs w:val="21"/>
                        </w:rPr>
                        <w:t>可以缺席判决</w:t>
                      </w:r>
                      <w:r>
                        <w:rPr>
                          <w:rFonts w:ascii="仿宋" w:eastAsia="仿宋" w:hAnsi="仿宋"/>
                          <w:b/>
                          <w:bCs/>
                          <w:color w:val="0000FF"/>
                          <w:sz w:val="21"/>
                          <w:szCs w:val="21"/>
                        </w:rPr>
                        <w:t>。</w:t>
                      </w:r>
                      <w:r>
                        <w:rPr>
                          <w:rFonts w:ascii="仿宋" w:eastAsia="仿宋" w:hAnsi="仿宋"/>
                          <w:color w:val="2F2F2F"/>
                          <w:sz w:val="21"/>
                          <w:szCs w:val="21"/>
                        </w:rPr>
                        <w:t xml:space="preserve"> </w:t>
                      </w:r>
                    </w:p>
                    <w:p w14:paraId="38938C5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0000FF"/>
                          <w:sz w:val="21"/>
                          <w:szCs w:val="21"/>
                        </w:rPr>
                        <w:t>第三人经传票传唤无正当理由拒不到庭，或者未经法庭许可中途退庭的，</w:t>
                      </w:r>
                      <w:r>
                        <w:rPr>
                          <w:rFonts w:ascii="仿宋" w:eastAsia="仿宋" w:hAnsi="仿宋" w:hint="eastAsia"/>
                          <w:b/>
                          <w:bCs/>
                          <w:color w:val="FF0000"/>
                          <w:sz w:val="21"/>
                          <w:szCs w:val="21"/>
                        </w:rPr>
                        <w:t>不发生阻止案件审理的效果。</w:t>
                      </w:r>
                      <w:r>
                        <w:rPr>
                          <w:rFonts w:ascii="仿宋" w:eastAsia="仿宋" w:hAnsi="仿宋"/>
                          <w:b/>
                          <w:bCs/>
                          <w:color w:val="2F2F2F"/>
                          <w:sz w:val="21"/>
                          <w:szCs w:val="21"/>
                        </w:rPr>
                        <w:t xml:space="preserve"> </w:t>
                      </w:r>
                    </w:p>
                    <w:p w14:paraId="0F7C9C3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根据行政诉讼法第</w:t>
                      </w:r>
                      <w:r>
                        <w:rPr>
                          <w:rFonts w:ascii="仿宋" w:eastAsia="仿宋" w:hAnsi="仿宋"/>
                          <w:color w:val="2F2F2F"/>
                          <w:sz w:val="21"/>
                          <w:szCs w:val="21"/>
                        </w:rPr>
                        <w:t>58条的规定，</w:t>
                      </w:r>
                      <w:r>
                        <w:rPr>
                          <w:rFonts w:ascii="仿宋" w:eastAsia="仿宋" w:hAnsi="仿宋"/>
                          <w:b/>
                          <w:bCs/>
                          <w:color w:val="FF0000"/>
                          <w:sz w:val="21"/>
                          <w:szCs w:val="21"/>
                        </w:rPr>
                        <w:t>被告</w:t>
                      </w:r>
                      <w:r>
                        <w:rPr>
                          <w:rFonts w:ascii="仿宋" w:eastAsia="仿宋" w:hAnsi="仿宋"/>
                          <w:b/>
                          <w:bCs/>
                          <w:color w:val="0000FF"/>
                          <w:sz w:val="21"/>
                          <w:szCs w:val="21"/>
                        </w:rPr>
                        <w:t>经传票传唤无正当理由拒不到庭，或者未经法庭许可中途退庭的，人民法院可以按期开庭或者继续开庭审理，对到庭的当事人诉讼请求、双方的诉辩理由以及已经提交的证据及其他诉讼材料进行审理后，</w:t>
                      </w:r>
                      <w:r>
                        <w:rPr>
                          <w:rFonts w:ascii="仿宋" w:eastAsia="仿宋" w:hAnsi="仿宋"/>
                          <w:b/>
                          <w:bCs/>
                          <w:color w:val="FF0000"/>
                          <w:sz w:val="21"/>
                          <w:szCs w:val="21"/>
                        </w:rPr>
                        <w:t xml:space="preserve">依法缺席判决。 </w:t>
                      </w:r>
                    </w:p>
                    <w:p w14:paraId="3A808D1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80条</w:t>
                      </w:r>
                      <w:r>
                        <w:rPr>
                          <w:rFonts w:ascii="仿宋" w:eastAsia="仿宋" w:hAnsi="仿宋"/>
                          <w:color w:val="2F2F2F"/>
                          <w:sz w:val="21"/>
                          <w:szCs w:val="21"/>
                        </w:rPr>
                        <w:t xml:space="preserve"> 原告或者上诉人在庭审中明确拒绝陈述或者以其他方式拒绝陈述，导致庭审无法进行，经法庭释明法律后果后仍不陈述意见的，视为放弃陈述权利，由其承担不利的法律后果。 </w:t>
                      </w:r>
                    </w:p>
                    <w:p w14:paraId="70B199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当事人申请撤诉或者依法可以按撤诉处理的案件，当事人有违反法律的行为需要依法处理的，人民法院可以不准许撤诉或者不按撤诉处理。</w:t>
                      </w:r>
                      <w:r>
                        <w:rPr>
                          <w:rFonts w:ascii="仿宋" w:eastAsia="仿宋" w:hAnsi="仿宋"/>
                          <w:color w:val="2F2F2F"/>
                          <w:sz w:val="21"/>
                          <w:szCs w:val="21"/>
                        </w:rPr>
                        <w:t xml:space="preserve"> </w:t>
                      </w:r>
                    </w:p>
                    <w:p w14:paraId="6851FE2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法庭辩论终结后原告申请撤诉，</w:t>
                      </w:r>
                      <w:r>
                        <w:rPr>
                          <w:rFonts w:ascii="仿宋" w:eastAsia="仿宋" w:hAnsi="仿宋" w:hint="eastAsia"/>
                          <w:b/>
                          <w:bCs/>
                          <w:color w:val="FF0000"/>
                          <w:sz w:val="21"/>
                          <w:szCs w:val="21"/>
                        </w:rPr>
                        <w:t>人民法院可以准许，但涉及到国家利益和社会公共利益的除外。</w:t>
                      </w:r>
                    </w:p>
                    <w:p w14:paraId="2C90E5F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DD39BA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A07753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B27A7A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B568242"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20D015B7"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9DDCAFF" w14:textId="77777777" w:rsidR="00856B44" w:rsidRDefault="00856B44">
                      <w:pPr>
                        <w:rPr>
                          <w:rFonts w:ascii="仿宋" w:eastAsia="仿宋" w:hAnsi="仿宋"/>
                          <w:szCs w:val="21"/>
                        </w:rPr>
                      </w:pPr>
                    </w:p>
                    <w:p w14:paraId="7CC1775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50C5B9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62263A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0550508"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FB0B3DA" w14:textId="77777777" w:rsidR="00856B44" w:rsidRDefault="00856B44">
      <w:pPr>
        <w:adjustRightInd w:val="0"/>
        <w:snapToGrid w:val="0"/>
        <w:spacing w:line="360" w:lineRule="exact"/>
        <w:ind w:firstLine="420"/>
        <w:rPr>
          <w:rFonts w:ascii="宋体" w:eastAsia="宋体" w:hAnsi="宋体"/>
          <w:szCs w:val="21"/>
        </w:rPr>
      </w:pPr>
    </w:p>
    <w:p w14:paraId="48F07F99" w14:textId="77777777" w:rsidR="00856B44" w:rsidRDefault="00856B44">
      <w:pPr>
        <w:adjustRightInd w:val="0"/>
        <w:snapToGrid w:val="0"/>
        <w:spacing w:line="360" w:lineRule="exact"/>
        <w:ind w:firstLine="420"/>
        <w:rPr>
          <w:rFonts w:ascii="宋体" w:eastAsia="宋体" w:hAnsi="宋体"/>
          <w:szCs w:val="21"/>
        </w:rPr>
      </w:pPr>
    </w:p>
    <w:p w14:paraId="4D5BDC69" w14:textId="77777777" w:rsidR="00856B44" w:rsidRDefault="00856B44">
      <w:pPr>
        <w:adjustRightInd w:val="0"/>
        <w:snapToGrid w:val="0"/>
        <w:spacing w:line="360" w:lineRule="exact"/>
        <w:ind w:firstLine="420"/>
        <w:rPr>
          <w:rFonts w:ascii="宋体" w:eastAsia="宋体" w:hAnsi="宋体"/>
          <w:szCs w:val="21"/>
        </w:rPr>
      </w:pPr>
    </w:p>
    <w:p w14:paraId="58237B17" w14:textId="77777777" w:rsidR="00856B44" w:rsidRDefault="00856B44">
      <w:pPr>
        <w:adjustRightInd w:val="0"/>
        <w:snapToGrid w:val="0"/>
        <w:spacing w:line="360" w:lineRule="exact"/>
        <w:ind w:firstLine="420"/>
        <w:rPr>
          <w:rFonts w:ascii="宋体" w:eastAsia="宋体" w:hAnsi="宋体"/>
          <w:szCs w:val="21"/>
        </w:rPr>
      </w:pPr>
    </w:p>
    <w:p w14:paraId="6435FE1D" w14:textId="77777777" w:rsidR="00856B44" w:rsidRDefault="00856B44">
      <w:pPr>
        <w:adjustRightInd w:val="0"/>
        <w:snapToGrid w:val="0"/>
        <w:spacing w:line="360" w:lineRule="exact"/>
        <w:ind w:firstLine="420"/>
        <w:rPr>
          <w:rFonts w:ascii="宋体" w:eastAsia="宋体" w:hAnsi="宋体"/>
          <w:szCs w:val="21"/>
        </w:rPr>
      </w:pPr>
    </w:p>
    <w:p w14:paraId="066299CC" w14:textId="77777777" w:rsidR="00856B44" w:rsidRDefault="00856B44">
      <w:pPr>
        <w:adjustRightInd w:val="0"/>
        <w:snapToGrid w:val="0"/>
        <w:spacing w:line="360" w:lineRule="exact"/>
        <w:ind w:firstLine="420"/>
        <w:rPr>
          <w:rFonts w:ascii="宋体" w:eastAsia="宋体" w:hAnsi="宋体"/>
          <w:szCs w:val="21"/>
        </w:rPr>
      </w:pPr>
    </w:p>
    <w:p w14:paraId="0FB2D2DF" w14:textId="77777777" w:rsidR="00856B44" w:rsidRDefault="00856B44">
      <w:pPr>
        <w:adjustRightInd w:val="0"/>
        <w:snapToGrid w:val="0"/>
        <w:spacing w:line="360" w:lineRule="exact"/>
        <w:ind w:firstLine="420"/>
        <w:rPr>
          <w:rFonts w:ascii="宋体" w:eastAsia="宋体" w:hAnsi="宋体"/>
          <w:szCs w:val="21"/>
        </w:rPr>
      </w:pPr>
    </w:p>
    <w:p w14:paraId="5A506B7C" w14:textId="77777777" w:rsidR="00856B44" w:rsidRDefault="00856B44">
      <w:pPr>
        <w:adjustRightInd w:val="0"/>
        <w:snapToGrid w:val="0"/>
        <w:spacing w:line="360" w:lineRule="exact"/>
        <w:ind w:firstLine="420"/>
        <w:rPr>
          <w:rFonts w:ascii="宋体" w:eastAsia="宋体" w:hAnsi="宋体"/>
          <w:szCs w:val="21"/>
        </w:rPr>
      </w:pPr>
    </w:p>
    <w:p w14:paraId="5A384FE8" w14:textId="77777777" w:rsidR="00856B44" w:rsidRDefault="00856B44">
      <w:pPr>
        <w:adjustRightInd w:val="0"/>
        <w:snapToGrid w:val="0"/>
        <w:spacing w:line="360" w:lineRule="exact"/>
        <w:ind w:firstLine="420"/>
        <w:rPr>
          <w:rFonts w:ascii="宋体" w:eastAsia="宋体" w:hAnsi="宋体"/>
          <w:szCs w:val="21"/>
        </w:rPr>
      </w:pPr>
    </w:p>
    <w:p w14:paraId="3D5E6BA5" w14:textId="77777777" w:rsidR="00856B44" w:rsidRDefault="00856B44">
      <w:pPr>
        <w:adjustRightInd w:val="0"/>
        <w:snapToGrid w:val="0"/>
        <w:spacing w:line="360" w:lineRule="exact"/>
        <w:ind w:firstLine="420"/>
        <w:rPr>
          <w:rFonts w:ascii="宋体" w:eastAsia="宋体" w:hAnsi="宋体"/>
          <w:szCs w:val="21"/>
        </w:rPr>
      </w:pPr>
    </w:p>
    <w:p w14:paraId="6A547626" w14:textId="77777777" w:rsidR="00856B44" w:rsidRDefault="00856B44">
      <w:pPr>
        <w:adjustRightInd w:val="0"/>
        <w:snapToGrid w:val="0"/>
        <w:spacing w:line="360" w:lineRule="exact"/>
        <w:ind w:firstLine="420"/>
        <w:rPr>
          <w:rFonts w:ascii="宋体" w:eastAsia="宋体" w:hAnsi="宋体"/>
          <w:szCs w:val="21"/>
        </w:rPr>
      </w:pPr>
    </w:p>
    <w:p w14:paraId="45458E82" w14:textId="77777777" w:rsidR="00856B44" w:rsidRDefault="00856B44">
      <w:pPr>
        <w:adjustRightInd w:val="0"/>
        <w:snapToGrid w:val="0"/>
        <w:spacing w:line="360" w:lineRule="exact"/>
        <w:rPr>
          <w:rFonts w:ascii="宋体" w:eastAsia="宋体" w:hAnsi="宋体"/>
          <w:szCs w:val="21"/>
        </w:rPr>
      </w:pPr>
    </w:p>
    <w:p w14:paraId="1878F0F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51" w:name="_Hlk116303871"/>
      <w:r>
        <w:rPr>
          <w:rFonts w:ascii="宋体" w:hAnsi="宋体" w:cs="Arial Unicode MS" w:hint="eastAsia"/>
          <w:color w:val="FF33CC"/>
          <w:szCs w:val="21"/>
        </w:rPr>
        <w:t>★★★★★</w:t>
      </w:r>
      <w:bookmarkEnd w:id="251"/>
      <w:r>
        <w:rPr>
          <w:rFonts w:ascii="宋体" w:eastAsia="宋体" w:hAnsi="宋体" w:hint="eastAsia"/>
          <w:b/>
          <w:bCs/>
          <w:szCs w:val="21"/>
        </w:rPr>
        <w:t>第6</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人民法院审理行政案件，不适用调解。但是，</w:t>
      </w:r>
      <w:r>
        <w:rPr>
          <w:rFonts w:ascii="宋体" w:eastAsia="宋体" w:hAnsi="宋体" w:hint="eastAsia"/>
          <w:b/>
          <w:bCs/>
          <w:color w:val="CC00FF"/>
          <w:szCs w:val="21"/>
          <w:bdr w:val="single" w:sz="4" w:space="0" w:color="auto"/>
        </w:rPr>
        <w:t>行政赔偿</w:t>
      </w:r>
      <w:r>
        <w:rPr>
          <w:rFonts w:ascii="宋体" w:eastAsia="宋体" w:hAnsi="宋体" w:hint="eastAsia"/>
          <w:b/>
          <w:bCs/>
          <w:color w:val="0000FF"/>
          <w:szCs w:val="21"/>
          <w:bdr w:val="single" w:sz="4" w:space="0" w:color="auto"/>
        </w:rPr>
        <w:t>、</w:t>
      </w:r>
      <w:r>
        <w:rPr>
          <w:rFonts w:ascii="宋体" w:eastAsia="宋体" w:hAnsi="宋体" w:hint="eastAsia"/>
          <w:b/>
          <w:bCs/>
          <w:color w:val="CC00FF"/>
          <w:szCs w:val="21"/>
          <w:bdr w:val="single" w:sz="4" w:space="0" w:color="auto"/>
        </w:rPr>
        <w:t>补偿</w:t>
      </w:r>
      <w:r>
        <w:rPr>
          <w:rFonts w:ascii="宋体" w:eastAsia="宋体" w:hAnsi="宋体" w:hint="eastAsia"/>
          <w:b/>
          <w:bCs/>
          <w:color w:val="0000FF"/>
          <w:szCs w:val="21"/>
          <w:bdr w:val="single" w:sz="4" w:space="0" w:color="auto"/>
        </w:rPr>
        <w:t>以及行政机关</w:t>
      </w:r>
      <w:r>
        <w:rPr>
          <w:rFonts w:ascii="宋体" w:eastAsia="宋体" w:hAnsi="宋体" w:hint="eastAsia"/>
          <w:b/>
          <w:bCs/>
          <w:color w:val="CC00FF"/>
          <w:szCs w:val="21"/>
          <w:bdr w:val="single" w:sz="4" w:space="0" w:color="auto"/>
        </w:rPr>
        <w:t>行使法律、法规规定的自由裁量权的案件</w:t>
      </w:r>
      <w:r>
        <w:rPr>
          <w:rFonts w:ascii="宋体" w:eastAsia="宋体" w:hAnsi="宋体" w:hint="eastAsia"/>
          <w:b/>
          <w:bCs/>
          <w:color w:val="0000FF"/>
          <w:szCs w:val="21"/>
          <w:bdr w:val="single" w:sz="4" w:space="0" w:color="auto"/>
        </w:rPr>
        <w:t>可以调解</w:t>
      </w:r>
      <w:r>
        <w:rPr>
          <w:rFonts w:ascii="宋体" w:eastAsia="宋体" w:hAnsi="宋体" w:hint="eastAsia"/>
          <w:szCs w:val="21"/>
        </w:rPr>
        <w:t>。</w:t>
      </w:r>
    </w:p>
    <w:p w14:paraId="72C1D2A1"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调解应当遵循自愿、合法原则，不得损害国家利益、社会公共利益和他人合法权益。</w:t>
      </w:r>
    </w:p>
    <w:p w14:paraId="10BA5796"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第6</w:t>
      </w:r>
      <w:r>
        <w:rPr>
          <w:rFonts w:ascii="宋体" w:eastAsia="宋体" w:hAnsi="宋体"/>
          <w:b/>
          <w:bCs/>
          <w:szCs w:val="21"/>
        </w:rPr>
        <w:t>1</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在涉及</w:t>
      </w:r>
      <w:r>
        <w:rPr>
          <w:rFonts w:ascii="宋体" w:eastAsia="宋体" w:hAnsi="宋体" w:hint="eastAsia"/>
          <w:b/>
          <w:bCs/>
          <w:color w:val="FF0000"/>
          <w:szCs w:val="21"/>
          <w:bdr w:val="single" w:sz="4" w:space="0" w:color="auto"/>
        </w:rPr>
        <w:t>行政许可、登记、征收、征用</w:t>
      </w:r>
      <w:r>
        <w:rPr>
          <w:rFonts w:ascii="宋体" w:eastAsia="宋体" w:hAnsi="宋体" w:hint="eastAsia"/>
          <w:b/>
          <w:bCs/>
          <w:color w:val="0000FF"/>
          <w:szCs w:val="21"/>
          <w:bdr w:val="single" w:sz="4" w:space="0" w:color="auto"/>
        </w:rPr>
        <w:t>和</w:t>
      </w:r>
      <w:r>
        <w:rPr>
          <w:rFonts w:ascii="宋体" w:eastAsia="宋体" w:hAnsi="宋体" w:hint="eastAsia"/>
          <w:b/>
          <w:bCs/>
          <w:color w:val="FF0000"/>
          <w:szCs w:val="21"/>
          <w:bdr w:val="single" w:sz="4" w:space="0" w:color="auto"/>
        </w:rPr>
        <w:t>行政机关对民事争议所作的裁决</w:t>
      </w:r>
      <w:r>
        <w:rPr>
          <w:rFonts w:ascii="宋体" w:eastAsia="宋体" w:hAnsi="宋体" w:hint="eastAsia"/>
          <w:b/>
          <w:bCs/>
          <w:color w:val="0000FF"/>
          <w:szCs w:val="21"/>
          <w:bdr w:val="single" w:sz="4" w:space="0" w:color="auto"/>
        </w:rPr>
        <w:t>的行政诉讼中，当事人</w:t>
      </w:r>
      <w:r>
        <w:rPr>
          <w:rFonts w:ascii="宋体" w:eastAsia="宋体" w:hAnsi="宋体" w:hint="eastAsia"/>
          <w:b/>
          <w:bCs/>
          <w:color w:val="CC00FF"/>
          <w:szCs w:val="21"/>
          <w:bdr w:val="single" w:sz="4" w:space="0" w:color="auto"/>
        </w:rPr>
        <w:t>申请一并解决相关民事争议</w:t>
      </w:r>
      <w:r>
        <w:rPr>
          <w:rFonts w:ascii="宋体" w:eastAsia="宋体" w:hAnsi="宋体" w:hint="eastAsia"/>
          <w:b/>
          <w:bCs/>
          <w:color w:val="0000FF"/>
          <w:szCs w:val="21"/>
          <w:bdr w:val="single" w:sz="4" w:space="0" w:color="auto"/>
        </w:rPr>
        <w:t>的，人民法院可以一并审理</w:t>
      </w:r>
      <w:r>
        <w:rPr>
          <w:rFonts w:ascii="宋体" w:eastAsia="宋体" w:hAnsi="宋体" w:hint="eastAsia"/>
          <w:szCs w:val="21"/>
        </w:rPr>
        <w:t>。</w:t>
      </w:r>
    </w:p>
    <w:p w14:paraId="57BEDAF3"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在行政诉讼中，人民法院认为行政案件的审理需以民事诉讼的裁判为依据的，可以裁定中止行政诉讼。</w:t>
      </w:r>
    </w:p>
    <w:p w14:paraId="4FE284BA"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89984" behindDoc="0" locked="0" layoutInCell="1" allowOverlap="1" wp14:anchorId="63CB4017" wp14:editId="07669D82">
                <wp:simplePos x="0" y="0"/>
                <wp:positionH relativeFrom="margin">
                  <wp:align>left</wp:align>
                </wp:positionH>
                <wp:positionV relativeFrom="paragraph">
                  <wp:posOffset>86995</wp:posOffset>
                </wp:positionV>
                <wp:extent cx="6457950" cy="4063365"/>
                <wp:effectExtent l="0" t="0" r="19050" b="13335"/>
                <wp:wrapNone/>
                <wp:docPr id="1062"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4063456"/>
                        </a:xfrm>
                        <a:prstGeom prst="rect">
                          <a:avLst/>
                        </a:prstGeom>
                        <a:solidFill>
                          <a:srgbClr val="FFFFFF"/>
                        </a:solidFill>
                        <a:ln w="9525">
                          <a:solidFill>
                            <a:srgbClr val="000000"/>
                          </a:solidFill>
                          <a:miter lim="800000"/>
                        </a:ln>
                      </wps:spPr>
                      <wps:txbx>
                        <w:txbxContent>
                          <w:p w14:paraId="1AB3D51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0001F79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37</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公民、法人或者其他组织请求</w:t>
                            </w:r>
                            <w:r>
                              <w:rPr>
                                <w:rFonts w:ascii="仿宋" w:eastAsia="仿宋" w:hAnsi="仿宋"/>
                                <w:b/>
                                <w:bCs/>
                                <w:color w:val="0000FF"/>
                                <w:sz w:val="21"/>
                                <w:szCs w:val="21"/>
                              </w:rPr>
                              <w:t>一并审理行政诉讼法第</w:t>
                            </w:r>
                            <w:r>
                              <w:rPr>
                                <w:rFonts w:ascii="仿宋" w:eastAsia="仿宋" w:hAnsi="仿宋" w:hint="eastAsia"/>
                                <w:b/>
                                <w:bCs/>
                                <w:color w:val="0000FF"/>
                                <w:sz w:val="21"/>
                                <w:szCs w:val="21"/>
                              </w:rPr>
                              <w:t>6</w:t>
                            </w:r>
                            <w:r>
                              <w:rPr>
                                <w:rFonts w:ascii="仿宋" w:eastAsia="仿宋" w:hAnsi="仿宋"/>
                                <w:b/>
                                <w:bCs/>
                                <w:color w:val="0000FF"/>
                                <w:sz w:val="21"/>
                                <w:szCs w:val="21"/>
                              </w:rPr>
                              <w:t>1条规定的相关民事争议，</w:t>
                            </w:r>
                            <w:r>
                              <w:rPr>
                                <w:rFonts w:ascii="仿宋" w:eastAsia="仿宋" w:hAnsi="仿宋"/>
                                <w:b/>
                                <w:bCs/>
                                <w:color w:val="FF00FF"/>
                                <w:sz w:val="21"/>
                                <w:szCs w:val="21"/>
                              </w:rPr>
                              <w:t>应当在第一审开庭审理前提出；有正当理由的，也可以在法庭调查中提出。</w:t>
                            </w:r>
                            <w:r>
                              <w:rPr>
                                <w:rFonts w:ascii="仿宋" w:eastAsia="仿宋" w:hAnsi="仿宋"/>
                                <w:b/>
                                <w:bCs/>
                                <w:color w:val="2F2F2F"/>
                                <w:sz w:val="21"/>
                                <w:szCs w:val="21"/>
                              </w:rPr>
                              <w:t xml:space="preserve"> </w:t>
                            </w:r>
                          </w:p>
                          <w:p w14:paraId="6683625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38</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人民法院决定在行政诉讼中一并审理相关民事争议，或者案件当事人一致同意相关民事争议在行政诉讼中一并解决，人民法院准许的，</w:t>
                            </w:r>
                            <w:r>
                              <w:rPr>
                                <w:rFonts w:ascii="仿宋" w:eastAsia="仿宋" w:hAnsi="仿宋"/>
                                <w:b/>
                                <w:bCs/>
                                <w:color w:val="0000FF"/>
                                <w:sz w:val="21"/>
                                <w:szCs w:val="21"/>
                              </w:rPr>
                              <w:t xml:space="preserve">由受理行政案件的人民法院管辖。 </w:t>
                            </w:r>
                          </w:p>
                          <w:p w14:paraId="595FCC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公民、法人或者其他组织请求一并审理相关民事争议，人民法院经审查发现行政案件已经超过起诉期限，民事案件尚未立案的，告知当事人另行提起民事诉讼；民事案件已经立案的，由原审判组织继续审理。</w:t>
                            </w:r>
                            <w:r>
                              <w:rPr>
                                <w:rFonts w:ascii="仿宋" w:eastAsia="仿宋" w:hAnsi="仿宋"/>
                                <w:color w:val="2F2F2F"/>
                                <w:sz w:val="21"/>
                                <w:szCs w:val="21"/>
                              </w:rPr>
                              <w:t xml:space="preserve"> </w:t>
                            </w:r>
                          </w:p>
                          <w:p w14:paraId="4B284FE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FF00FF"/>
                                <w:sz w:val="21"/>
                                <w:szCs w:val="21"/>
                              </w:rPr>
                              <w:t>人民法院在审理行政案件中发现民事争议为解决行政争议的基础，当事人没有请求人民法院一并审理相关民事争议的，人民法院应当告知当事人依法申请一并解决民事争议。当事人就民事争议另行提起民事诉讼并已立案的，人民法院应当中止行政诉讼的审理。</w:t>
                            </w:r>
                            <w:r>
                              <w:rPr>
                                <w:rFonts w:ascii="仿宋" w:eastAsia="仿宋" w:hAnsi="仿宋" w:hint="eastAsia"/>
                                <w:color w:val="2F2F2F"/>
                                <w:sz w:val="21"/>
                                <w:szCs w:val="21"/>
                              </w:rPr>
                              <w:t>民事争议处理期间不计算在行政诉讼审理期限内。</w:t>
                            </w:r>
                          </w:p>
                          <w:p w14:paraId="648F54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39</w:t>
                            </w:r>
                            <w:r>
                              <w:rPr>
                                <w:rFonts w:ascii="仿宋" w:eastAsia="仿宋" w:hAnsi="仿宋" w:hint="eastAsia"/>
                                <w:b/>
                                <w:bCs/>
                                <w:color w:val="2F2F2F"/>
                                <w:sz w:val="21"/>
                                <w:szCs w:val="21"/>
                              </w:rPr>
                              <w:t>条</w:t>
                            </w:r>
                            <w:r>
                              <w:rPr>
                                <w:rFonts w:ascii="仿宋" w:eastAsia="仿宋" w:hAnsi="仿宋"/>
                                <w:color w:val="2F2F2F"/>
                                <w:sz w:val="21"/>
                                <w:szCs w:val="21"/>
                              </w:rPr>
                              <w:t xml:space="preserve"> 有下列情形之一的，人民法院应当</w:t>
                            </w:r>
                            <w:r>
                              <w:rPr>
                                <w:rFonts w:ascii="仿宋" w:eastAsia="仿宋" w:hAnsi="仿宋"/>
                                <w:b/>
                                <w:bCs/>
                                <w:color w:val="FF0000"/>
                                <w:sz w:val="21"/>
                                <w:szCs w:val="21"/>
                              </w:rPr>
                              <w:t>作出不予准许</w:t>
                            </w:r>
                            <w:r>
                              <w:rPr>
                                <w:rFonts w:ascii="仿宋" w:eastAsia="仿宋" w:hAnsi="仿宋"/>
                                <w:color w:val="2F2F2F"/>
                                <w:sz w:val="21"/>
                                <w:szCs w:val="21"/>
                              </w:rPr>
                              <w:t xml:space="preserve">一并审理民事争议的决定，并告知当事人可以依法通过其他渠道主张权利： </w:t>
                            </w:r>
                          </w:p>
                          <w:p w14:paraId="699C04D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（一）法律规定应当由行政机关先行处理的；</w:t>
                            </w:r>
                            <w:r>
                              <w:rPr>
                                <w:rFonts w:ascii="仿宋" w:eastAsia="仿宋" w:hAnsi="仿宋"/>
                                <w:color w:val="2F2F2F"/>
                                <w:sz w:val="21"/>
                                <w:szCs w:val="21"/>
                              </w:rPr>
                              <w:t xml:space="preserve"> </w:t>
                            </w:r>
                          </w:p>
                          <w:p w14:paraId="2173113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（二）违反民事诉讼法专属管辖规定或者协议管辖约定的；</w:t>
                            </w:r>
                            <w:r>
                              <w:rPr>
                                <w:rFonts w:ascii="仿宋" w:eastAsia="仿宋" w:hAnsi="仿宋"/>
                                <w:color w:val="2F2F2F"/>
                                <w:sz w:val="21"/>
                                <w:szCs w:val="21"/>
                              </w:rPr>
                              <w:t xml:space="preserve"> </w:t>
                            </w:r>
                          </w:p>
                          <w:p w14:paraId="5669162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r>
                              <w:rPr>
                                <w:rFonts w:ascii="仿宋" w:eastAsia="仿宋" w:hAnsi="仿宋" w:hint="eastAsia"/>
                                <w:b/>
                                <w:bCs/>
                                <w:color w:val="FF00FF"/>
                                <w:sz w:val="21"/>
                                <w:szCs w:val="21"/>
                              </w:rPr>
                              <w:t>（三）约定仲裁或者已经提起民事诉讼的；</w:t>
                            </w:r>
                            <w:r>
                              <w:rPr>
                                <w:rFonts w:ascii="仿宋" w:eastAsia="仿宋" w:hAnsi="仿宋"/>
                                <w:b/>
                                <w:bCs/>
                                <w:color w:val="FF00FF"/>
                                <w:sz w:val="21"/>
                                <w:szCs w:val="21"/>
                              </w:rPr>
                              <w:t xml:space="preserve"> </w:t>
                            </w:r>
                          </w:p>
                          <w:p w14:paraId="188454A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（四）其他不宜一并审理民事争议的情形。</w:t>
                            </w:r>
                            <w:r>
                              <w:rPr>
                                <w:rFonts w:ascii="仿宋" w:eastAsia="仿宋" w:hAnsi="仿宋"/>
                                <w:color w:val="2F2F2F"/>
                                <w:sz w:val="21"/>
                                <w:szCs w:val="21"/>
                              </w:rPr>
                              <w:t xml:space="preserve"> </w:t>
                            </w:r>
                          </w:p>
                          <w:p w14:paraId="27AF524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对不予准许的决定可以申请复议一次。</w:t>
                            </w:r>
                          </w:p>
                          <w:p w14:paraId="0BF3FA3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29D3891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3401C0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D7F904F"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1CFEBC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09543A2" w14:textId="77777777" w:rsidR="00856B44" w:rsidRDefault="00856B44">
                            <w:pPr>
                              <w:rPr>
                                <w:rFonts w:ascii="仿宋" w:eastAsia="仿宋" w:hAnsi="仿宋"/>
                                <w:szCs w:val="21"/>
                              </w:rPr>
                            </w:pPr>
                          </w:p>
                          <w:p w14:paraId="7950478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7D446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9347C4"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E34F3A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3CB4017" id="_x0000_s1048" type="#_x0000_t202" style="position:absolute;left:0;text-align:left;margin-left:0;margin-top:6.85pt;width:508.5pt;height:319.95pt;z-index:25168998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">
                <v:textbox>
                  <w:txbxContent>
                    <w:p w14:paraId="1AB3D513"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0001F79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37</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公民、法人或者其他组织请求</w:t>
                      </w:r>
                      <w:r>
                        <w:rPr>
                          <w:rFonts w:ascii="仿宋" w:eastAsia="仿宋" w:hAnsi="仿宋"/>
                          <w:b/>
                          <w:bCs/>
                          <w:color w:val="0000FF"/>
                          <w:sz w:val="21"/>
                          <w:szCs w:val="21"/>
                        </w:rPr>
                        <w:t>一并审理行政诉讼法第</w:t>
                      </w:r>
                      <w:r>
                        <w:rPr>
                          <w:rFonts w:ascii="仿宋" w:eastAsia="仿宋" w:hAnsi="仿宋" w:hint="eastAsia"/>
                          <w:b/>
                          <w:bCs/>
                          <w:color w:val="0000FF"/>
                          <w:sz w:val="21"/>
                          <w:szCs w:val="21"/>
                        </w:rPr>
                        <w:t>6</w:t>
                      </w:r>
                      <w:r>
                        <w:rPr>
                          <w:rFonts w:ascii="仿宋" w:eastAsia="仿宋" w:hAnsi="仿宋"/>
                          <w:b/>
                          <w:bCs/>
                          <w:color w:val="0000FF"/>
                          <w:sz w:val="21"/>
                          <w:szCs w:val="21"/>
                        </w:rPr>
                        <w:t>1条规定的相关民事争议，</w:t>
                      </w:r>
                      <w:r>
                        <w:rPr>
                          <w:rFonts w:ascii="仿宋" w:eastAsia="仿宋" w:hAnsi="仿宋"/>
                          <w:b/>
                          <w:bCs/>
                          <w:color w:val="FF00FF"/>
                          <w:sz w:val="21"/>
                          <w:szCs w:val="21"/>
                        </w:rPr>
                        <w:t>应当在第一审开庭审理前提出；有正当理由的，也可以在法庭调查中提出。</w:t>
                      </w:r>
                      <w:r>
                        <w:rPr>
                          <w:rFonts w:ascii="仿宋" w:eastAsia="仿宋" w:hAnsi="仿宋"/>
                          <w:b/>
                          <w:bCs/>
                          <w:color w:val="2F2F2F"/>
                          <w:sz w:val="21"/>
                          <w:szCs w:val="21"/>
                        </w:rPr>
                        <w:t xml:space="preserve"> </w:t>
                      </w:r>
                    </w:p>
                    <w:p w14:paraId="6683625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b/>
                          <w:bCs/>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38</w:t>
                      </w:r>
                      <w:r>
                        <w:rPr>
                          <w:rFonts w:ascii="仿宋" w:eastAsia="仿宋" w:hAnsi="仿宋" w:hint="eastAsia"/>
                          <w:b/>
                          <w:bCs/>
                          <w:color w:val="2F2F2F"/>
                          <w:sz w:val="21"/>
                          <w:szCs w:val="21"/>
                        </w:rPr>
                        <w:t>条</w:t>
                      </w:r>
                      <w:r>
                        <w:rPr>
                          <w:rFonts w:ascii="仿宋" w:eastAsia="仿宋" w:hAnsi="仿宋"/>
                          <w:color w:val="2F2F2F"/>
                          <w:sz w:val="21"/>
                          <w:szCs w:val="21"/>
                        </w:rPr>
                        <w:t xml:space="preserve"> 人民法院决定在行政诉讼中一并审理相关民事争议，或者案件当事人一致同意相关民事争议在行政诉讼中一并解决，人民法院准许的，</w:t>
                      </w:r>
                      <w:r>
                        <w:rPr>
                          <w:rFonts w:ascii="仿宋" w:eastAsia="仿宋" w:hAnsi="仿宋"/>
                          <w:b/>
                          <w:bCs/>
                          <w:color w:val="0000FF"/>
                          <w:sz w:val="21"/>
                          <w:szCs w:val="21"/>
                        </w:rPr>
                        <w:t xml:space="preserve">由受理行政案件的人民法院管辖。 </w:t>
                      </w:r>
                    </w:p>
                    <w:p w14:paraId="595FCC2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r>
                        <w:rPr>
                          <w:rFonts w:ascii="仿宋" w:eastAsia="仿宋" w:hAnsi="仿宋" w:hint="eastAsia"/>
                          <w:color w:val="2F2F2F"/>
                          <w:sz w:val="21"/>
                          <w:szCs w:val="21"/>
                        </w:rPr>
                        <w:t>公民、法人或者其他组织请求一并审理相关民事争议，人民法院经审查发现行政案件已经超过起诉期限，民事案件尚未立案的，告知当事人另行提起民事诉讼；民事案件已经立案的，由原审判组织继续审理。</w:t>
                      </w:r>
                      <w:r>
                        <w:rPr>
                          <w:rFonts w:ascii="仿宋" w:eastAsia="仿宋" w:hAnsi="仿宋"/>
                          <w:color w:val="2F2F2F"/>
                          <w:sz w:val="21"/>
                          <w:szCs w:val="21"/>
                        </w:rPr>
                        <w:t xml:space="preserve"> </w:t>
                      </w:r>
                    </w:p>
                    <w:p w14:paraId="4B284FE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jc w:val="both"/>
                        <w:rPr>
                          <w:rFonts w:ascii="仿宋" w:eastAsia="仿宋" w:hAnsi="仿宋"/>
                          <w:color w:val="2F2F2F"/>
                          <w:sz w:val="21"/>
                          <w:szCs w:val="21"/>
                        </w:rPr>
                      </w:pPr>
                      <w:r>
                        <w:rPr>
                          <w:rFonts w:ascii="仿宋" w:eastAsia="仿宋" w:hAnsi="仿宋" w:hint="eastAsia"/>
                          <w:b/>
                          <w:bCs/>
                          <w:color w:val="FF00FF"/>
                          <w:sz w:val="21"/>
                          <w:szCs w:val="21"/>
                        </w:rPr>
                        <w:t>人民法院在审理行政案件中发现民事争议为解决行政争议的基础，当事人没有请求人民法院一并审理相关民事争议的，人民法院应当告知当事人依法申请一并解决民事争议。当事人就民事争议另行提起民事诉讼并已立案的，人民法院应当中止行政诉讼的审理。</w:t>
                      </w:r>
                      <w:r>
                        <w:rPr>
                          <w:rFonts w:ascii="仿宋" w:eastAsia="仿宋" w:hAnsi="仿宋" w:hint="eastAsia"/>
                          <w:color w:val="2F2F2F"/>
                          <w:sz w:val="21"/>
                          <w:szCs w:val="21"/>
                        </w:rPr>
                        <w:t>民事争议处理期间不计算在行政诉讼审理期限内。</w:t>
                      </w:r>
                    </w:p>
                    <w:p w14:paraId="648F54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39</w:t>
                      </w:r>
                      <w:r>
                        <w:rPr>
                          <w:rFonts w:ascii="仿宋" w:eastAsia="仿宋" w:hAnsi="仿宋" w:hint="eastAsia"/>
                          <w:b/>
                          <w:bCs/>
                          <w:color w:val="2F2F2F"/>
                          <w:sz w:val="21"/>
                          <w:szCs w:val="21"/>
                        </w:rPr>
                        <w:t>条</w:t>
                      </w:r>
                      <w:r>
                        <w:rPr>
                          <w:rFonts w:ascii="仿宋" w:eastAsia="仿宋" w:hAnsi="仿宋"/>
                          <w:color w:val="2F2F2F"/>
                          <w:sz w:val="21"/>
                          <w:szCs w:val="21"/>
                        </w:rPr>
                        <w:t xml:space="preserve"> 有下列情形之一的，人民法院应当</w:t>
                      </w:r>
                      <w:r>
                        <w:rPr>
                          <w:rFonts w:ascii="仿宋" w:eastAsia="仿宋" w:hAnsi="仿宋"/>
                          <w:b/>
                          <w:bCs/>
                          <w:color w:val="FF0000"/>
                          <w:sz w:val="21"/>
                          <w:szCs w:val="21"/>
                        </w:rPr>
                        <w:t>作出不予准许</w:t>
                      </w:r>
                      <w:r>
                        <w:rPr>
                          <w:rFonts w:ascii="仿宋" w:eastAsia="仿宋" w:hAnsi="仿宋"/>
                          <w:color w:val="2F2F2F"/>
                          <w:sz w:val="21"/>
                          <w:szCs w:val="21"/>
                        </w:rPr>
                        <w:t xml:space="preserve">一并审理民事争议的决定，并告知当事人可以依法通过其他渠道主张权利： </w:t>
                      </w:r>
                    </w:p>
                    <w:p w14:paraId="699C04D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（一）法律规定应当由行政机关先行处理的；</w:t>
                      </w:r>
                      <w:r>
                        <w:rPr>
                          <w:rFonts w:ascii="仿宋" w:eastAsia="仿宋" w:hAnsi="仿宋"/>
                          <w:color w:val="2F2F2F"/>
                          <w:sz w:val="21"/>
                          <w:szCs w:val="21"/>
                        </w:rPr>
                        <w:t xml:space="preserve"> </w:t>
                      </w:r>
                    </w:p>
                    <w:p w14:paraId="2173113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（二）违反民事诉讼法专属管辖规定或者协议管辖约定的；</w:t>
                      </w:r>
                      <w:r>
                        <w:rPr>
                          <w:rFonts w:ascii="仿宋" w:eastAsia="仿宋" w:hAnsi="仿宋"/>
                          <w:color w:val="2F2F2F"/>
                          <w:sz w:val="21"/>
                          <w:szCs w:val="21"/>
                        </w:rPr>
                        <w:t xml:space="preserve"> </w:t>
                      </w:r>
                    </w:p>
                    <w:p w14:paraId="5669162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r>
                        <w:rPr>
                          <w:rFonts w:ascii="仿宋" w:eastAsia="仿宋" w:hAnsi="仿宋" w:hint="eastAsia"/>
                          <w:b/>
                          <w:bCs/>
                          <w:color w:val="FF00FF"/>
                          <w:sz w:val="21"/>
                          <w:szCs w:val="21"/>
                        </w:rPr>
                        <w:t>（三）约定仲裁或者已经提起民事诉讼的；</w:t>
                      </w:r>
                      <w:r>
                        <w:rPr>
                          <w:rFonts w:ascii="仿宋" w:eastAsia="仿宋" w:hAnsi="仿宋"/>
                          <w:b/>
                          <w:bCs/>
                          <w:color w:val="FF00FF"/>
                          <w:sz w:val="21"/>
                          <w:szCs w:val="21"/>
                        </w:rPr>
                        <w:t xml:space="preserve"> </w:t>
                      </w:r>
                    </w:p>
                    <w:p w14:paraId="188454A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（四）其他不宜一并审理民事争议的情形。</w:t>
                      </w:r>
                      <w:r>
                        <w:rPr>
                          <w:rFonts w:ascii="仿宋" w:eastAsia="仿宋" w:hAnsi="仿宋"/>
                          <w:color w:val="2F2F2F"/>
                          <w:sz w:val="21"/>
                          <w:szCs w:val="21"/>
                        </w:rPr>
                        <w:t xml:space="preserve"> </w:t>
                      </w:r>
                    </w:p>
                    <w:p w14:paraId="27AF524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对不予准许的决定可以申请复议一次。</w:t>
                      </w:r>
                    </w:p>
                    <w:p w14:paraId="0BF3FA3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jc w:val="both"/>
                        <w:rPr>
                          <w:rFonts w:ascii="仿宋" w:eastAsia="仿宋" w:hAnsi="仿宋"/>
                          <w:color w:val="2F2F2F"/>
                          <w:sz w:val="21"/>
                          <w:szCs w:val="21"/>
                        </w:rPr>
                      </w:pPr>
                    </w:p>
                    <w:p w14:paraId="29D3891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3401C0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D7F904F"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1CFEBC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09543A2" w14:textId="77777777" w:rsidR="00856B44" w:rsidRDefault="00856B44">
                      <w:pPr>
                        <w:rPr>
                          <w:rFonts w:ascii="仿宋" w:eastAsia="仿宋" w:hAnsi="仿宋"/>
                          <w:szCs w:val="21"/>
                        </w:rPr>
                      </w:pPr>
                    </w:p>
                    <w:p w14:paraId="7950478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7D446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9347C4"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E34F3A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400AB55A" w14:textId="77777777" w:rsidR="00856B44" w:rsidRDefault="00856B44">
      <w:pPr>
        <w:adjustRightInd w:val="0"/>
        <w:snapToGrid w:val="0"/>
        <w:spacing w:line="360" w:lineRule="exact"/>
        <w:ind w:firstLine="420"/>
        <w:rPr>
          <w:rFonts w:ascii="宋体" w:eastAsia="宋体" w:hAnsi="宋体"/>
          <w:szCs w:val="21"/>
        </w:rPr>
      </w:pPr>
    </w:p>
    <w:p w14:paraId="75DC191B" w14:textId="77777777" w:rsidR="00856B44" w:rsidRDefault="00856B44">
      <w:pPr>
        <w:adjustRightInd w:val="0"/>
        <w:snapToGrid w:val="0"/>
        <w:spacing w:line="360" w:lineRule="exact"/>
        <w:ind w:firstLine="420"/>
        <w:rPr>
          <w:rFonts w:ascii="宋体" w:eastAsia="宋体" w:hAnsi="宋体"/>
          <w:szCs w:val="21"/>
        </w:rPr>
      </w:pPr>
    </w:p>
    <w:p w14:paraId="17BC11BA" w14:textId="77777777" w:rsidR="00856B44" w:rsidRDefault="00856B44">
      <w:pPr>
        <w:adjustRightInd w:val="0"/>
        <w:snapToGrid w:val="0"/>
        <w:spacing w:line="360" w:lineRule="exact"/>
        <w:ind w:firstLine="420"/>
        <w:rPr>
          <w:rFonts w:ascii="宋体" w:eastAsia="宋体" w:hAnsi="宋体"/>
          <w:szCs w:val="21"/>
        </w:rPr>
      </w:pPr>
    </w:p>
    <w:p w14:paraId="2500DC39" w14:textId="77777777" w:rsidR="00856B44" w:rsidRDefault="00856B44">
      <w:pPr>
        <w:adjustRightInd w:val="0"/>
        <w:snapToGrid w:val="0"/>
        <w:spacing w:line="360" w:lineRule="exact"/>
        <w:ind w:firstLine="420"/>
        <w:rPr>
          <w:rFonts w:ascii="宋体" w:eastAsia="宋体" w:hAnsi="宋体"/>
          <w:szCs w:val="21"/>
        </w:rPr>
      </w:pPr>
    </w:p>
    <w:p w14:paraId="2D0D2D68" w14:textId="77777777" w:rsidR="00856B44" w:rsidRDefault="00856B44">
      <w:pPr>
        <w:adjustRightInd w:val="0"/>
        <w:snapToGrid w:val="0"/>
        <w:spacing w:line="360" w:lineRule="exact"/>
        <w:ind w:firstLine="420"/>
        <w:rPr>
          <w:rFonts w:ascii="宋体" w:eastAsia="宋体" w:hAnsi="宋体"/>
          <w:szCs w:val="21"/>
        </w:rPr>
      </w:pPr>
    </w:p>
    <w:p w14:paraId="6D93B92F" w14:textId="77777777" w:rsidR="00856B44" w:rsidRDefault="00856B44">
      <w:pPr>
        <w:adjustRightInd w:val="0"/>
        <w:snapToGrid w:val="0"/>
        <w:spacing w:line="360" w:lineRule="exact"/>
        <w:ind w:firstLine="420"/>
        <w:rPr>
          <w:rFonts w:ascii="宋体" w:eastAsia="宋体" w:hAnsi="宋体"/>
          <w:szCs w:val="21"/>
        </w:rPr>
      </w:pPr>
    </w:p>
    <w:p w14:paraId="57342813" w14:textId="77777777" w:rsidR="00856B44" w:rsidRDefault="00856B44">
      <w:pPr>
        <w:adjustRightInd w:val="0"/>
        <w:snapToGrid w:val="0"/>
        <w:spacing w:line="360" w:lineRule="exact"/>
        <w:ind w:firstLine="420"/>
        <w:rPr>
          <w:rFonts w:ascii="宋体" w:eastAsia="宋体" w:hAnsi="宋体"/>
          <w:szCs w:val="21"/>
        </w:rPr>
      </w:pPr>
    </w:p>
    <w:p w14:paraId="06F23F3E" w14:textId="77777777" w:rsidR="00856B44" w:rsidRDefault="00856B44">
      <w:pPr>
        <w:adjustRightInd w:val="0"/>
        <w:snapToGrid w:val="0"/>
        <w:spacing w:line="360" w:lineRule="exact"/>
        <w:ind w:firstLine="420"/>
        <w:rPr>
          <w:rFonts w:ascii="宋体" w:eastAsia="宋体" w:hAnsi="宋体"/>
          <w:szCs w:val="21"/>
        </w:rPr>
      </w:pPr>
    </w:p>
    <w:p w14:paraId="1670D4F0" w14:textId="77777777" w:rsidR="00856B44" w:rsidRDefault="00856B44">
      <w:pPr>
        <w:adjustRightInd w:val="0"/>
        <w:snapToGrid w:val="0"/>
        <w:spacing w:line="360" w:lineRule="exact"/>
        <w:ind w:firstLine="420"/>
        <w:rPr>
          <w:rFonts w:ascii="宋体" w:eastAsia="宋体" w:hAnsi="宋体"/>
          <w:szCs w:val="21"/>
        </w:rPr>
      </w:pPr>
    </w:p>
    <w:p w14:paraId="01A5C37F" w14:textId="77777777" w:rsidR="00856B44" w:rsidRDefault="00856B44">
      <w:pPr>
        <w:adjustRightInd w:val="0"/>
        <w:snapToGrid w:val="0"/>
        <w:spacing w:line="360" w:lineRule="exact"/>
        <w:ind w:firstLine="420"/>
        <w:rPr>
          <w:rFonts w:ascii="宋体" w:eastAsia="宋体" w:hAnsi="宋体"/>
          <w:szCs w:val="21"/>
        </w:rPr>
      </w:pPr>
    </w:p>
    <w:p w14:paraId="4F499D7A" w14:textId="77777777" w:rsidR="00856B44" w:rsidRDefault="00856B44">
      <w:pPr>
        <w:adjustRightInd w:val="0"/>
        <w:snapToGrid w:val="0"/>
        <w:spacing w:line="360" w:lineRule="exact"/>
        <w:ind w:firstLine="420"/>
        <w:rPr>
          <w:rFonts w:ascii="宋体" w:eastAsia="宋体" w:hAnsi="宋体"/>
          <w:szCs w:val="21"/>
        </w:rPr>
      </w:pPr>
    </w:p>
    <w:p w14:paraId="562B2FF4" w14:textId="77777777" w:rsidR="00856B44" w:rsidRDefault="00856B44">
      <w:pPr>
        <w:adjustRightInd w:val="0"/>
        <w:snapToGrid w:val="0"/>
        <w:spacing w:line="360" w:lineRule="exact"/>
        <w:ind w:firstLine="420"/>
        <w:rPr>
          <w:rFonts w:ascii="宋体" w:eastAsia="宋体" w:hAnsi="宋体"/>
          <w:szCs w:val="21"/>
        </w:rPr>
      </w:pPr>
    </w:p>
    <w:p w14:paraId="51DB98C1" w14:textId="77777777" w:rsidR="00856B44" w:rsidRDefault="00856B44">
      <w:pPr>
        <w:adjustRightInd w:val="0"/>
        <w:snapToGrid w:val="0"/>
        <w:spacing w:line="360" w:lineRule="exact"/>
        <w:ind w:firstLine="420"/>
        <w:rPr>
          <w:rFonts w:ascii="宋体" w:eastAsia="宋体" w:hAnsi="宋体"/>
          <w:szCs w:val="21"/>
        </w:rPr>
      </w:pPr>
    </w:p>
    <w:p w14:paraId="707FFA47" w14:textId="77777777" w:rsidR="00856B44" w:rsidRDefault="00856B44">
      <w:pPr>
        <w:adjustRightInd w:val="0"/>
        <w:snapToGrid w:val="0"/>
        <w:spacing w:line="360" w:lineRule="exact"/>
        <w:ind w:firstLine="420"/>
        <w:rPr>
          <w:rFonts w:ascii="宋体" w:eastAsia="宋体" w:hAnsi="宋体"/>
          <w:szCs w:val="21"/>
        </w:rPr>
      </w:pPr>
    </w:p>
    <w:p w14:paraId="78B171A5" w14:textId="77777777" w:rsidR="00856B44" w:rsidRDefault="00856B44">
      <w:pPr>
        <w:adjustRightInd w:val="0"/>
        <w:snapToGrid w:val="0"/>
        <w:spacing w:line="360" w:lineRule="exact"/>
        <w:ind w:firstLine="420"/>
        <w:rPr>
          <w:rFonts w:ascii="宋体" w:eastAsia="宋体" w:hAnsi="宋体"/>
          <w:szCs w:val="21"/>
        </w:rPr>
      </w:pPr>
    </w:p>
    <w:p w14:paraId="4A61D0E2" w14:textId="77777777" w:rsidR="00856B44" w:rsidRDefault="00856B44">
      <w:pPr>
        <w:adjustRightInd w:val="0"/>
        <w:snapToGrid w:val="0"/>
        <w:spacing w:line="360" w:lineRule="exact"/>
        <w:ind w:firstLine="420"/>
        <w:rPr>
          <w:rFonts w:ascii="宋体" w:eastAsia="宋体" w:hAnsi="宋体"/>
          <w:szCs w:val="21"/>
        </w:rPr>
      </w:pPr>
    </w:p>
    <w:p w14:paraId="25975761" w14:textId="77777777" w:rsidR="00856B44" w:rsidRDefault="00856B44">
      <w:pPr>
        <w:adjustRightInd w:val="0"/>
        <w:snapToGrid w:val="0"/>
        <w:spacing w:line="360" w:lineRule="exact"/>
        <w:ind w:firstLine="420"/>
        <w:rPr>
          <w:rFonts w:ascii="宋体" w:eastAsia="宋体" w:hAnsi="宋体"/>
          <w:szCs w:val="21"/>
        </w:rPr>
      </w:pPr>
    </w:p>
    <w:p w14:paraId="39FFDF95" w14:textId="77777777" w:rsidR="00856B44" w:rsidRDefault="00856B44">
      <w:pPr>
        <w:adjustRightInd w:val="0"/>
        <w:snapToGrid w:val="0"/>
        <w:spacing w:line="360" w:lineRule="exact"/>
        <w:ind w:firstLine="420"/>
        <w:rPr>
          <w:rFonts w:ascii="宋体" w:eastAsia="宋体" w:hAnsi="宋体"/>
          <w:szCs w:val="21"/>
        </w:rPr>
      </w:pPr>
    </w:p>
    <w:p w14:paraId="28312B93"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第6</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人民法院对行政案件宣告判决或者裁定前，原告申请撤诉的，或者被告改变其所作的行政行为，</w:t>
      </w:r>
      <w:r>
        <w:rPr>
          <w:rFonts w:ascii="宋体" w:eastAsia="宋体" w:hAnsi="宋体" w:hint="eastAsia"/>
          <w:b/>
          <w:bCs/>
          <w:color w:val="0000FF"/>
          <w:szCs w:val="21"/>
          <w:bdr w:val="single" w:sz="4" w:space="0" w:color="auto"/>
        </w:rPr>
        <w:t>原告同意并申请撤诉的，</w:t>
      </w:r>
      <w:r>
        <w:rPr>
          <w:rFonts w:ascii="宋体" w:eastAsia="宋体" w:hAnsi="宋体" w:hint="eastAsia"/>
          <w:b/>
          <w:bCs/>
          <w:color w:val="CC00FF"/>
          <w:szCs w:val="21"/>
          <w:bdr w:val="single" w:sz="4" w:space="0" w:color="auto"/>
        </w:rPr>
        <w:t>是否准许，由人民法院裁定</w:t>
      </w:r>
      <w:r>
        <w:rPr>
          <w:rFonts w:ascii="宋体" w:eastAsia="宋体" w:hAnsi="宋体" w:hint="eastAsia"/>
          <w:szCs w:val="21"/>
        </w:rPr>
        <w:t>。</w:t>
      </w:r>
    </w:p>
    <w:p w14:paraId="01617515"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72576" behindDoc="0" locked="0" layoutInCell="1" allowOverlap="1" wp14:anchorId="06B52DF7" wp14:editId="6FB116DF">
                <wp:simplePos x="0" y="0"/>
                <wp:positionH relativeFrom="margin">
                  <wp:align>left</wp:align>
                </wp:positionH>
                <wp:positionV relativeFrom="paragraph">
                  <wp:posOffset>165735</wp:posOffset>
                </wp:positionV>
                <wp:extent cx="6457950" cy="2576830"/>
                <wp:effectExtent l="0" t="0" r="19050" b="13970"/>
                <wp:wrapNone/>
                <wp:docPr id="18"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576945"/>
                        </a:xfrm>
                        <a:prstGeom prst="rect">
                          <a:avLst/>
                        </a:prstGeom>
                        <a:solidFill>
                          <a:srgbClr val="FFFFFF"/>
                        </a:solidFill>
                        <a:ln w="9525">
                          <a:solidFill>
                            <a:srgbClr val="000000"/>
                          </a:solidFill>
                          <a:miter lim="800000"/>
                        </a:ln>
                      </wps:spPr>
                      <wps:txbx>
                        <w:txbxContent>
                          <w:p w14:paraId="3669427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《最高人民法院关于行政诉讼撤诉若干问题的规定》</w:t>
                            </w:r>
                          </w:p>
                          <w:p w14:paraId="7F274B6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Cs/>
                                <w:sz w:val="21"/>
                                <w:szCs w:val="21"/>
                              </w:rPr>
                            </w:pPr>
                            <w:r>
                              <w:rPr>
                                <w:rFonts w:eastAsiaTheme="minorEastAsia" w:cs="Arial Unicode MS" w:hint="eastAsia"/>
                                <w:color w:val="FF33CC"/>
                                <w:kern w:val="2"/>
                                <w:sz w:val="21"/>
                                <w:szCs w:val="21"/>
                              </w:rPr>
                              <w:t>☆☆☆★★</w:t>
                            </w:r>
                            <w:r>
                              <w:rPr>
                                <w:rFonts w:ascii="仿宋" w:eastAsia="仿宋" w:hAnsi="仿宋" w:hint="eastAsia"/>
                                <w:b/>
                                <w:bCs/>
                                <w:sz w:val="21"/>
                                <w:szCs w:val="21"/>
                              </w:rPr>
                              <w:t>第2条</w:t>
                            </w:r>
                            <w:r>
                              <w:rPr>
                                <w:rFonts w:ascii="仿宋" w:eastAsia="仿宋" w:hAnsi="仿宋" w:hint="eastAsia"/>
                                <w:sz w:val="21"/>
                                <w:szCs w:val="21"/>
                              </w:rPr>
                              <w:t xml:space="preserve">　被告改变被诉具体行政行为，原告申请撤诉，符合下列条件的，人民法院应当裁定准许：</w:t>
                            </w:r>
                          </w:p>
                          <w:p w14:paraId="2184CADF"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（一）申请撤诉是当事人真实意思表示；</w:t>
                            </w:r>
                          </w:p>
                          <w:p w14:paraId="7E678AAD"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（二）被告改变被诉具体行政行为，不违反法律、法规的禁止性规定，不超越或者放弃职权，不损害公共利益和他人合法权益；</w:t>
                            </w:r>
                          </w:p>
                          <w:p w14:paraId="653FFB7E"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（三）被告已经改变或者决定改变被诉具体行政行为，并书面告知人民法院；</w:t>
                            </w:r>
                          </w:p>
                          <w:p w14:paraId="629FF94C"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（四）第三人无异议。</w:t>
                            </w:r>
                          </w:p>
                          <w:p w14:paraId="2E2BC15C" w14:textId="77777777" w:rsidR="00856B44" w:rsidRDefault="00312B27">
                            <w:pPr>
                              <w:ind w:firstLineChars="150" w:firstLine="315"/>
                              <w:rPr>
                                <w:rFonts w:ascii="仿宋" w:eastAsia="仿宋" w:hAnsi="仿宋"/>
                                <w:color w:val="FF00FF"/>
                                <w:szCs w:val="21"/>
                              </w:rPr>
                            </w:pPr>
                            <w:r>
                              <w:rPr>
                                <w:rFonts w:ascii="宋体" w:hAnsi="宋体" w:cs="Arial Unicode MS" w:hint="eastAsia"/>
                                <w:color w:val="FF33CC"/>
                                <w:szCs w:val="21"/>
                              </w:rPr>
                              <w:t>☆☆☆★★</w:t>
                            </w:r>
                            <w:r>
                              <w:rPr>
                                <w:rFonts w:ascii="仿宋" w:eastAsia="仿宋" w:hAnsi="仿宋" w:hint="eastAsia"/>
                                <w:b/>
                                <w:bCs/>
                                <w:szCs w:val="21"/>
                              </w:rPr>
                              <w:t>第8条</w:t>
                            </w:r>
                            <w:r>
                              <w:rPr>
                                <w:rFonts w:ascii="仿宋" w:eastAsia="仿宋" w:hAnsi="仿宋" w:hint="eastAsia"/>
                                <w:szCs w:val="21"/>
                              </w:rPr>
                              <w:t xml:space="preserve">　</w:t>
                            </w:r>
                            <w:r>
                              <w:rPr>
                                <w:rFonts w:ascii="仿宋" w:eastAsia="仿宋" w:hAnsi="仿宋" w:hint="eastAsia"/>
                                <w:color w:val="FF00FF"/>
                                <w:szCs w:val="21"/>
                              </w:rPr>
                              <w:t>第二审或者再审期间行政机关改变被诉具体行政行为，当事人申请撤回上诉或者再审申请的，参照本规定。</w:t>
                            </w:r>
                          </w:p>
                          <w:p w14:paraId="5FA5BDB6" w14:textId="77777777" w:rsidR="00856B44" w:rsidRDefault="00312B27">
                            <w:pPr>
                              <w:ind w:firstLineChars="250" w:firstLine="525"/>
                              <w:rPr>
                                <w:rFonts w:ascii="仿宋" w:eastAsia="仿宋" w:hAnsi="仿宋"/>
                                <w:szCs w:val="21"/>
                              </w:rPr>
                            </w:pPr>
                            <w:r>
                              <w:rPr>
                                <w:rFonts w:ascii="仿宋" w:eastAsia="仿宋" w:hAnsi="仿宋" w:hint="eastAsia"/>
                                <w:szCs w:val="21"/>
                              </w:rPr>
                              <w:t>准许撤回上诉或者再审申请的裁定可以载明行政机关改变被诉具体行政行为的主要内容及履行情况，并可以根据案件具体情况，在裁定理由中明确被诉具体行政行为或者原裁判全部或者部分不再执行。</w:t>
                            </w:r>
                          </w:p>
                          <w:p w14:paraId="746BE06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98CE832"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5DB4AE1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7877FB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43BAE1B" w14:textId="77777777" w:rsidR="00856B44" w:rsidRDefault="00856B44">
                            <w:pPr>
                              <w:rPr>
                                <w:rFonts w:ascii="仿宋" w:eastAsia="仿宋" w:hAnsi="仿宋"/>
                                <w:szCs w:val="21"/>
                              </w:rPr>
                            </w:pPr>
                          </w:p>
                          <w:p w14:paraId="209309D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3EC5FC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E225E3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785E595"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06B52DF7" id="_x0000_s1049" type="#_x0000_t202" style="position:absolute;left:0;text-align:left;margin-left:0;margin-top:13.05pt;width:508.5pt;height:202.9pt;z-index:25167257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">
                <v:textbox>
                  <w:txbxContent>
                    <w:p w14:paraId="3669427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《最高人民法院关于行政诉讼撤诉若干问题的规定》</w:t>
                      </w:r>
                    </w:p>
                    <w:p w14:paraId="7F274B6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Cs/>
                          <w:sz w:val="21"/>
                          <w:szCs w:val="21"/>
                        </w:rPr>
                      </w:pPr>
                      <w:r>
                        <w:rPr>
                          <w:rFonts w:eastAsiaTheme="minorEastAsia" w:cs="Arial Unicode MS" w:hint="eastAsia"/>
                          <w:color w:val="FF33CC"/>
                          <w:kern w:val="2"/>
                          <w:sz w:val="21"/>
                          <w:szCs w:val="21"/>
                        </w:rPr>
                        <w:t>☆☆☆★★</w:t>
                      </w:r>
                      <w:r>
                        <w:rPr>
                          <w:rFonts w:ascii="仿宋" w:eastAsia="仿宋" w:hAnsi="仿宋" w:hint="eastAsia"/>
                          <w:b/>
                          <w:bCs/>
                          <w:sz w:val="21"/>
                          <w:szCs w:val="21"/>
                        </w:rPr>
                        <w:t>第2条</w:t>
                      </w:r>
                      <w:r>
                        <w:rPr>
                          <w:rFonts w:ascii="仿宋" w:eastAsia="仿宋" w:hAnsi="仿宋" w:hint="eastAsia"/>
                          <w:sz w:val="21"/>
                          <w:szCs w:val="21"/>
                        </w:rPr>
                        <w:t xml:space="preserve">　被告改变被诉具体行政行为，原告申请撤诉，符合下列条件的，人民法院应当裁定准许：</w:t>
                      </w:r>
                    </w:p>
                    <w:p w14:paraId="2184CADF"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（一）申请撤诉是当事人真实意思表示；</w:t>
                      </w:r>
                    </w:p>
                    <w:p w14:paraId="7E678AAD"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（二）被告改变被诉具体行政行为，不违反法律、法规的禁止性规定，不超越或者放弃职权，不损害公共利益和他人合法权益；</w:t>
                      </w:r>
                    </w:p>
                    <w:p w14:paraId="653FFB7E"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（三）被告已经改变或者决定改变被诉具体行政行为，并书面告知人民法院；</w:t>
                      </w:r>
                    </w:p>
                    <w:p w14:paraId="629FF94C" w14:textId="77777777" w:rsidR="00856B44" w:rsidRDefault="00312B27">
                      <w:pPr>
                        <w:ind w:firstLineChars="150" w:firstLine="316"/>
                        <w:rPr>
                          <w:rFonts w:ascii="仿宋" w:eastAsia="仿宋" w:hAnsi="仿宋"/>
                          <w:b/>
                          <w:bCs/>
                          <w:color w:val="0000FF"/>
                          <w:szCs w:val="21"/>
                        </w:rPr>
                      </w:pPr>
                      <w:r>
                        <w:rPr>
                          <w:rFonts w:ascii="仿宋" w:eastAsia="仿宋" w:hAnsi="仿宋" w:hint="eastAsia"/>
                          <w:b/>
                          <w:bCs/>
                          <w:color w:val="0000FF"/>
                          <w:szCs w:val="21"/>
                        </w:rPr>
                        <w:t>（四）第三人无异议。</w:t>
                      </w:r>
                    </w:p>
                    <w:p w14:paraId="2E2BC15C" w14:textId="77777777" w:rsidR="00856B44" w:rsidRDefault="00312B27">
                      <w:pPr>
                        <w:ind w:firstLineChars="150" w:firstLine="315"/>
                        <w:rPr>
                          <w:rFonts w:ascii="仿宋" w:eastAsia="仿宋" w:hAnsi="仿宋"/>
                          <w:color w:val="FF00FF"/>
                          <w:szCs w:val="21"/>
                        </w:rPr>
                      </w:pPr>
                      <w:r>
                        <w:rPr>
                          <w:rFonts w:ascii="宋体" w:hAnsi="宋体" w:cs="Arial Unicode MS" w:hint="eastAsia"/>
                          <w:color w:val="FF33CC"/>
                          <w:szCs w:val="21"/>
                        </w:rPr>
                        <w:t>☆☆☆★★</w:t>
                      </w:r>
                      <w:r>
                        <w:rPr>
                          <w:rFonts w:ascii="仿宋" w:eastAsia="仿宋" w:hAnsi="仿宋" w:hint="eastAsia"/>
                          <w:b/>
                          <w:bCs/>
                          <w:szCs w:val="21"/>
                        </w:rPr>
                        <w:t>第8条</w:t>
                      </w:r>
                      <w:r>
                        <w:rPr>
                          <w:rFonts w:ascii="仿宋" w:eastAsia="仿宋" w:hAnsi="仿宋" w:hint="eastAsia"/>
                          <w:szCs w:val="21"/>
                        </w:rPr>
                        <w:t xml:space="preserve">　</w:t>
                      </w:r>
                      <w:r>
                        <w:rPr>
                          <w:rFonts w:ascii="仿宋" w:eastAsia="仿宋" w:hAnsi="仿宋" w:hint="eastAsia"/>
                          <w:color w:val="FF00FF"/>
                          <w:szCs w:val="21"/>
                        </w:rPr>
                        <w:t>第二审或者再审期间行政机关改变被诉具体行政行为，当事人申请撤回上诉或者再审申请的，参照本规定。</w:t>
                      </w:r>
                    </w:p>
                    <w:p w14:paraId="5FA5BDB6" w14:textId="77777777" w:rsidR="00856B44" w:rsidRDefault="00312B27">
                      <w:pPr>
                        <w:ind w:firstLineChars="250" w:firstLine="525"/>
                        <w:rPr>
                          <w:rFonts w:ascii="仿宋" w:eastAsia="仿宋" w:hAnsi="仿宋"/>
                          <w:szCs w:val="21"/>
                        </w:rPr>
                      </w:pPr>
                      <w:r>
                        <w:rPr>
                          <w:rFonts w:ascii="仿宋" w:eastAsia="仿宋" w:hAnsi="仿宋" w:hint="eastAsia"/>
                          <w:szCs w:val="21"/>
                        </w:rPr>
                        <w:t>准许撤回上诉或者再审申请的裁定可以载明行政机关改变被诉具体行政行为的主要内容及履行情况，并可以根据案件具体情况，在裁定理由中明确被诉具体行政行为或者原裁判全部或者部分不再执行。</w:t>
                      </w:r>
                    </w:p>
                    <w:p w14:paraId="746BE06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698CE832"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5DB4AE1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7877FB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43BAE1B" w14:textId="77777777" w:rsidR="00856B44" w:rsidRDefault="00856B44">
                      <w:pPr>
                        <w:rPr>
                          <w:rFonts w:ascii="仿宋" w:eastAsia="仿宋" w:hAnsi="仿宋"/>
                          <w:szCs w:val="21"/>
                        </w:rPr>
                      </w:pPr>
                    </w:p>
                    <w:p w14:paraId="209309D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3EC5FC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E225E3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785E595"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2D54F78" w14:textId="77777777" w:rsidR="00856B44" w:rsidRDefault="00856B44">
      <w:pPr>
        <w:adjustRightInd w:val="0"/>
        <w:snapToGrid w:val="0"/>
        <w:spacing w:line="360" w:lineRule="exact"/>
        <w:ind w:firstLine="420"/>
        <w:rPr>
          <w:rFonts w:ascii="宋体" w:eastAsia="宋体" w:hAnsi="宋体"/>
          <w:szCs w:val="21"/>
        </w:rPr>
      </w:pPr>
    </w:p>
    <w:p w14:paraId="1C5661D9" w14:textId="77777777" w:rsidR="00856B44" w:rsidRDefault="00856B44">
      <w:pPr>
        <w:adjustRightInd w:val="0"/>
        <w:snapToGrid w:val="0"/>
        <w:spacing w:line="360" w:lineRule="exact"/>
        <w:ind w:firstLine="420"/>
        <w:rPr>
          <w:rFonts w:ascii="宋体" w:eastAsia="宋体" w:hAnsi="宋体"/>
          <w:szCs w:val="21"/>
        </w:rPr>
      </w:pPr>
    </w:p>
    <w:p w14:paraId="38F48A1A" w14:textId="77777777" w:rsidR="00856B44" w:rsidRDefault="00856B44">
      <w:pPr>
        <w:adjustRightInd w:val="0"/>
        <w:snapToGrid w:val="0"/>
        <w:spacing w:line="360" w:lineRule="exact"/>
        <w:ind w:firstLine="420"/>
        <w:rPr>
          <w:rFonts w:ascii="宋体" w:eastAsia="宋体" w:hAnsi="宋体"/>
          <w:szCs w:val="21"/>
        </w:rPr>
      </w:pPr>
    </w:p>
    <w:p w14:paraId="1862D57C" w14:textId="77777777" w:rsidR="00856B44" w:rsidRDefault="00856B44">
      <w:pPr>
        <w:adjustRightInd w:val="0"/>
        <w:snapToGrid w:val="0"/>
        <w:spacing w:line="360" w:lineRule="exact"/>
        <w:ind w:firstLine="420"/>
        <w:rPr>
          <w:rFonts w:ascii="宋体" w:eastAsia="宋体" w:hAnsi="宋体"/>
          <w:szCs w:val="21"/>
        </w:rPr>
      </w:pPr>
    </w:p>
    <w:p w14:paraId="22A4C386" w14:textId="77777777" w:rsidR="00856B44" w:rsidRDefault="00856B44">
      <w:pPr>
        <w:adjustRightInd w:val="0"/>
        <w:snapToGrid w:val="0"/>
        <w:spacing w:line="360" w:lineRule="exact"/>
        <w:ind w:firstLine="420"/>
        <w:rPr>
          <w:rFonts w:ascii="宋体" w:eastAsia="宋体" w:hAnsi="宋体"/>
          <w:szCs w:val="21"/>
        </w:rPr>
      </w:pPr>
    </w:p>
    <w:p w14:paraId="25EDBE7A" w14:textId="77777777" w:rsidR="00856B44" w:rsidRDefault="00856B44">
      <w:pPr>
        <w:adjustRightInd w:val="0"/>
        <w:snapToGrid w:val="0"/>
        <w:spacing w:line="360" w:lineRule="exact"/>
        <w:ind w:firstLine="420"/>
        <w:rPr>
          <w:rFonts w:ascii="宋体" w:eastAsia="宋体" w:hAnsi="宋体"/>
          <w:szCs w:val="21"/>
        </w:rPr>
      </w:pPr>
    </w:p>
    <w:p w14:paraId="2CB11D25" w14:textId="77777777" w:rsidR="00856B44" w:rsidRDefault="00856B44">
      <w:pPr>
        <w:adjustRightInd w:val="0"/>
        <w:snapToGrid w:val="0"/>
        <w:spacing w:line="360" w:lineRule="exact"/>
        <w:ind w:firstLine="420"/>
        <w:rPr>
          <w:rFonts w:ascii="宋体" w:eastAsia="宋体" w:hAnsi="宋体"/>
          <w:szCs w:val="21"/>
        </w:rPr>
      </w:pPr>
    </w:p>
    <w:p w14:paraId="21B7F194" w14:textId="77777777" w:rsidR="00856B44" w:rsidRDefault="00856B44">
      <w:pPr>
        <w:adjustRightInd w:val="0"/>
        <w:snapToGrid w:val="0"/>
        <w:spacing w:line="360" w:lineRule="exact"/>
        <w:ind w:firstLine="420"/>
        <w:rPr>
          <w:rFonts w:ascii="宋体" w:eastAsia="宋体" w:hAnsi="宋体"/>
          <w:szCs w:val="21"/>
        </w:rPr>
      </w:pPr>
    </w:p>
    <w:p w14:paraId="28BB8C24" w14:textId="77777777" w:rsidR="00856B44" w:rsidRDefault="00856B44">
      <w:pPr>
        <w:adjustRightInd w:val="0"/>
        <w:snapToGrid w:val="0"/>
        <w:spacing w:line="360" w:lineRule="exact"/>
        <w:ind w:firstLine="420"/>
        <w:rPr>
          <w:rFonts w:ascii="宋体" w:eastAsia="宋体" w:hAnsi="宋体"/>
          <w:szCs w:val="21"/>
        </w:rPr>
      </w:pPr>
    </w:p>
    <w:p w14:paraId="3DFBFE98" w14:textId="77777777" w:rsidR="00856B44" w:rsidRDefault="00856B44">
      <w:pPr>
        <w:adjustRightInd w:val="0"/>
        <w:snapToGrid w:val="0"/>
        <w:spacing w:line="360" w:lineRule="exact"/>
        <w:ind w:firstLine="420"/>
        <w:rPr>
          <w:rFonts w:ascii="宋体" w:eastAsia="宋体" w:hAnsi="宋体"/>
          <w:szCs w:val="21"/>
        </w:rPr>
      </w:pPr>
    </w:p>
    <w:p w14:paraId="0762EBEF" w14:textId="77777777" w:rsidR="00856B44" w:rsidRDefault="00856B44">
      <w:pPr>
        <w:adjustRightInd w:val="0"/>
        <w:snapToGrid w:val="0"/>
        <w:spacing w:line="360" w:lineRule="exact"/>
        <w:rPr>
          <w:rFonts w:ascii="宋体" w:eastAsia="宋体" w:hAnsi="宋体"/>
          <w:szCs w:val="21"/>
        </w:rPr>
      </w:pPr>
    </w:p>
    <w:p w14:paraId="7901D3B6" w14:textId="77777777" w:rsidR="00856B44" w:rsidRDefault="00312B27">
      <w:pPr>
        <w:adjustRightInd w:val="0"/>
        <w:snapToGrid w:val="0"/>
        <w:spacing w:line="360" w:lineRule="exact"/>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3056" behindDoc="0" locked="0" layoutInCell="1" allowOverlap="1" wp14:anchorId="77C7676A" wp14:editId="37D737D5">
                <wp:simplePos x="0" y="0"/>
                <wp:positionH relativeFrom="margin">
                  <wp:align>left</wp:align>
                </wp:positionH>
                <wp:positionV relativeFrom="paragraph">
                  <wp:posOffset>227330</wp:posOffset>
                </wp:positionV>
                <wp:extent cx="6457950" cy="1544955"/>
                <wp:effectExtent l="0" t="0" r="19050" b="17145"/>
                <wp:wrapNone/>
                <wp:docPr id="1065"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545189"/>
                        </a:xfrm>
                        <a:prstGeom prst="rect">
                          <a:avLst/>
                        </a:prstGeom>
                        <a:solidFill>
                          <a:srgbClr val="FFFFFF"/>
                        </a:solidFill>
                        <a:ln w="9525">
                          <a:solidFill>
                            <a:srgbClr val="000000"/>
                          </a:solidFill>
                          <a:miter lim="800000"/>
                        </a:ln>
                      </wps:spPr>
                      <wps:txbx>
                        <w:txbxContent>
                          <w:p w14:paraId="2F9C41F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89AF6B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52" w:name="_Hlk118619469"/>
                            <w:r>
                              <w:rPr>
                                <w:rFonts w:eastAsiaTheme="minorEastAsia" w:cs="Arial Unicode MS" w:hint="eastAsia"/>
                                <w:color w:val="FF33CC"/>
                                <w:kern w:val="2"/>
                                <w:sz w:val="21"/>
                                <w:szCs w:val="21"/>
                              </w:rPr>
                              <w:t>★</w:t>
                            </w:r>
                            <w:bookmarkEnd w:id="252"/>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81条</w:t>
                            </w:r>
                            <w:r>
                              <w:rPr>
                                <w:rFonts w:ascii="仿宋" w:eastAsia="仿宋" w:hAnsi="仿宋"/>
                                <w:color w:val="2F2F2F"/>
                                <w:sz w:val="21"/>
                                <w:szCs w:val="21"/>
                              </w:rPr>
                              <w:t xml:space="preserve"> 被告在一审期间改变被诉行政行为的，应当书面告知人民法院。 </w:t>
                            </w:r>
                          </w:p>
                          <w:p w14:paraId="0BF6E85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0000FF"/>
                                <w:sz w:val="21"/>
                                <w:szCs w:val="21"/>
                              </w:rPr>
                              <w:t>原告或者第三人</w:t>
                            </w:r>
                            <w:r>
                              <w:rPr>
                                <w:rFonts w:ascii="仿宋" w:eastAsia="仿宋" w:hAnsi="仿宋" w:hint="eastAsia"/>
                                <w:b/>
                                <w:bCs/>
                                <w:color w:val="FF0000"/>
                                <w:sz w:val="21"/>
                                <w:szCs w:val="21"/>
                              </w:rPr>
                              <w:t>对改变后的行政行为不服提起诉讼的，</w:t>
                            </w:r>
                            <w:r>
                              <w:rPr>
                                <w:rFonts w:ascii="仿宋" w:eastAsia="仿宋" w:hAnsi="仿宋" w:hint="eastAsia"/>
                                <w:b/>
                                <w:bCs/>
                                <w:color w:val="FF00FF"/>
                                <w:sz w:val="21"/>
                                <w:szCs w:val="21"/>
                              </w:rPr>
                              <w:t>人民法院应当就改变后的行政行为进行审理。</w:t>
                            </w:r>
                            <w:r>
                              <w:rPr>
                                <w:rFonts w:ascii="仿宋" w:eastAsia="仿宋" w:hAnsi="仿宋"/>
                                <w:b/>
                                <w:bCs/>
                                <w:color w:val="2F2F2F"/>
                                <w:sz w:val="21"/>
                                <w:szCs w:val="21"/>
                              </w:rPr>
                              <w:t xml:space="preserve"> </w:t>
                            </w:r>
                          </w:p>
                          <w:p w14:paraId="1A3B93F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被告改变原违法行政行为，</w:t>
                            </w:r>
                            <w:r>
                              <w:rPr>
                                <w:rFonts w:ascii="仿宋" w:eastAsia="仿宋" w:hAnsi="仿宋" w:hint="eastAsia"/>
                                <w:b/>
                                <w:bCs/>
                                <w:color w:val="FF0000"/>
                                <w:sz w:val="21"/>
                                <w:szCs w:val="21"/>
                              </w:rPr>
                              <w:t>原告仍要求确认原行政行为违法的，人民法院应当依法作出确认判决。</w:t>
                            </w:r>
                            <w:r>
                              <w:rPr>
                                <w:rFonts w:ascii="仿宋" w:eastAsia="仿宋" w:hAnsi="仿宋"/>
                                <w:b/>
                                <w:bCs/>
                                <w:color w:val="0000FF"/>
                                <w:sz w:val="21"/>
                                <w:szCs w:val="21"/>
                              </w:rPr>
                              <w:t xml:space="preserve"> </w:t>
                            </w:r>
                          </w:p>
                          <w:p w14:paraId="7AA74B9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原告起诉被告不作为，在诉讼中被告作出行政行为，原告不撤诉的，人民法院应当就不作为依法作出确认判决。</w:t>
                            </w:r>
                          </w:p>
                          <w:p w14:paraId="7F0B7475"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57FAAE8"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DCC709B"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708BA8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4E9C807" w14:textId="77777777" w:rsidR="00856B44" w:rsidRDefault="00856B44">
                            <w:pPr>
                              <w:rPr>
                                <w:rFonts w:ascii="仿宋" w:eastAsia="仿宋" w:hAnsi="仿宋"/>
                                <w:szCs w:val="21"/>
                              </w:rPr>
                            </w:pPr>
                          </w:p>
                          <w:p w14:paraId="27ABAAB5"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FC0A66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CBC0C7E"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7538003B"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77C7676A" id="_x0000_s1050" type="#_x0000_t202" style="position:absolute;left:0;text-align:left;margin-left:0;margin-top:17.9pt;width:508.5pt;height:121.65pt;z-index:25169305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">
                <v:textbox>
                  <w:txbxContent>
                    <w:p w14:paraId="2F9C41F4"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89AF6B3"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bookmarkStart w:id="253" w:name="_Hlk118619469"/>
                      <w:r>
                        <w:rPr>
                          <w:rFonts w:eastAsiaTheme="minorEastAsia" w:cs="Arial Unicode MS" w:hint="eastAsia"/>
                          <w:color w:val="FF33CC"/>
                          <w:kern w:val="2"/>
                          <w:sz w:val="21"/>
                          <w:szCs w:val="21"/>
                        </w:rPr>
                        <w:t>★</w:t>
                      </w:r>
                      <w:bookmarkEnd w:id="253"/>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81条</w:t>
                      </w:r>
                      <w:r>
                        <w:rPr>
                          <w:rFonts w:ascii="仿宋" w:eastAsia="仿宋" w:hAnsi="仿宋"/>
                          <w:color w:val="2F2F2F"/>
                          <w:sz w:val="21"/>
                          <w:szCs w:val="21"/>
                        </w:rPr>
                        <w:t xml:space="preserve"> 被告在一审期间改变被诉行政行为的，应当书面告知人民法院。 </w:t>
                      </w:r>
                    </w:p>
                    <w:p w14:paraId="0BF6E85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2F2F2F"/>
                          <w:sz w:val="21"/>
                          <w:szCs w:val="21"/>
                        </w:rPr>
                      </w:pPr>
                      <w:r>
                        <w:rPr>
                          <w:rFonts w:ascii="仿宋" w:eastAsia="仿宋" w:hAnsi="仿宋" w:hint="eastAsia"/>
                          <w:b/>
                          <w:bCs/>
                          <w:color w:val="0000FF"/>
                          <w:sz w:val="21"/>
                          <w:szCs w:val="21"/>
                        </w:rPr>
                        <w:t>原告或者第三人</w:t>
                      </w:r>
                      <w:r>
                        <w:rPr>
                          <w:rFonts w:ascii="仿宋" w:eastAsia="仿宋" w:hAnsi="仿宋" w:hint="eastAsia"/>
                          <w:b/>
                          <w:bCs/>
                          <w:color w:val="FF0000"/>
                          <w:sz w:val="21"/>
                          <w:szCs w:val="21"/>
                        </w:rPr>
                        <w:t>对改变后的行政行为不服提起诉讼的，</w:t>
                      </w:r>
                      <w:r>
                        <w:rPr>
                          <w:rFonts w:ascii="仿宋" w:eastAsia="仿宋" w:hAnsi="仿宋" w:hint="eastAsia"/>
                          <w:b/>
                          <w:bCs/>
                          <w:color w:val="FF00FF"/>
                          <w:sz w:val="21"/>
                          <w:szCs w:val="21"/>
                        </w:rPr>
                        <w:t>人民法院应当就改变后的行政行为进行审理。</w:t>
                      </w:r>
                      <w:r>
                        <w:rPr>
                          <w:rFonts w:ascii="仿宋" w:eastAsia="仿宋" w:hAnsi="仿宋"/>
                          <w:b/>
                          <w:bCs/>
                          <w:color w:val="2F2F2F"/>
                          <w:sz w:val="21"/>
                          <w:szCs w:val="21"/>
                        </w:rPr>
                        <w:t xml:space="preserve"> </w:t>
                      </w:r>
                    </w:p>
                    <w:p w14:paraId="1A3B93F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被告改变原违法行政行为，</w:t>
                      </w:r>
                      <w:r>
                        <w:rPr>
                          <w:rFonts w:ascii="仿宋" w:eastAsia="仿宋" w:hAnsi="仿宋" w:hint="eastAsia"/>
                          <w:b/>
                          <w:bCs/>
                          <w:color w:val="FF0000"/>
                          <w:sz w:val="21"/>
                          <w:szCs w:val="21"/>
                        </w:rPr>
                        <w:t>原告仍要求确认原行政行为违法的，人民法院应当依法作出确认判决。</w:t>
                      </w:r>
                      <w:r>
                        <w:rPr>
                          <w:rFonts w:ascii="仿宋" w:eastAsia="仿宋" w:hAnsi="仿宋"/>
                          <w:b/>
                          <w:bCs/>
                          <w:color w:val="0000FF"/>
                          <w:sz w:val="21"/>
                          <w:szCs w:val="21"/>
                        </w:rPr>
                        <w:t xml:space="preserve"> </w:t>
                      </w:r>
                    </w:p>
                    <w:p w14:paraId="7AA74B9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原告起诉被告不作为，在诉讼中被告作出行政行为，原告不撤诉的，人民法院应当就不作为依法作出确认判决。</w:t>
                      </w:r>
                    </w:p>
                    <w:p w14:paraId="7F0B7475"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57FAAE8"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DCC709B"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708BA8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4E9C807" w14:textId="77777777" w:rsidR="00856B44" w:rsidRDefault="00856B44">
                      <w:pPr>
                        <w:rPr>
                          <w:rFonts w:ascii="仿宋" w:eastAsia="仿宋" w:hAnsi="仿宋"/>
                          <w:szCs w:val="21"/>
                        </w:rPr>
                      </w:pPr>
                    </w:p>
                    <w:p w14:paraId="27ABAAB5"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FC0A66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CBC0C7E"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7538003B"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r>
        <w:rPr>
          <w:rFonts w:ascii="宋体" w:eastAsia="宋体" w:hAnsi="宋体" w:hint="eastAsia"/>
          <w:szCs w:val="21"/>
        </w:rPr>
        <w:t xml:space="preserve">　　</w:t>
      </w:r>
    </w:p>
    <w:p w14:paraId="5623ED8B" w14:textId="77777777" w:rsidR="00856B44" w:rsidRDefault="00856B44">
      <w:pPr>
        <w:adjustRightInd w:val="0"/>
        <w:snapToGrid w:val="0"/>
        <w:spacing w:line="360" w:lineRule="exact"/>
        <w:rPr>
          <w:rFonts w:ascii="宋体" w:eastAsia="宋体" w:hAnsi="宋体"/>
          <w:szCs w:val="21"/>
        </w:rPr>
      </w:pPr>
    </w:p>
    <w:p w14:paraId="3B5CD439" w14:textId="77777777" w:rsidR="00856B44" w:rsidRDefault="00856B44">
      <w:pPr>
        <w:adjustRightInd w:val="0"/>
        <w:snapToGrid w:val="0"/>
        <w:spacing w:line="360" w:lineRule="exact"/>
        <w:rPr>
          <w:rFonts w:ascii="宋体" w:eastAsia="宋体" w:hAnsi="宋体"/>
          <w:szCs w:val="21"/>
        </w:rPr>
      </w:pPr>
    </w:p>
    <w:p w14:paraId="734669AB" w14:textId="77777777" w:rsidR="00856B44" w:rsidRDefault="00856B44">
      <w:pPr>
        <w:adjustRightInd w:val="0"/>
        <w:snapToGrid w:val="0"/>
        <w:spacing w:line="360" w:lineRule="exact"/>
        <w:rPr>
          <w:rFonts w:ascii="宋体" w:eastAsia="宋体" w:hAnsi="宋体"/>
          <w:szCs w:val="21"/>
        </w:rPr>
      </w:pPr>
    </w:p>
    <w:p w14:paraId="6F50B297" w14:textId="77777777" w:rsidR="00856B44" w:rsidRDefault="00856B44">
      <w:pPr>
        <w:adjustRightInd w:val="0"/>
        <w:snapToGrid w:val="0"/>
        <w:spacing w:line="360" w:lineRule="exact"/>
        <w:rPr>
          <w:rFonts w:ascii="宋体" w:eastAsia="宋体" w:hAnsi="宋体"/>
          <w:szCs w:val="21"/>
        </w:rPr>
      </w:pPr>
    </w:p>
    <w:p w14:paraId="05E0333C" w14:textId="77777777" w:rsidR="00856B44" w:rsidRDefault="00856B44">
      <w:pPr>
        <w:adjustRightInd w:val="0"/>
        <w:snapToGrid w:val="0"/>
        <w:spacing w:line="360" w:lineRule="exact"/>
        <w:rPr>
          <w:rFonts w:ascii="宋体" w:eastAsia="宋体" w:hAnsi="宋体"/>
          <w:szCs w:val="21"/>
        </w:rPr>
      </w:pPr>
    </w:p>
    <w:p w14:paraId="051A3953" w14:textId="77777777" w:rsidR="00856B44" w:rsidRDefault="00856B44">
      <w:pPr>
        <w:adjustRightInd w:val="0"/>
        <w:snapToGrid w:val="0"/>
        <w:spacing w:line="360" w:lineRule="exact"/>
        <w:rPr>
          <w:rFonts w:ascii="宋体" w:eastAsia="宋体" w:hAnsi="宋体"/>
          <w:szCs w:val="21"/>
        </w:rPr>
      </w:pPr>
    </w:p>
    <w:p w14:paraId="5A15E54A" w14:textId="77777777" w:rsidR="00856B44" w:rsidRDefault="00856B44">
      <w:pPr>
        <w:adjustRightInd w:val="0"/>
        <w:snapToGrid w:val="0"/>
        <w:spacing w:line="360" w:lineRule="exact"/>
        <w:rPr>
          <w:rFonts w:ascii="宋体" w:eastAsia="宋体" w:hAnsi="宋体"/>
          <w:szCs w:val="21"/>
        </w:rPr>
      </w:pPr>
    </w:p>
    <w:p w14:paraId="150A344F" w14:textId="77777777" w:rsidR="00856B44" w:rsidRDefault="00312B27">
      <w:pPr>
        <w:adjustRightInd w:val="0"/>
        <w:snapToGrid w:val="0"/>
        <w:spacing w:line="360" w:lineRule="exact"/>
        <w:ind w:firstLineChars="200" w:firstLine="420"/>
        <w:rPr>
          <w:rFonts w:ascii="宋体" w:eastAsia="宋体" w:hAnsi="宋体"/>
          <w:szCs w:val="21"/>
        </w:rPr>
      </w:pPr>
      <w:bookmarkStart w:id="254" w:name="_Hlk118620309"/>
      <w:r>
        <w:rPr>
          <w:rFonts w:ascii="宋体" w:hAnsi="宋体" w:cs="Arial Unicode MS" w:hint="eastAsia"/>
          <w:color w:val="FF33CC"/>
          <w:szCs w:val="21"/>
        </w:rPr>
        <w:t>☆☆☆☆★</w:t>
      </w:r>
      <w:bookmarkEnd w:id="254"/>
      <w:r>
        <w:rPr>
          <w:rFonts w:ascii="宋体" w:eastAsia="宋体" w:hAnsi="宋体" w:hint="eastAsia"/>
          <w:b/>
          <w:bCs/>
          <w:szCs w:val="21"/>
        </w:rPr>
        <w:t>第6</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人民法院审理行政案件，以法律和行政法规、地方性法规为</w:t>
      </w:r>
      <w:r>
        <w:rPr>
          <w:rFonts w:ascii="宋体" w:eastAsia="宋体" w:hAnsi="宋体" w:hint="eastAsia"/>
          <w:b/>
          <w:bCs/>
          <w:color w:val="FF0000"/>
          <w:szCs w:val="21"/>
          <w:bdr w:val="single" w:sz="4" w:space="0" w:color="auto"/>
        </w:rPr>
        <w:t>依据</w:t>
      </w:r>
      <w:r>
        <w:rPr>
          <w:rFonts w:ascii="宋体" w:eastAsia="宋体" w:hAnsi="宋体" w:hint="eastAsia"/>
          <w:szCs w:val="21"/>
        </w:rPr>
        <w:t>。地方性法规适用于本行政区域内发生的行政案件。</w:t>
      </w:r>
    </w:p>
    <w:p w14:paraId="438567CE"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人民法院审理民族自治地方的行政案件，并以该民族自治地方的自治条例和单行条例为依据。</w:t>
      </w:r>
    </w:p>
    <w:p w14:paraId="6FEC3102"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人民法院审理行政案件，</w:t>
      </w:r>
      <w:r>
        <w:rPr>
          <w:rFonts w:ascii="宋体" w:eastAsia="宋体" w:hAnsi="宋体" w:hint="eastAsia"/>
          <w:b/>
          <w:bCs/>
          <w:color w:val="FF0000"/>
          <w:szCs w:val="21"/>
          <w:bdr w:val="single" w:sz="4" w:space="0" w:color="auto"/>
        </w:rPr>
        <w:t>参照</w:t>
      </w:r>
      <w:r>
        <w:rPr>
          <w:rFonts w:ascii="宋体" w:eastAsia="宋体" w:hAnsi="宋体" w:hint="eastAsia"/>
          <w:szCs w:val="21"/>
        </w:rPr>
        <w:t>规章。</w:t>
      </w:r>
    </w:p>
    <w:p w14:paraId="53211E8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55" w:name="_Hlk116304021"/>
      <w:r>
        <w:rPr>
          <w:rFonts w:ascii="宋体" w:eastAsia="宋体" w:hAnsi="宋体" w:hint="eastAsia"/>
          <w:szCs w:val="21"/>
        </w:rPr>
        <w:t xml:space="preserve">　</w:t>
      </w:r>
      <w:bookmarkStart w:id="256" w:name="_Hlk116304177"/>
      <w:r>
        <w:rPr>
          <w:rFonts w:ascii="宋体" w:hAnsi="宋体" w:cs="Arial Unicode MS" w:hint="eastAsia"/>
          <w:color w:val="FF33CC"/>
          <w:szCs w:val="21"/>
        </w:rPr>
        <w:t>★★★★★</w:t>
      </w:r>
      <w:bookmarkEnd w:id="255"/>
      <w:bookmarkEnd w:id="256"/>
      <w:r>
        <w:rPr>
          <w:rFonts w:ascii="宋体" w:eastAsia="宋体" w:hAnsi="宋体" w:hint="eastAsia"/>
          <w:b/>
          <w:bCs/>
          <w:szCs w:val="21"/>
        </w:rPr>
        <w:t>第6</w:t>
      </w:r>
      <w:r>
        <w:rPr>
          <w:rFonts w:ascii="宋体" w:eastAsia="宋体" w:hAnsi="宋体"/>
          <w:b/>
          <w:bCs/>
          <w:szCs w:val="21"/>
        </w:rPr>
        <w:t>4</w:t>
      </w:r>
      <w:r>
        <w:rPr>
          <w:rFonts w:ascii="宋体" w:eastAsia="宋体" w:hAnsi="宋体" w:hint="eastAsia"/>
          <w:b/>
          <w:bCs/>
          <w:szCs w:val="21"/>
        </w:rPr>
        <w:t>条</w:t>
      </w:r>
      <w:r>
        <w:rPr>
          <w:rFonts w:ascii="宋体" w:eastAsia="宋体" w:hAnsi="宋体" w:hint="eastAsia"/>
          <w:szCs w:val="21"/>
        </w:rPr>
        <w:t xml:space="preserve">　人民法院在审理行政案件中，经审查认为本法第5</w:t>
      </w:r>
      <w:r>
        <w:rPr>
          <w:rFonts w:ascii="宋体" w:eastAsia="宋体" w:hAnsi="宋体"/>
          <w:szCs w:val="21"/>
        </w:rPr>
        <w:t>3</w:t>
      </w:r>
      <w:r>
        <w:rPr>
          <w:rFonts w:ascii="宋体" w:eastAsia="宋体" w:hAnsi="宋体" w:hint="eastAsia"/>
          <w:szCs w:val="21"/>
        </w:rPr>
        <w:t>条规定的</w:t>
      </w:r>
      <w:r>
        <w:rPr>
          <w:rFonts w:ascii="宋体" w:eastAsia="宋体" w:hAnsi="宋体" w:hint="eastAsia"/>
          <w:b/>
          <w:bCs/>
          <w:color w:val="0000FF"/>
          <w:szCs w:val="21"/>
          <w:bdr w:val="single" w:sz="4" w:space="0" w:color="auto"/>
        </w:rPr>
        <w:t>规范性文件不合法的，</w:t>
      </w:r>
      <w:r>
        <w:rPr>
          <w:rFonts w:ascii="宋体" w:eastAsia="宋体" w:hAnsi="宋体" w:hint="eastAsia"/>
          <w:b/>
          <w:bCs/>
          <w:color w:val="CC00FF"/>
          <w:szCs w:val="21"/>
          <w:bdr w:val="single" w:sz="4" w:space="0" w:color="auto"/>
        </w:rPr>
        <w:t>不作为认定行政行为合法的依据，并向制定机关提出处理建议</w:t>
      </w:r>
      <w:r>
        <w:rPr>
          <w:rFonts w:ascii="宋体" w:eastAsia="宋体" w:hAnsi="宋体" w:hint="eastAsia"/>
          <w:szCs w:val="21"/>
        </w:rPr>
        <w:t>。</w:t>
      </w:r>
    </w:p>
    <w:p w14:paraId="389BE93F"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bookmarkStart w:id="257" w:name="_Hlk116304167"/>
      <w:r>
        <w:rPr>
          <w:rFonts w:ascii="宋体" w:hAnsi="宋体" w:cs="Arial Unicode MS" w:hint="eastAsia"/>
          <w:color w:val="FF33CC"/>
          <w:szCs w:val="21"/>
        </w:rPr>
        <w:t>☆☆☆☆★</w:t>
      </w:r>
      <w:bookmarkEnd w:id="257"/>
      <w:r>
        <w:rPr>
          <w:rFonts w:ascii="宋体" w:eastAsia="宋体" w:hAnsi="宋体" w:hint="eastAsia"/>
          <w:b/>
          <w:bCs/>
          <w:szCs w:val="21"/>
        </w:rPr>
        <w:t>第6</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人民法院在审理行政案件中，认为行政机关的主管人员、直接责任人员违法违纪的，应当将有关材料移送监察机关、该行政机关或者其上一级行政机关；认为有犯罪行为的，应当将有关材料移送公安、检察机关。</w:t>
      </w:r>
    </w:p>
    <w:p w14:paraId="504FDA12" w14:textId="77777777" w:rsidR="00856B44" w:rsidRDefault="00312B27">
      <w:pPr>
        <w:adjustRightInd w:val="0"/>
        <w:snapToGrid w:val="0"/>
        <w:spacing w:line="360" w:lineRule="exact"/>
        <w:ind w:firstLine="420"/>
        <w:rPr>
          <w:rFonts w:ascii="宋体" w:eastAsia="宋体" w:hAnsi="宋体"/>
          <w:b/>
          <w:bCs/>
          <w:color w:val="0000FF"/>
          <w:szCs w:val="21"/>
        </w:rPr>
      </w:pPr>
      <w:r>
        <w:rPr>
          <w:rFonts w:ascii="宋体" w:eastAsia="宋体" w:hAnsi="宋体" w:hint="eastAsia"/>
          <w:b/>
          <w:bCs/>
          <w:color w:val="0000FF"/>
          <w:szCs w:val="21"/>
        </w:rPr>
        <w:t>人民法院对被告经传票传唤无正当理由拒不到庭，或者未经法庭许可中途退庭的，可以将被告拒不到庭或者中途退庭的情况</w:t>
      </w:r>
      <w:r>
        <w:rPr>
          <w:rFonts w:ascii="宋体" w:eastAsia="宋体" w:hAnsi="宋体" w:hint="eastAsia"/>
          <w:b/>
          <w:bCs/>
          <w:color w:val="FF0000"/>
          <w:szCs w:val="21"/>
          <w:bdr w:val="single" w:sz="4" w:space="0" w:color="auto"/>
        </w:rPr>
        <w:t>予以公告</w:t>
      </w:r>
      <w:r>
        <w:rPr>
          <w:rFonts w:ascii="宋体" w:eastAsia="宋体" w:hAnsi="宋体" w:hint="eastAsia"/>
          <w:b/>
          <w:bCs/>
          <w:color w:val="0000FF"/>
          <w:szCs w:val="21"/>
        </w:rPr>
        <w:t>，并可以向监察机关或者被告的上一级行政机关</w:t>
      </w:r>
      <w:r>
        <w:rPr>
          <w:rFonts w:ascii="宋体" w:eastAsia="宋体" w:hAnsi="宋体" w:hint="eastAsia"/>
          <w:b/>
          <w:bCs/>
          <w:color w:val="FF0000"/>
          <w:szCs w:val="21"/>
          <w:bdr w:val="single" w:sz="4" w:space="0" w:color="auto"/>
        </w:rPr>
        <w:t>提出</w:t>
      </w:r>
      <w:r>
        <w:rPr>
          <w:rFonts w:ascii="宋体" w:eastAsia="宋体" w:hAnsi="宋体" w:hint="eastAsia"/>
          <w:b/>
          <w:bCs/>
          <w:color w:val="0000FF"/>
          <w:szCs w:val="21"/>
        </w:rPr>
        <w:t>依法给予其主要负责人或者直接责任人员</w:t>
      </w:r>
      <w:r>
        <w:rPr>
          <w:rFonts w:ascii="宋体" w:eastAsia="宋体" w:hAnsi="宋体" w:hint="eastAsia"/>
          <w:b/>
          <w:bCs/>
          <w:color w:val="FF0000"/>
          <w:szCs w:val="21"/>
          <w:bdr w:val="single" w:sz="4" w:space="0" w:color="auto"/>
        </w:rPr>
        <w:t>处分的司法建议</w:t>
      </w:r>
      <w:r>
        <w:rPr>
          <w:rFonts w:ascii="宋体" w:eastAsia="宋体" w:hAnsi="宋体" w:hint="eastAsia"/>
          <w:b/>
          <w:bCs/>
          <w:color w:val="0000FF"/>
          <w:szCs w:val="21"/>
        </w:rPr>
        <w:t>。</w:t>
      </w:r>
    </w:p>
    <w:p w14:paraId="226DC99F" w14:textId="77777777" w:rsidR="00856B44" w:rsidRDefault="00312B27">
      <w:pPr>
        <w:adjustRightInd w:val="0"/>
        <w:snapToGrid w:val="0"/>
        <w:spacing w:line="360" w:lineRule="exact"/>
        <w:ind w:firstLine="420"/>
        <w:rPr>
          <w:rFonts w:ascii="宋体" w:eastAsia="宋体" w:hAnsi="宋体"/>
          <w:b/>
          <w:bCs/>
          <w:szCs w:val="21"/>
        </w:rPr>
      </w:pPr>
      <w:r>
        <w:rPr>
          <w:rFonts w:ascii="宋体" w:eastAsia="宋体" w:hAnsi="宋体" w:hint="eastAsia"/>
          <w:b/>
          <w:bCs/>
          <w:szCs w:val="21"/>
        </w:rPr>
        <w:t>第二节　第一审普通程序</w:t>
      </w:r>
    </w:p>
    <w:p w14:paraId="68DC8D82" w14:textId="77777777" w:rsidR="00856B44" w:rsidRDefault="00312B27">
      <w:pPr>
        <w:adjustRightInd w:val="0"/>
        <w:snapToGrid w:val="0"/>
        <w:spacing w:line="360" w:lineRule="exact"/>
        <w:ind w:firstLine="420"/>
        <w:rPr>
          <w:rFonts w:ascii="宋体" w:eastAsia="宋体" w:hAnsi="宋体"/>
          <w:szCs w:val="21"/>
        </w:rPr>
      </w:pPr>
      <w:bookmarkStart w:id="258" w:name="_Hlk116304496"/>
      <w:r>
        <w:rPr>
          <w:rFonts w:ascii="宋体" w:hAnsi="宋体" w:cs="Arial Unicode MS" w:hint="eastAsia"/>
          <w:color w:val="FF33CC"/>
          <w:szCs w:val="21"/>
        </w:rPr>
        <w:t>☆☆☆☆★</w:t>
      </w:r>
      <w:bookmarkEnd w:id="258"/>
      <w:r>
        <w:rPr>
          <w:rFonts w:ascii="宋体" w:eastAsia="宋体" w:hAnsi="宋体" w:hint="eastAsia"/>
          <w:b/>
          <w:bCs/>
          <w:szCs w:val="21"/>
        </w:rPr>
        <w:t>第6</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行政行为证据确凿，适用法律、法规正确，符合法定程序的，或者原告申请被告履行法定职责或者给付义务理由不成立的，人民法院判决驳回原告的诉讼请求。</w:t>
      </w:r>
    </w:p>
    <w:p w14:paraId="702DAFA1" w14:textId="77777777" w:rsidR="00856B44" w:rsidRDefault="00312B27">
      <w:pPr>
        <w:adjustRightInd w:val="0"/>
        <w:snapToGrid w:val="0"/>
        <w:spacing w:line="360" w:lineRule="exact"/>
        <w:ind w:firstLine="420"/>
        <w:rPr>
          <w:rFonts w:ascii="宋体" w:eastAsia="宋体" w:hAnsi="宋体"/>
          <w:szCs w:val="21"/>
        </w:rPr>
      </w:pPr>
      <w:bookmarkStart w:id="259" w:name="_Hlk116304198"/>
      <w:r>
        <w:rPr>
          <w:rFonts w:ascii="宋体" w:hAnsi="宋体" w:cs="Arial Unicode MS" w:hint="eastAsia"/>
          <w:color w:val="FF33CC"/>
          <w:szCs w:val="21"/>
        </w:rPr>
        <w:t>★★★★★</w:t>
      </w:r>
      <w:bookmarkEnd w:id="259"/>
      <w:r>
        <w:rPr>
          <w:rFonts w:ascii="宋体" w:eastAsia="宋体" w:hAnsi="宋体" w:hint="eastAsia"/>
          <w:b/>
          <w:bCs/>
          <w:szCs w:val="21"/>
        </w:rPr>
        <w:t>第7</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行政行为有下列情形之一的，人民法院判决撤销或者部分撤销，并可以判决被告重新作出行政行为：</w:t>
      </w:r>
    </w:p>
    <w:p w14:paraId="23B7B9E9"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（一）主要证据不足的；</w:t>
      </w:r>
    </w:p>
    <w:p w14:paraId="5A63F463"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（二）适用法律、法规错误的；</w:t>
      </w:r>
    </w:p>
    <w:p w14:paraId="47A36483"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（三）违反法定程序的；</w:t>
      </w:r>
    </w:p>
    <w:p w14:paraId="6253DAAB"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（四）超越职权的；</w:t>
      </w:r>
    </w:p>
    <w:p w14:paraId="45F8AD3C"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（五）滥用职权的；</w:t>
      </w:r>
    </w:p>
    <w:p w14:paraId="701AABD6" w14:textId="77777777" w:rsidR="00856B44" w:rsidRDefault="00312B27">
      <w:pPr>
        <w:adjustRightInd w:val="0"/>
        <w:snapToGrid w:val="0"/>
        <w:spacing w:line="360" w:lineRule="exact"/>
        <w:ind w:firstLine="420"/>
        <w:rPr>
          <w:rFonts w:ascii="宋体" w:eastAsia="宋体" w:hAnsi="宋体"/>
          <w:b/>
          <w:bCs/>
          <w:color w:val="0000FF"/>
          <w:szCs w:val="21"/>
        </w:rPr>
      </w:pPr>
      <w:r>
        <w:rPr>
          <w:rFonts w:ascii="宋体" w:eastAsia="宋体" w:hAnsi="宋体" w:hint="eastAsia"/>
          <w:b/>
          <w:bCs/>
          <w:color w:val="0000FF"/>
          <w:szCs w:val="21"/>
        </w:rPr>
        <w:t>（六）明显不当的。</w:t>
      </w:r>
    </w:p>
    <w:p w14:paraId="4A3F372A" w14:textId="77777777" w:rsidR="00856B44" w:rsidRDefault="00312B27">
      <w:pPr>
        <w:adjustRightInd w:val="0"/>
        <w:snapToGrid w:val="0"/>
        <w:spacing w:line="360" w:lineRule="exact"/>
        <w:ind w:firstLine="420"/>
        <w:rPr>
          <w:rFonts w:ascii="宋体" w:eastAsia="宋体" w:hAnsi="宋体"/>
          <w:b/>
          <w:bCs/>
          <w:color w:val="0000FF"/>
          <w:szCs w:val="21"/>
        </w:rPr>
      </w:pPr>
      <w:r>
        <w:rPr>
          <w:rFonts w:cs="Arial Unicode MS"/>
          <w:noProof/>
          <w:color w:val="000000" w:themeColor="text1"/>
        </w:rPr>
        <mc:AlternateContent>
          <mc:Choice Requires="wps">
            <w:drawing>
              <wp:anchor distT="0" distB="0" distL="0" distR="0" simplePos="0" relativeHeight="251697152" behindDoc="0" locked="0" layoutInCell="1" allowOverlap="1" wp14:anchorId="5685B6A0" wp14:editId="62BC0691">
                <wp:simplePos x="0" y="0"/>
                <wp:positionH relativeFrom="margin">
                  <wp:posOffset>9525</wp:posOffset>
                </wp:positionH>
                <wp:positionV relativeFrom="paragraph">
                  <wp:posOffset>37465</wp:posOffset>
                </wp:positionV>
                <wp:extent cx="6457950" cy="1525905"/>
                <wp:effectExtent l="0" t="0" r="19050" b="17780"/>
                <wp:wrapNone/>
                <wp:docPr id="1069"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525629"/>
                        </a:xfrm>
                        <a:prstGeom prst="rect">
                          <a:avLst/>
                        </a:prstGeom>
                        <a:solidFill>
                          <a:srgbClr val="FFFFFF"/>
                        </a:solidFill>
                        <a:ln w="9525">
                          <a:solidFill>
                            <a:srgbClr val="000000"/>
                          </a:solidFill>
                          <a:miter lim="800000"/>
                        </a:ln>
                      </wps:spPr>
                      <wps:txbx>
                        <w:txbxContent>
                          <w:p w14:paraId="119FF2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0235A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color w:val="FF00FF"/>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94条</w:t>
                            </w:r>
                            <w:r>
                              <w:rPr>
                                <w:rFonts w:ascii="仿宋" w:eastAsia="仿宋" w:hAnsi="仿宋"/>
                                <w:color w:val="2F2F2F"/>
                                <w:sz w:val="21"/>
                                <w:szCs w:val="21"/>
                              </w:rPr>
                              <w:t xml:space="preserve"> </w:t>
                            </w:r>
                            <w:r>
                              <w:rPr>
                                <w:rFonts w:ascii="仿宋" w:eastAsia="仿宋" w:hAnsi="仿宋"/>
                                <w:b/>
                                <w:bCs/>
                                <w:color w:val="0000FF"/>
                                <w:sz w:val="21"/>
                                <w:szCs w:val="21"/>
                              </w:rPr>
                              <w:t>公民、法人或者其他组织起诉</w:t>
                            </w:r>
                            <w:r>
                              <w:rPr>
                                <w:rFonts w:ascii="仿宋" w:eastAsia="仿宋" w:hAnsi="仿宋"/>
                                <w:b/>
                                <w:bCs/>
                                <w:color w:val="FF0000"/>
                                <w:sz w:val="21"/>
                                <w:szCs w:val="21"/>
                              </w:rPr>
                              <w:t>请求撤销</w:t>
                            </w:r>
                            <w:r>
                              <w:rPr>
                                <w:rFonts w:ascii="仿宋" w:eastAsia="仿宋" w:hAnsi="仿宋"/>
                                <w:b/>
                                <w:bCs/>
                                <w:color w:val="0000FF"/>
                                <w:sz w:val="21"/>
                                <w:szCs w:val="21"/>
                              </w:rPr>
                              <w:t>行政行为，</w:t>
                            </w:r>
                            <w:r>
                              <w:rPr>
                                <w:rFonts w:ascii="仿宋" w:eastAsia="仿宋" w:hAnsi="仿宋"/>
                                <w:b/>
                                <w:bCs/>
                                <w:color w:val="FF00FF"/>
                                <w:sz w:val="21"/>
                                <w:szCs w:val="21"/>
                              </w:rPr>
                              <w:t xml:space="preserve">人民法院经审查认为行政行为无效的，应当作出确认无效的判决。 </w:t>
                            </w:r>
                          </w:p>
                          <w:p w14:paraId="274625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ascii="仿宋" w:eastAsia="仿宋" w:hAnsi="仿宋" w:hint="eastAsia"/>
                                <w:color w:val="2F2F2F"/>
                                <w:sz w:val="21"/>
                                <w:szCs w:val="21"/>
                              </w:rPr>
                              <w:t>公民、法人或者其他组织起诉请求确认行政行为无效，人民法院审查认为行政行为不属于无效情形，经释明，原告请求撤销行政行为的，应当继续审理并依法作出相应判决；原告请求撤销行政行为但超过法定起诉期限的，裁定驳回起诉；原告拒绝变更诉讼请求的，判决驳回其诉讼请求。</w:t>
                            </w:r>
                          </w:p>
                          <w:p w14:paraId="49076F2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D3F5347"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16AA22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2DBD0C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5E5C3AE" w14:textId="77777777" w:rsidR="00856B44" w:rsidRDefault="00856B44">
                            <w:pPr>
                              <w:rPr>
                                <w:rFonts w:ascii="仿宋" w:eastAsia="仿宋" w:hAnsi="仿宋"/>
                                <w:szCs w:val="21"/>
                              </w:rPr>
                            </w:pPr>
                          </w:p>
                          <w:p w14:paraId="4A90AC1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B2621C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EAB71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777DF6F7"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5685B6A0" id="_x0000_s1051" type="#_x0000_t202" style="position:absolute;left:0;text-align:left;margin-left:.75pt;margin-top:2.95pt;width:508.5pt;height:120.15pt;z-index:251697152;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">
                <v:textbox>
                  <w:txbxContent>
                    <w:p w14:paraId="119FF269"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0235A2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color w:val="FF00FF"/>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94条</w:t>
                      </w:r>
                      <w:r>
                        <w:rPr>
                          <w:rFonts w:ascii="仿宋" w:eastAsia="仿宋" w:hAnsi="仿宋"/>
                          <w:color w:val="2F2F2F"/>
                          <w:sz w:val="21"/>
                          <w:szCs w:val="21"/>
                        </w:rPr>
                        <w:t xml:space="preserve"> </w:t>
                      </w:r>
                      <w:r>
                        <w:rPr>
                          <w:rFonts w:ascii="仿宋" w:eastAsia="仿宋" w:hAnsi="仿宋"/>
                          <w:b/>
                          <w:bCs/>
                          <w:color w:val="0000FF"/>
                          <w:sz w:val="21"/>
                          <w:szCs w:val="21"/>
                        </w:rPr>
                        <w:t>公民、法人或者其他组织起诉</w:t>
                      </w:r>
                      <w:r>
                        <w:rPr>
                          <w:rFonts w:ascii="仿宋" w:eastAsia="仿宋" w:hAnsi="仿宋"/>
                          <w:b/>
                          <w:bCs/>
                          <w:color w:val="FF0000"/>
                          <w:sz w:val="21"/>
                          <w:szCs w:val="21"/>
                        </w:rPr>
                        <w:t>请求撤销</w:t>
                      </w:r>
                      <w:r>
                        <w:rPr>
                          <w:rFonts w:ascii="仿宋" w:eastAsia="仿宋" w:hAnsi="仿宋"/>
                          <w:b/>
                          <w:bCs/>
                          <w:color w:val="0000FF"/>
                          <w:sz w:val="21"/>
                          <w:szCs w:val="21"/>
                        </w:rPr>
                        <w:t>行政行为，</w:t>
                      </w:r>
                      <w:r>
                        <w:rPr>
                          <w:rFonts w:ascii="仿宋" w:eastAsia="仿宋" w:hAnsi="仿宋"/>
                          <w:b/>
                          <w:bCs/>
                          <w:color w:val="FF00FF"/>
                          <w:sz w:val="21"/>
                          <w:szCs w:val="21"/>
                        </w:rPr>
                        <w:t xml:space="preserve">人民法院经审查认为行政行为无效的，应当作出确认无效的判决。 </w:t>
                      </w:r>
                    </w:p>
                    <w:p w14:paraId="274625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ascii="仿宋" w:eastAsia="仿宋" w:hAnsi="仿宋" w:hint="eastAsia"/>
                          <w:color w:val="2F2F2F"/>
                          <w:sz w:val="21"/>
                          <w:szCs w:val="21"/>
                        </w:rPr>
                        <w:t>公民、法人或者其他组织起诉请求确认行政行为无效，人民法院审查认为行政行为不属于无效情形，经释明，原告请求撤销行政行为的，应当继续审理并依法作出相应判决；原告请求撤销行政行为但超过法定起诉期限的，裁定驳回起诉；原告拒绝变更诉讼请求的，判决驳回其诉讼请求。</w:t>
                      </w:r>
                    </w:p>
                    <w:p w14:paraId="49076F2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3D3F5347"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16AA22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2DBD0C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5E5C3AE" w14:textId="77777777" w:rsidR="00856B44" w:rsidRDefault="00856B44">
                      <w:pPr>
                        <w:rPr>
                          <w:rFonts w:ascii="仿宋" w:eastAsia="仿宋" w:hAnsi="仿宋"/>
                          <w:szCs w:val="21"/>
                        </w:rPr>
                      </w:pPr>
                    </w:p>
                    <w:p w14:paraId="4A90AC1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B2621C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0EAB711"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777DF6F7"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76341B00" w14:textId="77777777" w:rsidR="00856B44" w:rsidRDefault="00856B44">
      <w:pPr>
        <w:adjustRightInd w:val="0"/>
        <w:snapToGrid w:val="0"/>
        <w:spacing w:line="360" w:lineRule="exact"/>
        <w:ind w:firstLine="420"/>
        <w:rPr>
          <w:rFonts w:ascii="宋体" w:eastAsia="宋体" w:hAnsi="宋体"/>
          <w:b/>
          <w:bCs/>
          <w:color w:val="0000FF"/>
          <w:szCs w:val="21"/>
        </w:rPr>
      </w:pPr>
    </w:p>
    <w:p w14:paraId="47FCB98C" w14:textId="77777777" w:rsidR="00856B44" w:rsidRDefault="00856B44">
      <w:pPr>
        <w:adjustRightInd w:val="0"/>
        <w:snapToGrid w:val="0"/>
        <w:spacing w:line="360" w:lineRule="exact"/>
        <w:ind w:firstLine="420"/>
        <w:rPr>
          <w:rFonts w:ascii="宋体" w:eastAsia="宋体" w:hAnsi="宋体"/>
          <w:b/>
          <w:bCs/>
          <w:color w:val="0000FF"/>
          <w:szCs w:val="21"/>
        </w:rPr>
      </w:pPr>
    </w:p>
    <w:p w14:paraId="45671516" w14:textId="77777777" w:rsidR="00856B44" w:rsidRDefault="00856B44">
      <w:pPr>
        <w:adjustRightInd w:val="0"/>
        <w:snapToGrid w:val="0"/>
        <w:spacing w:line="360" w:lineRule="exact"/>
        <w:ind w:firstLine="420"/>
        <w:rPr>
          <w:rFonts w:ascii="宋体" w:eastAsia="宋体" w:hAnsi="宋体"/>
          <w:b/>
          <w:bCs/>
          <w:color w:val="0000FF"/>
          <w:szCs w:val="21"/>
        </w:rPr>
      </w:pPr>
    </w:p>
    <w:p w14:paraId="1EA0D60B" w14:textId="77777777" w:rsidR="00856B44" w:rsidRDefault="00856B44">
      <w:pPr>
        <w:adjustRightInd w:val="0"/>
        <w:snapToGrid w:val="0"/>
        <w:spacing w:line="360" w:lineRule="exact"/>
        <w:ind w:firstLine="420"/>
        <w:rPr>
          <w:rFonts w:ascii="宋体" w:eastAsia="宋体" w:hAnsi="宋体"/>
          <w:b/>
          <w:bCs/>
          <w:color w:val="0000FF"/>
          <w:szCs w:val="21"/>
        </w:rPr>
      </w:pPr>
    </w:p>
    <w:p w14:paraId="1B4030CD" w14:textId="77777777" w:rsidR="00856B44" w:rsidRDefault="00856B44">
      <w:pPr>
        <w:adjustRightInd w:val="0"/>
        <w:snapToGrid w:val="0"/>
        <w:spacing w:line="360" w:lineRule="exact"/>
        <w:ind w:firstLine="420"/>
        <w:rPr>
          <w:rFonts w:ascii="宋体" w:eastAsia="宋体" w:hAnsi="宋体"/>
          <w:b/>
          <w:bCs/>
          <w:color w:val="0000FF"/>
          <w:szCs w:val="21"/>
        </w:rPr>
      </w:pPr>
    </w:p>
    <w:p w14:paraId="089CE2EC" w14:textId="77777777" w:rsidR="00856B44" w:rsidRDefault="00856B44">
      <w:pPr>
        <w:adjustRightInd w:val="0"/>
        <w:snapToGrid w:val="0"/>
        <w:spacing w:line="360" w:lineRule="exact"/>
        <w:ind w:firstLine="420"/>
        <w:rPr>
          <w:rFonts w:ascii="宋体" w:eastAsia="宋体" w:hAnsi="宋体"/>
          <w:b/>
          <w:bCs/>
          <w:color w:val="0000FF"/>
          <w:szCs w:val="21"/>
        </w:rPr>
      </w:pPr>
    </w:p>
    <w:p w14:paraId="05BA1EED" w14:textId="77777777" w:rsidR="00856B44" w:rsidRDefault="00312B27">
      <w:pPr>
        <w:adjustRightInd w:val="0"/>
        <w:snapToGrid w:val="0"/>
        <w:spacing w:line="360" w:lineRule="exact"/>
        <w:ind w:firstLine="420"/>
        <w:rPr>
          <w:rFonts w:ascii="宋体" w:eastAsia="宋体" w:hAnsi="宋体"/>
          <w:szCs w:val="21"/>
        </w:rPr>
      </w:pPr>
      <w:bookmarkStart w:id="260" w:name="_Hlk118620171"/>
      <w:r>
        <w:rPr>
          <w:rFonts w:ascii="宋体" w:hAnsi="宋体" w:cs="Arial Unicode MS" w:hint="eastAsia"/>
          <w:color w:val="FF33CC"/>
          <w:szCs w:val="21"/>
        </w:rPr>
        <w:t>★★★★★</w:t>
      </w:r>
      <w:bookmarkEnd w:id="260"/>
      <w:r>
        <w:rPr>
          <w:rFonts w:ascii="宋体" w:eastAsia="宋体" w:hAnsi="宋体" w:hint="eastAsia"/>
          <w:b/>
          <w:bCs/>
          <w:szCs w:val="21"/>
        </w:rPr>
        <w:t>第7</w:t>
      </w:r>
      <w:r>
        <w:rPr>
          <w:rFonts w:ascii="宋体" w:eastAsia="宋体" w:hAnsi="宋体"/>
          <w:b/>
          <w:bCs/>
          <w:szCs w:val="21"/>
        </w:rPr>
        <w:t>1</w:t>
      </w:r>
      <w:r>
        <w:rPr>
          <w:rFonts w:ascii="宋体" w:eastAsia="宋体" w:hAnsi="宋体" w:hint="eastAsia"/>
          <w:b/>
          <w:bCs/>
          <w:szCs w:val="21"/>
        </w:rPr>
        <w:t>条</w:t>
      </w:r>
      <w:r>
        <w:rPr>
          <w:rFonts w:ascii="宋体" w:eastAsia="宋体" w:hAnsi="宋体" w:hint="eastAsia"/>
          <w:szCs w:val="21"/>
        </w:rPr>
        <w:t xml:space="preserve">　人民法院判决被告重新作出行政行为的，被告</w:t>
      </w:r>
      <w:r>
        <w:rPr>
          <w:rFonts w:ascii="宋体" w:eastAsia="宋体" w:hAnsi="宋体" w:hint="eastAsia"/>
          <w:b/>
          <w:bCs/>
          <w:color w:val="FF0000"/>
          <w:szCs w:val="21"/>
        </w:rPr>
        <w:t>不得</w:t>
      </w:r>
      <w:r>
        <w:rPr>
          <w:rFonts w:ascii="宋体" w:eastAsia="宋体" w:hAnsi="宋体" w:hint="eastAsia"/>
          <w:szCs w:val="21"/>
        </w:rPr>
        <w:t>以同一的事实和理由作出与原行政行为基本相同的行政行为。</w:t>
      </w:r>
    </w:p>
    <w:p w14:paraId="50411D7F"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第7</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人民法院经过审理，查明被告不履行法定职责的，判决被告在一定期限内履行。</w:t>
      </w:r>
    </w:p>
    <w:p w14:paraId="6D158233"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5104" behindDoc="0" locked="0" layoutInCell="1" allowOverlap="1" wp14:anchorId="6254DED6" wp14:editId="6CF5A2BD">
                <wp:simplePos x="0" y="0"/>
                <wp:positionH relativeFrom="margin">
                  <wp:align>left</wp:align>
                </wp:positionH>
                <wp:positionV relativeFrom="paragraph">
                  <wp:posOffset>45720</wp:posOffset>
                </wp:positionV>
                <wp:extent cx="6457950" cy="1095375"/>
                <wp:effectExtent l="0" t="0" r="19050" b="10160"/>
                <wp:wrapNone/>
                <wp:docPr id="1067"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095324"/>
                        </a:xfrm>
                        <a:prstGeom prst="rect">
                          <a:avLst/>
                        </a:prstGeom>
                        <a:solidFill>
                          <a:srgbClr val="FFFFFF"/>
                        </a:solidFill>
                        <a:ln w="9525">
                          <a:solidFill>
                            <a:srgbClr val="000000"/>
                          </a:solidFill>
                          <a:miter lim="800000"/>
                        </a:ln>
                      </wps:spPr>
                      <wps:txbx>
                        <w:txbxContent>
                          <w:p w14:paraId="435D5F0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0146B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91条</w:t>
                            </w:r>
                            <w:r>
                              <w:rPr>
                                <w:rFonts w:ascii="仿宋" w:eastAsia="仿宋" w:hAnsi="仿宋"/>
                                <w:color w:val="2F2F2F"/>
                                <w:sz w:val="21"/>
                                <w:szCs w:val="21"/>
                              </w:rPr>
                              <w:t xml:space="preserve"> </w:t>
                            </w:r>
                            <w:r>
                              <w:rPr>
                                <w:rFonts w:ascii="仿宋" w:eastAsia="仿宋" w:hAnsi="仿宋"/>
                                <w:b/>
                                <w:bCs/>
                                <w:color w:val="FF00FF"/>
                                <w:sz w:val="21"/>
                                <w:szCs w:val="21"/>
                              </w:rPr>
                              <w:t>原告请求被告履行法定职责的理由成立，</w:t>
                            </w:r>
                            <w:r>
                              <w:rPr>
                                <w:rFonts w:ascii="仿宋" w:eastAsia="仿宋" w:hAnsi="仿宋"/>
                                <w:color w:val="2F2F2F"/>
                                <w:sz w:val="21"/>
                                <w:szCs w:val="21"/>
                              </w:rPr>
                              <w:t>被告违法拒绝履行或者无正当理由逾期不予答复的，人民法院可以根据行政诉讼法第</w:t>
                            </w:r>
                            <w:r>
                              <w:rPr>
                                <w:rFonts w:ascii="仿宋" w:eastAsia="仿宋" w:hAnsi="仿宋" w:hint="eastAsia"/>
                                <w:color w:val="2F2F2F"/>
                                <w:sz w:val="21"/>
                                <w:szCs w:val="21"/>
                              </w:rPr>
                              <w:t>7</w:t>
                            </w:r>
                            <w:r>
                              <w:rPr>
                                <w:rFonts w:ascii="仿宋" w:eastAsia="仿宋" w:hAnsi="仿宋"/>
                                <w:color w:val="2F2F2F"/>
                                <w:sz w:val="21"/>
                                <w:szCs w:val="21"/>
                              </w:rPr>
                              <w:t>2条的规定，</w:t>
                            </w:r>
                            <w:r>
                              <w:rPr>
                                <w:rFonts w:ascii="仿宋" w:eastAsia="仿宋" w:hAnsi="仿宋"/>
                                <w:b/>
                                <w:bCs/>
                                <w:color w:val="0000FF"/>
                                <w:sz w:val="21"/>
                                <w:szCs w:val="21"/>
                              </w:rPr>
                              <w:t>判决被告在一定期限内依法履行原告请求的法定职责；</w:t>
                            </w:r>
                            <w:r>
                              <w:rPr>
                                <w:rFonts w:ascii="仿宋" w:eastAsia="仿宋" w:hAnsi="仿宋"/>
                                <w:b/>
                                <w:bCs/>
                                <w:color w:val="FF0000"/>
                                <w:sz w:val="21"/>
                                <w:szCs w:val="21"/>
                              </w:rPr>
                              <w:t>尚需被告调查或者裁量的，应当判决被告针对原告的请求重新作出处理。</w:t>
                            </w:r>
                          </w:p>
                          <w:p w14:paraId="5A7E87F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4333199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A68E622"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5517600"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128BB0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29D1F37" w14:textId="77777777" w:rsidR="00856B44" w:rsidRDefault="00856B44">
                            <w:pPr>
                              <w:rPr>
                                <w:rFonts w:ascii="仿宋" w:eastAsia="仿宋" w:hAnsi="仿宋"/>
                                <w:szCs w:val="21"/>
                              </w:rPr>
                            </w:pPr>
                          </w:p>
                          <w:p w14:paraId="10C368F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9F4385"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FEE131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B5F4806"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254DED6" id="_x0000_s1052" type="#_x0000_t202" style="position:absolute;left:0;text-align:left;margin-left:0;margin-top:3.6pt;width:508.5pt;height:86.25pt;z-index:251695104;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">
                <v:textbox>
                  <w:txbxContent>
                    <w:p w14:paraId="435D5F0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0146B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91条</w:t>
                      </w:r>
                      <w:r>
                        <w:rPr>
                          <w:rFonts w:ascii="仿宋" w:eastAsia="仿宋" w:hAnsi="仿宋"/>
                          <w:color w:val="2F2F2F"/>
                          <w:sz w:val="21"/>
                          <w:szCs w:val="21"/>
                        </w:rPr>
                        <w:t xml:space="preserve"> </w:t>
                      </w:r>
                      <w:r>
                        <w:rPr>
                          <w:rFonts w:ascii="仿宋" w:eastAsia="仿宋" w:hAnsi="仿宋"/>
                          <w:b/>
                          <w:bCs/>
                          <w:color w:val="FF00FF"/>
                          <w:sz w:val="21"/>
                          <w:szCs w:val="21"/>
                        </w:rPr>
                        <w:t>原告请求被告履行法定职责的理由成立，</w:t>
                      </w:r>
                      <w:r>
                        <w:rPr>
                          <w:rFonts w:ascii="仿宋" w:eastAsia="仿宋" w:hAnsi="仿宋"/>
                          <w:color w:val="2F2F2F"/>
                          <w:sz w:val="21"/>
                          <w:szCs w:val="21"/>
                        </w:rPr>
                        <w:t>被告违法拒绝履行或者无正当理由逾期不予答复的，人民法院可以根据行政诉讼法第</w:t>
                      </w:r>
                      <w:r>
                        <w:rPr>
                          <w:rFonts w:ascii="仿宋" w:eastAsia="仿宋" w:hAnsi="仿宋" w:hint="eastAsia"/>
                          <w:color w:val="2F2F2F"/>
                          <w:sz w:val="21"/>
                          <w:szCs w:val="21"/>
                        </w:rPr>
                        <w:t>7</w:t>
                      </w:r>
                      <w:r>
                        <w:rPr>
                          <w:rFonts w:ascii="仿宋" w:eastAsia="仿宋" w:hAnsi="仿宋"/>
                          <w:color w:val="2F2F2F"/>
                          <w:sz w:val="21"/>
                          <w:szCs w:val="21"/>
                        </w:rPr>
                        <w:t>2条的规定，</w:t>
                      </w:r>
                      <w:r>
                        <w:rPr>
                          <w:rFonts w:ascii="仿宋" w:eastAsia="仿宋" w:hAnsi="仿宋"/>
                          <w:b/>
                          <w:bCs/>
                          <w:color w:val="0000FF"/>
                          <w:sz w:val="21"/>
                          <w:szCs w:val="21"/>
                        </w:rPr>
                        <w:t>判决被告在一定期限内依法履行原告请求的法定职责；</w:t>
                      </w:r>
                      <w:r>
                        <w:rPr>
                          <w:rFonts w:ascii="仿宋" w:eastAsia="仿宋" w:hAnsi="仿宋"/>
                          <w:b/>
                          <w:bCs/>
                          <w:color w:val="FF0000"/>
                          <w:sz w:val="21"/>
                          <w:szCs w:val="21"/>
                        </w:rPr>
                        <w:t>尚需被告调查或者裁量的，应当判决被告针对原告的请求重新作出处理。</w:t>
                      </w:r>
                    </w:p>
                    <w:p w14:paraId="5A7E87F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43331993"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A68E622"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5517600"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128BB0F"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29D1F37" w14:textId="77777777" w:rsidR="00856B44" w:rsidRDefault="00856B44">
                      <w:pPr>
                        <w:rPr>
                          <w:rFonts w:ascii="仿宋" w:eastAsia="仿宋" w:hAnsi="仿宋"/>
                          <w:szCs w:val="21"/>
                        </w:rPr>
                      </w:pPr>
                    </w:p>
                    <w:p w14:paraId="10C368F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9F4385"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FEE1317"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B5F4806"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6D30E266" w14:textId="77777777" w:rsidR="00856B44" w:rsidRDefault="00856B44">
      <w:pPr>
        <w:adjustRightInd w:val="0"/>
        <w:snapToGrid w:val="0"/>
        <w:spacing w:line="360" w:lineRule="exact"/>
        <w:ind w:firstLine="420"/>
        <w:rPr>
          <w:rFonts w:ascii="宋体" w:eastAsia="宋体" w:hAnsi="宋体"/>
          <w:szCs w:val="21"/>
        </w:rPr>
      </w:pPr>
    </w:p>
    <w:p w14:paraId="076A5746" w14:textId="77777777" w:rsidR="00856B44" w:rsidRDefault="00856B44">
      <w:pPr>
        <w:adjustRightInd w:val="0"/>
        <w:snapToGrid w:val="0"/>
        <w:spacing w:line="360" w:lineRule="exact"/>
        <w:ind w:firstLine="420"/>
        <w:rPr>
          <w:rFonts w:ascii="宋体" w:eastAsia="宋体" w:hAnsi="宋体"/>
          <w:szCs w:val="21"/>
        </w:rPr>
      </w:pPr>
    </w:p>
    <w:p w14:paraId="15A2C16B" w14:textId="77777777" w:rsidR="00856B44" w:rsidRDefault="00856B44">
      <w:pPr>
        <w:adjustRightInd w:val="0"/>
        <w:snapToGrid w:val="0"/>
        <w:spacing w:line="360" w:lineRule="exact"/>
        <w:ind w:firstLine="420"/>
        <w:rPr>
          <w:rFonts w:ascii="宋体" w:eastAsia="宋体" w:hAnsi="宋体"/>
          <w:szCs w:val="21"/>
        </w:rPr>
      </w:pPr>
    </w:p>
    <w:p w14:paraId="1FE2E710" w14:textId="77777777" w:rsidR="00856B44" w:rsidRDefault="00856B44">
      <w:pPr>
        <w:adjustRightInd w:val="0"/>
        <w:snapToGrid w:val="0"/>
        <w:spacing w:line="360" w:lineRule="exact"/>
        <w:rPr>
          <w:rFonts w:ascii="宋体" w:eastAsia="宋体" w:hAnsi="宋体"/>
          <w:szCs w:val="21"/>
        </w:rPr>
      </w:pPr>
    </w:p>
    <w:p w14:paraId="5EC70556"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第7</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人民法院经过审理，查明被告依法负有给付义务的，判决被告履行给付义务。</w:t>
      </w:r>
    </w:p>
    <w:p w14:paraId="14249ABF"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6128" behindDoc="0" locked="0" layoutInCell="1" allowOverlap="1" wp14:anchorId="26711530" wp14:editId="5B4694E6">
                <wp:simplePos x="0" y="0"/>
                <wp:positionH relativeFrom="margin">
                  <wp:align>left</wp:align>
                </wp:positionH>
                <wp:positionV relativeFrom="paragraph">
                  <wp:posOffset>53340</wp:posOffset>
                </wp:positionV>
                <wp:extent cx="6457950" cy="1926590"/>
                <wp:effectExtent l="0" t="0" r="19050" b="16510"/>
                <wp:wrapNone/>
                <wp:docPr id="1068"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926597"/>
                        </a:xfrm>
                        <a:prstGeom prst="rect">
                          <a:avLst/>
                        </a:prstGeom>
                        <a:solidFill>
                          <a:srgbClr val="FFFFFF"/>
                        </a:solidFill>
                        <a:ln w="9525">
                          <a:solidFill>
                            <a:srgbClr val="000000"/>
                          </a:solidFill>
                          <a:miter lim="800000"/>
                        </a:ln>
                      </wps:spPr>
                      <wps:txbx>
                        <w:txbxContent>
                          <w:p w14:paraId="592786A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5C66ADB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bCs/>
                                <w:color w:val="FF0000"/>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92条</w:t>
                            </w:r>
                            <w:r>
                              <w:rPr>
                                <w:rFonts w:ascii="仿宋" w:eastAsia="仿宋" w:hAnsi="仿宋"/>
                                <w:color w:val="2F2F2F"/>
                                <w:sz w:val="21"/>
                                <w:szCs w:val="21"/>
                              </w:rPr>
                              <w:t xml:space="preserve"> </w:t>
                            </w:r>
                            <w:r>
                              <w:rPr>
                                <w:rFonts w:ascii="仿宋" w:eastAsia="仿宋" w:hAnsi="仿宋" w:hint="eastAsia"/>
                                <w:b/>
                                <w:bCs/>
                                <w:color w:val="0000FF"/>
                                <w:sz w:val="21"/>
                                <w:szCs w:val="21"/>
                              </w:rPr>
                              <w:t>原告申请被告依法履行支付抚恤金、最低生活保障待遇或者社会保险待遇等给付义务的理由成立，</w:t>
                            </w:r>
                            <w:r>
                              <w:rPr>
                                <w:rFonts w:ascii="仿宋" w:eastAsia="仿宋" w:hAnsi="仿宋" w:hint="eastAsia"/>
                                <w:color w:val="2F2F2F"/>
                                <w:sz w:val="21"/>
                                <w:szCs w:val="21"/>
                              </w:rPr>
                              <w:t>被告依法负有给付义务而拒绝或者拖延履行义务的，人民法院可以根据行政诉讼法第7</w:t>
                            </w:r>
                            <w:r>
                              <w:rPr>
                                <w:rFonts w:ascii="仿宋" w:eastAsia="仿宋" w:hAnsi="仿宋"/>
                                <w:color w:val="2F2F2F"/>
                                <w:sz w:val="21"/>
                                <w:szCs w:val="21"/>
                              </w:rPr>
                              <w:t>3</w:t>
                            </w:r>
                            <w:r>
                              <w:rPr>
                                <w:rFonts w:ascii="仿宋" w:eastAsia="仿宋" w:hAnsi="仿宋" w:hint="eastAsia"/>
                                <w:color w:val="2F2F2F"/>
                                <w:sz w:val="21"/>
                                <w:szCs w:val="21"/>
                              </w:rPr>
                              <w:t>条的规定，</w:t>
                            </w:r>
                            <w:r>
                              <w:rPr>
                                <w:rFonts w:ascii="仿宋" w:eastAsia="仿宋" w:hAnsi="仿宋" w:hint="eastAsia"/>
                                <w:b/>
                                <w:bCs/>
                                <w:color w:val="FF0000"/>
                                <w:sz w:val="21"/>
                                <w:szCs w:val="21"/>
                              </w:rPr>
                              <w:t>判决被告在一定期限内履行相应的给付义务。</w:t>
                            </w:r>
                          </w:p>
                          <w:p w14:paraId="6A22D33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93条</w:t>
                            </w:r>
                            <w:r>
                              <w:rPr>
                                <w:rFonts w:ascii="仿宋" w:eastAsia="仿宋" w:hAnsi="仿宋"/>
                                <w:color w:val="2F2F2F"/>
                                <w:sz w:val="21"/>
                                <w:szCs w:val="21"/>
                              </w:rPr>
                              <w:t xml:space="preserve"> </w:t>
                            </w:r>
                            <w:r>
                              <w:rPr>
                                <w:rFonts w:ascii="仿宋" w:eastAsia="仿宋" w:hAnsi="仿宋"/>
                                <w:b/>
                                <w:bCs/>
                                <w:color w:val="0000FF"/>
                                <w:sz w:val="21"/>
                                <w:szCs w:val="21"/>
                              </w:rPr>
                              <w:t>原告请求被告履行法定职责或者依法履行支付抚恤金、最低生活保障待遇或者社会保险待遇等给付义务，</w:t>
                            </w:r>
                            <w:r>
                              <w:rPr>
                                <w:rFonts w:ascii="仿宋" w:eastAsia="仿宋" w:hAnsi="仿宋"/>
                                <w:b/>
                                <w:bCs/>
                                <w:color w:val="FF00FF"/>
                                <w:sz w:val="21"/>
                                <w:szCs w:val="21"/>
                              </w:rPr>
                              <w:t>原告未先向行政机关提出申请的，人民法院裁定驳回起诉。</w:t>
                            </w:r>
                          </w:p>
                          <w:p w14:paraId="550CE1D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人民法院经审理认为原告所请求履行的法定职责或者给付义务明显不属于行政机关权限范围的，可以裁定驳回起诉。</w:t>
                            </w:r>
                          </w:p>
                          <w:p w14:paraId="6A416D5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6B0C9A3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D841FBE"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0C2A30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5F5FA3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8C2D27" w14:textId="77777777" w:rsidR="00856B44" w:rsidRDefault="00856B44">
                            <w:pPr>
                              <w:rPr>
                                <w:rFonts w:ascii="仿宋" w:eastAsia="仿宋" w:hAnsi="仿宋"/>
                                <w:szCs w:val="21"/>
                              </w:rPr>
                            </w:pPr>
                          </w:p>
                          <w:p w14:paraId="74ACF49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A30A41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712FE36"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EAF35E3"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26711530" id="_x0000_s1053" type="#_x0000_t202" style="position:absolute;left:0;text-align:left;margin-left:0;margin-top:4.2pt;width:508.5pt;height:151.7pt;z-index:251696128;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">
                <v:textbox>
                  <w:txbxContent>
                    <w:p w14:paraId="592786A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5C66ADB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bCs/>
                          <w:color w:val="FF0000"/>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92条</w:t>
                      </w:r>
                      <w:r>
                        <w:rPr>
                          <w:rFonts w:ascii="仿宋" w:eastAsia="仿宋" w:hAnsi="仿宋"/>
                          <w:color w:val="2F2F2F"/>
                          <w:sz w:val="21"/>
                          <w:szCs w:val="21"/>
                        </w:rPr>
                        <w:t xml:space="preserve"> </w:t>
                      </w:r>
                      <w:r>
                        <w:rPr>
                          <w:rFonts w:ascii="仿宋" w:eastAsia="仿宋" w:hAnsi="仿宋" w:hint="eastAsia"/>
                          <w:b/>
                          <w:bCs/>
                          <w:color w:val="0000FF"/>
                          <w:sz w:val="21"/>
                          <w:szCs w:val="21"/>
                        </w:rPr>
                        <w:t>原告申请被告依法履行支付抚恤金、最低生活保障待遇或者社会保险待遇等给付义务的理由成立，</w:t>
                      </w:r>
                      <w:r>
                        <w:rPr>
                          <w:rFonts w:ascii="仿宋" w:eastAsia="仿宋" w:hAnsi="仿宋" w:hint="eastAsia"/>
                          <w:color w:val="2F2F2F"/>
                          <w:sz w:val="21"/>
                          <w:szCs w:val="21"/>
                        </w:rPr>
                        <w:t>被告依法负有给付义务而拒绝或者拖延履行义务的，人民法院可以根据行政诉讼法第7</w:t>
                      </w:r>
                      <w:r>
                        <w:rPr>
                          <w:rFonts w:ascii="仿宋" w:eastAsia="仿宋" w:hAnsi="仿宋"/>
                          <w:color w:val="2F2F2F"/>
                          <w:sz w:val="21"/>
                          <w:szCs w:val="21"/>
                        </w:rPr>
                        <w:t>3</w:t>
                      </w:r>
                      <w:r>
                        <w:rPr>
                          <w:rFonts w:ascii="仿宋" w:eastAsia="仿宋" w:hAnsi="仿宋" w:hint="eastAsia"/>
                          <w:color w:val="2F2F2F"/>
                          <w:sz w:val="21"/>
                          <w:szCs w:val="21"/>
                        </w:rPr>
                        <w:t>条的规定，</w:t>
                      </w:r>
                      <w:r>
                        <w:rPr>
                          <w:rFonts w:ascii="仿宋" w:eastAsia="仿宋" w:hAnsi="仿宋" w:hint="eastAsia"/>
                          <w:b/>
                          <w:bCs/>
                          <w:color w:val="FF0000"/>
                          <w:sz w:val="21"/>
                          <w:szCs w:val="21"/>
                        </w:rPr>
                        <w:t>判决被告在一定期限内履行相应的给付义务。</w:t>
                      </w:r>
                    </w:p>
                    <w:p w14:paraId="6A22D33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93条</w:t>
                      </w:r>
                      <w:r>
                        <w:rPr>
                          <w:rFonts w:ascii="仿宋" w:eastAsia="仿宋" w:hAnsi="仿宋"/>
                          <w:color w:val="2F2F2F"/>
                          <w:sz w:val="21"/>
                          <w:szCs w:val="21"/>
                        </w:rPr>
                        <w:t xml:space="preserve"> </w:t>
                      </w:r>
                      <w:r>
                        <w:rPr>
                          <w:rFonts w:ascii="仿宋" w:eastAsia="仿宋" w:hAnsi="仿宋"/>
                          <w:b/>
                          <w:bCs/>
                          <w:color w:val="0000FF"/>
                          <w:sz w:val="21"/>
                          <w:szCs w:val="21"/>
                        </w:rPr>
                        <w:t>原告请求被告履行法定职责或者依法履行支付抚恤金、最低生活保障待遇或者社会保险待遇等给付义务，</w:t>
                      </w:r>
                      <w:r>
                        <w:rPr>
                          <w:rFonts w:ascii="仿宋" w:eastAsia="仿宋" w:hAnsi="仿宋"/>
                          <w:b/>
                          <w:bCs/>
                          <w:color w:val="FF00FF"/>
                          <w:sz w:val="21"/>
                          <w:szCs w:val="21"/>
                        </w:rPr>
                        <w:t>原告未先向行政机关提出申请的，人民法院裁定驳回起诉。</w:t>
                      </w:r>
                    </w:p>
                    <w:p w14:paraId="550CE1D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人民法院经审理认为原告所请求履行的法定职责或者给付义务明显不属于行政机关权限范围的，可以裁定驳回起诉。</w:t>
                      </w:r>
                    </w:p>
                    <w:p w14:paraId="6A416D5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6B0C9A30"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D841FBE"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0C2A30D"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5F5FA32"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88C2D27" w14:textId="77777777" w:rsidR="00856B44" w:rsidRDefault="00856B44">
                      <w:pPr>
                        <w:rPr>
                          <w:rFonts w:ascii="仿宋" w:eastAsia="仿宋" w:hAnsi="仿宋"/>
                          <w:szCs w:val="21"/>
                        </w:rPr>
                      </w:pPr>
                    </w:p>
                    <w:p w14:paraId="74ACF49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A30A41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712FE36"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EAF35E3"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5B515771" w14:textId="77777777" w:rsidR="00856B44" w:rsidRDefault="00856B44">
      <w:pPr>
        <w:adjustRightInd w:val="0"/>
        <w:snapToGrid w:val="0"/>
        <w:spacing w:line="360" w:lineRule="exact"/>
        <w:ind w:firstLine="420"/>
        <w:rPr>
          <w:rFonts w:ascii="宋体" w:eastAsia="宋体" w:hAnsi="宋体"/>
          <w:szCs w:val="21"/>
        </w:rPr>
      </w:pPr>
    </w:p>
    <w:p w14:paraId="5A9483E2" w14:textId="77777777" w:rsidR="00856B44" w:rsidRDefault="00856B44">
      <w:pPr>
        <w:adjustRightInd w:val="0"/>
        <w:snapToGrid w:val="0"/>
        <w:spacing w:line="360" w:lineRule="exact"/>
        <w:ind w:firstLine="420"/>
        <w:rPr>
          <w:rFonts w:ascii="宋体" w:eastAsia="宋体" w:hAnsi="宋体"/>
          <w:szCs w:val="21"/>
        </w:rPr>
      </w:pPr>
    </w:p>
    <w:p w14:paraId="0E945C48" w14:textId="77777777" w:rsidR="00856B44" w:rsidRDefault="00856B44">
      <w:pPr>
        <w:adjustRightInd w:val="0"/>
        <w:snapToGrid w:val="0"/>
        <w:spacing w:line="360" w:lineRule="exact"/>
        <w:ind w:firstLine="420"/>
        <w:rPr>
          <w:rFonts w:ascii="宋体" w:eastAsia="宋体" w:hAnsi="宋体"/>
          <w:szCs w:val="21"/>
        </w:rPr>
      </w:pPr>
    </w:p>
    <w:p w14:paraId="6CA4EE33" w14:textId="77777777" w:rsidR="00856B44" w:rsidRDefault="00856B44">
      <w:pPr>
        <w:adjustRightInd w:val="0"/>
        <w:snapToGrid w:val="0"/>
        <w:spacing w:line="360" w:lineRule="exact"/>
        <w:ind w:firstLine="420"/>
        <w:rPr>
          <w:rFonts w:ascii="宋体" w:eastAsia="宋体" w:hAnsi="宋体"/>
          <w:szCs w:val="21"/>
        </w:rPr>
      </w:pPr>
    </w:p>
    <w:p w14:paraId="0E5315A3" w14:textId="77777777" w:rsidR="00856B44" w:rsidRDefault="00856B44">
      <w:pPr>
        <w:adjustRightInd w:val="0"/>
        <w:snapToGrid w:val="0"/>
        <w:spacing w:line="360" w:lineRule="exact"/>
        <w:ind w:firstLine="420"/>
        <w:rPr>
          <w:rFonts w:ascii="宋体" w:eastAsia="宋体" w:hAnsi="宋体"/>
          <w:szCs w:val="21"/>
        </w:rPr>
      </w:pPr>
    </w:p>
    <w:p w14:paraId="2471D27A" w14:textId="77777777" w:rsidR="00856B44" w:rsidRDefault="00856B44">
      <w:pPr>
        <w:adjustRightInd w:val="0"/>
        <w:snapToGrid w:val="0"/>
        <w:spacing w:line="360" w:lineRule="exact"/>
        <w:ind w:firstLine="420"/>
        <w:rPr>
          <w:rFonts w:ascii="宋体" w:hAnsi="宋体" w:cs="Arial Unicode MS"/>
          <w:color w:val="FF33CC"/>
          <w:szCs w:val="21"/>
        </w:rPr>
      </w:pPr>
    </w:p>
    <w:p w14:paraId="3DA45801" w14:textId="77777777" w:rsidR="00856B44" w:rsidRDefault="00856B44">
      <w:pPr>
        <w:adjustRightInd w:val="0"/>
        <w:snapToGrid w:val="0"/>
        <w:spacing w:line="360" w:lineRule="exact"/>
        <w:ind w:firstLine="420"/>
        <w:rPr>
          <w:rFonts w:ascii="宋体" w:hAnsi="宋体" w:cs="Arial Unicode MS"/>
          <w:color w:val="FF33CC"/>
          <w:szCs w:val="21"/>
        </w:rPr>
      </w:pPr>
    </w:p>
    <w:p w14:paraId="64D0F55A" w14:textId="77777777" w:rsidR="00856B44" w:rsidRDefault="00856B44">
      <w:pPr>
        <w:adjustRightInd w:val="0"/>
        <w:snapToGrid w:val="0"/>
        <w:spacing w:line="360" w:lineRule="exact"/>
        <w:ind w:firstLine="420"/>
        <w:rPr>
          <w:rFonts w:ascii="宋体" w:hAnsi="宋体" w:cs="Arial Unicode MS"/>
          <w:color w:val="FF33CC"/>
          <w:szCs w:val="21"/>
        </w:rPr>
      </w:pPr>
    </w:p>
    <w:p w14:paraId="3F61797A"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第7</w:t>
      </w:r>
      <w:r>
        <w:rPr>
          <w:rFonts w:ascii="宋体" w:eastAsia="宋体" w:hAnsi="宋体"/>
          <w:b/>
          <w:bCs/>
          <w:szCs w:val="21"/>
        </w:rPr>
        <w:t>4</w:t>
      </w:r>
      <w:r>
        <w:rPr>
          <w:rFonts w:ascii="宋体" w:eastAsia="宋体" w:hAnsi="宋体" w:hint="eastAsia"/>
          <w:b/>
          <w:bCs/>
          <w:szCs w:val="21"/>
        </w:rPr>
        <w:t>条</w:t>
      </w:r>
      <w:r>
        <w:rPr>
          <w:rFonts w:ascii="宋体" w:eastAsia="宋体" w:hAnsi="宋体" w:hint="eastAsia"/>
          <w:szCs w:val="21"/>
        </w:rPr>
        <w:t xml:space="preserve">　行政行为有下列情形之一的，人民法院判决确认违法，但不撤销行政行为：</w:t>
      </w:r>
    </w:p>
    <w:p w14:paraId="197E19DC"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（一）行政行为依法应当撤销，但撤销会给国家利益、社会公共利益造成重大损害的；</w:t>
      </w:r>
    </w:p>
    <w:p w14:paraId="15B2CCEA"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（二）行政行为程序轻微违法，但对原告权利不产生实际影响的。</w:t>
      </w:r>
    </w:p>
    <w:p w14:paraId="076BE522"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行政行为有下列情形之一，不需要撤销或者判决履行的，人民法院判决确认违法：</w:t>
      </w:r>
    </w:p>
    <w:p w14:paraId="5141FEB3"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（一）行政行为违法，但不具有可撤销内容的；</w:t>
      </w:r>
    </w:p>
    <w:p w14:paraId="6BD4FF74"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（二）被告改变原违法行政行为，原告仍要求确认原行政行为违法的；</w:t>
      </w:r>
    </w:p>
    <w:p w14:paraId="6558EA97" w14:textId="77777777" w:rsidR="00856B44" w:rsidRDefault="00312B27">
      <w:pPr>
        <w:adjustRightInd w:val="0"/>
        <w:snapToGrid w:val="0"/>
        <w:spacing w:line="360" w:lineRule="exact"/>
        <w:ind w:firstLine="420"/>
        <w:rPr>
          <w:rFonts w:ascii="宋体" w:eastAsia="宋体" w:hAnsi="宋体"/>
          <w:b/>
          <w:bCs/>
          <w:color w:val="0000FF"/>
          <w:szCs w:val="21"/>
        </w:rPr>
      </w:pPr>
      <w:r>
        <w:rPr>
          <w:rFonts w:ascii="宋体" w:eastAsia="宋体" w:hAnsi="宋体" w:hint="eastAsia"/>
          <w:b/>
          <w:bCs/>
          <w:color w:val="0000FF"/>
          <w:szCs w:val="21"/>
        </w:rPr>
        <w:t>（三）被告不履行或者拖延履行法定职责，判决履行没有意义的。</w:t>
      </w:r>
    </w:p>
    <w:p w14:paraId="1F2CA0F6" w14:textId="77777777" w:rsidR="00856B44" w:rsidRDefault="00312B27">
      <w:pPr>
        <w:adjustRightInd w:val="0"/>
        <w:snapToGrid w:val="0"/>
        <w:spacing w:line="360" w:lineRule="exact"/>
        <w:ind w:firstLine="420"/>
        <w:rPr>
          <w:rFonts w:ascii="宋体" w:eastAsia="宋体" w:hAnsi="宋体"/>
          <w:b/>
          <w:bCs/>
          <w:color w:val="0000FF"/>
          <w:szCs w:val="21"/>
        </w:rPr>
      </w:pPr>
      <w:r>
        <w:rPr>
          <w:rFonts w:cs="Arial Unicode MS"/>
          <w:noProof/>
          <w:color w:val="000000" w:themeColor="text1"/>
        </w:rPr>
        <mc:AlternateContent>
          <mc:Choice Requires="wps">
            <w:drawing>
              <wp:anchor distT="0" distB="0" distL="0" distR="0" simplePos="0" relativeHeight="251698176" behindDoc="0" locked="0" layoutInCell="1" allowOverlap="1" wp14:anchorId="3DCB19D1" wp14:editId="33AA2DBC">
                <wp:simplePos x="0" y="0"/>
                <wp:positionH relativeFrom="margin">
                  <wp:align>left</wp:align>
                </wp:positionH>
                <wp:positionV relativeFrom="paragraph">
                  <wp:posOffset>48895</wp:posOffset>
                </wp:positionV>
                <wp:extent cx="6457950" cy="1457325"/>
                <wp:effectExtent l="0" t="0" r="19050" b="10160"/>
                <wp:wrapNone/>
                <wp:docPr id="1070"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457173"/>
                        </a:xfrm>
                        <a:prstGeom prst="rect">
                          <a:avLst/>
                        </a:prstGeom>
                        <a:solidFill>
                          <a:srgbClr val="FFFFFF"/>
                        </a:solidFill>
                        <a:ln w="9525">
                          <a:solidFill>
                            <a:srgbClr val="000000"/>
                          </a:solidFill>
                          <a:miter lim="800000"/>
                        </a:ln>
                      </wps:spPr>
                      <wps:txbx>
                        <w:txbxContent>
                          <w:p w14:paraId="66DCC9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3F1924A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bCs/>
                                <w:color w:val="0000FF"/>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96条</w:t>
                            </w:r>
                            <w:r>
                              <w:rPr>
                                <w:rFonts w:ascii="仿宋" w:eastAsia="仿宋" w:hAnsi="仿宋" w:hint="eastAsia"/>
                                <w:color w:val="2F2F2F"/>
                                <w:sz w:val="21"/>
                                <w:szCs w:val="21"/>
                              </w:rPr>
                              <w:t xml:space="preserve"> </w:t>
                            </w:r>
                            <w:r>
                              <w:rPr>
                                <w:rFonts w:ascii="仿宋" w:eastAsia="仿宋" w:hAnsi="仿宋"/>
                                <w:color w:val="2F2F2F"/>
                                <w:sz w:val="21"/>
                                <w:szCs w:val="21"/>
                              </w:rPr>
                              <w:t>有下列情形之一，且对原告依法享有的听证、陈述、申辩等重要程序性权利不产生实质损害的，</w:t>
                            </w:r>
                            <w:r>
                              <w:rPr>
                                <w:rFonts w:ascii="仿宋" w:eastAsia="仿宋" w:hAnsi="仿宋"/>
                                <w:b/>
                                <w:bCs/>
                                <w:color w:val="0000FF"/>
                                <w:sz w:val="21"/>
                                <w:szCs w:val="21"/>
                              </w:rPr>
                              <w:t>属于行政诉讼法第</w:t>
                            </w:r>
                            <w:r>
                              <w:rPr>
                                <w:rFonts w:ascii="仿宋" w:eastAsia="仿宋" w:hAnsi="仿宋" w:hint="eastAsia"/>
                                <w:b/>
                                <w:bCs/>
                                <w:color w:val="0000FF"/>
                                <w:sz w:val="21"/>
                                <w:szCs w:val="21"/>
                              </w:rPr>
                              <w:t>7</w:t>
                            </w:r>
                            <w:r>
                              <w:rPr>
                                <w:rFonts w:ascii="仿宋" w:eastAsia="仿宋" w:hAnsi="仿宋"/>
                                <w:b/>
                                <w:bCs/>
                                <w:color w:val="0000FF"/>
                                <w:sz w:val="21"/>
                                <w:szCs w:val="21"/>
                              </w:rPr>
                              <w:t>4条第</w:t>
                            </w:r>
                            <w:r>
                              <w:rPr>
                                <w:rFonts w:ascii="仿宋" w:eastAsia="仿宋" w:hAnsi="仿宋" w:hint="eastAsia"/>
                                <w:b/>
                                <w:bCs/>
                                <w:color w:val="0000FF"/>
                                <w:sz w:val="21"/>
                                <w:szCs w:val="21"/>
                              </w:rPr>
                              <w:t>1</w:t>
                            </w:r>
                            <w:r>
                              <w:rPr>
                                <w:rFonts w:ascii="仿宋" w:eastAsia="仿宋" w:hAnsi="仿宋"/>
                                <w:b/>
                                <w:bCs/>
                                <w:color w:val="0000FF"/>
                                <w:sz w:val="21"/>
                                <w:szCs w:val="21"/>
                              </w:rPr>
                              <w:t>款第</w:t>
                            </w:r>
                            <w:r>
                              <w:rPr>
                                <w:rFonts w:ascii="仿宋" w:eastAsia="仿宋" w:hAnsi="仿宋" w:hint="eastAsia"/>
                                <w:b/>
                                <w:bCs/>
                                <w:color w:val="0000FF"/>
                                <w:sz w:val="21"/>
                                <w:szCs w:val="21"/>
                              </w:rPr>
                              <w:t>2</w:t>
                            </w:r>
                            <w:r>
                              <w:rPr>
                                <w:rFonts w:ascii="仿宋" w:eastAsia="仿宋" w:hAnsi="仿宋"/>
                                <w:b/>
                                <w:bCs/>
                                <w:color w:val="0000FF"/>
                                <w:sz w:val="21"/>
                                <w:szCs w:val="21"/>
                              </w:rPr>
                              <w:t>项规定的</w:t>
                            </w:r>
                            <w:r>
                              <w:rPr>
                                <w:rFonts w:ascii="仿宋" w:eastAsia="仿宋" w:hAnsi="仿宋"/>
                                <w:b/>
                                <w:bCs/>
                                <w:color w:val="FF0000"/>
                                <w:sz w:val="21"/>
                                <w:szCs w:val="21"/>
                              </w:rPr>
                              <w:t>“程序轻微违法”</w:t>
                            </w:r>
                            <w:r>
                              <w:rPr>
                                <w:rFonts w:ascii="仿宋" w:eastAsia="仿宋" w:hAnsi="仿宋"/>
                                <w:b/>
                                <w:bCs/>
                                <w:color w:val="0000FF"/>
                                <w:sz w:val="21"/>
                                <w:szCs w:val="21"/>
                              </w:rPr>
                              <w:t xml:space="preserve">： </w:t>
                            </w:r>
                          </w:p>
                          <w:p w14:paraId="429EFD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（一）处理期限轻微违法；</w:t>
                            </w:r>
                            <w:r>
                              <w:rPr>
                                <w:rFonts w:ascii="仿宋" w:eastAsia="仿宋" w:hAnsi="仿宋"/>
                                <w:color w:val="2F2F2F"/>
                                <w:sz w:val="21"/>
                                <w:szCs w:val="21"/>
                              </w:rPr>
                              <w:t xml:space="preserve"> </w:t>
                            </w:r>
                          </w:p>
                          <w:p w14:paraId="686EBB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（二）通知、送达等程序轻微违法；</w:t>
                            </w:r>
                            <w:r>
                              <w:rPr>
                                <w:rFonts w:ascii="仿宋" w:eastAsia="仿宋" w:hAnsi="仿宋"/>
                                <w:color w:val="2F2F2F"/>
                                <w:sz w:val="21"/>
                                <w:szCs w:val="21"/>
                              </w:rPr>
                              <w:t xml:space="preserve"> </w:t>
                            </w:r>
                          </w:p>
                          <w:p w14:paraId="7B13BF6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（三）其他程序轻微违法的情形。</w:t>
                            </w:r>
                          </w:p>
                          <w:p w14:paraId="3FA3A59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04158355"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5BFA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BAD359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EED9AC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C58861C" w14:textId="77777777" w:rsidR="00856B44" w:rsidRDefault="00856B44">
                            <w:pPr>
                              <w:rPr>
                                <w:rFonts w:ascii="仿宋" w:eastAsia="仿宋" w:hAnsi="仿宋"/>
                                <w:szCs w:val="21"/>
                              </w:rPr>
                            </w:pPr>
                          </w:p>
                          <w:p w14:paraId="7B1DBFA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F4D6D1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85DD61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2EB94BC"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3DCB19D1" id="_x0000_s1054" type="#_x0000_t202" style="position:absolute;left:0;text-align:left;margin-left:0;margin-top:3.85pt;width:508.5pt;height:114.75pt;z-index:25169817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">
                <v:textbox>
                  <w:txbxContent>
                    <w:p w14:paraId="66DCC90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3F1924A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bCs/>
                          <w:color w:val="0000FF"/>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96条</w:t>
                      </w:r>
                      <w:r>
                        <w:rPr>
                          <w:rFonts w:ascii="仿宋" w:eastAsia="仿宋" w:hAnsi="仿宋" w:hint="eastAsia"/>
                          <w:color w:val="2F2F2F"/>
                          <w:sz w:val="21"/>
                          <w:szCs w:val="21"/>
                        </w:rPr>
                        <w:t xml:space="preserve"> </w:t>
                      </w:r>
                      <w:r>
                        <w:rPr>
                          <w:rFonts w:ascii="仿宋" w:eastAsia="仿宋" w:hAnsi="仿宋"/>
                          <w:color w:val="2F2F2F"/>
                          <w:sz w:val="21"/>
                          <w:szCs w:val="21"/>
                        </w:rPr>
                        <w:t>有下列情形之一，且对原告依法享有的听证、陈述、申辩等重要程序性权利不产生实质损害的，</w:t>
                      </w:r>
                      <w:r>
                        <w:rPr>
                          <w:rFonts w:ascii="仿宋" w:eastAsia="仿宋" w:hAnsi="仿宋"/>
                          <w:b/>
                          <w:bCs/>
                          <w:color w:val="0000FF"/>
                          <w:sz w:val="21"/>
                          <w:szCs w:val="21"/>
                        </w:rPr>
                        <w:t>属于行政诉讼法第</w:t>
                      </w:r>
                      <w:r>
                        <w:rPr>
                          <w:rFonts w:ascii="仿宋" w:eastAsia="仿宋" w:hAnsi="仿宋" w:hint="eastAsia"/>
                          <w:b/>
                          <w:bCs/>
                          <w:color w:val="0000FF"/>
                          <w:sz w:val="21"/>
                          <w:szCs w:val="21"/>
                        </w:rPr>
                        <w:t>7</w:t>
                      </w:r>
                      <w:r>
                        <w:rPr>
                          <w:rFonts w:ascii="仿宋" w:eastAsia="仿宋" w:hAnsi="仿宋"/>
                          <w:b/>
                          <w:bCs/>
                          <w:color w:val="0000FF"/>
                          <w:sz w:val="21"/>
                          <w:szCs w:val="21"/>
                        </w:rPr>
                        <w:t>4条第</w:t>
                      </w:r>
                      <w:r>
                        <w:rPr>
                          <w:rFonts w:ascii="仿宋" w:eastAsia="仿宋" w:hAnsi="仿宋" w:hint="eastAsia"/>
                          <w:b/>
                          <w:bCs/>
                          <w:color w:val="0000FF"/>
                          <w:sz w:val="21"/>
                          <w:szCs w:val="21"/>
                        </w:rPr>
                        <w:t>1</w:t>
                      </w:r>
                      <w:r>
                        <w:rPr>
                          <w:rFonts w:ascii="仿宋" w:eastAsia="仿宋" w:hAnsi="仿宋"/>
                          <w:b/>
                          <w:bCs/>
                          <w:color w:val="0000FF"/>
                          <w:sz w:val="21"/>
                          <w:szCs w:val="21"/>
                        </w:rPr>
                        <w:t>款第</w:t>
                      </w:r>
                      <w:r>
                        <w:rPr>
                          <w:rFonts w:ascii="仿宋" w:eastAsia="仿宋" w:hAnsi="仿宋" w:hint="eastAsia"/>
                          <w:b/>
                          <w:bCs/>
                          <w:color w:val="0000FF"/>
                          <w:sz w:val="21"/>
                          <w:szCs w:val="21"/>
                        </w:rPr>
                        <w:t>2</w:t>
                      </w:r>
                      <w:r>
                        <w:rPr>
                          <w:rFonts w:ascii="仿宋" w:eastAsia="仿宋" w:hAnsi="仿宋"/>
                          <w:b/>
                          <w:bCs/>
                          <w:color w:val="0000FF"/>
                          <w:sz w:val="21"/>
                          <w:szCs w:val="21"/>
                        </w:rPr>
                        <w:t>项规定的</w:t>
                      </w:r>
                      <w:r>
                        <w:rPr>
                          <w:rFonts w:ascii="仿宋" w:eastAsia="仿宋" w:hAnsi="仿宋"/>
                          <w:b/>
                          <w:bCs/>
                          <w:color w:val="FF0000"/>
                          <w:sz w:val="21"/>
                          <w:szCs w:val="21"/>
                        </w:rPr>
                        <w:t>“程序轻微违法”</w:t>
                      </w:r>
                      <w:r>
                        <w:rPr>
                          <w:rFonts w:ascii="仿宋" w:eastAsia="仿宋" w:hAnsi="仿宋"/>
                          <w:b/>
                          <w:bCs/>
                          <w:color w:val="0000FF"/>
                          <w:sz w:val="21"/>
                          <w:szCs w:val="21"/>
                        </w:rPr>
                        <w:t xml:space="preserve">： </w:t>
                      </w:r>
                    </w:p>
                    <w:p w14:paraId="429EFD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（一）处理期限轻微违法；</w:t>
                      </w:r>
                      <w:r>
                        <w:rPr>
                          <w:rFonts w:ascii="仿宋" w:eastAsia="仿宋" w:hAnsi="仿宋"/>
                          <w:color w:val="2F2F2F"/>
                          <w:sz w:val="21"/>
                          <w:szCs w:val="21"/>
                        </w:rPr>
                        <w:t xml:space="preserve"> </w:t>
                      </w:r>
                    </w:p>
                    <w:p w14:paraId="686EBB4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Cs/>
                          <w:sz w:val="20"/>
                        </w:rPr>
                      </w:pPr>
                      <w:r>
                        <w:rPr>
                          <w:rFonts w:ascii="仿宋" w:eastAsia="仿宋" w:hAnsi="仿宋" w:hint="eastAsia"/>
                          <w:color w:val="2F2F2F"/>
                          <w:sz w:val="21"/>
                          <w:szCs w:val="21"/>
                        </w:rPr>
                        <w:t>（二）通知、送达等程序轻微违法；</w:t>
                      </w:r>
                      <w:r>
                        <w:rPr>
                          <w:rFonts w:ascii="仿宋" w:eastAsia="仿宋" w:hAnsi="仿宋"/>
                          <w:color w:val="2F2F2F"/>
                          <w:sz w:val="21"/>
                          <w:szCs w:val="21"/>
                        </w:rPr>
                        <w:t xml:space="preserve"> </w:t>
                      </w:r>
                    </w:p>
                    <w:p w14:paraId="7B13BF6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ascii="仿宋" w:eastAsia="仿宋" w:hAnsi="仿宋" w:hint="eastAsia"/>
                          <w:color w:val="2F2F2F"/>
                          <w:sz w:val="21"/>
                          <w:szCs w:val="21"/>
                        </w:rPr>
                        <w:t>（三）其他程序轻微违法的情形。</w:t>
                      </w:r>
                    </w:p>
                    <w:p w14:paraId="3FA3A59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04158355"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485BFA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BAD3597"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0EED9AC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C58861C" w14:textId="77777777" w:rsidR="00856B44" w:rsidRDefault="00856B44">
                      <w:pPr>
                        <w:rPr>
                          <w:rFonts w:ascii="仿宋" w:eastAsia="仿宋" w:hAnsi="仿宋"/>
                          <w:szCs w:val="21"/>
                        </w:rPr>
                      </w:pPr>
                    </w:p>
                    <w:p w14:paraId="7B1DBFA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F4D6D10"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85DD61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2EB94BC"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0E27CBBF" w14:textId="77777777" w:rsidR="00856B44" w:rsidRDefault="00856B44">
      <w:pPr>
        <w:adjustRightInd w:val="0"/>
        <w:snapToGrid w:val="0"/>
        <w:spacing w:line="360" w:lineRule="exact"/>
        <w:ind w:firstLine="420"/>
        <w:rPr>
          <w:rFonts w:ascii="宋体" w:eastAsia="宋体" w:hAnsi="宋体"/>
          <w:b/>
          <w:bCs/>
          <w:color w:val="0000FF"/>
          <w:szCs w:val="21"/>
        </w:rPr>
      </w:pPr>
    </w:p>
    <w:p w14:paraId="27C011B7" w14:textId="77777777" w:rsidR="00856B44" w:rsidRDefault="00856B44">
      <w:pPr>
        <w:adjustRightInd w:val="0"/>
        <w:snapToGrid w:val="0"/>
        <w:spacing w:line="360" w:lineRule="exact"/>
        <w:ind w:firstLine="420"/>
        <w:rPr>
          <w:rFonts w:ascii="宋体" w:eastAsia="宋体" w:hAnsi="宋体"/>
          <w:b/>
          <w:bCs/>
          <w:color w:val="0000FF"/>
          <w:szCs w:val="21"/>
        </w:rPr>
      </w:pPr>
    </w:p>
    <w:p w14:paraId="0E745D38" w14:textId="77777777" w:rsidR="00856B44" w:rsidRDefault="00856B44">
      <w:pPr>
        <w:adjustRightInd w:val="0"/>
        <w:snapToGrid w:val="0"/>
        <w:spacing w:line="360" w:lineRule="exact"/>
        <w:ind w:firstLine="420"/>
        <w:rPr>
          <w:rFonts w:ascii="宋体" w:eastAsia="宋体" w:hAnsi="宋体"/>
          <w:b/>
          <w:bCs/>
          <w:color w:val="0000FF"/>
          <w:szCs w:val="21"/>
        </w:rPr>
      </w:pPr>
    </w:p>
    <w:p w14:paraId="2128E89D" w14:textId="77777777" w:rsidR="00856B44" w:rsidRDefault="00856B44">
      <w:pPr>
        <w:adjustRightInd w:val="0"/>
        <w:snapToGrid w:val="0"/>
        <w:spacing w:line="360" w:lineRule="exact"/>
        <w:ind w:firstLine="420"/>
        <w:rPr>
          <w:rFonts w:ascii="宋体" w:eastAsia="宋体" w:hAnsi="宋体"/>
          <w:b/>
          <w:bCs/>
          <w:color w:val="0000FF"/>
          <w:szCs w:val="21"/>
        </w:rPr>
      </w:pPr>
    </w:p>
    <w:p w14:paraId="39709C83" w14:textId="77777777" w:rsidR="00856B44" w:rsidRDefault="00856B44">
      <w:pPr>
        <w:adjustRightInd w:val="0"/>
        <w:snapToGrid w:val="0"/>
        <w:spacing w:line="360" w:lineRule="exact"/>
        <w:ind w:firstLine="420"/>
        <w:rPr>
          <w:rFonts w:ascii="宋体" w:eastAsia="宋体" w:hAnsi="宋体"/>
          <w:b/>
          <w:bCs/>
          <w:color w:val="0000FF"/>
          <w:szCs w:val="21"/>
        </w:rPr>
      </w:pPr>
    </w:p>
    <w:p w14:paraId="30312063" w14:textId="77777777" w:rsidR="00856B44" w:rsidRDefault="00856B44">
      <w:pPr>
        <w:adjustRightInd w:val="0"/>
        <w:snapToGrid w:val="0"/>
        <w:spacing w:line="360" w:lineRule="exact"/>
        <w:ind w:firstLine="420"/>
        <w:rPr>
          <w:rFonts w:ascii="宋体" w:eastAsia="宋体" w:hAnsi="宋体"/>
          <w:b/>
          <w:bCs/>
          <w:color w:val="0000FF"/>
          <w:szCs w:val="21"/>
        </w:rPr>
      </w:pPr>
    </w:p>
    <w:p w14:paraId="67B444CA"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第7</w:t>
      </w:r>
      <w:r>
        <w:rPr>
          <w:rFonts w:ascii="宋体" w:eastAsia="宋体" w:hAnsi="宋体"/>
          <w:b/>
          <w:bCs/>
          <w:szCs w:val="21"/>
        </w:rPr>
        <w:t>5</w:t>
      </w:r>
      <w:r>
        <w:rPr>
          <w:rFonts w:ascii="宋体" w:eastAsia="宋体" w:hAnsi="宋体" w:hint="eastAsia"/>
          <w:b/>
          <w:bCs/>
          <w:szCs w:val="21"/>
        </w:rPr>
        <w:t>条</w:t>
      </w:r>
      <w:r>
        <w:rPr>
          <w:rFonts w:ascii="宋体" w:eastAsia="宋体" w:hAnsi="宋体" w:hint="eastAsia"/>
          <w:szCs w:val="21"/>
        </w:rPr>
        <w:t xml:space="preserve">　行政行为有实施主体不具有行政主体资格或者没有依据等</w:t>
      </w:r>
      <w:r>
        <w:rPr>
          <w:rFonts w:ascii="宋体" w:eastAsia="宋体" w:hAnsi="宋体" w:hint="eastAsia"/>
          <w:b/>
          <w:bCs/>
          <w:color w:val="0000FF"/>
          <w:szCs w:val="21"/>
          <w:bdr w:val="single" w:sz="4" w:space="0" w:color="auto"/>
        </w:rPr>
        <w:t>重大且明显违法情形</w:t>
      </w:r>
      <w:r>
        <w:rPr>
          <w:rFonts w:ascii="宋体" w:eastAsia="宋体" w:hAnsi="宋体" w:hint="eastAsia"/>
          <w:szCs w:val="21"/>
        </w:rPr>
        <w:t>，原告申请确认行政行为无效的，</w:t>
      </w:r>
      <w:r>
        <w:rPr>
          <w:rFonts w:ascii="宋体" w:eastAsia="宋体" w:hAnsi="宋体" w:hint="eastAsia"/>
          <w:b/>
          <w:bCs/>
          <w:color w:val="CC00FF"/>
          <w:szCs w:val="21"/>
          <w:bdr w:val="single" w:sz="4" w:space="0" w:color="auto"/>
        </w:rPr>
        <w:t>人民法院判决确认无效</w:t>
      </w:r>
      <w:r>
        <w:rPr>
          <w:rFonts w:ascii="宋体" w:eastAsia="宋体" w:hAnsi="宋体" w:hint="eastAsia"/>
          <w:szCs w:val="21"/>
        </w:rPr>
        <w:t>。</w:t>
      </w:r>
    </w:p>
    <w:p w14:paraId="09BFD686"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9200" behindDoc="0" locked="0" layoutInCell="1" allowOverlap="1" wp14:anchorId="22A951BA" wp14:editId="54B10A89">
                <wp:simplePos x="0" y="0"/>
                <wp:positionH relativeFrom="margin">
                  <wp:align>left</wp:align>
                </wp:positionH>
                <wp:positionV relativeFrom="paragraph">
                  <wp:posOffset>102235</wp:posOffset>
                </wp:positionV>
                <wp:extent cx="6457950" cy="1721485"/>
                <wp:effectExtent l="0" t="0" r="19050" b="12700"/>
                <wp:wrapNone/>
                <wp:docPr id="1071"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721223"/>
                        </a:xfrm>
                        <a:prstGeom prst="rect">
                          <a:avLst/>
                        </a:prstGeom>
                        <a:solidFill>
                          <a:srgbClr val="FFFFFF"/>
                        </a:solidFill>
                        <a:ln w="9525">
                          <a:solidFill>
                            <a:srgbClr val="000000"/>
                          </a:solidFill>
                          <a:miter lim="800000"/>
                        </a:ln>
                      </wps:spPr>
                      <wps:txbx>
                        <w:txbxContent>
                          <w:p w14:paraId="16C747F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620C57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第9</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有下列情形之一的，属于行政诉讼法第7</w:t>
                            </w:r>
                            <w:r>
                              <w:rPr>
                                <w:rFonts w:ascii="仿宋" w:eastAsia="仿宋" w:hAnsi="仿宋"/>
                                <w:color w:val="2F2F2F"/>
                                <w:sz w:val="21"/>
                                <w:szCs w:val="21"/>
                              </w:rPr>
                              <w:t>5</w:t>
                            </w:r>
                            <w:r>
                              <w:rPr>
                                <w:rFonts w:ascii="仿宋" w:eastAsia="仿宋" w:hAnsi="仿宋" w:hint="eastAsia"/>
                                <w:color w:val="2F2F2F"/>
                                <w:sz w:val="21"/>
                                <w:szCs w:val="21"/>
                              </w:rPr>
                              <w:t xml:space="preserve">条规定的“重大且明显违法”： </w:t>
                            </w:r>
                          </w:p>
                          <w:p w14:paraId="62455F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 xml:space="preserve">（一）行政行为实施主体不具有行政主体资格； </w:t>
                            </w:r>
                          </w:p>
                          <w:p w14:paraId="1A78D3A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 xml:space="preserve">（二）减损权利或者增加义务的行政行为没有法律规范依据； </w:t>
                            </w:r>
                          </w:p>
                          <w:p w14:paraId="285D610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olor w:val="2F2F2F"/>
                                <w:sz w:val="21"/>
                                <w:szCs w:val="21"/>
                              </w:rPr>
                            </w:pPr>
                            <w:r>
                              <w:rPr>
                                <w:rFonts w:ascii="仿宋" w:eastAsia="仿宋" w:hAnsi="仿宋" w:hint="eastAsia"/>
                                <w:b/>
                                <w:bCs/>
                                <w:color w:val="0000FF"/>
                                <w:sz w:val="21"/>
                                <w:szCs w:val="21"/>
                              </w:rPr>
                              <w:t>（三）行政行为的内容客观上不可能实施；</w:t>
                            </w:r>
                            <w:r>
                              <w:rPr>
                                <w:rFonts w:ascii="仿宋" w:eastAsia="仿宋" w:hAnsi="仿宋" w:hint="eastAsia"/>
                                <w:color w:val="2F2F2F"/>
                                <w:sz w:val="21"/>
                                <w:szCs w:val="21"/>
                              </w:rPr>
                              <w:t xml:space="preserve"> </w:t>
                            </w:r>
                          </w:p>
                          <w:p w14:paraId="216000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ascii="仿宋" w:eastAsia="仿宋" w:hAnsi="仿宋" w:hint="eastAsia"/>
                                <w:color w:val="2F2F2F"/>
                                <w:sz w:val="21"/>
                                <w:szCs w:val="21"/>
                              </w:rPr>
                              <w:t>（四）其他重大且明显违法的情形。</w:t>
                            </w:r>
                            <w:r>
                              <w:rPr>
                                <w:rFonts w:ascii="仿宋" w:eastAsia="仿宋" w:hAnsi="仿宋" w:hint="eastAsia"/>
                                <w:b/>
                                <w:bCs/>
                                <w:color w:val="FF00FF"/>
                                <w:sz w:val="21"/>
                                <w:szCs w:val="21"/>
                              </w:rPr>
                              <w:t>（例如《行政处罚法》第3</w:t>
                            </w:r>
                            <w:r>
                              <w:rPr>
                                <w:rFonts w:ascii="仿宋" w:eastAsia="仿宋" w:hAnsi="仿宋"/>
                                <w:b/>
                                <w:bCs/>
                                <w:color w:val="FF00FF"/>
                                <w:sz w:val="21"/>
                                <w:szCs w:val="21"/>
                              </w:rPr>
                              <w:t>8</w:t>
                            </w:r>
                            <w:r>
                              <w:rPr>
                                <w:rFonts w:ascii="仿宋" w:eastAsia="仿宋" w:hAnsi="仿宋" w:hint="eastAsia"/>
                                <w:b/>
                                <w:bCs/>
                                <w:color w:val="FF00FF"/>
                                <w:sz w:val="21"/>
                                <w:szCs w:val="21"/>
                              </w:rPr>
                              <w:t>条第2款规定：违反法定程序构成重大且明显违法的，行政处罚无效）</w:t>
                            </w:r>
                          </w:p>
                          <w:p w14:paraId="7AFEB48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1860EDC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98E7E19"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A8875A0"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0154E3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C66A50A" w14:textId="77777777" w:rsidR="00856B44" w:rsidRDefault="00856B44">
                            <w:pPr>
                              <w:rPr>
                                <w:rFonts w:ascii="仿宋" w:eastAsia="仿宋" w:hAnsi="仿宋"/>
                                <w:szCs w:val="21"/>
                              </w:rPr>
                            </w:pPr>
                          </w:p>
                          <w:p w14:paraId="08D663A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3B9AA4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4C5360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CB5E5FC"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22A951BA" id="_x0000_s1055" type="#_x0000_t202" style="position:absolute;left:0;text-align:left;margin-left:0;margin-top:8.05pt;width:508.5pt;height:135.55pt;z-index:25169920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">
                <v:textbox>
                  <w:txbxContent>
                    <w:p w14:paraId="16C747F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7620C57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第9</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有下列情形之一的，属于行政诉讼法第7</w:t>
                      </w:r>
                      <w:r>
                        <w:rPr>
                          <w:rFonts w:ascii="仿宋" w:eastAsia="仿宋" w:hAnsi="仿宋"/>
                          <w:color w:val="2F2F2F"/>
                          <w:sz w:val="21"/>
                          <w:szCs w:val="21"/>
                        </w:rPr>
                        <w:t>5</w:t>
                      </w:r>
                      <w:r>
                        <w:rPr>
                          <w:rFonts w:ascii="仿宋" w:eastAsia="仿宋" w:hAnsi="仿宋" w:hint="eastAsia"/>
                          <w:color w:val="2F2F2F"/>
                          <w:sz w:val="21"/>
                          <w:szCs w:val="21"/>
                        </w:rPr>
                        <w:t xml:space="preserve">条规定的“重大且明显违法”： </w:t>
                      </w:r>
                    </w:p>
                    <w:p w14:paraId="62455FC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 xml:space="preserve">（一）行政行为实施主体不具有行政主体资格； </w:t>
                      </w:r>
                    </w:p>
                    <w:p w14:paraId="1A78D3A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 xml:space="preserve">（二）减损权利或者增加义务的行政行为没有法律规范依据； </w:t>
                      </w:r>
                    </w:p>
                    <w:p w14:paraId="285D610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olor w:val="2F2F2F"/>
                          <w:sz w:val="21"/>
                          <w:szCs w:val="21"/>
                        </w:rPr>
                      </w:pPr>
                      <w:r>
                        <w:rPr>
                          <w:rFonts w:ascii="仿宋" w:eastAsia="仿宋" w:hAnsi="仿宋" w:hint="eastAsia"/>
                          <w:b/>
                          <w:bCs/>
                          <w:color w:val="0000FF"/>
                          <w:sz w:val="21"/>
                          <w:szCs w:val="21"/>
                        </w:rPr>
                        <w:t>（三）行政行为的内容客观上不可能实施；</w:t>
                      </w:r>
                      <w:r>
                        <w:rPr>
                          <w:rFonts w:ascii="仿宋" w:eastAsia="仿宋" w:hAnsi="仿宋" w:hint="eastAsia"/>
                          <w:color w:val="2F2F2F"/>
                          <w:sz w:val="21"/>
                          <w:szCs w:val="21"/>
                        </w:rPr>
                        <w:t xml:space="preserve"> </w:t>
                      </w:r>
                    </w:p>
                    <w:p w14:paraId="2160007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ascii="仿宋" w:eastAsia="仿宋" w:hAnsi="仿宋" w:hint="eastAsia"/>
                          <w:color w:val="2F2F2F"/>
                          <w:sz w:val="21"/>
                          <w:szCs w:val="21"/>
                        </w:rPr>
                        <w:t>（四）其他重大且明显违法的情形。</w:t>
                      </w:r>
                      <w:r>
                        <w:rPr>
                          <w:rFonts w:ascii="仿宋" w:eastAsia="仿宋" w:hAnsi="仿宋" w:hint="eastAsia"/>
                          <w:b/>
                          <w:bCs/>
                          <w:color w:val="FF00FF"/>
                          <w:sz w:val="21"/>
                          <w:szCs w:val="21"/>
                        </w:rPr>
                        <w:t>（例如《行政处罚法》第3</w:t>
                      </w:r>
                      <w:r>
                        <w:rPr>
                          <w:rFonts w:ascii="仿宋" w:eastAsia="仿宋" w:hAnsi="仿宋"/>
                          <w:b/>
                          <w:bCs/>
                          <w:color w:val="FF00FF"/>
                          <w:sz w:val="21"/>
                          <w:szCs w:val="21"/>
                        </w:rPr>
                        <w:t>8</w:t>
                      </w:r>
                      <w:r>
                        <w:rPr>
                          <w:rFonts w:ascii="仿宋" w:eastAsia="仿宋" w:hAnsi="仿宋" w:hint="eastAsia"/>
                          <w:b/>
                          <w:bCs/>
                          <w:color w:val="FF00FF"/>
                          <w:sz w:val="21"/>
                          <w:szCs w:val="21"/>
                        </w:rPr>
                        <w:t>条第2款规定：违反法定程序构成重大且明显违法的，行政处罚无效）</w:t>
                      </w:r>
                    </w:p>
                    <w:p w14:paraId="7AFEB489"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1860EDC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98E7E19"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4A8875A0"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0154E38"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C66A50A" w14:textId="77777777" w:rsidR="00856B44" w:rsidRDefault="00856B44">
                      <w:pPr>
                        <w:rPr>
                          <w:rFonts w:ascii="仿宋" w:eastAsia="仿宋" w:hAnsi="仿宋"/>
                          <w:szCs w:val="21"/>
                        </w:rPr>
                      </w:pPr>
                    </w:p>
                    <w:p w14:paraId="08D663A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3B9AA41"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4C5360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CB5E5FC"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F957DB1" w14:textId="77777777" w:rsidR="00856B44" w:rsidRDefault="00856B44">
      <w:pPr>
        <w:adjustRightInd w:val="0"/>
        <w:snapToGrid w:val="0"/>
        <w:spacing w:line="360" w:lineRule="exact"/>
        <w:ind w:firstLine="420"/>
        <w:rPr>
          <w:rFonts w:ascii="宋体" w:eastAsia="宋体" w:hAnsi="宋体"/>
          <w:szCs w:val="21"/>
        </w:rPr>
      </w:pPr>
    </w:p>
    <w:p w14:paraId="4503ACD1" w14:textId="77777777" w:rsidR="00856B44" w:rsidRDefault="00856B44">
      <w:pPr>
        <w:adjustRightInd w:val="0"/>
        <w:snapToGrid w:val="0"/>
        <w:spacing w:line="360" w:lineRule="exact"/>
        <w:ind w:firstLine="420"/>
        <w:rPr>
          <w:rFonts w:ascii="宋体" w:eastAsia="宋体" w:hAnsi="宋体"/>
          <w:szCs w:val="21"/>
        </w:rPr>
      </w:pPr>
    </w:p>
    <w:p w14:paraId="3909ACA3" w14:textId="77777777" w:rsidR="00856B44" w:rsidRDefault="00856B44">
      <w:pPr>
        <w:adjustRightInd w:val="0"/>
        <w:snapToGrid w:val="0"/>
        <w:spacing w:line="360" w:lineRule="exact"/>
        <w:ind w:firstLine="420"/>
        <w:rPr>
          <w:rFonts w:ascii="宋体" w:eastAsia="宋体" w:hAnsi="宋体"/>
          <w:szCs w:val="21"/>
        </w:rPr>
      </w:pPr>
    </w:p>
    <w:p w14:paraId="4330B378" w14:textId="77777777" w:rsidR="00856B44" w:rsidRDefault="00856B44">
      <w:pPr>
        <w:adjustRightInd w:val="0"/>
        <w:snapToGrid w:val="0"/>
        <w:spacing w:line="360" w:lineRule="exact"/>
        <w:ind w:firstLine="420"/>
        <w:rPr>
          <w:rFonts w:ascii="宋体" w:eastAsia="宋体" w:hAnsi="宋体"/>
          <w:szCs w:val="21"/>
        </w:rPr>
      </w:pPr>
    </w:p>
    <w:p w14:paraId="3E61DCA8" w14:textId="77777777" w:rsidR="00856B44" w:rsidRDefault="00856B44">
      <w:pPr>
        <w:adjustRightInd w:val="0"/>
        <w:snapToGrid w:val="0"/>
        <w:spacing w:line="360" w:lineRule="exact"/>
        <w:ind w:firstLine="420"/>
        <w:rPr>
          <w:rFonts w:ascii="宋体" w:eastAsia="宋体" w:hAnsi="宋体"/>
          <w:szCs w:val="21"/>
        </w:rPr>
      </w:pPr>
    </w:p>
    <w:p w14:paraId="4B5AFF9C" w14:textId="77777777" w:rsidR="00856B44" w:rsidRDefault="00856B44">
      <w:pPr>
        <w:adjustRightInd w:val="0"/>
        <w:snapToGrid w:val="0"/>
        <w:spacing w:line="360" w:lineRule="exact"/>
        <w:ind w:firstLine="420"/>
        <w:rPr>
          <w:rFonts w:ascii="宋体" w:eastAsia="宋体" w:hAnsi="宋体"/>
          <w:szCs w:val="21"/>
        </w:rPr>
      </w:pPr>
    </w:p>
    <w:p w14:paraId="7D0CD0B2" w14:textId="77777777" w:rsidR="00856B44" w:rsidRDefault="00856B44">
      <w:pPr>
        <w:adjustRightInd w:val="0"/>
        <w:snapToGrid w:val="0"/>
        <w:spacing w:line="360" w:lineRule="exact"/>
        <w:rPr>
          <w:rFonts w:ascii="宋体" w:eastAsia="宋体" w:hAnsi="宋体"/>
          <w:szCs w:val="21"/>
        </w:rPr>
      </w:pPr>
    </w:p>
    <w:p w14:paraId="6FAF3260" w14:textId="77777777" w:rsidR="00856B44" w:rsidRDefault="00312B27">
      <w:pPr>
        <w:adjustRightInd w:val="0"/>
        <w:snapToGrid w:val="0"/>
        <w:spacing w:line="360" w:lineRule="exact"/>
        <w:ind w:firstLine="420"/>
        <w:rPr>
          <w:rFonts w:ascii="宋体" w:eastAsia="宋体" w:hAnsi="宋体"/>
          <w:szCs w:val="21"/>
        </w:rPr>
      </w:pPr>
      <w:bookmarkStart w:id="261" w:name="_Hlk116304439"/>
      <w:r>
        <w:rPr>
          <w:rFonts w:ascii="宋体" w:hAnsi="宋体" w:cs="Arial Unicode MS" w:hint="eastAsia"/>
          <w:color w:val="FF33CC"/>
          <w:szCs w:val="21"/>
        </w:rPr>
        <w:t>☆☆☆★★</w:t>
      </w:r>
      <w:bookmarkEnd w:id="261"/>
      <w:r>
        <w:rPr>
          <w:rFonts w:ascii="宋体" w:eastAsia="宋体" w:hAnsi="宋体" w:hint="eastAsia"/>
          <w:b/>
          <w:bCs/>
          <w:szCs w:val="21"/>
        </w:rPr>
        <w:t>第7</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人民法院判决确认违法或者无效的，可以同时判决责令被告采取补救措施；给原告造成损失的，依法判决被告承担赔偿责任。</w:t>
      </w:r>
    </w:p>
    <w:p w14:paraId="2F2C7481"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第7</w:t>
      </w:r>
      <w:r>
        <w:rPr>
          <w:rFonts w:ascii="宋体" w:eastAsia="宋体" w:hAnsi="宋体"/>
          <w:b/>
          <w:bCs/>
          <w:szCs w:val="21"/>
        </w:rPr>
        <w:t>7</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行政处罚明显不当</w:t>
      </w:r>
      <w:r>
        <w:rPr>
          <w:rFonts w:ascii="宋体" w:eastAsia="宋体" w:hAnsi="宋体" w:hint="eastAsia"/>
          <w:szCs w:val="21"/>
        </w:rPr>
        <w:t>，或者</w:t>
      </w:r>
      <w:r>
        <w:rPr>
          <w:rFonts w:ascii="宋体" w:eastAsia="宋体" w:hAnsi="宋体" w:hint="eastAsia"/>
          <w:b/>
          <w:bCs/>
          <w:color w:val="0000FF"/>
          <w:szCs w:val="21"/>
          <w:bdr w:val="single" w:sz="4" w:space="0" w:color="auto"/>
        </w:rPr>
        <w:t>其他行政行为涉及对款额的确定、认定确有错误的</w:t>
      </w:r>
      <w:r>
        <w:rPr>
          <w:rFonts w:ascii="宋体" w:eastAsia="宋体" w:hAnsi="宋体" w:hint="eastAsia"/>
          <w:szCs w:val="21"/>
        </w:rPr>
        <w:t>，人民</w:t>
      </w:r>
      <w:r>
        <w:rPr>
          <w:rFonts w:ascii="宋体" w:eastAsia="宋体" w:hAnsi="宋体" w:hint="eastAsia"/>
          <w:b/>
          <w:bCs/>
          <w:color w:val="CC00FF"/>
          <w:szCs w:val="21"/>
          <w:bdr w:val="single" w:sz="4" w:space="0" w:color="auto"/>
        </w:rPr>
        <w:t>法院可以判决变更</w:t>
      </w:r>
      <w:r>
        <w:rPr>
          <w:rFonts w:ascii="宋体" w:eastAsia="宋体" w:hAnsi="宋体" w:hint="eastAsia"/>
          <w:szCs w:val="21"/>
        </w:rPr>
        <w:t>。</w:t>
      </w:r>
    </w:p>
    <w:p w14:paraId="577E346E"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人民法院判决变更，不得加重原告的义务或者减损原告的权益。但利害关系人同为原告，且诉讼请求相反的除外。</w:t>
      </w:r>
    </w:p>
    <w:p w14:paraId="1FAE4950" w14:textId="77777777" w:rsidR="00856B44" w:rsidRDefault="00312B27">
      <w:pPr>
        <w:adjustRightInd w:val="0"/>
        <w:snapToGrid w:val="0"/>
        <w:spacing w:line="360" w:lineRule="exact"/>
        <w:ind w:firstLine="420"/>
        <w:rPr>
          <w:rFonts w:ascii="宋体" w:eastAsia="宋体" w:hAnsi="宋体"/>
          <w:szCs w:val="21"/>
        </w:rPr>
      </w:pPr>
      <w:bookmarkStart w:id="262" w:name="_Hlk116304319"/>
      <w:r>
        <w:rPr>
          <w:rFonts w:ascii="宋体" w:hAnsi="宋体" w:cs="Arial Unicode MS" w:hint="eastAsia"/>
          <w:color w:val="FF33CC"/>
          <w:szCs w:val="21"/>
        </w:rPr>
        <w:t>★★★★★</w:t>
      </w:r>
      <w:bookmarkEnd w:id="262"/>
      <w:r>
        <w:rPr>
          <w:rFonts w:ascii="宋体" w:eastAsia="宋体" w:hAnsi="宋体" w:hint="eastAsia"/>
          <w:b/>
          <w:bCs/>
          <w:szCs w:val="21"/>
        </w:rPr>
        <w:t>第7</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复议机关与作出原行政行为的行政机关为</w:t>
      </w:r>
      <w:r>
        <w:rPr>
          <w:rFonts w:ascii="宋体" w:eastAsia="宋体" w:hAnsi="宋体" w:hint="eastAsia"/>
          <w:b/>
          <w:bCs/>
          <w:color w:val="FF0000"/>
          <w:szCs w:val="21"/>
          <w:bdr w:val="single" w:sz="4" w:space="0" w:color="auto"/>
        </w:rPr>
        <w:t>共同被告</w:t>
      </w:r>
      <w:r>
        <w:rPr>
          <w:rFonts w:ascii="宋体" w:eastAsia="宋体" w:hAnsi="宋体" w:hint="eastAsia"/>
          <w:b/>
          <w:bCs/>
          <w:color w:val="0000FF"/>
          <w:szCs w:val="21"/>
          <w:bdr w:val="single" w:sz="4" w:space="0" w:color="auto"/>
        </w:rPr>
        <w:t>的案件，人民法院应当对复议决定和原行政行为</w:t>
      </w:r>
      <w:r>
        <w:rPr>
          <w:rFonts w:ascii="宋体" w:eastAsia="宋体" w:hAnsi="宋体" w:hint="eastAsia"/>
          <w:b/>
          <w:bCs/>
          <w:color w:val="CC00FF"/>
          <w:szCs w:val="21"/>
          <w:bdr w:val="single" w:sz="4" w:space="0" w:color="auto"/>
        </w:rPr>
        <w:t>一并作出裁判</w:t>
      </w:r>
      <w:r>
        <w:rPr>
          <w:rFonts w:ascii="宋体" w:eastAsia="宋体" w:hAnsi="宋体" w:hint="eastAsia"/>
          <w:szCs w:val="21"/>
        </w:rPr>
        <w:t>。</w:t>
      </w:r>
    </w:p>
    <w:p w14:paraId="7C3F445F"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694080" behindDoc="0" locked="0" layoutInCell="1" allowOverlap="1" wp14:anchorId="26EE0BED" wp14:editId="154C5AFE">
                <wp:simplePos x="0" y="0"/>
                <wp:positionH relativeFrom="margin">
                  <wp:align>left</wp:align>
                </wp:positionH>
                <wp:positionV relativeFrom="paragraph">
                  <wp:posOffset>97155</wp:posOffset>
                </wp:positionV>
                <wp:extent cx="6457950" cy="831215"/>
                <wp:effectExtent l="0" t="0" r="19050" b="26035"/>
                <wp:wrapNone/>
                <wp:docPr id="1066"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831272"/>
                        </a:xfrm>
                        <a:prstGeom prst="rect">
                          <a:avLst/>
                        </a:prstGeom>
                        <a:solidFill>
                          <a:srgbClr val="FFFFFF"/>
                        </a:solidFill>
                        <a:ln w="9525">
                          <a:solidFill>
                            <a:srgbClr val="000000"/>
                          </a:solidFill>
                          <a:miter lim="800000"/>
                        </a:ln>
                      </wps:spPr>
                      <wps:txbx>
                        <w:txbxContent>
                          <w:p w14:paraId="4E866A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5C214D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89条</w:t>
                            </w:r>
                            <w:r>
                              <w:rPr>
                                <w:rFonts w:ascii="仿宋" w:eastAsia="仿宋" w:hAnsi="仿宋"/>
                                <w:color w:val="2F2F2F"/>
                                <w:sz w:val="21"/>
                                <w:szCs w:val="21"/>
                              </w:rPr>
                              <w:t xml:space="preserve"> </w:t>
                            </w:r>
                            <w:r>
                              <w:rPr>
                                <w:rFonts w:ascii="仿宋" w:eastAsia="仿宋" w:hAnsi="仿宋"/>
                                <w:b/>
                                <w:bCs/>
                                <w:color w:val="0000FF"/>
                                <w:sz w:val="21"/>
                                <w:szCs w:val="21"/>
                              </w:rPr>
                              <w:t>复议决定改变原行政行为错误，人民法院判决撤销复议决定时，</w:t>
                            </w:r>
                            <w:r>
                              <w:rPr>
                                <w:rFonts w:ascii="仿宋" w:eastAsia="仿宋" w:hAnsi="仿宋"/>
                                <w:b/>
                                <w:bCs/>
                                <w:color w:val="FF00FF"/>
                                <w:sz w:val="21"/>
                                <w:szCs w:val="21"/>
                              </w:rPr>
                              <w:t>可以一并责令复议机关重新作出复议决定或者判决恢复原行政行为的法律效力。</w:t>
                            </w:r>
                          </w:p>
                          <w:p w14:paraId="51A756A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BB3FB85"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62C4CF4B"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351500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1771572" w14:textId="77777777" w:rsidR="00856B44" w:rsidRDefault="00856B44">
                            <w:pPr>
                              <w:rPr>
                                <w:rFonts w:ascii="仿宋" w:eastAsia="仿宋" w:hAnsi="仿宋"/>
                                <w:szCs w:val="21"/>
                              </w:rPr>
                            </w:pPr>
                          </w:p>
                          <w:p w14:paraId="607EA38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5539E0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3E31AD0"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A885921"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26EE0BED" id="_x0000_s1056" type="#_x0000_t202" style="position:absolute;left:0;text-align:left;margin-left:0;margin-top:7.65pt;width:508.5pt;height:65.45pt;z-index:25169408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">
                <v:textbox>
                  <w:txbxContent>
                    <w:p w14:paraId="4E866AF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15C214D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89条</w:t>
                      </w:r>
                      <w:r>
                        <w:rPr>
                          <w:rFonts w:ascii="仿宋" w:eastAsia="仿宋" w:hAnsi="仿宋"/>
                          <w:color w:val="2F2F2F"/>
                          <w:sz w:val="21"/>
                          <w:szCs w:val="21"/>
                        </w:rPr>
                        <w:t xml:space="preserve"> </w:t>
                      </w:r>
                      <w:r>
                        <w:rPr>
                          <w:rFonts w:ascii="仿宋" w:eastAsia="仿宋" w:hAnsi="仿宋"/>
                          <w:b/>
                          <w:bCs/>
                          <w:color w:val="0000FF"/>
                          <w:sz w:val="21"/>
                          <w:szCs w:val="21"/>
                        </w:rPr>
                        <w:t>复议决定改变原行政行为错误，人民法院判决撤销复议决定时，</w:t>
                      </w:r>
                      <w:r>
                        <w:rPr>
                          <w:rFonts w:ascii="仿宋" w:eastAsia="仿宋" w:hAnsi="仿宋"/>
                          <w:b/>
                          <w:bCs/>
                          <w:color w:val="FF00FF"/>
                          <w:sz w:val="21"/>
                          <w:szCs w:val="21"/>
                        </w:rPr>
                        <w:t>可以一并责令复议机关重新作出复议决定或者判决恢复原行政行为的法律效力。</w:t>
                      </w:r>
                    </w:p>
                    <w:p w14:paraId="51A756A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BB3FB85"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62C4CF4B"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351500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1771572" w14:textId="77777777" w:rsidR="00856B44" w:rsidRDefault="00856B44">
                      <w:pPr>
                        <w:rPr>
                          <w:rFonts w:ascii="仿宋" w:eastAsia="仿宋" w:hAnsi="仿宋"/>
                          <w:szCs w:val="21"/>
                        </w:rPr>
                      </w:pPr>
                    </w:p>
                    <w:p w14:paraId="607EA38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75539E0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3E31AD0"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A885921"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222EE733" w14:textId="77777777" w:rsidR="00856B44" w:rsidRDefault="00856B44">
      <w:pPr>
        <w:adjustRightInd w:val="0"/>
        <w:snapToGrid w:val="0"/>
        <w:spacing w:line="360" w:lineRule="exact"/>
        <w:ind w:firstLine="420"/>
        <w:rPr>
          <w:rFonts w:ascii="宋体" w:eastAsia="宋体" w:hAnsi="宋体"/>
          <w:szCs w:val="21"/>
        </w:rPr>
      </w:pPr>
    </w:p>
    <w:p w14:paraId="7C685E93" w14:textId="77777777" w:rsidR="00856B44" w:rsidRDefault="00856B44">
      <w:pPr>
        <w:adjustRightInd w:val="0"/>
        <w:snapToGrid w:val="0"/>
        <w:spacing w:line="360" w:lineRule="exact"/>
        <w:ind w:firstLine="420"/>
        <w:rPr>
          <w:rFonts w:ascii="宋体" w:eastAsia="宋体" w:hAnsi="宋体"/>
          <w:szCs w:val="21"/>
        </w:rPr>
      </w:pPr>
    </w:p>
    <w:p w14:paraId="4B011F71" w14:textId="77777777" w:rsidR="00856B44" w:rsidRDefault="00856B44">
      <w:pPr>
        <w:adjustRightInd w:val="0"/>
        <w:snapToGrid w:val="0"/>
        <w:spacing w:line="360" w:lineRule="exact"/>
        <w:rPr>
          <w:rFonts w:ascii="宋体" w:eastAsia="宋体" w:hAnsi="宋体"/>
          <w:szCs w:val="21"/>
        </w:rPr>
      </w:pPr>
    </w:p>
    <w:p w14:paraId="05201D94"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第8</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人民法院对公开审理和不公开审理的案件，一律公开宣告判决。</w:t>
      </w:r>
    </w:p>
    <w:p w14:paraId="3C1B5CFB"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FF0000"/>
          <w:szCs w:val="21"/>
          <w:bdr w:val="single" w:sz="4" w:space="0" w:color="auto"/>
        </w:rPr>
        <w:t>当庭宣判的</w:t>
      </w:r>
      <w:r>
        <w:rPr>
          <w:rFonts w:ascii="宋体" w:eastAsia="宋体" w:hAnsi="宋体" w:hint="eastAsia"/>
          <w:b/>
          <w:bCs/>
          <w:color w:val="0000FF"/>
          <w:szCs w:val="21"/>
          <w:bdr w:val="single" w:sz="4" w:space="0" w:color="auto"/>
        </w:rPr>
        <w:t>，应当在1</w:t>
      </w:r>
      <w:r>
        <w:rPr>
          <w:rFonts w:ascii="宋体" w:eastAsia="宋体" w:hAnsi="宋体"/>
          <w:b/>
          <w:bCs/>
          <w:color w:val="0000FF"/>
          <w:szCs w:val="21"/>
          <w:bdr w:val="single" w:sz="4" w:space="0" w:color="auto"/>
        </w:rPr>
        <w:t>0</w:t>
      </w:r>
      <w:r>
        <w:rPr>
          <w:rFonts w:ascii="宋体" w:eastAsia="宋体" w:hAnsi="宋体" w:hint="eastAsia"/>
          <w:b/>
          <w:bCs/>
          <w:color w:val="0000FF"/>
          <w:szCs w:val="21"/>
          <w:bdr w:val="single" w:sz="4" w:space="0" w:color="auto"/>
        </w:rPr>
        <w:t>日内发送判决书；</w:t>
      </w:r>
      <w:r>
        <w:rPr>
          <w:rFonts w:ascii="宋体" w:eastAsia="宋体" w:hAnsi="宋体" w:hint="eastAsia"/>
          <w:b/>
          <w:bCs/>
          <w:color w:val="FF0000"/>
          <w:szCs w:val="21"/>
          <w:bdr w:val="single" w:sz="4" w:space="0" w:color="auto"/>
        </w:rPr>
        <w:t>定期宣判的</w:t>
      </w:r>
      <w:r>
        <w:rPr>
          <w:rFonts w:ascii="宋体" w:eastAsia="宋体" w:hAnsi="宋体" w:hint="eastAsia"/>
          <w:b/>
          <w:bCs/>
          <w:color w:val="0000FF"/>
          <w:szCs w:val="21"/>
          <w:bdr w:val="single" w:sz="4" w:space="0" w:color="auto"/>
        </w:rPr>
        <w:t>，宣判后立即发给判决书</w:t>
      </w:r>
      <w:r>
        <w:rPr>
          <w:rFonts w:ascii="宋体" w:eastAsia="宋体" w:hAnsi="宋体" w:hint="eastAsia"/>
          <w:szCs w:val="21"/>
        </w:rPr>
        <w:t>。</w:t>
      </w:r>
    </w:p>
    <w:p w14:paraId="00CAD517"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宣告判决时，必须告知当事人上诉权利、上诉期限和上诉的人民法院。</w:t>
      </w:r>
    </w:p>
    <w:p w14:paraId="005D86E9" w14:textId="77777777" w:rsidR="00856B44" w:rsidRDefault="00312B27">
      <w:pPr>
        <w:adjustRightInd w:val="0"/>
        <w:snapToGrid w:val="0"/>
        <w:spacing w:line="360" w:lineRule="exact"/>
        <w:ind w:firstLine="420"/>
        <w:rPr>
          <w:rFonts w:ascii="宋体" w:eastAsia="宋体" w:hAnsi="宋体"/>
          <w:b/>
          <w:bCs/>
          <w:szCs w:val="21"/>
        </w:rPr>
      </w:pPr>
      <w:r>
        <w:rPr>
          <w:rFonts w:ascii="宋体" w:eastAsia="宋体" w:hAnsi="宋体" w:hint="eastAsia"/>
          <w:b/>
          <w:bCs/>
          <w:szCs w:val="21"/>
        </w:rPr>
        <w:t>第三节　简易程序</w:t>
      </w:r>
    </w:p>
    <w:p w14:paraId="1F0D4AED" w14:textId="77777777" w:rsidR="00856B44" w:rsidRDefault="00312B27">
      <w:pPr>
        <w:adjustRightInd w:val="0"/>
        <w:snapToGrid w:val="0"/>
        <w:spacing w:line="360" w:lineRule="exact"/>
        <w:ind w:firstLine="420"/>
        <w:rPr>
          <w:rFonts w:ascii="宋体" w:eastAsia="宋体" w:hAnsi="宋体"/>
          <w:szCs w:val="21"/>
        </w:rPr>
      </w:pPr>
      <w:bookmarkStart w:id="263" w:name="_Hlk116304411"/>
      <w:r>
        <w:rPr>
          <w:rFonts w:ascii="宋体" w:hAnsi="宋体" w:cs="Arial Unicode MS" w:hint="eastAsia"/>
          <w:color w:val="FF33CC"/>
          <w:szCs w:val="21"/>
        </w:rPr>
        <w:t>★★★★★</w:t>
      </w:r>
      <w:bookmarkEnd w:id="263"/>
      <w:r>
        <w:rPr>
          <w:rFonts w:ascii="宋体" w:eastAsia="宋体" w:hAnsi="宋体" w:hint="eastAsia"/>
          <w:b/>
          <w:bCs/>
          <w:szCs w:val="21"/>
        </w:rPr>
        <w:t>第8</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人民法院审理下列第一审行政案件，认为事实清楚、权利义务关系明确、争议不大的，可以适用简易程序：</w:t>
      </w:r>
    </w:p>
    <w:p w14:paraId="5C002080"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szCs w:val="21"/>
        </w:rPr>
        <w:t xml:space="preserve">　　</w:t>
      </w:r>
      <w:r>
        <w:rPr>
          <w:rFonts w:ascii="宋体" w:eastAsia="宋体" w:hAnsi="宋体" w:hint="eastAsia"/>
          <w:b/>
          <w:bCs/>
          <w:color w:val="0000FF"/>
          <w:szCs w:val="21"/>
        </w:rPr>
        <w:t>（一）被诉行政行为是依法当场作出的；</w:t>
      </w:r>
    </w:p>
    <w:p w14:paraId="0BEBBDFF"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（二）案件涉及款额2</w:t>
      </w:r>
      <w:r>
        <w:rPr>
          <w:rFonts w:ascii="宋体" w:eastAsia="宋体" w:hAnsi="宋体"/>
          <w:b/>
          <w:bCs/>
          <w:color w:val="0000FF"/>
          <w:szCs w:val="21"/>
        </w:rPr>
        <w:t>000</w:t>
      </w:r>
      <w:r>
        <w:rPr>
          <w:rFonts w:ascii="宋体" w:eastAsia="宋体" w:hAnsi="宋体" w:hint="eastAsia"/>
          <w:b/>
          <w:bCs/>
          <w:color w:val="0000FF"/>
          <w:szCs w:val="21"/>
        </w:rPr>
        <w:t>元以下的；</w:t>
      </w:r>
    </w:p>
    <w:p w14:paraId="6DE49DE6" w14:textId="77777777" w:rsidR="00856B44" w:rsidRDefault="00312B27">
      <w:pPr>
        <w:adjustRightInd w:val="0"/>
        <w:snapToGrid w:val="0"/>
        <w:spacing w:line="360" w:lineRule="exact"/>
        <w:rPr>
          <w:rFonts w:ascii="宋体" w:eastAsia="宋体" w:hAnsi="宋体"/>
          <w:b/>
          <w:bCs/>
          <w:color w:val="0000FF"/>
          <w:szCs w:val="21"/>
        </w:rPr>
      </w:pPr>
      <w:r>
        <w:rPr>
          <w:rFonts w:ascii="宋体" w:eastAsia="宋体" w:hAnsi="宋体" w:hint="eastAsia"/>
          <w:b/>
          <w:bCs/>
          <w:color w:val="0000FF"/>
          <w:szCs w:val="21"/>
        </w:rPr>
        <w:t xml:space="preserve">　　（三）属于政府信息公开案件的。</w:t>
      </w:r>
    </w:p>
    <w:p w14:paraId="768A7E9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w:t>
      </w:r>
      <w:r>
        <w:rPr>
          <w:rFonts w:ascii="宋体" w:eastAsia="宋体" w:hAnsi="宋体" w:hint="eastAsia"/>
          <w:b/>
          <w:bCs/>
          <w:color w:val="0000FF"/>
          <w:szCs w:val="21"/>
          <w:bdr w:val="single" w:sz="4" w:space="0" w:color="auto"/>
        </w:rPr>
        <w:t>除前款规定以外的第一审行政案件，</w:t>
      </w:r>
      <w:r>
        <w:rPr>
          <w:rFonts w:ascii="宋体" w:eastAsia="宋体" w:hAnsi="宋体" w:hint="eastAsia"/>
          <w:b/>
          <w:bCs/>
          <w:color w:val="FF0000"/>
          <w:szCs w:val="21"/>
          <w:bdr w:val="single" w:sz="4" w:space="0" w:color="auto"/>
        </w:rPr>
        <w:t>当事人各方同意</w:t>
      </w:r>
      <w:r>
        <w:rPr>
          <w:rFonts w:ascii="宋体" w:eastAsia="宋体" w:hAnsi="宋体" w:hint="eastAsia"/>
          <w:b/>
          <w:bCs/>
          <w:color w:val="0000FF"/>
          <w:szCs w:val="21"/>
          <w:bdr w:val="single" w:sz="4" w:space="0" w:color="auto"/>
        </w:rPr>
        <w:t>适用简易程序的，</w:t>
      </w:r>
      <w:r>
        <w:rPr>
          <w:rFonts w:ascii="宋体" w:eastAsia="宋体" w:hAnsi="宋体" w:hint="eastAsia"/>
          <w:b/>
          <w:bCs/>
          <w:color w:val="CC00FF"/>
          <w:szCs w:val="21"/>
          <w:bdr w:val="single" w:sz="4" w:space="0" w:color="auto"/>
        </w:rPr>
        <w:t>可以适用简易程序</w:t>
      </w:r>
      <w:r>
        <w:rPr>
          <w:rFonts w:ascii="宋体" w:eastAsia="宋体" w:hAnsi="宋体" w:hint="eastAsia"/>
          <w:szCs w:val="21"/>
        </w:rPr>
        <w:t>。</w:t>
      </w:r>
    </w:p>
    <w:p w14:paraId="3A27080D"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发回重审、按照审判监督程序再审的案件不适用简易程序。</w:t>
      </w:r>
    </w:p>
    <w:p w14:paraId="066CA02F" w14:textId="77777777" w:rsidR="00856B44" w:rsidRDefault="00312B27">
      <w:pPr>
        <w:adjustRightInd w:val="0"/>
        <w:snapToGrid w:val="0"/>
        <w:spacing w:line="360" w:lineRule="exact"/>
        <w:ind w:firstLine="420"/>
        <w:rPr>
          <w:rFonts w:ascii="宋体" w:eastAsia="宋体" w:hAnsi="宋体"/>
          <w:b/>
          <w:bCs/>
          <w:szCs w:val="21"/>
        </w:rPr>
      </w:pPr>
      <w:r>
        <w:rPr>
          <w:rFonts w:ascii="宋体" w:eastAsia="宋体" w:hAnsi="宋体" w:hint="eastAsia"/>
          <w:b/>
          <w:bCs/>
          <w:szCs w:val="21"/>
        </w:rPr>
        <w:t>第四节　第二审程序</w:t>
      </w:r>
    </w:p>
    <w:p w14:paraId="1049ED2A"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第8</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人民法院对上诉案件，应当组成合议庭，开庭审理。经过阅卷、调查和询问当事人，对没有提出新的事实、证据或者理由，</w:t>
      </w:r>
      <w:r>
        <w:rPr>
          <w:rFonts w:ascii="宋体" w:eastAsia="宋体" w:hAnsi="宋体" w:hint="eastAsia"/>
          <w:b/>
          <w:bCs/>
          <w:color w:val="CC00FF"/>
          <w:szCs w:val="21"/>
          <w:bdr w:val="single" w:sz="4" w:space="0" w:color="auto"/>
        </w:rPr>
        <w:t>合议庭认为不需要开庭审理的，也可以不开庭审理</w:t>
      </w:r>
      <w:r>
        <w:rPr>
          <w:rFonts w:ascii="宋体" w:eastAsia="宋体" w:hAnsi="宋体" w:hint="eastAsia"/>
          <w:szCs w:val="21"/>
        </w:rPr>
        <w:t>。</w:t>
      </w:r>
    </w:p>
    <w:p w14:paraId="7F1C1FAC"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第8</w:t>
      </w:r>
      <w:r>
        <w:rPr>
          <w:rFonts w:ascii="宋体" w:eastAsia="宋体" w:hAnsi="宋体"/>
          <w:b/>
          <w:bCs/>
          <w:szCs w:val="21"/>
        </w:rPr>
        <w:t>7</w:t>
      </w:r>
      <w:r>
        <w:rPr>
          <w:rFonts w:ascii="宋体" w:eastAsia="宋体" w:hAnsi="宋体" w:hint="eastAsia"/>
          <w:b/>
          <w:bCs/>
          <w:szCs w:val="21"/>
        </w:rPr>
        <w:t>条</w:t>
      </w:r>
      <w:r>
        <w:rPr>
          <w:rFonts w:ascii="宋体" w:eastAsia="宋体" w:hAnsi="宋体" w:hint="eastAsia"/>
          <w:szCs w:val="21"/>
        </w:rPr>
        <w:t xml:space="preserve">　人民法院审理上诉案件，应当对</w:t>
      </w:r>
      <w:r>
        <w:rPr>
          <w:rFonts w:ascii="宋体" w:eastAsia="宋体" w:hAnsi="宋体" w:hint="eastAsia"/>
          <w:b/>
          <w:bCs/>
          <w:color w:val="0000FF"/>
          <w:szCs w:val="21"/>
          <w:bdr w:val="single" w:sz="4" w:space="0" w:color="auto"/>
        </w:rPr>
        <w:t>原审人民法院的判决、裁定</w:t>
      </w:r>
      <w:r>
        <w:rPr>
          <w:rFonts w:ascii="宋体" w:eastAsia="宋体" w:hAnsi="宋体" w:hint="eastAsia"/>
          <w:szCs w:val="21"/>
        </w:rPr>
        <w:t>和</w:t>
      </w:r>
      <w:r>
        <w:rPr>
          <w:rFonts w:ascii="宋体" w:eastAsia="宋体" w:hAnsi="宋体" w:hint="eastAsia"/>
          <w:b/>
          <w:bCs/>
          <w:color w:val="0000FF"/>
          <w:szCs w:val="21"/>
          <w:bdr w:val="single" w:sz="4" w:space="0" w:color="auto"/>
        </w:rPr>
        <w:t>被诉行政行为</w:t>
      </w:r>
      <w:r>
        <w:rPr>
          <w:rFonts w:ascii="宋体" w:eastAsia="宋体" w:hAnsi="宋体" w:hint="eastAsia"/>
          <w:szCs w:val="21"/>
        </w:rPr>
        <w:t>进行全面审查。</w:t>
      </w:r>
    </w:p>
    <w:p w14:paraId="74F80B42" w14:textId="77777777" w:rsidR="00856B44" w:rsidRDefault="00312B27">
      <w:pPr>
        <w:adjustRightInd w:val="0"/>
        <w:snapToGrid w:val="0"/>
        <w:spacing w:line="360" w:lineRule="exact"/>
        <w:ind w:firstLine="420"/>
        <w:rPr>
          <w:rFonts w:ascii="宋体" w:eastAsia="宋体" w:hAnsi="宋体"/>
          <w:b/>
          <w:bCs/>
          <w:szCs w:val="21"/>
        </w:rPr>
      </w:pPr>
      <w:r>
        <w:rPr>
          <w:rFonts w:ascii="宋体" w:eastAsia="宋体" w:hAnsi="宋体" w:hint="eastAsia"/>
          <w:b/>
          <w:bCs/>
          <w:szCs w:val="21"/>
        </w:rPr>
        <w:t>第五节　审判监督程序</w:t>
      </w:r>
    </w:p>
    <w:p w14:paraId="6AD4D3E4"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第9</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当事人</w:t>
      </w:r>
      <w:r>
        <w:rPr>
          <w:rFonts w:ascii="宋体" w:eastAsia="宋体" w:hAnsi="宋体" w:hint="eastAsia"/>
          <w:szCs w:val="21"/>
        </w:rPr>
        <w:t>对已经发生法律效力的判决、裁定，认为确有错误的，可以向上一级人民法院申请再审，但判决、裁定不停止执行。</w:t>
      </w:r>
    </w:p>
    <w:p w14:paraId="01D1C7D8" w14:textId="77777777" w:rsidR="00856B44" w:rsidRDefault="00312B27">
      <w:pPr>
        <w:adjustRightInd w:val="0"/>
        <w:snapToGrid w:val="0"/>
        <w:spacing w:line="360" w:lineRule="exact"/>
        <w:ind w:firstLine="420"/>
        <w:rPr>
          <w:rFonts w:ascii="宋体" w:eastAsia="宋体" w:hAnsi="宋体"/>
          <w:szCs w:val="21"/>
        </w:rPr>
      </w:pPr>
      <w:r>
        <w:rPr>
          <w:rFonts w:cs="Arial Unicode MS"/>
          <w:noProof/>
          <w:color w:val="000000" w:themeColor="text1"/>
        </w:rPr>
        <mc:AlternateContent>
          <mc:Choice Requires="wps">
            <w:drawing>
              <wp:anchor distT="0" distB="0" distL="0" distR="0" simplePos="0" relativeHeight="251700224" behindDoc="0" locked="0" layoutInCell="1" allowOverlap="1" wp14:anchorId="2D4B7839" wp14:editId="434FF427">
                <wp:simplePos x="0" y="0"/>
                <wp:positionH relativeFrom="margin">
                  <wp:align>center</wp:align>
                </wp:positionH>
                <wp:positionV relativeFrom="paragraph">
                  <wp:posOffset>92075</wp:posOffset>
                </wp:positionV>
                <wp:extent cx="6457950" cy="1716405"/>
                <wp:effectExtent l="0" t="0" r="19050" b="17780"/>
                <wp:wrapNone/>
                <wp:docPr id="1072"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716333"/>
                        </a:xfrm>
                        <a:prstGeom prst="rect">
                          <a:avLst/>
                        </a:prstGeom>
                        <a:solidFill>
                          <a:srgbClr val="FFFFFF"/>
                        </a:solidFill>
                        <a:ln w="9525">
                          <a:solidFill>
                            <a:srgbClr val="000000"/>
                          </a:solidFill>
                          <a:miter lim="800000"/>
                        </a:ln>
                      </wps:spPr>
                      <wps:txbx>
                        <w:txbxContent>
                          <w:p w14:paraId="3CDB3BEB"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19676B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110条</w:t>
                            </w:r>
                            <w:r>
                              <w:rPr>
                                <w:rFonts w:ascii="仿宋" w:eastAsia="仿宋" w:hAnsi="仿宋" w:hint="eastAsia"/>
                                <w:color w:val="2F2F2F"/>
                                <w:sz w:val="21"/>
                                <w:szCs w:val="21"/>
                              </w:rPr>
                              <w:t xml:space="preserve"> </w:t>
                            </w:r>
                            <w:r>
                              <w:rPr>
                                <w:rFonts w:ascii="仿宋" w:eastAsia="仿宋" w:hAnsi="仿宋"/>
                                <w:color w:val="2F2F2F"/>
                                <w:sz w:val="21"/>
                                <w:szCs w:val="21"/>
                              </w:rPr>
                              <w:t>当事人向上一级人民法院申请再审，应当在判决、裁定或者调解书发生法律效力</w:t>
                            </w:r>
                            <w:r>
                              <w:rPr>
                                <w:rFonts w:ascii="仿宋" w:eastAsia="仿宋" w:hAnsi="仿宋"/>
                                <w:b/>
                                <w:bCs/>
                                <w:color w:val="FF00FF"/>
                                <w:sz w:val="21"/>
                                <w:szCs w:val="21"/>
                              </w:rPr>
                              <w:t>后</w:t>
                            </w:r>
                            <w:r>
                              <w:rPr>
                                <w:rFonts w:ascii="仿宋" w:eastAsia="仿宋" w:hAnsi="仿宋" w:hint="eastAsia"/>
                                <w:b/>
                                <w:bCs/>
                                <w:color w:val="FF00FF"/>
                                <w:sz w:val="21"/>
                                <w:szCs w:val="21"/>
                              </w:rPr>
                              <w:t>6</w:t>
                            </w:r>
                            <w:r>
                              <w:rPr>
                                <w:rFonts w:ascii="仿宋" w:eastAsia="仿宋" w:hAnsi="仿宋"/>
                                <w:b/>
                                <w:bCs/>
                                <w:color w:val="FF00FF"/>
                                <w:sz w:val="21"/>
                                <w:szCs w:val="21"/>
                              </w:rPr>
                              <w:t>个月内</w:t>
                            </w:r>
                            <w:r>
                              <w:rPr>
                                <w:rFonts w:ascii="仿宋" w:eastAsia="仿宋" w:hAnsi="仿宋"/>
                                <w:color w:val="2F2F2F"/>
                                <w:sz w:val="21"/>
                                <w:szCs w:val="21"/>
                              </w:rPr>
                              <w:t>提出。有下列情形之一的，自知道或者应当知道之日起</w:t>
                            </w:r>
                            <w:r>
                              <w:rPr>
                                <w:rFonts w:ascii="仿宋" w:eastAsia="仿宋" w:hAnsi="仿宋" w:hint="eastAsia"/>
                                <w:color w:val="2F2F2F"/>
                                <w:sz w:val="21"/>
                                <w:szCs w:val="21"/>
                              </w:rPr>
                              <w:t>6</w:t>
                            </w:r>
                            <w:r>
                              <w:rPr>
                                <w:rFonts w:ascii="仿宋" w:eastAsia="仿宋" w:hAnsi="仿宋"/>
                                <w:color w:val="2F2F2F"/>
                                <w:sz w:val="21"/>
                                <w:szCs w:val="21"/>
                              </w:rPr>
                              <w:t xml:space="preserve">个月内提出： </w:t>
                            </w:r>
                          </w:p>
                          <w:p w14:paraId="445459B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（一）有新的证据，足以推翻原判决、裁定的；</w:t>
                            </w:r>
                            <w:r>
                              <w:rPr>
                                <w:rFonts w:ascii="仿宋" w:eastAsia="仿宋" w:hAnsi="仿宋"/>
                                <w:color w:val="2F2F2F"/>
                                <w:sz w:val="21"/>
                                <w:szCs w:val="21"/>
                              </w:rPr>
                              <w:t xml:space="preserve"> </w:t>
                            </w:r>
                          </w:p>
                          <w:p w14:paraId="73028D2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（二）原判决、裁定认定事实的主要证据是伪造的；</w:t>
                            </w:r>
                            <w:r>
                              <w:rPr>
                                <w:rFonts w:ascii="仿宋" w:eastAsia="仿宋" w:hAnsi="仿宋"/>
                                <w:color w:val="2F2F2F"/>
                                <w:sz w:val="21"/>
                                <w:szCs w:val="21"/>
                              </w:rPr>
                              <w:t xml:space="preserve"> </w:t>
                            </w:r>
                          </w:p>
                          <w:p w14:paraId="43EE22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（三）据以作出原判决、裁定的法律文书被撤销或者变更的；</w:t>
                            </w:r>
                            <w:r>
                              <w:rPr>
                                <w:rFonts w:ascii="仿宋" w:eastAsia="仿宋" w:hAnsi="仿宋"/>
                                <w:color w:val="2F2F2F"/>
                                <w:sz w:val="21"/>
                                <w:szCs w:val="21"/>
                              </w:rPr>
                              <w:t xml:space="preserve"> </w:t>
                            </w:r>
                          </w:p>
                          <w:p w14:paraId="21BDDD0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（四）审判人员审理该案件时有贪污受贿、徇私舞弊、枉法裁判行为的。</w:t>
                            </w:r>
                          </w:p>
                          <w:p w14:paraId="0BD3FDC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EBA83CB"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45EE2C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2FCD6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FE8D193" w14:textId="77777777" w:rsidR="00856B44" w:rsidRDefault="00856B44">
                            <w:pPr>
                              <w:rPr>
                                <w:rFonts w:ascii="仿宋" w:eastAsia="仿宋" w:hAnsi="仿宋"/>
                                <w:szCs w:val="21"/>
                              </w:rPr>
                            </w:pPr>
                          </w:p>
                          <w:p w14:paraId="61BCBB5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06C92C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048051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5F8BFB6"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2D4B7839" id="_x0000_s1057" type="#_x0000_t202" style="position:absolute;left:0;text-align:left;margin-left:0;margin-top:7.25pt;width:508.5pt;height:135.15pt;z-index:25170022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">
                <v:textbox>
                  <w:txbxContent>
                    <w:p w14:paraId="3CDB3BEB"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《最高人民法院关于适用行政诉讼法的解释》</w:t>
                      </w:r>
                    </w:p>
                    <w:p w14:paraId="419676B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w:t>
                      </w:r>
                      <w:r>
                        <w:rPr>
                          <w:rFonts w:ascii="仿宋" w:eastAsia="仿宋" w:hAnsi="仿宋"/>
                          <w:b/>
                          <w:bCs/>
                          <w:color w:val="2F2F2F"/>
                          <w:sz w:val="21"/>
                          <w:szCs w:val="21"/>
                        </w:rPr>
                        <w:t>110条</w:t>
                      </w:r>
                      <w:r>
                        <w:rPr>
                          <w:rFonts w:ascii="仿宋" w:eastAsia="仿宋" w:hAnsi="仿宋" w:hint="eastAsia"/>
                          <w:color w:val="2F2F2F"/>
                          <w:sz w:val="21"/>
                          <w:szCs w:val="21"/>
                        </w:rPr>
                        <w:t xml:space="preserve"> </w:t>
                      </w:r>
                      <w:r>
                        <w:rPr>
                          <w:rFonts w:ascii="仿宋" w:eastAsia="仿宋" w:hAnsi="仿宋"/>
                          <w:color w:val="2F2F2F"/>
                          <w:sz w:val="21"/>
                          <w:szCs w:val="21"/>
                        </w:rPr>
                        <w:t>当事人向上一级人民法院申请再审，应当在判决、裁定或者调解书发生法律效力</w:t>
                      </w:r>
                      <w:r>
                        <w:rPr>
                          <w:rFonts w:ascii="仿宋" w:eastAsia="仿宋" w:hAnsi="仿宋"/>
                          <w:b/>
                          <w:bCs/>
                          <w:color w:val="FF00FF"/>
                          <w:sz w:val="21"/>
                          <w:szCs w:val="21"/>
                        </w:rPr>
                        <w:t>后</w:t>
                      </w:r>
                      <w:r>
                        <w:rPr>
                          <w:rFonts w:ascii="仿宋" w:eastAsia="仿宋" w:hAnsi="仿宋" w:hint="eastAsia"/>
                          <w:b/>
                          <w:bCs/>
                          <w:color w:val="FF00FF"/>
                          <w:sz w:val="21"/>
                          <w:szCs w:val="21"/>
                        </w:rPr>
                        <w:t>6</w:t>
                      </w:r>
                      <w:r>
                        <w:rPr>
                          <w:rFonts w:ascii="仿宋" w:eastAsia="仿宋" w:hAnsi="仿宋"/>
                          <w:b/>
                          <w:bCs/>
                          <w:color w:val="FF00FF"/>
                          <w:sz w:val="21"/>
                          <w:szCs w:val="21"/>
                        </w:rPr>
                        <w:t>个月内</w:t>
                      </w:r>
                      <w:r>
                        <w:rPr>
                          <w:rFonts w:ascii="仿宋" w:eastAsia="仿宋" w:hAnsi="仿宋"/>
                          <w:color w:val="2F2F2F"/>
                          <w:sz w:val="21"/>
                          <w:szCs w:val="21"/>
                        </w:rPr>
                        <w:t>提出。有下列情形之一的，自知道或者应当知道之日起</w:t>
                      </w:r>
                      <w:r>
                        <w:rPr>
                          <w:rFonts w:ascii="仿宋" w:eastAsia="仿宋" w:hAnsi="仿宋" w:hint="eastAsia"/>
                          <w:color w:val="2F2F2F"/>
                          <w:sz w:val="21"/>
                          <w:szCs w:val="21"/>
                        </w:rPr>
                        <w:t>6</w:t>
                      </w:r>
                      <w:r>
                        <w:rPr>
                          <w:rFonts w:ascii="仿宋" w:eastAsia="仿宋" w:hAnsi="仿宋"/>
                          <w:color w:val="2F2F2F"/>
                          <w:sz w:val="21"/>
                          <w:szCs w:val="21"/>
                        </w:rPr>
                        <w:t xml:space="preserve">个月内提出： </w:t>
                      </w:r>
                    </w:p>
                    <w:p w14:paraId="445459B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（一）有新的证据，足以推翻原判决、裁定的；</w:t>
                      </w:r>
                      <w:r>
                        <w:rPr>
                          <w:rFonts w:ascii="仿宋" w:eastAsia="仿宋" w:hAnsi="仿宋"/>
                          <w:color w:val="2F2F2F"/>
                          <w:sz w:val="21"/>
                          <w:szCs w:val="21"/>
                        </w:rPr>
                        <w:t xml:space="preserve"> </w:t>
                      </w:r>
                    </w:p>
                    <w:p w14:paraId="73028D2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（二）原判决、裁定认定事实的主要证据是伪造的；</w:t>
                      </w:r>
                      <w:r>
                        <w:rPr>
                          <w:rFonts w:ascii="仿宋" w:eastAsia="仿宋" w:hAnsi="仿宋"/>
                          <w:color w:val="2F2F2F"/>
                          <w:sz w:val="21"/>
                          <w:szCs w:val="21"/>
                        </w:rPr>
                        <w:t xml:space="preserve"> </w:t>
                      </w:r>
                    </w:p>
                    <w:p w14:paraId="43EE22E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（三）据以作出原判决、裁定的法律文书被撤销或者变更的；</w:t>
                      </w:r>
                      <w:r>
                        <w:rPr>
                          <w:rFonts w:ascii="仿宋" w:eastAsia="仿宋" w:hAnsi="仿宋"/>
                          <w:color w:val="2F2F2F"/>
                          <w:sz w:val="21"/>
                          <w:szCs w:val="21"/>
                        </w:rPr>
                        <w:t xml:space="preserve"> </w:t>
                      </w:r>
                    </w:p>
                    <w:p w14:paraId="21BDDD0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（四）审判人员审理该案件时有贪污受贿、徇私舞弊、枉法裁判行为的。</w:t>
                      </w:r>
                    </w:p>
                    <w:p w14:paraId="0BD3FDC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EBA83CB"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45EE2C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2FCD6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3FE8D193" w14:textId="77777777" w:rsidR="00856B44" w:rsidRDefault="00856B44">
                      <w:pPr>
                        <w:rPr>
                          <w:rFonts w:ascii="仿宋" w:eastAsia="仿宋" w:hAnsi="仿宋"/>
                          <w:szCs w:val="21"/>
                        </w:rPr>
                      </w:pPr>
                    </w:p>
                    <w:p w14:paraId="61BCBB5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06C92C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048051C"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5F8BFB6"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67EC603D" w14:textId="77777777" w:rsidR="00856B44" w:rsidRDefault="00856B44">
      <w:pPr>
        <w:adjustRightInd w:val="0"/>
        <w:snapToGrid w:val="0"/>
        <w:spacing w:line="360" w:lineRule="exact"/>
        <w:ind w:firstLine="420"/>
        <w:rPr>
          <w:rFonts w:ascii="宋体" w:eastAsia="宋体" w:hAnsi="宋体"/>
          <w:szCs w:val="21"/>
        </w:rPr>
      </w:pPr>
    </w:p>
    <w:p w14:paraId="7234FBE5" w14:textId="77777777" w:rsidR="00856B44" w:rsidRDefault="00856B44">
      <w:pPr>
        <w:adjustRightInd w:val="0"/>
        <w:snapToGrid w:val="0"/>
        <w:spacing w:line="360" w:lineRule="exact"/>
        <w:ind w:firstLine="420"/>
        <w:rPr>
          <w:rFonts w:ascii="宋体" w:eastAsia="宋体" w:hAnsi="宋体"/>
          <w:szCs w:val="21"/>
        </w:rPr>
      </w:pPr>
    </w:p>
    <w:p w14:paraId="75B07B12" w14:textId="77777777" w:rsidR="00856B44" w:rsidRDefault="00856B44">
      <w:pPr>
        <w:adjustRightInd w:val="0"/>
        <w:snapToGrid w:val="0"/>
        <w:spacing w:line="360" w:lineRule="exact"/>
        <w:ind w:firstLine="420"/>
        <w:rPr>
          <w:rFonts w:ascii="宋体" w:eastAsia="宋体" w:hAnsi="宋体"/>
          <w:szCs w:val="21"/>
        </w:rPr>
      </w:pPr>
    </w:p>
    <w:p w14:paraId="0E6E5D8C" w14:textId="77777777" w:rsidR="00856B44" w:rsidRDefault="00856B44">
      <w:pPr>
        <w:adjustRightInd w:val="0"/>
        <w:snapToGrid w:val="0"/>
        <w:spacing w:line="360" w:lineRule="exact"/>
        <w:ind w:firstLine="420"/>
        <w:rPr>
          <w:rFonts w:ascii="宋体" w:eastAsia="宋体" w:hAnsi="宋体"/>
          <w:szCs w:val="21"/>
        </w:rPr>
      </w:pPr>
    </w:p>
    <w:p w14:paraId="3B078F03" w14:textId="77777777" w:rsidR="00856B44" w:rsidRDefault="00856B44">
      <w:pPr>
        <w:adjustRightInd w:val="0"/>
        <w:snapToGrid w:val="0"/>
        <w:spacing w:line="360" w:lineRule="exact"/>
        <w:ind w:firstLine="420"/>
        <w:rPr>
          <w:rFonts w:ascii="宋体" w:eastAsia="宋体" w:hAnsi="宋体"/>
          <w:szCs w:val="21"/>
        </w:rPr>
      </w:pPr>
    </w:p>
    <w:p w14:paraId="2C06470C" w14:textId="77777777" w:rsidR="00856B44" w:rsidRDefault="00856B44">
      <w:pPr>
        <w:adjustRightInd w:val="0"/>
        <w:snapToGrid w:val="0"/>
        <w:spacing w:line="360" w:lineRule="exact"/>
        <w:ind w:firstLine="420"/>
        <w:rPr>
          <w:rFonts w:ascii="宋体" w:eastAsia="宋体" w:hAnsi="宋体"/>
          <w:szCs w:val="21"/>
        </w:rPr>
      </w:pPr>
    </w:p>
    <w:p w14:paraId="07E072DA" w14:textId="77777777" w:rsidR="00856B44" w:rsidRDefault="00856B44">
      <w:pPr>
        <w:adjustRightInd w:val="0"/>
        <w:snapToGrid w:val="0"/>
        <w:spacing w:line="360" w:lineRule="exact"/>
        <w:rPr>
          <w:rFonts w:ascii="宋体" w:eastAsia="宋体" w:hAnsi="宋体"/>
          <w:szCs w:val="21"/>
        </w:rPr>
      </w:pPr>
    </w:p>
    <w:p w14:paraId="48A2C05B"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第9</w:t>
      </w:r>
      <w:r>
        <w:rPr>
          <w:rFonts w:ascii="宋体" w:eastAsia="宋体" w:hAnsi="宋体"/>
          <w:b/>
          <w:bCs/>
          <w:szCs w:val="21"/>
        </w:rPr>
        <w:t>1</w:t>
      </w:r>
      <w:r>
        <w:rPr>
          <w:rFonts w:ascii="宋体" w:eastAsia="宋体" w:hAnsi="宋体" w:hint="eastAsia"/>
          <w:b/>
          <w:bCs/>
          <w:szCs w:val="21"/>
        </w:rPr>
        <w:t>条</w:t>
      </w:r>
      <w:r>
        <w:rPr>
          <w:rFonts w:ascii="宋体" w:eastAsia="宋体" w:hAnsi="宋体" w:hint="eastAsia"/>
          <w:szCs w:val="21"/>
        </w:rPr>
        <w:t xml:space="preserve">　当事人的申请符合下列情形之一的，人民法院</w:t>
      </w:r>
      <w:r>
        <w:rPr>
          <w:rFonts w:ascii="宋体" w:eastAsia="宋体" w:hAnsi="宋体" w:hint="eastAsia"/>
          <w:b/>
          <w:bCs/>
          <w:color w:val="FF0000"/>
          <w:szCs w:val="21"/>
          <w:bdr w:val="single" w:sz="4" w:space="0" w:color="auto"/>
        </w:rPr>
        <w:t>应当再审</w:t>
      </w:r>
      <w:r>
        <w:rPr>
          <w:rFonts w:ascii="宋体" w:eastAsia="宋体" w:hAnsi="宋体" w:hint="eastAsia"/>
          <w:szCs w:val="21"/>
        </w:rPr>
        <w:t>：</w:t>
      </w:r>
    </w:p>
    <w:p w14:paraId="26BA2E83"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（一）不予立案或者驳回起诉确有错误的；</w:t>
      </w:r>
    </w:p>
    <w:p w14:paraId="4F972E0E"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（二）有新的证据，足以推翻原判决、裁定的；</w:t>
      </w:r>
    </w:p>
    <w:p w14:paraId="75CEC073"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（三）原判决、裁定认定事实的主要证据不足、未经质证或者系伪造的；</w:t>
      </w:r>
    </w:p>
    <w:p w14:paraId="17B9F52A"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（四）原判决、裁定适用法律、法规确有错误的；</w:t>
      </w:r>
    </w:p>
    <w:p w14:paraId="53FF09A0"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（五）违反法律规定的诉讼程序，可能影响公正审判的；</w:t>
      </w:r>
    </w:p>
    <w:p w14:paraId="7A210FE5"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（六）原判决、裁定遗漏诉讼请求的；</w:t>
      </w:r>
    </w:p>
    <w:p w14:paraId="616BBD0D"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（七）据以作出原判决、裁定的法律文书被撤销或者变更的；</w:t>
      </w:r>
    </w:p>
    <w:p w14:paraId="7D40751C"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（八）审判人员在审理该案件时有贪污受贿、徇私舞弊、枉法裁判行为的。</w:t>
      </w:r>
    </w:p>
    <w:p w14:paraId="2CD9A7C3" w14:textId="77777777" w:rsidR="00856B44" w:rsidRDefault="00312B27">
      <w:pPr>
        <w:adjustRightInd w:val="0"/>
        <w:snapToGrid w:val="0"/>
        <w:spacing w:line="360" w:lineRule="exact"/>
        <w:ind w:firstLine="420"/>
        <w:rPr>
          <w:rFonts w:ascii="宋体" w:eastAsia="宋体" w:hAnsi="宋体"/>
          <w:szCs w:val="21"/>
        </w:rPr>
      </w:pPr>
      <w:bookmarkStart w:id="264" w:name="_Hlk116304554"/>
      <w:r>
        <w:rPr>
          <w:rFonts w:ascii="宋体" w:hAnsi="宋体" w:cs="Arial Unicode MS" w:hint="eastAsia"/>
          <w:color w:val="FF33CC"/>
          <w:szCs w:val="21"/>
        </w:rPr>
        <w:t>☆☆☆☆★</w:t>
      </w:r>
      <w:bookmarkEnd w:id="264"/>
      <w:r>
        <w:rPr>
          <w:rFonts w:ascii="宋体" w:eastAsia="宋体" w:hAnsi="宋体" w:hint="eastAsia"/>
          <w:b/>
          <w:bCs/>
          <w:szCs w:val="21"/>
        </w:rPr>
        <w:t>第9</w:t>
      </w:r>
      <w:r>
        <w:rPr>
          <w:rFonts w:ascii="宋体" w:eastAsia="宋体" w:hAnsi="宋体"/>
          <w:b/>
          <w:bCs/>
          <w:szCs w:val="21"/>
        </w:rPr>
        <w:t>2</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各级人民法院院长</w:t>
      </w:r>
      <w:r>
        <w:rPr>
          <w:rFonts w:ascii="宋体" w:eastAsia="宋体" w:hAnsi="宋体" w:hint="eastAsia"/>
          <w:szCs w:val="21"/>
        </w:rPr>
        <w:t>对本院已经发生法律效力的判决、裁定，发现有本法第9</w:t>
      </w:r>
      <w:r>
        <w:rPr>
          <w:rFonts w:ascii="宋体" w:eastAsia="宋体" w:hAnsi="宋体"/>
          <w:szCs w:val="21"/>
        </w:rPr>
        <w:t>1</w:t>
      </w:r>
      <w:r>
        <w:rPr>
          <w:rFonts w:ascii="宋体" w:eastAsia="宋体" w:hAnsi="宋体" w:hint="eastAsia"/>
          <w:szCs w:val="21"/>
        </w:rPr>
        <w:t>条规定情形之一，或者发现调解违反自愿原则或者调解书内容违法，</w:t>
      </w:r>
      <w:r>
        <w:rPr>
          <w:rFonts w:ascii="宋体" w:eastAsia="宋体" w:hAnsi="宋体" w:hint="eastAsia"/>
          <w:b/>
          <w:bCs/>
          <w:color w:val="0000FF"/>
          <w:szCs w:val="21"/>
          <w:bdr w:val="single" w:sz="4" w:space="0" w:color="auto"/>
        </w:rPr>
        <w:t>认为需要再审的，</w:t>
      </w:r>
      <w:r>
        <w:rPr>
          <w:rFonts w:ascii="宋体" w:eastAsia="宋体" w:hAnsi="宋体" w:hint="eastAsia"/>
          <w:b/>
          <w:bCs/>
          <w:color w:val="CC00FF"/>
          <w:szCs w:val="21"/>
          <w:bdr w:val="single" w:sz="4" w:space="0" w:color="auto"/>
        </w:rPr>
        <w:t>应当提交审判委员会讨论决定</w:t>
      </w:r>
      <w:r>
        <w:rPr>
          <w:rFonts w:ascii="宋体" w:eastAsia="宋体" w:hAnsi="宋体" w:hint="eastAsia"/>
          <w:szCs w:val="21"/>
        </w:rPr>
        <w:t>。</w:t>
      </w:r>
    </w:p>
    <w:p w14:paraId="3505AF98"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color w:val="0000FF"/>
          <w:szCs w:val="21"/>
          <w:bdr w:val="single" w:sz="4" w:space="0" w:color="auto"/>
        </w:rPr>
        <w:t>最高人民法院</w:t>
      </w:r>
      <w:r>
        <w:rPr>
          <w:rFonts w:ascii="宋体" w:eastAsia="宋体" w:hAnsi="宋体" w:hint="eastAsia"/>
          <w:szCs w:val="21"/>
        </w:rPr>
        <w:t>对地方各级人民法院已经发生法律效力的判决、裁定，</w:t>
      </w:r>
      <w:r>
        <w:rPr>
          <w:rFonts w:ascii="宋体" w:eastAsia="宋体" w:hAnsi="宋体" w:hint="eastAsia"/>
          <w:b/>
          <w:bCs/>
          <w:color w:val="0000FF"/>
          <w:szCs w:val="21"/>
          <w:bdr w:val="single" w:sz="4" w:space="0" w:color="auto"/>
        </w:rPr>
        <w:t>上级人民法院</w:t>
      </w:r>
      <w:r>
        <w:rPr>
          <w:rFonts w:ascii="宋体" w:eastAsia="宋体" w:hAnsi="宋体" w:hint="eastAsia"/>
          <w:szCs w:val="21"/>
        </w:rPr>
        <w:t>对下级人民法院已经发生法律效力的判决、裁定，发现有本法第9</w:t>
      </w:r>
      <w:r>
        <w:rPr>
          <w:rFonts w:ascii="宋体" w:eastAsia="宋体" w:hAnsi="宋体"/>
          <w:szCs w:val="21"/>
        </w:rPr>
        <w:t>1</w:t>
      </w:r>
      <w:r>
        <w:rPr>
          <w:rFonts w:ascii="宋体" w:eastAsia="宋体" w:hAnsi="宋体" w:hint="eastAsia"/>
          <w:szCs w:val="21"/>
        </w:rPr>
        <w:t>条规定情形之一，或者发现调解违反自愿原则或者调解书内容违法的，</w:t>
      </w:r>
      <w:r>
        <w:rPr>
          <w:rFonts w:ascii="宋体" w:eastAsia="宋体" w:hAnsi="宋体" w:hint="eastAsia"/>
          <w:b/>
          <w:bCs/>
          <w:color w:val="CC00FF"/>
          <w:szCs w:val="21"/>
          <w:bdr w:val="single" w:sz="4" w:space="0" w:color="auto"/>
        </w:rPr>
        <w:t>有权提审或者指令下级人民法院再审</w:t>
      </w:r>
      <w:r>
        <w:rPr>
          <w:rFonts w:ascii="宋体" w:eastAsia="宋体" w:hAnsi="宋体" w:hint="eastAsia"/>
          <w:szCs w:val="21"/>
        </w:rPr>
        <w:t>。</w:t>
      </w:r>
    </w:p>
    <w:p w14:paraId="362E2632" w14:textId="77777777" w:rsidR="00856B44" w:rsidRDefault="00312B27">
      <w:pPr>
        <w:adjustRightInd w:val="0"/>
        <w:snapToGrid w:val="0"/>
        <w:spacing w:line="360" w:lineRule="exact"/>
        <w:ind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第9</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bdr w:val="single" w:sz="4" w:space="0" w:color="auto"/>
        </w:rPr>
        <w:t>最高人民检察院</w:t>
      </w:r>
      <w:r>
        <w:rPr>
          <w:rFonts w:ascii="宋体" w:eastAsia="宋体" w:hAnsi="宋体" w:hint="eastAsia"/>
          <w:szCs w:val="21"/>
        </w:rPr>
        <w:t>对各级人民法院已经发生法律效力的判决、裁定，</w:t>
      </w:r>
      <w:r>
        <w:rPr>
          <w:rFonts w:ascii="宋体" w:eastAsia="宋体" w:hAnsi="宋体" w:hint="eastAsia"/>
          <w:b/>
          <w:bCs/>
          <w:color w:val="0000FF"/>
          <w:szCs w:val="21"/>
          <w:bdr w:val="single" w:sz="4" w:space="0" w:color="auto"/>
        </w:rPr>
        <w:t>上级人民检察院</w:t>
      </w:r>
      <w:r>
        <w:rPr>
          <w:rFonts w:ascii="宋体" w:eastAsia="宋体" w:hAnsi="宋体" w:hint="eastAsia"/>
          <w:szCs w:val="21"/>
        </w:rPr>
        <w:t>对下级人民法院已经发生法律效力的判决、裁定，发现有本法第九十一条规定情形之一，或者发现调解书损害国家利益、社会公共利益的，</w:t>
      </w:r>
      <w:r>
        <w:rPr>
          <w:rFonts w:ascii="宋体" w:eastAsia="宋体" w:hAnsi="宋体" w:hint="eastAsia"/>
          <w:b/>
          <w:bCs/>
          <w:color w:val="CC00FF"/>
          <w:szCs w:val="21"/>
          <w:bdr w:val="single" w:sz="4" w:space="0" w:color="auto"/>
        </w:rPr>
        <w:t>应当提出抗诉</w:t>
      </w:r>
      <w:r>
        <w:rPr>
          <w:rFonts w:ascii="宋体" w:eastAsia="宋体" w:hAnsi="宋体" w:hint="eastAsia"/>
          <w:szCs w:val="21"/>
        </w:rPr>
        <w:t>。</w:t>
      </w:r>
    </w:p>
    <w:p w14:paraId="237C2D0C" w14:textId="77777777" w:rsidR="00856B44" w:rsidRDefault="00312B27">
      <w:pPr>
        <w:adjustRightInd w:val="0"/>
        <w:snapToGrid w:val="0"/>
        <w:spacing w:line="360" w:lineRule="exact"/>
        <w:rPr>
          <w:rFonts w:ascii="宋体" w:eastAsia="宋体" w:hAnsi="宋体"/>
          <w:szCs w:val="21"/>
        </w:rPr>
      </w:pPr>
      <w:r>
        <w:rPr>
          <w:rFonts w:ascii="宋体" w:eastAsia="宋体" w:hAnsi="宋体" w:hint="eastAsia"/>
          <w:szCs w:val="21"/>
        </w:rPr>
        <w:t xml:space="preserve">　　地方各级人民检察院对同级人民法院已经发生法律效力的判决、裁定，发现有本法第9</w:t>
      </w:r>
      <w:r>
        <w:rPr>
          <w:rFonts w:ascii="宋体" w:eastAsia="宋体" w:hAnsi="宋体"/>
          <w:szCs w:val="21"/>
        </w:rPr>
        <w:t>1</w:t>
      </w:r>
      <w:r>
        <w:rPr>
          <w:rFonts w:ascii="宋体" w:eastAsia="宋体" w:hAnsi="宋体" w:hint="eastAsia"/>
          <w:szCs w:val="21"/>
        </w:rPr>
        <w:t>条规定情形之一，或者发现调解书损害国家利益、社会公共利益的，可以向同级人民法院提出检察建议，并报上级人民检察院备案；也可以提请上级人民检察院向同级人民法院提出抗诉。</w:t>
      </w:r>
    </w:p>
    <w:p w14:paraId="6DD8F9E0"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szCs w:val="21"/>
        </w:rPr>
        <w:t>各级人民检察院对审判监督程序以外的其他审判程序中审判人员的违法行为，有权向同级人民法院提出检察建议。</w:t>
      </w:r>
    </w:p>
    <w:p w14:paraId="37F70262"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szCs w:val="21"/>
        </w:rPr>
        <w:t>第八章　执　行</w:t>
      </w:r>
    </w:p>
    <w:p w14:paraId="1A2334C2" w14:textId="77777777" w:rsidR="00856B44" w:rsidRDefault="00312B27">
      <w:pPr>
        <w:adjustRightInd w:val="0"/>
        <w:snapToGrid w:val="0"/>
        <w:spacing w:line="360" w:lineRule="exact"/>
        <w:ind w:firstLine="420"/>
        <w:rPr>
          <w:rFonts w:ascii="宋体" w:eastAsia="宋体" w:hAnsi="宋体"/>
          <w:szCs w:val="21"/>
        </w:rPr>
      </w:pPr>
      <w:r>
        <w:rPr>
          <w:rFonts w:ascii="宋体" w:eastAsia="宋体" w:hAnsi="宋体" w:hint="eastAsia"/>
          <w:b/>
          <w:bCs/>
          <w:szCs w:val="21"/>
        </w:rPr>
        <w:t>第九章　涉外行政诉讼</w:t>
      </w:r>
    </w:p>
    <w:p w14:paraId="53ABB112" w14:textId="77777777" w:rsidR="00856B44" w:rsidRDefault="00312B27">
      <w:pPr>
        <w:adjustRightInd w:val="0"/>
        <w:snapToGrid w:val="0"/>
        <w:spacing w:line="360" w:lineRule="exact"/>
        <w:ind w:firstLine="420"/>
        <w:rPr>
          <w:rFonts w:ascii="宋体" w:eastAsia="宋体" w:hAnsi="宋体"/>
          <w:b/>
          <w:bCs/>
          <w:szCs w:val="21"/>
        </w:rPr>
      </w:pPr>
      <w:r>
        <w:rPr>
          <w:rFonts w:ascii="宋体" w:eastAsia="宋体" w:hAnsi="宋体" w:hint="eastAsia"/>
          <w:b/>
          <w:bCs/>
          <w:szCs w:val="21"/>
        </w:rPr>
        <w:t>第十章　附　则</w:t>
      </w:r>
    </w:p>
    <w:p w14:paraId="7CB4DB06" w14:textId="77777777" w:rsidR="00856B44" w:rsidRDefault="00856B44">
      <w:pPr>
        <w:adjustRightInd w:val="0"/>
        <w:snapToGrid w:val="0"/>
        <w:spacing w:line="360" w:lineRule="exact"/>
        <w:rPr>
          <w:rFonts w:ascii="宋体" w:eastAsia="宋体" w:hAnsi="宋体"/>
          <w:b/>
          <w:bCs/>
          <w:szCs w:val="21"/>
        </w:rPr>
      </w:pPr>
    </w:p>
    <w:p w14:paraId="41436D11" w14:textId="77777777" w:rsidR="00856B44" w:rsidRDefault="00312B27">
      <w:pPr>
        <w:pStyle w:val="a7"/>
        <w:shd w:val="clear" w:color="auto" w:fill="FFFFFF"/>
        <w:adjustRightInd w:val="0"/>
        <w:snapToGrid w:val="0"/>
        <w:spacing w:before="0" w:beforeAutospacing="0" w:after="0" w:afterAutospacing="0" w:line="360" w:lineRule="exact"/>
        <w:ind w:firstLineChars="150" w:firstLine="300"/>
        <w:jc w:val="center"/>
        <w:rPr>
          <w:rFonts w:ascii="黑体" w:eastAsia="黑体" w:hAnsi="黑体" w:cs="Arial Unicode MS"/>
          <w:bCs/>
          <w:sz w:val="20"/>
        </w:rPr>
      </w:pPr>
      <w:r>
        <w:rPr>
          <w:rFonts w:ascii="黑体" w:eastAsia="黑体" w:hAnsi="黑体" w:cs="Arial Unicode MS" w:hint="eastAsia"/>
          <w:bCs/>
          <w:sz w:val="20"/>
        </w:rPr>
        <w:t>《最高人民法院关于适用行政诉讼法的解释》</w:t>
      </w:r>
    </w:p>
    <w:p w14:paraId="52BBF0A1" w14:textId="4F8F1C0A" w:rsidR="00856B44" w:rsidRDefault="007D3C7A">
      <w:pPr>
        <w:widowControl/>
        <w:spacing w:line="360" w:lineRule="exact"/>
        <w:jc w:val="center"/>
        <w:rPr>
          <w:rFonts w:ascii="仿宋" w:eastAsia="仿宋" w:hAnsi="仿宋"/>
          <w:szCs w:val="21"/>
        </w:rPr>
      </w:pPr>
      <w:r>
        <w:rPr>
          <w:rFonts w:ascii="仿宋" w:eastAsia="仿宋" w:hAnsi="仿宋" w:hint="eastAsia"/>
          <w:szCs w:val="21"/>
        </w:rPr>
        <w:t>行政法李年清</w:t>
      </w:r>
    </w:p>
    <w:p w14:paraId="0F0B26F5" w14:textId="77777777" w:rsidR="00856B44" w:rsidRDefault="00856B44">
      <w:pPr>
        <w:adjustRightInd w:val="0"/>
        <w:snapToGrid w:val="0"/>
        <w:spacing w:line="360" w:lineRule="exact"/>
        <w:ind w:firstLine="420"/>
        <w:rPr>
          <w:rFonts w:ascii="宋体" w:eastAsia="宋体" w:hAnsi="宋体"/>
          <w:b/>
          <w:bCs/>
          <w:szCs w:val="21"/>
        </w:rPr>
      </w:pPr>
    </w:p>
    <w:p w14:paraId="39E25002" w14:textId="77777777" w:rsidR="00856B44" w:rsidRDefault="00312B27">
      <w:pPr>
        <w:adjustRightInd w:val="0"/>
        <w:snapToGrid w:val="0"/>
        <w:spacing w:line="360" w:lineRule="exact"/>
        <w:ind w:firstLineChars="300" w:firstLine="630"/>
        <w:rPr>
          <w:rFonts w:ascii="宋体" w:eastAsia="宋体" w:hAnsi="宋体"/>
          <w:szCs w:val="21"/>
        </w:rPr>
      </w:pPr>
      <w:bookmarkStart w:id="265" w:name="_Hlk118622369"/>
      <w:r>
        <w:rPr>
          <w:rFonts w:ascii="宋体" w:hAnsi="宋体" w:cs="Arial Unicode MS" w:hint="eastAsia"/>
          <w:color w:val="FF33CC"/>
          <w:szCs w:val="21"/>
        </w:rPr>
        <w:t>☆☆☆★★</w:t>
      </w:r>
      <w:bookmarkEnd w:id="265"/>
      <w:r>
        <w:rPr>
          <w:rFonts w:ascii="宋体" w:eastAsia="宋体" w:hAnsi="宋体" w:hint="eastAsia"/>
          <w:b/>
          <w:bCs/>
          <w:szCs w:val="21"/>
        </w:rPr>
        <w:t>第8</w:t>
      </w:r>
      <w:r>
        <w:rPr>
          <w:rFonts w:ascii="宋体" w:eastAsia="宋体" w:hAnsi="宋体"/>
          <w:b/>
          <w:bCs/>
          <w:szCs w:val="21"/>
        </w:rPr>
        <w:t>7</w:t>
      </w:r>
      <w:r>
        <w:rPr>
          <w:rFonts w:ascii="宋体" w:eastAsia="宋体" w:hAnsi="宋体" w:hint="eastAsia"/>
          <w:b/>
          <w:bCs/>
          <w:szCs w:val="21"/>
        </w:rPr>
        <w:t>条</w:t>
      </w:r>
      <w:r>
        <w:rPr>
          <w:rFonts w:ascii="宋体" w:eastAsia="宋体" w:hAnsi="宋体" w:hint="eastAsia"/>
          <w:szCs w:val="21"/>
        </w:rPr>
        <w:t xml:space="preserve"> 在诉讼过程中，有下列情形之一的，</w:t>
      </w:r>
      <w:r>
        <w:rPr>
          <w:rFonts w:ascii="宋体" w:eastAsia="宋体" w:hAnsi="宋体" w:hint="eastAsia"/>
          <w:b/>
          <w:bCs/>
          <w:color w:val="FF00FF"/>
          <w:szCs w:val="21"/>
        </w:rPr>
        <w:t>中止诉讼：</w:t>
      </w:r>
      <w:r>
        <w:rPr>
          <w:rFonts w:ascii="宋体" w:eastAsia="宋体" w:hAnsi="宋体" w:hint="eastAsia"/>
          <w:szCs w:val="21"/>
        </w:rPr>
        <w:t xml:space="preserve"> </w:t>
      </w:r>
    </w:p>
    <w:p w14:paraId="3A242FBF" w14:textId="77777777" w:rsidR="00856B44" w:rsidRDefault="00312B27">
      <w:pPr>
        <w:adjustRightInd w:val="0"/>
        <w:snapToGrid w:val="0"/>
        <w:spacing w:line="360" w:lineRule="exact"/>
        <w:ind w:firstLineChars="300" w:firstLine="632"/>
        <w:rPr>
          <w:rFonts w:ascii="宋体" w:eastAsia="宋体" w:hAnsi="宋体"/>
          <w:b/>
          <w:bCs/>
          <w:color w:val="0000FF"/>
          <w:szCs w:val="21"/>
        </w:rPr>
      </w:pPr>
      <w:r>
        <w:rPr>
          <w:rFonts w:ascii="宋体" w:eastAsia="宋体" w:hAnsi="宋体" w:hint="eastAsia"/>
          <w:b/>
          <w:bCs/>
          <w:color w:val="0000FF"/>
          <w:szCs w:val="21"/>
        </w:rPr>
        <w:t xml:space="preserve">（一）原告死亡，须等待其近亲属表明是否参加诉讼的； </w:t>
      </w:r>
    </w:p>
    <w:p w14:paraId="1948961E"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（二）原告丧失诉讼行为能力，尚未确定法定代理人的； </w:t>
      </w:r>
    </w:p>
    <w:p w14:paraId="10B3CDAD"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（三）作为一方当事人的行政机关、法人或者其他组织终止，尚未确定权利义务承受人的； </w:t>
      </w:r>
    </w:p>
    <w:p w14:paraId="5CE611FB"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（四）一方当事人因不可抗力的事由不能参加诉讼的； </w:t>
      </w:r>
    </w:p>
    <w:p w14:paraId="014CA381" w14:textId="77777777" w:rsidR="00856B44" w:rsidRDefault="00312B27">
      <w:pPr>
        <w:adjustRightInd w:val="0"/>
        <w:snapToGrid w:val="0"/>
        <w:spacing w:line="360" w:lineRule="exact"/>
        <w:ind w:firstLineChars="300" w:firstLine="632"/>
        <w:rPr>
          <w:rFonts w:ascii="宋体" w:eastAsia="宋体" w:hAnsi="宋体"/>
          <w:b/>
          <w:bCs/>
          <w:color w:val="0000FF"/>
          <w:szCs w:val="21"/>
        </w:rPr>
      </w:pPr>
      <w:r>
        <w:rPr>
          <w:rFonts w:ascii="宋体" w:eastAsia="宋体" w:hAnsi="宋体" w:hint="eastAsia"/>
          <w:b/>
          <w:bCs/>
          <w:color w:val="0000FF"/>
          <w:szCs w:val="21"/>
        </w:rPr>
        <w:t xml:space="preserve">（五）案件涉及法律适用问题，需要送请有权机关作出解释或者确认的； </w:t>
      </w:r>
    </w:p>
    <w:p w14:paraId="74292CC1" w14:textId="77777777" w:rsidR="00856B44" w:rsidRDefault="00312B27">
      <w:pPr>
        <w:adjustRightInd w:val="0"/>
        <w:snapToGrid w:val="0"/>
        <w:spacing w:line="360" w:lineRule="exact"/>
        <w:ind w:firstLineChars="300" w:firstLine="632"/>
        <w:rPr>
          <w:rFonts w:ascii="宋体" w:eastAsia="宋体" w:hAnsi="宋体"/>
          <w:b/>
          <w:bCs/>
          <w:color w:val="0000FF"/>
          <w:szCs w:val="21"/>
        </w:rPr>
      </w:pPr>
      <w:r>
        <w:rPr>
          <w:rFonts w:ascii="宋体" w:eastAsia="宋体" w:hAnsi="宋体" w:hint="eastAsia"/>
          <w:b/>
          <w:bCs/>
          <w:color w:val="0000FF"/>
          <w:szCs w:val="21"/>
        </w:rPr>
        <w:t xml:space="preserve">（六）案件的审判须以相关民事、刑事或者其他行政案件的审理结果为依据，而相关案件尚未审结的； </w:t>
      </w:r>
    </w:p>
    <w:p w14:paraId="6AA6DE59"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（七）其他应当中止诉讼的情形。 </w:t>
      </w:r>
    </w:p>
    <w:p w14:paraId="1EACF9D7"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中止诉讼的原因消除后，恢复诉讼。 </w:t>
      </w:r>
    </w:p>
    <w:p w14:paraId="6CF96A18"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第8</w:t>
      </w:r>
      <w:r>
        <w:rPr>
          <w:rFonts w:ascii="宋体" w:eastAsia="宋体" w:hAnsi="宋体"/>
          <w:b/>
          <w:bCs/>
          <w:szCs w:val="21"/>
        </w:rPr>
        <w:t>8</w:t>
      </w:r>
      <w:r>
        <w:rPr>
          <w:rFonts w:ascii="宋体" w:eastAsia="宋体" w:hAnsi="宋体" w:hint="eastAsia"/>
          <w:b/>
          <w:bCs/>
          <w:szCs w:val="21"/>
        </w:rPr>
        <w:t>条</w:t>
      </w:r>
      <w:r>
        <w:rPr>
          <w:rFonts w:ascii="宋体" w:eastAsia="宋体" w:hAnsi="宋体" w:hint="eastAsia"/>
          <w:szCs w:val="21"/>
        </w:rPr>
        <w:t xml:space="preserve"> 在诉讼过程中，有下列情形之一的，</w:t>
      </w:r>
      <w:r>
        <w:rPr>
          <w:rFonts w:ascii="宋体" w:eastAsia="宋体" w:hAnsi="宋体" w:hint="eastAsia"/>
          <w:b/>
          <w:bCs/>
          <w:color w:val="FF00FF"/>
          <w:szCs w:val="21"/>
        </w:rPr>
        <w:t>终结诉讼：</w:t>
      </w:r>
      <w:r>
        <w:rPr>
          <w:rFonts w:ascii="宋体" w:eastAsia="宋体" w:hAnsi="宋体" w:hint="eastAsia"/>
          <w:szCs w:val="21"/>
        </w:rPr>
        <w:t xml:space="preserve"> </w:t>
      </w:r>
    </w:p>
    <w:p w14:paraId="37681561" w14:textId="77777777" w:rsidR="00856B44" w:rsidRDefault="00312B27">
      <w:pPr>
        <w:adjustRightInd w:val="0"/>
        <w:snapToGrid w:val="0"/>
        <w:spacing w:line="360" w:lineRule="exact"/>
        <w:ind w:firstLineChars="300" w:firstLine="632"/>
        <w:rPr>
          <w:rFonts w:ascii="宋体" w:eastAsia="宋体" w:hAnsi="宋体"/>
          <w:b/>
          <w:bCs/>
          <w:color w:val="0000FF"/>
          <w:szCs w:val="21"/>
        </w:rPr>
      </w:pPr>
      <w:r>
        <w:rPr>
          <w:rFonts w:ascii="宋体" w:eastAsia="宋体" w:hAnsi="宋体" w:hint="eastAsia"/>
          <w:b/>
          <w:bCs/>
          <w:color w:val="0000FF"/>
          <w:szCs w:val="21"/>
        </w:rPr>
        <w:t xml:space="preserve">（一）原告死亡，没有近亲属或者近亲属放弃诉讼权利的； </w:t>
      </w:r>
    </w:p>
    <w:p w14:paraId="2F08EB0D"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 xml:space="preserve">（二）作为原告的法人或者其他组织终止后，其权利义务的承受人放弃诉讼权利的。 </w:t>
      </w:r>
    </w:p>
    <w:p w14:paraId="042E3023" w14:textId="77777777" w:rsidR="00856B44" w:rsidRDefault="00312B27">
      <w:pPr>
        <w:adjustRightInd w:val="0"/>
        <w:snapToGrid w:val="0"/>
        <w:spacing w:line="360" w:lineRule="exact"/>
        <w:ind w:firstLineChars="300" w:firstLine="630"/>
        <w:rPr>
          <w:rFonts w:ascii="宋体" w:eastAsia="宋体" w:hAnsi="宋体"/>
          <w:szCs w:val="21"/>
        </w:rPr>
      </w:pPr>
      <w:r>
        <w:rPr>
          <w:rFonts w:ascii="宋体" w:eastAsia="宋体" w:hAnsi="宋体" w:hint="eastAsia"/>
          <w:szCs w:val="21"/>
        </w:rPr>
        <w:t>因本解释第8</w:t>
      </w:r>
      <w:r>
        <w:rPr>
          <w:rFonts w:ascii="宋体" w:eastAsia="宋体" w:hAnsi="宋体"/>
          <w:szCs w:val="21"/>
        </w:rPr>
        <w:t>7</w:t>
      </w:r>
      <w:r>
        <w:rPr>
          <w:rFonts w:ascii="宋体" w:eastAsia="宋体" w:hAnsi="宋体" w:hint="eastAsia"/>
          <w:szCs w:val="21"/>
        </w:rPr>
        <w:t>条第1款第一、二、三项原因中止诉讼满9</w:t>
      </w:r>
      <w:r>
        <w:rPr>
          <w:rFonts w:ascii="宋体" w:eastAsia="宋体" w:hAnsi="宋体"/>
          <w:szCs w:val="21"/>
        </w:rPr>
        <w:t>0</w:t>
      </w:r>
      <w:r>
        <w:rPr>
          <w:rFonts w:ascii="宋体" w:eastAsia="宋体" w:hAnsi="宋体" w:hint="eastAsia"/>
          <w:szCs w:val="21"/>
        </w:rPr>
        <w:t xml:space="preserve">日仍无人继续诉讼的，裁定终结诉讼，但有特殊情况的除外。 </w:t>
      </w:r>
    </w:p>
    <w:p w14:paraId="7AF95D18" w14:textId="77777777" w:rsidR="00856B44" w:rsidRDefault="00312B27">
      <w:pPr>
        <w:pStyle w:val="a7"/>
        <w:shd w:val="clear" w:color="auto" w:fill="FFFFFF"/>
        <w:adjustRightInd w:val="0"/>
        <w:snapToGrid w:val="0"/>
        <w:spacing w:before="0" w:beforeAutospacing="0" w:after="0" w:afterAutospacing="0" w:line="360" w:lineRule="exact"/>
        <w:ind w:firstLine="600"/>
        <w:rPr>
          <w:color w:val="2F2F2F"/>
          <w:sz w:val="21"/>
          <w:szCs w:val="21"/>
        </w:rPr>
      </w:pPr>
      <w:r>
        <w:rPr>
          <w:rFonts w:eastAsiaTheme="minorEastAsia" w:cs="Arial Unicode MS" w:hint="eastAsia"/>
          <w:color w:val="FF33CC"/>
          <w:kern w:val="2"/>
          <w:sz w:val="21"/>
          <w:szCs w:val="21"/>
        </w:rPr>
        <w:t>☆☆★★★</w:t>
      </w:r>
      <w:r>
        <w:rPr>
          <w:rFonts w:hint="eastAsia"/>
          <w:b/>
          <w:bCs/>
          <w:color w:val="2F2F2F"/>
          <w:sz w:val="21"/>
          <w:szCs w:val="21"/>
        </w:rPr>
        <w:t>第1</w:t>
      </w:r>
      <w:r>
        <w:rPr>
          <w:b/>
          <w:bCs/>
          <w:color w:val="2F2F2F"/>
          <w:sz w:val="21"/>
          <w:szCs w:val="21"/>
        </w:rPr>
        <w:t>09</w:t>
      </w:r>
      <w:r>
        <w:rPr>
          <w:rFonts w:hint="eastAsia"/>
          <w:b/>
          <w:bCs/>
          <w:color w:val="2F2F2F"/>
          <w:sz w:val="21"/>
          <w:szCs w:val="21"/>
        </w:rPr>
        <w:t>条</w:t>
      </w:r>
      <w:r>
        <w:rPr>
          <w:rFonts w:hint="eastAsia"/>
          <w:color w:val="2F2F2F"/>
          <w:sz w:val="21"/>
          <w:szCs w:val="21"/>
        </w:rPr>
        <w:t xml:space="preserve"> 第二审人民法院经审理认为原审人民法院不予立案或者驳回起诉的裁定确有错误且当事人的起诉符合起诉条件的，应当裁定撤销原审人民法院的裁定，指令原审人民法院依法立案或者继续审理。 </w:t>
      </w:r>
    </w:p>
    <w:p w14:paraId="4B754C44" w14:textId="77777777" w:rsidR="00856B44" w:rsidRDefault="00312B27">
      <w:pPr>
        <w:pStyle w:val="a7"/>
        <w:shd w:val="clear" w:color="auto" w:fill="FFFFFF"/>
        <w:adjustRightInd w:val="0"/>
        <w:snapToGrid w:val="0"/>
        <w:spacing w:before="0" w:beforeAutospacing="0" w:after="0" w:afterAutospacing="0" w:line="360" w:lineRule="exact"/>
        <w:ind w:firstLine="600"/>
        <w:rPr>
          <w:color w:val="2F2F2F"/>
          <w:sz w:val="21"/>
          <w:szCs w:val="21"/>
        </w:rPr>
      </w:pPr>
      <w:r>
        <w:rPr>
          <w:rFonts w:hint="eastAsia"/>
          <w:color w:val="2F2F2F"/>
          <w:sz w:val="21"/>
          <w:szCs w:val="21"/>
        </w:rPr>
        <w:t xml:space="preserve">第二审人民法院裁定发回原审人民法院重新审理的行政案件，原审人民法院应当另行组成合议庭进行审理。 </w:t>
      </w:r>
    </w:p>
    <w:p w14:paraId="6DFBB1EE" w14:textId="77777777" w:rsidR="00856B44" w:rsidRDefault="00312B27">
      <w:pPr>
        <w:pStyle w:val="a7"/>
        <w:shd w:val="clear" w:color="auto" w:fill="FFFFFF"/>
        <w:adjustRightInd w:val="0"/>
        <w:snapToGrid w:val="0"/>
        <w:spacing w:before="0" w:beforeAutospacing="0" w:after="0" w:afterAutospacing="0" w:line="360" w:lineRule="exact"/>
        <w:ind w:firstLine="600"/>
        <w:rPr>
          <w:b/>
          <w:bCs/>
          <w:color w:val="FF00FF"/>
          <w:sz w:val="21"/>
          <w:szCs w:val="21"/>
        </w:rPr>
      </w:pPr>
      <w:r>
        <w:rPr>
          <w:rFonts w:hint="eastAsia"/>
          <w:color w:val="2F2F2F"/>
          <w:sz w:val="21"/>
          <w:szCs w:val="21"/>
        </w:rPr>
        <w:t>原审判决</w:t>
      </w:r>
      <w:r>
        <w:rPr>
          <w:rFonts w:hint="eastAsia"/>
          <w:b/>
          <w:bCs/>
          <w:color w:val="0000FF"/>
          <w:sz w:val="21"/>
          <w:szCs w:val="21"/>
        </w:rPr>
        <w:t>遗漏了</w:t>
      </w:r>
      <w:r>
        <w:rPr>
          <w:rFonts w:hint="eastAsia"/>
          <w:b/>
          <w:bCs/>
          <w:color w:val="FF0000"/>
          <w:sz w:val="21"/>
          <w:szCs w:val="21"/>
        </w:rPr>
        <w:t>必须参加诉讼的当事人或者诉讼请求的</w:t>
      </w:r>
      <w:r>
        <w:rPr>
          <w:rFonts w:hint="eastAsia"/>
          <w:color w:val="2F2F2F"/>
          <w:sz w:val="21"/>
          <w:szCs w:val="21"/>
        </w:rPr>
        <w:t>，第二审人民法院应当</w:t>
      </w:r>
      <w:r>
        <w:rPr>
          <w:rFonts w:hint="eastAsia"/>
          <w:b/>
          <w:bCs/>
          <w:color w:val="FF00FF"/>
          <w:sz w:val="21"/>
          <w:szCs w:val="21"/>
        </w:rPr>
        <w:t xml:space="preserve">裁定撤销原审判决，发回重审。 </w:t>
      </w:r>
    </w:p>
    <w:p w14:paraId="6BE5E082" w14:textId="77777777" w:rsidR="00856B44" w:rsidRDefault="00312B27">
      <w:pPr>
        <w:pStyle w:val="a7"/>
        <w:shd w:val="clear" w:color="auto" w:fill="FFFFFF"/>
        <w:adjustRightInd w:val="0"/>
        <w:snapToGrid w:val="0"/>
        <w:spacing w:before="0" w:beforeAutospacing="0" w:after="0" w:afterAutospacing="0" w:line="360" w:lineRule="exact"/>
        <w:ind w:firstLine="600"/>
        <w:rPr>
          <w:b/>
          <w:bCs/>
          <w:color w:val="FF00FF"/>
          <w:sz w:val="21"/>
          <w:szCs w:val="21"/>
        </w:rPr>
      </w:pPr>
      <w:r>
        <w:rPr>
          <w:rFonts w:hint="eastAsia"/>
          <w:color w:val="2F2F2F"/>
          <w:sz w:val="21"/>
          <w:szCs w:val="21"/>
        </w:rPr>
        <w:t>原审判决</w:t>
      </w:r>
      <w:r>
        <w:rPr>
          <w:rFonts w:hint="eastAsia"/>
          <w:b/>
          <w:bCs/>
          <w:color w:val="0000FF"/>
          <w:sz w:val="21"/>
          <w:szCs w:val="21"/>
        </w:rPr>
        <w:t>遗漏</w:t>
      </w:r>
      <w:r>
        <w:rPr>
          <w:rFonts w:hint="eastAsia"/>
          <w:b/>
          <w:bCs/>
          <w:color w:val="FF0000"/>
          <w:sz w:val="21"/>
          <w:szCs w:val="21"/>
        </w:rPr>
        <w:t>行政赔偿请求</w:t>
      </w:r>
      <w:r>
        <w:rPr>
          <w:rFonts w:hint="eastAsia"/>
          <w:color w:val="2F2F2F"/>
          <w:sz w:val="21"/>
          <w:szCs w:val="21"/>
        </w:rPr>
        <w:t>，第二审人民法院</w:t>
      </w:r>
      <w:r>
        <w:rPr>
          <w:rFonts w:hint="eastAsia"/>
          <w:b/>
          <w:bCs/>
          <w:color w:val="FF00FF"/>
          <w:sz w:val="21"/>
          <w:szCs w:val="21"/>
        </w:rPr>
        <w:t xml:space="preserve">经审查认为依法不应当予以赔偿的，应当判决驳回行政赔偿请求。 </w:t>
      </w:r>
    </w:p>
    <w:p w14:paraId="6CE2CE8A" w14:textId="77777777" w:rsidR="00856B44" w:rsidRDefault="00312B27">
      <w:pPr>
        <w:pStyle w:val="a7"/>
        <w:shd w:val="clear" w:color="auto" w:fill="FFFFFF"/>
        <w:adjustRightInd w:val="0"/>
        <w:snapToGrid w:val="0"/>
        <w:spacing w:before="0" w:beforeAutospacing="0" w:after="0" w:afterAutospacing="0" w:line="360" w:lineRule="exact"/>
        <w:ind w:firstLine="600"/>
        <w:rPr>
          <w:b/>
          <w:bCs/>
          <w:color w:val="FF00FF"/>
          <w:sz w:val="21"/>
          <w:szCs w:val="21"/>
        </w:rPr>
      </w:pPr>
      <w:r>
        <w:rPr>
          <w:rFonts w:hint="eastAsia"/>
          <w:color w:val="2F2F2F"/>
          <w:sz w:val="21"/>
          <w:szCs w:val="21"/>
        </w:rPr>
        <w:t>原审判决</w:t>
      </w:r>
      <w:r>
        <w:rPr>
          <w:rFonts w:hint="eastAsia"/>
          <w:b/>
          <w:bCs/>
          <w:color w:val="0000FF"/>
          <w:sz w:val="21"/>
          <w:szCs w:val="21"/>
        </w:rPr>
        <w:t>遗漏</w:t>
      </w:r>
      <w:r>
        <w:rPr>
          <w:rFonts w:hint="eastAsia"/>
          <w:b/>
          <w:bCs/>
          <w:color w:val="FF0000"/>
          <w:sz w:val="21"/>
          <w:szCs w:val="21"/>
        </w:rPr>
        <w:t>行政赔偿请求</w:t>
      </w:r>
      <w:r>
        <w:rPr>
          <w:rFonts w:hint="eastAsia"/>
          <w:color w:val="2F2F2F"/>
          <w:sz w:val="21"/>
          <w:szCs w:val="21"/>
        </w:rPr>
        <w:t>，第二审人民法院</w:t>
      </w:r>
      <w:r>
        <w:rPr>
          <w:rFonts w:hint="eastAsia"/>
          <w:b/>
          <w:bCs/>
          <w:color w:val="FF00FF"/>
          <w:sz w:val="21"/>
          <w:szCs w:val="21"/>
        </w:rPr>
        <w:t xml:space="preserve">经审理认为依法应当予以赔偿的，在确认被诉行政行为违法的同时，可以就行政赔偿问题进行调解；调解不成的，应当就行政赔偿部分发回重审。 </w:t>
      </w:r>
    </w:p>
    <w:p w14:paraId="541A72F3" w14:textId="77777777" w:rsidR="00856B44" w:rsidRDefault="00312B27">
      <w:pPr>
        <w:pStyle w:val="a7"/>
        <w:shd w:val="clear" w:color="auto" w:fill="FFFFFF"/>
        <w:adjustRightInd w:val="0"/>
        <w:snapToGrid w:val="0"/>
        <w:spacing w:before="0" w:beforeAutospacing="0" w:after="0" w:afterAutospacing="0" w:line="360" w:lineRule="exact"/>
        <w:ind w:firstLine="600"/>
        <w:rPr>
          <w:b/>
          <w:bCs/>
          <w:color w:val="FF0000"/>
          <w:sz w:val="21"/>
          <w:szCs w:val="21"/>
        </w:rPr>
      </w:pPr>
      <w:r>
        <w:rPr>
          <w:rFonts w:hint="eastAsia"/>
          <w:color w:val="2F2F2F"/>
          <w:sz w:val="21"/>
          <w:szCs w:val="21"/>
        </w:rPr>
        <w:t>当事人</w:t>
      </w:r>
      <w:r>
        <w:rPr>
          <w:rFonts w:hint="eastAsia"/>
          <w:b/>
          <w:bCs/>
          <w:color w:val="0000FF"/>
          <w:sz w:val="21"/>
          <w:szCs w:val="21"/>
        </w:rPr>
        <w:t>在第二审期间提出行政赔偿请求的，</w:t>
      </w:r>
      <w:r>
        <w:rPr>
          <w:rFonts w:hint="eastAsia"/>
          <w:color w:val="2F2F2F"/>
          <w:sz w:val="21"/>
          <w:szCs w:val="21"/>
        </w:rPr>
        <w:t>第二审人民法院</w:t>
      </w:r>
      <w:r>
        <w:rPr>
          <w:rFonts w:hint="eastAsia"/>
          <w:b/>
          <w:bCs/>
          <w:color w:val="FF0000"/>
          <w:sz w:val="21"/>
          <w:szCs w:val="21"/>
        </w:rPr>
        <w:t xml:space="preserve">可以进行调解；调解不成的，应当告知当事人另行起诉。 </w:t>
      </w:r>
    </w:p>
    <w:p w14:paraId="15B8C6FF"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w:t>
      </w:r>
      <w:r>
        <w:rPr>
          <w:rFonts w:ascii="宋体" w:eastAsia="宋体" w:hAnsi="宋体"/>
          <w:b/>
          <w:bCs/>
          <w:szCs w:val="21"/>
        </w:rPr>
        <w:t>153条</w:t>
      </w:r>
      <w:r>
        <w:rPr>
          <w:rFonts w:ascii="宋体" w:eastAsia="宋体" w:hAnsi="宋体"/>
          <w:szCs w:val="21"/>
        </w:rPr>
        <w:t xml:space="preserve"> </w:t>
      </w:r>
      <w:r>
        <w:rPr>
          <w:rFonts w:ascii="宋体" w:eastAsia="宋体" w:hAnsi="宋体" w:cs="宋体"/>
          <w:b/>
          <w:bCs/>
          <w:color w:val="0000FF"/>
          <w:kern w:val="0"/>
          <w:szCs w:val="21"/>
        </w:rPr>
        <w:t>申请执行的期限为</w:t>
      </w:r>
      <w:r>
        <w:rPr>
          <w:rFonts w:ascii="宋体" w:eastAsia="宋体" w:hAnsi="宋体" w:cs="宋体" w:hint="eastAsia"/>
          <w:b/>
          <w:bCs/>
          <w:color w:val="0000FF"/>
          <w:kern w:val="0"/>
          <w:szCs w:val="21"/>
        </w:rPr>
        <w:t>2</w:t>
      </w:r>
      <w:r>
        <w:rPr>
          <w:rFonts w:ascii="宋体" w:eastAsia="宋体" w:hAnsi="宋体" w:cs="宋体"/>
          <w:b/>
          <w:bCs/>
          <w:color w:val="0000FF"/>
          <w:kern w:val="0"/>
          <w:szCs w:val="21"/>
        </w:rPr>
        <w:t>年。</w:t>
      </w:r>
      <w:r>
        <w:rPr>
          <w:rFonts w:ascii="宋体" w:eastAsia="宋体" w:hAnsi="宋体"/>
          <w:szCs w:val="21"/>
        </w:rPr>
        <w:t xml:space="preserve">申请执行时效的中止、中断，适用法律有关规定。 </w:t>
      </w:r>
    </w:p>
    <w:p w14:paraId="6CB6DBA2"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申请执行的期限从法律文书规定的履行期间最后一日起计算；法律文书规定分期履行的，从规定的每次履行期间的最后一日起计算；法律文书中没有规定履行期限的，从该法律文书送达当事人之日起计算。</w:t>
      </w:r>
      <w:r>
        <w:rPr>
          <w:rFonts w:ascii="宋体" w:eastAsia="宋体" w:hAnsi="宋体"/>
          <w:szCs w:val="21"/>
        </w:rPr>
        <w:t xml:space="preserve"> </w:t>
      </w:r>
    </w:p>
    <w:p w14:paraId="3E14BC21"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逾期申请的，除有正当理由外，人民法院不予受理。</w:t>
      </w:r>
      <w:r>
        <w:rPr>
          <w:rFonts w:ascii="宋体" w:eastAsia="宋体" w:hAnsi="宋体"/>
          <w:szCs w:val="21"/>
        </w:rPr>
        <w:t xml:space="preserve"> </w:t>
      </w:r>
    </w:p>
    <w:p w14:paraId="3C821594"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w:t>
      </w:r>
      <w:r>
        <w:rPr>
          <w:rFonts w:ascii="宋体" w:eastAsia="宋体" w:hAnsi="宋体"/>
          <w:b/>
          <w:bCs/>
          <w:szCs w:val="21"/>
        </w:rPr>
        <w:t>154条</w:t>
      </w:r>
      <w:r>
        <w:rPr>
          <w:rFonts w:ascii="宋体" w:eastAsia="宋体" w:hAnsi="宋体"/>
          <w:szCs w:val="21"/>
        </w:rPr>
        <w:t xml:space="preserve"> 发生法律效力的行政判决书、行政裁定书、行政赔偿判决书和行政调解书，由</w:t>
      </w:r>
      <w:r>
        <w:rPr>
          <w:rFonts w:ascii="宋体" w:eastAsia="宋体" w:hAnsi="宋体"/>
          <w:b/>
          <w:bCs/>
          <w:color w:val="0000FF"/>
          <w:szCs w:val="21"/>
        </w:rPr>
        <w:t>第一审人民法院</w:t>
      </w:r>
      <w:r>
        <w:rPr>
          <w:rFonts w:ascii="宋体" w:eastAsia="宋体" w:hAnsi="宋体"/>
          <w:szCs w:val="21"/>
        </w:rPr>
        <w:t xml:space="preserve">执行。 </w:t>
      </w:r>
    </w:p>
    <w:p w14:paraId="6582B591"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第一审人民法院认为情况特殊，需要由第二审人民法院执行的，可以报请第二审人民法院执行；第二审人民法院可以决定由其执行，也可以决定由第一审人民法院执行。</w:t>
      </w:r>
      <w:r>
        <w:rPr>
          <w:rFonts w:ascii="宋体" w:eastAsia="宋体" w:hAnsi="宋体"/>
          <w:szCs w:val="21"/>
        </w:rPr>
        <w:t xml:space="preserve"> </w:t>
      </w:r>
    </w:p>
    <w:p w14:paraId="627C5D9B"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w:t>
      </w:r>
      <w:r>
        <w:rPr>
          <w:rFonts w:ascii="宋体" w:eastAsia="宋体" w:hAnsi="宋体"/>
          <w:b/>
          <w:bCs/>
          <w:szCs w:val="21"/>
        </w:rPr>
        <w:t>156条</w:t>
      </w:r>
      <w:r>
        <w:rPr>
          <w:rFonts w:ascii="宋体" w:eastAsia="宋体" w:hAnsi="宋体"/>
          <w:szCs w:val="21"/>
        </w:rPr>
        <w:t xml:space="preserve"> 没有强制执行权的行政机关申请人民法院强制执行其行政行为，应当</w:t>
      </w:r>
      <w:r>
        <w:rPr>
          <w:rFonts w:ascii="宋体" w:eastAsia="宋体" w:hAnsi="宋体"/>
          <w:b/>
          <w:bCs/>
          <w:color w:val="FF0000"/>
          <w:szCs w:val="21"/>
        </w:rPr>
        <w:t>自被执行人的法定起诉期限届满之日起</w:t>
      </w:r>
      <w:r>
        <w:rPr>
          <w:rFonts w:ascii="宋体" w:eastAsia="宋体" w:hAnsi="宋体" w:hint="eastAsia"/>
          <w:b/>
          <w:bCs/>
          <w:color w:val="FF0000"/>
          <w:szCs w:val="21"/>
        </w:rPr>
        <w:t>3</w:t>
      </w:r>
      <w:r>
        <w:rPr>
          <w:rFonts w:ascii="宋体" w:eastAsia="宋体" w:hAnsi="宋体"/>
          <w:b/>
          <w:bCs/>
          <w:color w:val="FF0000"/>
          <w:szCs w:val="21"/>
        </w:rPr>
        <w:t>个月内</w:t>
      </w:r>
      <w:r>
        <w:rPr>
          <w:rFonts w:ascii="宋体" w:eastAsia="宋体" w:hAnsi="宋体"/>
          <w:szCs w:val="21"/>
        </w:rPr>
        <w:t xml:space="preserve">提出。逾期申请的，除有正当理由外，人民法院不予受理。 </w:t>
      </w:r>
    </w:p>
    <w:p w14:paraId="581FECA8" w14:textId="77777777" w:rsidR="00856B44" w:rsidRDefault="00312B27">
      <w:pPr>
        <w:adjustRightInd w:val="0"/>
        <w:snapToGrid w:val="0"/>
        <w:spacing w:line="360" w:lineRule="exact"/>
        <w:ind w:firstLineChars="200" w:firstLine="420"/>
        <w:rPr>
          <w:rFonts w:ascii="宋体" w:eastAsia="宋体" w:hAnsi="宋体"/>
          <w:b/>
          <w:bCs/>
          <w:color w:val="0000FF"/>
          <w:szCs w:val="21"/>
        </w:rPr>
      </w:pPr>
      <w:r>
        <w:rPr>
          <w:rFonts w:ascii="宋体" w:hAnsi="宋体" w:cs="Arial Unicode MS" w:hint="eastAsia"/>
          <w:color w:val="FF33CC"/>
          <w:szCs w:val="21"/>
        </w:rPr>
        <w:t>☆★★★★</w:t>
      </w:r>
      <w:r>
        <w:rPr>
          <w:rFonts w:ascii="宋体" w:eastAsia="宋体" w:hAnsi="宋体" w:hint="eastAsia"/>
          <w:b/>
          <w:bCs/>
          <w:szCs w:val="21"/>
        </w:rPr>
        <w:t>第</w:t>
      </w:r>
      <w:r>
        <w:rPr>
          <w:rFonts w:ascii="宋体" w:eastAsia="宋体" w:hAnsi="宋体"/>
          <w:b/>
          <w:bCs/>
          <w:szCs w:val="21"/>
        </w:rPr>
        <w:t>157条</w:t>
      </w:r>
      <w:r>
        <w:rPr>
          <w:rFonts w:ascii="宋体" w:eastAsia="宋体" w:hAnsi="宋体"/>
          <w:szCs w:val="21"/>
        </w:rPr>
        <w:t xml:space="preserve"> </w:t>
      </w:r>
      <w:r>
        <w:rPr>
          <w:rFonts w:ascii="宋体" w:eastAsia="宋体" w:hAnsi="宋体"/>
          <w:b/>
          <w:bCs/>
          <w:color w:val="0000FF"/>
          <w:szCs w:val="21"/>
        </w:rPr>
        <w:t>行政机关申请人民法院强制执行其行政行为的，由</w:t>
      </w:r>
      <w:r>
        <w:rPr>
          <w:rFonts w:ascii="宋体" w:eastAsia="宋体" w:hAnsi="宋体"/>
          <w:b/>
          <w:bCs/>
          <w:color w:val="FF0000"/>
          <w:szCs w:val="21"/>
        </w:rPr>
        <w:t>申请人所在地的基层人民法院</w:t>
      </w:r>
      <w:r>
        <w:rPr>
          <w:rFonts w:ascii="宋体" w:eastAsia="宋体" w:hAnsi="宋体"/>
          <w:b/>
          <w:bCs/>
          <w:color w:val="0000FF"/>
          <w:szCs w:val="21"/>
        </w:rPr>
        <w:t>受理；执行对象为不动产的，由</w:t>
      </w:r>
      <w:r>
        <w:rPr>
          <w:rFonts w:ascii="宋体" w:eastAsia="宋体" w:hAnsi="宋体"/>
          <w:b/>
          <w:bCs/>
          <w:color w:val="FF00FF"/>
          <w:szCs w:val="21"/>
        </w:rPr>
        <w:t>不动产所在地的基层人民法院</w:t>
      </w:r>
      <w:r>
        <w:rPr>
          <w:rFonts w:ascii="宋体" w:eastAsia="宋体" w:hAnsi="宋体"/>
          <w:b/>
          <w:bCs/>
          <w:color w:val="0000FF"/>
          <w:szCs w:val="21"/>
        </w:rPr>
        <w:t xml:space="preserve">受理。 </w:t>
      </w:r>
    </w:p>
    <w:p w14:paraId="5BC6D1B4"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基层人民法院认为执行确有困难的，可以报请上级人民法院执行；上级人民法院可以决定由其执行，也可以决定由下级人民法院执行。</w:t>
      </w:r>
      <w:r>
        <w:rPr>
          <w:rFonts w:ascii="宋体" w:eastAsia="宋体" w:hAnsi="宋体"/>
          <w:szCs w:val="21"/>
        </w:rPr>
        <w:t xml:space="preserve"> </w:t>
      </w:r>
    </w:p>
    <w:p w14:paraId="7567DD13" w14:textId="77777777" w:rsidR="00856B44" w:rsidRDefault="00312B27">
      <w:pPr>
        <w:adjustRightInd w:val="0"/>
        <w:snapToGrid w:val="0"/>
        <w:spacing w:line="360" w:lineRule="exact"/>
        <w:ind w:firstLineChars="200" w:firstLine="420"/>
        <w:rPr>
          <w:rFonts w:ascii="宋体" w:eastAsia="宋体" w:hAnsi="宋体"/>
          <w:b/>
          <w:bCs/>
          <w:color w:val="0000FF"/>
          <w:szCs w:val="21"/>
        </w:rPr>
      </w:pPr>
      <w:r>
        <w:rPr>
          <w:rFonts w:ascii="宋体" w:hAnsi="宋体" w:cs="Arial Unicode MS" w:hint="eastAsia"/>
          <w:color w:val="FF33CC"/>
          <w:szCs w:val="21"/>
        </w:rPr>
        <w:t>☆☆☆☆★</w:t>
      </w:r>
      <w:r>
        <w:rPr>
          <w:rFonts w:ascii="宋体" w:eastAsia="宋体" w:hAnsi="宋体" w:hint="eastAsia"/>
          <w:b/>
          <w:bCs/>
          <w:szCs w:val="21"/>
        </w:rPr>
        <w:t>第</w:t>
      </w:r>
      <w:r>
        <w:rPr>
          <w:rFonts w:ascii="宋体" w:eastAsia="宋体" w:hAnsi="宋体"/>
          <w:b/>
          <w:bCs/>
          <w:szCs w:val="21"/>
        </w:rPr>
        <w:t>160条</w:t>
      </w:r>
      <w:r>
        <w:rPr>
          <w:rFonts w:ascii="宋体" w:eastAsia="宋体" w:hAnsi="宋体"/>
          <w:szCs w:val="21"/>
        </w:rPr>
        <w:t xml:space="preserve"> </w:t>
      </w:r>
      <w:r>
        <w:rPr>
          <w:rFonts w:ascii="宋体" w:eastAsia="宋体" w:hAnsi="宋体"/>
          <w:b/>
          <w:bCs/>
          <w:color w:val="0000FF"/>
          <w:szCs w:val="21"/>
        </w:rPr>
        <w:t>人民法院受理行政机关申请执行其行政行为的案件后，应当在</w:t>
      </w:r>
      <w:r>
        <w:rPr>
          <w:rFonts w:ascii="宋体" w:eastAsia="宋体" w:hAnsi="宋体" w:hint="eastAsia"/>
          <w:b/>
          <w:bCs/>
          <w:color w:val="0000FF"/>
          <w:szCs w:val="21"/>
        </w:rPr>
        <w:t>7</w:t>
      </w:r>
      <w:r>
        <w:rPr>
          <w:rFonts w:ascii="宋体" w:eastAsia="宋体" w:hAnsi="宋体"/>
          <w:b/>
          <w:bCs/>
          <w:color w:val="0000FF"/>
          <w:szCs w:val="21"/>
        </w:rPr>
        <w:t>日内由</w:t>
      </w:r>
      <w:r>
        <w:rPr>
          <w:rFonts w:ascii="宋体" w:eastAsia="宋体" w:hAnsi="宋体"/>
          <w:b/>
          <w:bCs/>
          <w:color w:val="FF0000"/>
          <w:szCs w:val="21"/>
        </w:rPr>
        <w:t>行政审判庭</w:t>
      </w:r>
      <w:r>
        <w:rPr>
          <w:rFonts w:ascii="宋体" w:eastAsia="宋体" w:hAnsi="宋体"/>
          <w:b/>
          <w:bCs/>
          <w:color w:val="0000FF"/>
          <w:szCs w:val="21"/>
        </w:rPr>
        <w:t xml:space="preserve">对行政行为的合法性进行审查，并作出是否准予执行的裁定。 </w:t>
      </w:r>
    </w:p>
    <w:p w14:paraId="2C991751" w14:textId="77777777" w:rsidR="00856B44" w:rsidRDefault="00312B27">
      <w:pPr>
        <w:adjustRightInd w:val="0"/>
        <w:snapToGrid w:val="0"/>
        <w:spacing w:line="360" w:lineRule="exact"/>
        <w:ind w:firstLineChars="200" w:firstLine="422"/>
        <w:rPr>
          <w:rFonts w:ascii="宋体" w:eastAsia="宋体" w:hAnsi="宋体"/>
          <w:b/>
          <w:bCs/>
          <w:color w:val="0000FF"/>
          <w:szCs w:val="21"/>
        </w:rPr>
      </w:pPr>
      <w:r>
        <w:rPr>
          <w:rFonts w:ascii="宋体" w:eastAsia="宋体" w:hAnsi="宋体" w:hint="eastAsia"/>
          <w:b/>
          <w:bCs/>
          <w:color w:val="0000FF"/>
          <w:szCs w:val="21"/>
        </w:rPr>
        <w:t>人民法院在作出裁定前发现</w:t>
      </w:r>
      <w:r>
        <w:rPr>
          <w:rFonts w:ascii="宋体" w:eastAsia="宋体" w:hAnsi="宋体" w:hint="eastAsia"/>
          <w:b/>
          <w:bCs/>
          <w:color w:val="FF0000"/>
          <w:szCs w:val="21"/>
        </w:rPr>
        <w:t>行政行为明显违法</w:t>
      </w:r>
      <w:r>
        <w:rPr>
          <w:rFonts w:ascii="宋体" w:eastAsia="宋体" w:hAnsi="宋体" w:hint="eastAsia"/>
          <w:b/>
          <w:bCs/>
          <w:color w:val="0000FF"/>
          <w:szCs w:val="21"/>
        </w:rPr>
        <w:t>并损害被执行人合法权益的，应当听取被执行人和行政机关的意见，并</w:t>
      </w:r>
      <w:r>
        <w:rPr>
          <w:rFonts w:ascii="宋体" w:eastAsia="宋体" w:hAnsi="宋体" w:hint="eastAsia"/>
          <w:b/>
          <w:bCs/>
          <w:color w:val="FF00FF"/>
          <w:szCs w:val="21"/>
        </w:rPr>
        <w:t>自受理之日起</w:t>
      </w:r>
      <w:r>
        <w:rPr>
          <w:rFonts w:ascii="宋体" w:eastAsia="宋体" w:hAnsi="宋体"/>
          <w:b/>
          <w:bCs/>
          <w:color w:val="FF00FF"/>
          <w:szCs w:val="21"/>
        </w:rPr>
        <w:t xml:space="preserve">30内作出是否准予执行的裁定。 </w:t>
      </w:r>
    </w:p>
    <w:p w14:paraId="08204A2F" w14:textId="77777777" w:rsidR="00856B44" w:rsidRDefault="00312B27">
      <w:pPr>
        <w:adjustRightInd w:val="0"/>
        <w:snapToGrid w:val="0"/>
        <w:spacing w:line="360" w:lineRule="exact"/>
        <w:ind w:firstLineChars="200" w:firstLine="420"/>
        <w:rPr>
          <w:rFonts w:ascii="宋体" w:eastAsia="宋体" w:hAnsi="宋体"/>
          <w:szCs w:val="21"/>
        </w:rPr>
      </w:pPr>
      <w:r>
        <w:rPr>
          <w:rFonts w:ascii="宋体" w:eastAsia="宋体" w:hAnsi="宋体" w:hint="eastAsia"/>
          <w:szCs w:val="21"/>
        </w:rPr>
        <w:t>需要采取强制执行措施的，由本院负责强制执行非诉行政行为的机构执行。</w:t>
      </w:r>
    </w:p>
    <w:p w14:paraId="59CA92B0" w14:textId="77777777" w:rsidR="00856B44" w:rsidRDefault="00856B44">
      <w:pPr>
        <w:adjustRightInd w:val="0"/>
        <w:snapToGrid w:val="0"/>
        <w:spacing w:line="360" w:lineRule="exact"/>
        <w:rPr>
          <w:rFonts w:ascii="宋体" w:eastAsia="宋体" w:hAnsi="宋体"/>
          <w:szCs w:val="21"/>
        </w:rPr>
      </w:pPr>
    </w:p>
    <w:p w14:paraId="4B6A4AD2" w14:textId="77777777" w:rsidR="00856B44" w:rsidRDefault="00856B44">
      <w:pPr>
        <w:adjustRightInd w:val="0"/>
        <w:snapToGrid w:val="0"/>
        <w:spacing w:line="360" w:lineRule="exact"/>
        <w:ind w:firstLine="420"/>
        <w:rPr>
          <w:rFonts w:ascii="宋体" w:eastAsia="宋体" w:hAnsi="宋体"/>
          <w:b/>
          <w:bCs/>
          <w:szCs w:val="21"/>
        </w:rPr>
      </w:pPr>
    </w:p>
    <w:p w14:paraId="47C52ECF" w14:textId="77777777" w:rsidR="00856B44" w:rsidRDefault="00856B44">
      <w:pPr>
        <w:adjustRightInd w:val="0"/>
        <w:snapToGrid w:val="0"/>
        <w:spacing w:line="360" w:lineRule="exact"/>
        <w:ind w:firstLine="420"/>
        <w:rPr>
          <w:rFonts w:ascii="宋体" w:eastAsia="宋体" w:hAnsi="宋体"/>
          <w:b/>
          <w:bCs/>
          <w:szCs w:val="21"/>
        </w:rPr>
      </w:pPr>
    </w:p>
    <w:p w14:paraId="72A190D7" w14:textId="77777777" w:rsidR="00856B44" w:rsidRDefault="00856B44">
      <w:pPr>
        <w:adjustRightInd w:val="0"/>
        <w:snapToGrid w:val="0"/>
        <w:spacing w:line="360" w:lineRule="exact"/>
        <w:ind w:firstLine="420"/>
        <w:rPr>
          <w:rFonts w:ascii="宋体" w:eastAsia="宋体" w:hAnsi="宋体"/>
          <w:b/>
          <w:bCs/>
          <w:szCs w:val="21"/>
        </w:rPr>
      </w:pPr>
    </w:p>
    <w:p w14:paraId="3B3E798C" w14:textId="77777777" w:rsidR="00856B44" w:rsidRDefault="00856B44">
      <w:pPr>
        <w:adjustRightInd w:val="0"/>
        <w:snapToGrid w:val="0"/>
        <w:spacing w:line="360" w:lineRule="exact"/>
        <w:ind w:firstLine="420"/>
        <w:rPr>
          <w:rFonts w:ascii="宋体" w:eastAsia="宋体" w:hAnsi="宋体"/>
          <w:b/>
          <w:bCs/>
          <w:szCs w:val="21"/>
        </w:rPr>
      </w:pPr>
    </w:p>
    <w:p w14:paraId="66C9C9FF" w14:textId="77777777" w:rsidR="00856B44" w:rsidRDefault="00856B44">
      <w:pPr>
        <w:adjustRightInd w:val="0"/>
        <w:snapToGrid w:val="0"/>
        <w:spacing w:line="360" w:lineRule="exact"/>
        <w:ind w:firstLine="420"/>
        <w:rPr>
          <w:rFonts w:ascii="宋体" w:eastAsia="宋体" w:hAnsi="宋体"/>
          <w:b/>
          <w:bCs/>
          <w:szCs w:val="21"/>
        </w:rPr>
      </w:pPr>
    </w:p>
    <w:p w14:paraId="6657292E" w14:textId="77777777" w:rsidR="00856B44" w:rsidRDefault="00856B44">
      <w:pPr>
        <w:adjustRightInd w:val="0"/>
        <w:snapToGrid w:val="0"/>
        <w:spacing w:line="360" w:lineRule="exact"/>
        <w:ind w:firstLine="420"/>
        <w:rPr>
          <w:rFonts w:ascii="宋体" w:eastAsia="宋体" w:hAnsi="宋体"/>
          <w:b/>
          <w:bCs/>
          <w:szCs w:val="21"/>
        </w:rPr>
      </w:pPr>
    </w:p>
    <w:p w14:paraId="38D3B8FB" w14:textId="77777777" w:rsidR="00856B44" w:rsidRDefault="00856B44">
      <w:pPr>
        <w:adjustRightInd w:val="0"/>
        <w:snapToGrid w:val="0"/>
        <w:spacing w:line="360" w:lineRule="exact"/>
        <w:ind w:firstLine="420"/>
        <w:rPr>
          <w:rFonts w:ascii="宋体" w:eastAsia="宋体" w:hAnsi="宋体"/>
          <w:b/>
          <w:bCs/>
          <w:szCs w:val="21"/>
        </w:rPr>
      </w:pPr>
    </w:p>
    <w:p w14:paraId="2D6C44E9" w14:textId="77777777" w:rsidR="00856B44" w:rsidRDefault="00856B44">
      <w:pPr>
        <w:adjustRightInd w:val="0"/>
        <w:snapToGrid w:val="0"/>
        <w:spacing w:line="360" w:lineRule="exact"/>
        <w:ind w:firstLine="420"/>
        <w:rPr>
          <w:rFonts w:ascii="宋体" w:eastAsia="宋体" w:hAnsi="宋体"/>
          <w:b/>
          <w:bCs/>
          <w:szCs w:val="21"/>
        </w:rPr>
      </w:pPr>
    </w:p>
    <w:p w14:paraId="2D9C5C50" w14:textId="77777777" w:rsidR="00856B44" w:rsidRDefault="00856B44">
      <w:pPr>
        <w:adjustRightInd w:val="0"/>
        <w:snapToGrid w:val="0"/>
        <w:spacing w:line="360" w:lineRule="exact"/>
        <w:ind w:firstLine="420"/>
        <w:rPr>
          <w:rFonts w:ascii="宋体" w:eastAsia="宋体" w:hAnsi="宋体"/>
          <w:b/>
          <w:bCs/>
          <w:szCs w:val="21"/>
        </w:rPr>
      </w:pPr>
    </w:p>
    <w:p w14:paraId="628E2F58" w14:textId="77777777" w:rsidR="00856B44" w:rsidRDefault="00856B44">
      <w:pPr>
        <w:adjustRightInd w:val="0"/>
        <w:snapToGrid w:val="0"/>
        <w:spacing w:line="360" w:lineRule="exact"/>
        <w:ind w:firstLine="420"/>
        <w:rPr>
          <w:rFonts w:ascii="宋体" w:eastAsia="宋体" w:hAnsi="宋体"/>
          <w:b/>
          <w:bCs/>
          <w:szCs w:val="21"/>
        </w:rPr>
      </w:pPr>
    </w:p>
    <w:p w14:paraId="03BB2B59" w14:textId="77777777" w:rsidR="00856B44" w:rsidRDefault="00856B44">
      <w:pPr>
        <w:adjustRightInd w:val="0"/>
        <w:snapToGrid w:val="0"/>
        <w:spacing w:line="360" w:lineRule="exact"/>
        <w:ind w:firstLine="420"/>
        <w:rPr>
          <w:rFonts w:ascii="宋体" w:eastAsia="宋体" w:hAnsi="宋体"/>
          <w:b/>
          <w:bCs/>
          <w:szCs w:val="21"/>
        </w:rPr>
      </w:pPr>
    </w:p>
    <w:p w14:paraId="3E7AA9C8" w14:textId="77777777" w:rsidR="00856B44" w:rsidRDefault="00856B44">
      <w:pPr>
        <w:adjustRightInd w:val="0"/>
        <w:snapToGrid w:val="0"/>
        <w:spacing w:line="360" w:lineRule="exact"/>
        <w:ind w:firstLine="420"/>
        <w:rPr>
          <w:rFonts w:ascii="宋体" w:eastAsia="宋体" w:hAnsi="宋体"/>
          <w:b/>
          <w:bCs/>
          <w:szCs w:val="21"/>
        </w:rPr>
      </w:pPr>
    </w:p>
    <w:p w14:paraId="02D03D32" w14:textId="77777777" w:rsidR="00856B44" w:rsidRDefault="00856B44">
      <w:pPr>
        <w:adjustRightInd w:val="0"/>
        <w:snapToGrid w:val="0"/>
        <w:spacing w:line="360" w:lineRule="exact"/>
        <w:ind w:firstLine="420"/>
        <w:rPr>
          <w:rFonts w:ascii="宋体" w:eastAsia="宋体" w:hAnsi="宋体"/>
          <w:b/>
          <w:bCs/>
          <w:szCs w:val="21"/>
        </w:rPr>
      </w:pPr>
    </w:p>
    <w:p w14:paraId="09C84AFC" w14:textId="77777777" w:rsidR="00856B44" w:rsidRDefault="00856B44">
      <w:pPr>
        <w:adjustRightInd w:val="0"/>
        <w:snapToGrid w:val="0"/>
        <w:spacing w:line="360" w:lineRule="exact"/>
        <w:ind w:firstLine="420"/>
        <w:rPr>
          <w:rFonts w:ascii="宋体" w:eastAsia="宋体" w:hAnsi="宋体"/>
          <w:b/>
          <w:bCs/>
          <w:szCs w:val="21"/>
        </w:rPr>
      </w:pPr>
    </w:p>
    <w:p w14:paraId="63F15248" w14:textId="77777777" w:rsidR="00856B44" w:rsidRDefault="00856B44">
      <w:pPr>
        <w:adjustRightInd w:val="0"/>
        <w:snapToGrid w:val="0"/>
        <w:spacing w:line="360" w:lineRule="exact"/>
        <w:ind w:firstLine="420"/>
        <w:rPr>
          <w:rFonts w:ascii="宋体" w:eastAsia="宋体" w:hAnsi="宋体"/>
          <w:b/>
          <w:bCs/>
          <w:szCs w:val="21"/>
        </w:rPr>
      </w:pPr>
    </w:p>
    <w:p w14:paraId="3BEE6F7C" w14:textId="77777777" w:rsidR="00856B44" w:rsidRDefault="00856B44">
      <w:pPr>
        <w:adjustRightInd w:val="0"/>
        <w:snapToGrid w:val="0"/>
        <w:spacing w:line="360" w:lineRule="exact"/>
        <w:ind w:firstLine="420"/>
        <w:rPr>
          <w:rFonts w:ascii="宋体" w:eastAsia="宋体" w:hAnsi="宋体"/>
          <w:b/>
          <w:bCs/>
          <w:szCs w:val="21"/>
        </w:rPr>
      </w:pPr>
    </w:p>
    <w:p w14:paraId="4537C2B6" w14:textId="77777777" w:rsidR="00856B44" w:rsidRDefault="00856B44">
      <w:pPr>
        <w:adjustRightInd w:val="0"/>
        <w:snapToGrid w:val="0"/>
        <w:spacing w:line="360" w:lineRule="exact"/>
        <w:ind w:firstLine="420"/>
        <w:rPr>
          <w:rFonts w:ascii="宋体" w:eastAsia="宋体" w:hAnsi="宋体"/>
          <w:b/>
          <w:bCs/>
          <w:szCs w:val="21"/>
        </w:rPr>
      </w:pPr>
    </w:p>
    <w:p w14:paraId="073591B8" w14:textId="77777777" w:rsidR="00856B44" w:rsidRDefault="00856B44">
      <w:pPr>
        <w:adjustRightInd w:val="0"/>
        <w:snapToGrid w:val="0"/>
        <w:spacing w:line="360" w:lineRule="exact"/>
        <w:ind w:firstLine="420"/>
        <w:rPr>
          <w:rFonts w:ascii="宋体" w:eastAsia="宋体" w:hAnsi="宋体"/>
          <w:b/>
          <w:bCs/>
          <w:szCs w:val="21"/>
        </w:rPr>
      </w:pPr>
    </w:p>
    <w:p w14:paraId="2D6EB30A" w14:textId="0ED91953" w:rsidR="007D3C7A" w:rsidRPr="007D3C7A" w:rsidRDefault="007D3C7A" w:rsidP="007D3C7A">
      <w:pPr>
        <w:widowControl/>
        <w:spacing w:line="360" w:lineRule="exact"/>
        <w:jc w:val="center"/>
        <w:rPr>
          <w:rFonts w:ascii="宋体" w:eastAsia="宋体" w:hAnsi="宋体" w:cs="Times New Roman"/>
          <w:b/>
          <w:bCs/>
        </w:rPr>
      </w:pPr>
      <w:r>
        <w:rPr>
          <w:rFonts w:ascii="宋体" w:eastAsia="宋体" w:hAnsi="宋体" w:cs="Times New Roman" w:hint="eastAsia"/>
          <w:b/>
          <w:bCs/>
        </w:rPr>
        <w:t>《</w:t>
      </w:r>
      <w:r w:rsidRPr="007D3C7A">
        <w:rPr>
          <w:rFonts w:ascii="宋体" w:eastAsia="宋体" w:hAnsi="宋体" w:cs="Times New Roman"/>
          <w:b/>
          <w:bCs/>
        </w:rPr>
        <w:t>最高人民法院关于适用行政诉讼起诉期限若干问题的解释</w:t>
      </w:r>
      <w:r>
        <w:rPr>
          <w:rFonts w:ascii="宋体" w:eastAsia="宋体" w:hAnsi="宋体" w:cs="Times New Roman" w:hint="eastAsia"/>
          <w:b/>
          <w:bCs/>
        </w:rPr>
        <w:t>》</w:t>
      </w:r>
    </w:p>
    <w:p w14:paraId="0AD75DB4" w14:textId="062C370B" w:rsidR="007D3C7A" w:rsidRPr="007D3C7A" w:rsidRDefault="007D3C7A" w:rsidP="007D3C7A">
      <w:pPr>
        <w:widowControl/>
        <w:spacing w:line="360" w:lineRule="exact"/>
        <w:jc w:val="center"/>
        <w:rPr>
          <w:rFonts w:ascii="仿宋" w:eastAsia="仿宋" w:hAnsi="仿宋"/>
          <w:szCs w:val="21"/>
        </w:rPr>
      </w:pPr>
      <w:r w:rsidRPr="007D3C7A">
        <w:rPr>
          <w:rFonts w:ascii="仿宋" w:eastAsia="仿宋" w:hAnsi="仿宋" w:hint="eastAsia"/>
          <w:szCs w:val="21"/>
        </w:rPr>
        <w:t>行政法李年清</w:t>
      </w:r>
    </w:p>
    <w:p w14:paraId="424252EC" w14:textId="77777777" w:rsidR="007D3C7A" w:rsidRPr="007D3C7A" w:rsidRDefault="007D3C7A" w:rsidP="007D3C7A">
      <w:pPr>
        <w:widowControl/>
        <w:spacing w:line="360" w:lineRule="exact"/>
        <w:rPr>
          <w:rFonts w:ascii="宋体" w:eastAsia="宋体" w:hAnsi="宋体" w:cs="Times New Roman"/>
        </w:rPr>
      </w:pPr>
    </w:p>
    <w:p w14:paraId="6981EDC8" w14:textId="44281BA5"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p>
    <w:p w14:paraId="388BFAC8" w14:textId="4DE084BA"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第二条　行政诉讼法第</w:t>
      </w:r>
      <w:r w:rsidR="00724B84">
        <w:rPr>
          <w:rFonts w:ascii="宋体" w:eastAsia="宋体" w:hAnsi="宋体" w:cs="Times New Roman" w:hint="eastAsia"/>
        </w:rPr>
        <w:t>46</w:t>
      </w:r>
      <w:r w:rsidRPr="007D3C7A">
        <w:rPr>
          <w:rFonts w:ascii="宋体" w:eastAsia="宋体" w:hAnsi="宋体" w:cs="Times New Roman"/>
        </w:rPr>
        <w:t>条第</w:t>
      </w:r>
      <w:r w:rsidR="00724B84">
        <w:rPr>
          <w:rFonts w:ascii="宋体" w:eastAsia="宋体" w:hAnsi="宋体" w:cs="Times New Roman" w:hint="eastAsia"/>
        </w:rPr>
        <w:t>1</w:t>
      </w:r>
      <w:r w:rsidRPr="007D3C7A">
        <w:rPr>
          <w:rFonts w:ascii="宋体" w:eastAsia="宋体" w:hAnsi="宋体" w:cs="Times New Roman"/>
        </w:rPr>
        <w:t>款规定的</w:t>
      </w:r>
      <w:r w:rsidR="00724B84">
        <w:rPr>
          <w:rFonts w:ascii="宋体" w:eastAsia="宋体" w:hAnsi="宋体" w:cs="Times New Roman" w:hint="eastAsia"/>
        </w:rPr>
        <w:t>6</w:t>
      </w:r>
      <w:r w:rsidRPr="007D3C7A">
        <w:rPr>
          <w:rFonts w:ascii="宋体" w:eastAsia="宋体" w:hAnsi="宋体" w:cs="Times New Roman"/>
        </w:rPr>
        <w:t>个月起诉期限与《最高人民法院关于适用〈中华人民共和国行政诉讼法〉的解释》（以下简称行政诉讼法司法解释）第</w:t>
      </w:r>
      <w:r w:rsidR="00724B84">
        <w:rPr>
          <w:rFonts w:ascii="宋体" w:eastAsia="宋体" w:hAnsi="宋体" w:cs="Times New Roman" w:hint="eastAsia"/>
        </w:rPr>
        <w:t>64</w:t>
      </w:r>
      <w:r w:rsidRPr="007D3C7A">
        <w:rPr>
          <w:rFonts w:ascii="宋体" w:eastAsia="宋体" w:hAnsi="宋体" w:cs="Times New Roman"/>
        </w:rPr>
        <w:t>条第</w:t>
      </w:r>
      <w:r w:rsidR="00724B84">
        <w:rPr>
          <w:rFonts w:ascii="宋体" w:eastAsia="宋体" w:hAnsi="宋体" w:cs="Times New Roman" w:hint="eastAsia"/>
        </w:rPr>
        <w:t>1</w:t>
      </w:r>
      <w:r w:rsidRPr="007D3C7A">
        <w:rPr>
          <w:rFonts w:ascii="宋体" w:eastAsia="宋体" w:hAnsi="宋体" w:cs="Times New Roman"/>
        </w:rPr>
        <w:t>款规定的最长不得超过</w:t>
      </w:r>
      <w:r w:rsidR="00EC5D64">
        <w:rPr>
          <w:rFonts w:ascii="宋体" w:eastAsia="宋体" w:hAnsi="宋体" w:cs="Times New Roman" w:hint="eastAsia"/>
        </w:rPr>
        <w:t>1</w:t>
      </w:r>
      <w:r w:rsidRPr="007D3C7A">
        <w:rPr>
          <w:rFonts w:ascii="宋体" w:eastAsia="宋体" w:hAnsi="宋体" w:cs="Times New Roman"/>
        </w:rPr>
        <w:t>年起诉期限，</w:t>
      </w:r>
      <w:r w:rsidRPr="00EC5D64">
        <w:rPr>
          <w:rFonts w:ascii="宋体" w:eastAsia="宋体" w:hAnsi="宋体"/>
          <w:b/>
          <w:bCs/>
          <w:color w:val="FF00FF"/>
          <w:szCs w:val="21"/>
        </w:rPr>
        <w:t>从公民、法人或者其他组织知道或者应当知道</w:t>
      </w:r>
      <w:r w:rsidRPr="00EC5D64">
        <w:rPr>
          <w:rFonts w:ascii="宋体" w:eastAsia="宋体" w:hAnsi="宋体"/>
          <w:b/>
          <w:bCs/>
          <w:color w:val="FF00FF"/>
          <w:szCs w:val="21"/>
          <w:bdr w:val="single" w:sz="4" w:space="0" w:color="auto"/>
        </w:rPr>
        <w:t>行政行为的内容</w:t>
      </w:r>
      <w:r w:rsidRPr="00EC5D64">
        <w:rPr>
          <w:rFonts w:ascii="宋体" w:eastAsia="宋体" w:hAnsi="宋体"/>
          <w:b/>
          <w:bCs/>
          <w:color w:val="FF00FF"/>
          <w:szCs w:val="21"/>
        </w:rPr>
        <w:t>和</w:t>
      </w:r>
      <w:r w:rsidRPr="00EC5D64">
        <w:rPr>
          <w:rFonts w:ascii="宋体" w:eastAsia="宋体" w:hAnsi="宋体"/>
          <w:b/>
          <w:bCs/>
          <w:color w:val="FF00FF"/>
          <w:szCs w:val="21"/>
          <w:bdr w:val="single" w:sz="4" w:space="0" w:color="auto"/>
        </w:rPr>
        <w:t>实施主体</w:t>
      </w:r>
      <w:r w:rsidRPr="00EC5D64">
        <w:rPr>
          <w:rFonts w:ascii="宋体" w:eastAsia="宋体" w:hAnsi="宋体"/>
          <w:b/>
          <w:bCs/>
          <w:color w:val="FF00FF"/>
          <w:szCs w:val="21"/>
        </w:rPr>
        <w:t>之日起计算</w:t>
      </w:r>
      <w:r w:rsidRPr="007D3C7A">
        <w:rPr>
          <w:rFonts w:ascii="宋体" w:eastAsia="宋体" w:hAnsi="宋体" w:cs="Times New Roman"/>
        </w:rPr>
        <w:t>。</w:t>
      </w:r>
    </w:p>
    <w:p w14:paraId="6D209E6C" w14:textId="6B9B244B"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第三条　因不动产提起诉讼的案件自行政行为作出之日起超过</w:t>
      </w:r>
      <w:r w:rsidR="00EC5D64">
        <w:rPr>
          <w:rFonts w:ascii="宋体" w:eastAsia="宋体" w:hAnsi="宋体" w:cs="Times New Roman" w:hint="eastAsia"/>
        </w:rPr>
        <w:t>20</w:t>
      </w:r>
      <w:r w:rsidRPr="007D3C7A">
        <w:rPr>
          <w:rFonts w:ascii="宋体" w:eastAsia="宋体" w:hAnsi="宋体" w:cs="Times New Roman"/>
        </w:rPr>
        <w:t>年，其他案件自行政行为作出之日起超过</w:t>
      </w:r>
      <w:r w:rsidR="00EC5D64">
        <w:rPr>
          <w:rFonts w:ascii="宋体" w:eastAsia="宋体" w:hAnsi="宋体" w:cs="Times New Roman" w:hint="eastAsia"/>
        </w:rPr>
        <w:t>5</w:t>
      </w:r>
      <w:r w:rsidRPr="007D3C7A">
        <w:rPr>
          <w:rFonts w:ascii="宋体" w:eastAsia="宋体" w:hAnsi="宋体" w:cs="Times New Roman"/>
        </w:rPr>
        <w:t>年提起诉讼的，人民法院不予立案。</w:t>
      </w:r>
    </w:p>
    <w:p w14:paraId="176A9849" w14:textId="77777777" w:rsidR="007D3C7A" w:rsidRPr="00EC5D64" w:rsidRDefault="007D3C7A" w:rsidP="007D3C7A">
      <w:pPr>
        <w:widowControl/>
        <w:spacing w:line="360" w:lineRule="exact"/>
        <w:rPr>
          <w:rFonts w:ascii="宋体" w:eastAsia="宋体" w:hAnsi="宋体"/>
          <w:b/>
          <w:bCs/>
          <w:color w:val="0000FF"/>
          <w:szCs w:val="21"/>
        </w:rPr>
      </w:pPr>
      <w:r w:rsidRPr="007D3C7A">
        <w:rPr>
          <w:rFonts w:ascii="宋体" w:eastAsia="宋体" w:hAnsi="宋体" w:cs="Times New Roman"/>
        </w:rPr>
        <w:t xml:space="preserve">　　</w:t>
      </w:r>
      <w:r w:rsidRPr="00EC5D64">
        <w:rPr>
          <w:rFonts w:ascii="宋体" w:eastAsia="宋体" w:hAnsi="宋体"/>
          <w:b/>
          <w:bCs/>
          <w:color w:val="0000FF"/>
          <w:szCs w:val="21"/>
        </w:rPr>
        <w:t>前款规定的“因不动产提起诉讼”，是指因行政行为导致不动产所有权、用益物权或者担保物权的设立、变更、转让、消灭而直接提起的诉讼。</w:t>
      </w:r>
    </w:p>
    <w:p w14:paraId="6F60F684" w14:textId="74840F3D"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第四条　有下列情形之一的，属于行政诉讼法第</w:t>
      </w:r>
      <w:r w:rsidR="00EC5D64">
        <w:rPr>
          <w:rFonts w:ascii="宋体" w:eastAsia="宋体" w:hAnsi="宋体" w:cs="Times New Roman" w:hint="eastAsia"/>
        </w:rPr>
        <w:t>48</w:t>
      </w:r>
      <w:r w:rsidRPr="007D3C7A">
        <w:rPr>
          <w:rFonts w:ascii="宋体" w:eastAsia="宋体" w:hAnsi="宋体" w:cs="Times New Roman"/>
        </w:rPr>
        <w:t>条第</w:t>
      </w:r>
      <w:r w:rsidR="00EC5D64">
        <w:rPr>
          <w:rFonts w:ascii="宋体" w:eastAsia="宋体" w:hAnsi="宋体" w:cs="Times New Roman" w:hint="eastAsia"/>
        </w:rPr>
        <w:t>1</w:t>
      </w:r>
      <w:r w:rsidRPr="007D3C7A">
        <w:rPr>
          <w:rFonts w:ascii="宋体" w:eastAsia="宋体" w:hAnsi="宋体" w:cs="Times New Roman"/>
        </w:rPr>
        <w:t>款规定的“其他不属于其自身的原因耽误起诉期限”，被耽误的时间不计算在起诉期限内：</w:t>
      </w:r>
    </w:p>
    <w:p w14:paraId="75DE2986" w14:textId="77777777" w:rsidR="007D3C7A" w:rsidRPr="00EC5D64" w:rsidRDefault="007D3C7A" w:rsidP="007D3C7A">
      <w:pPr>
        <w:widowControl/>
        <w:spacing w:line="360" w:lineRule="exact"/>
        <w:rPr>
          <w:rFonts w:ascii="宋体" w:eastAsia="宋体" w:hAnsi="宋体"/>
          <w:b/>
          <w:bCs/>
          <w:color w:val="0000FF"/>
          <w:szCs w:val="21"/>
        </w:rPr>
      </w:pPr>
      <w:r w:rsidRPr="007D3C7A">
        <w:rPr>
          <w:rFonts w:ascii="宋体" w:eastAsia="宋体" w:hAnsi="宋体" w:cs="Times New Roman"/>
        </w:rPr>
        <w:t xml:space="preserve">　　</w:t>
      </w:r>
      <w:r w:rsidRPr="00EC5D64">
        <w:rPr>
          <w:rFonts w:ascii="宋体" w:eastAsia="宋体" w:hAnsi="宋体"/>
          <w:b/>
          <w:bCs/>
          <w:color w:val="0000FF"/>
          <w:szCs w:val="21"/>
        </w:rPr>
        <w:t>（一）行政机关承诺作出或者改变行政行为；</w:t>
      </w:r>
    </w:p>
    <w:p w14:paraId="66EBF862" w14:textId="77777777" w:rsidR="007D3C7A" w:rsidRPr="00EC5D64" w:rsidRDefault="007D3C7A" w:rsidP="007D3C7A">
      <w:pPr>
        <w:widowControl/>
        <w:spacing w:line="360" w:lineRule="exact"/>
        <w:rPr>
          <w:rFonts w:ascii="宋体" w:eastAsia="宋体" w:hAnsi="宋体"/>
          <w:b/>
          <w:bCs/>
          <w:color w:val="0000FF"/>
          <w:szCs w:val="21"/>
        </w:rPr>
      </w:pPr>
      <w:r w:rsidRPr="00EC5D64">
        <w:rPr>
          <w:rFonts w:ascii="宋体" w:eastAsia="宋体" w:hAnsi="宋体"/>
          <w:b/>
          <w:bCs/>
          <w:color w:val="0000FF"/>
          <w:szCs w:val="21"/>
        </w:rPr>
        <w:t xml:space="preserve">　　（二）因行政机关承诺作出或者改变行政行为而撤回行政复议申请；</w:t>
      </w:r>
    </w:p>
    <w:p w14:paraId="05A4A770" w14:textId="77777777"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Pr="00EC5D64">
        <w:rPr>
          <w:rFonts w:ascii="宋体" w:eastAsia="宋体" w:hAnsi="宋体"/>
          <w:b/>
          <w:bCs/>
          <w:color w:val="0000FF"/>
          <w:szCs w:val="21"/>
        </w:rPr>
        <w:t>（三）参与</w:t>
      </w:r>
      <w:r w:rsidRPr="007D3C7A">
        <w:rPr>
          <w:rFonts w:ascii="宋体" w:eastAsia="宋体" w:hAnsi="宋体" w:cs="Times New Roman"/>
        </w:rPr>
        <w:t>社会治安综合治理中心、行政争议协调化解中心等</w:t>
      </w:r>
      <w:r w:rsidRPr="00EC5D64">
        <w:rPr>
          <w:rFonts w:ascii="宋体" w:eastAsia="宋体" w:hAnsi="宋体"/>
          <w:b/>
          <w:bCs/>
          <w:color w:val="0000FF"/>
          <w:szCs w:val="21"/>
        </w:rPr>
        <w:t>矛盾纠纷多元化解机制解决行政争议；</w:t>
      </w:r>
    </w:p>
    <w:p w14:paraId="18B83361" w14:textId="77777777" w:rsidR="007D3C7A" w:rsidRPr="00EC5D64" w:rsidRDefault="007D3C7A" w:rsidP="007D3C7A">
      <w:pPr>
        <w:widowControl/>
        <w:spacing w:line="360" w:lineRule="exact"/>
        <w:rPr>
          <w:rFonts w:ascii="宋体" w:eastAsia="宋体" w:hAnsi="宋体"/>
          <w:b/>
          <w:bCs/>
          <w:color w:val="0000FF"/>
          <w:szCs w:val="21"/>
        </w:rPr>
      </w:pPr>
      <w:r w:rsidRPr="007D3C7A">
        <w:rPr>
          <w:rFonts w:ascii="宋体" w:eastAsia="宋体" w:hAnsi="宋体" w:cs="Times New Roman"/>
        </w:rPr>
        <w:t xml:space="preserve">　　</w:t>
      </w:r>
      <w:r w:rsidRPr="00EC5D64">
        <w:rPr>
          <w:rFonts w:ascii="宋体" w:eastAsia="宋体" w:hAnsi="宋体"/>
          <w:b/>
          <w:bCs/>
          <w:color w:val="0000FF"/>
          <w:szCs w:val="21"/>
        </w:rPr>
        <w:t>（四）无诉讼行为能力人没有法定代理人，或者法定代理人丧失诉讼行为能力或者代理权；</w:t>
      </w:r>
    </w:p>
    <w:p w14:paraId="6D97D2D9" w14:textId="77777777" w:rsidR="007D3C7A" w:rsidRPr="00EC5D64" w:rsidRDefault="007D3C7A" w:rsidP="007D3C7A">
      <w:pPr>
        <w:widowControl/>
        <w:spacing w:line="360" w:lineRule="exact"/>
        <w:rPr>
          <w:rFonts w:ascii="宋体" w:eastAsia="宋体" w:hAnsi="宋体"/>
          <w:b/>
          <w:bCs/>
          <w:color w:val="0000FF"/>
          <w:szCs w:val="21"/>
        </w:rPr>
      </w:pPr>
      <w:r w:rsidRPr="007D3C7A">
        <w:rPr>
          <w:rFonts w:ascii="宋体" w:eastAsia="宋体" w:hAnsi="宋体" w:cs="Times New Roman"/>
        </w:rPr>
        <w:t xml:space="preserve">　　</w:t>
      </w:r>
      <w:r w:rsidRPr="00EC5D64">
        <w:rPr>
          <w:rFonts w:ascii="宋体" w:eastAsia="宋体" w:hAnsi="宋体"/>
          <w:b/>
          <w:bCs/>
          <w:color w:val="0000FF"/>
          <w:szCs w:val="21"/>
        </w:rPr>
        <w:t>（五）其他不属于公民、法人或者其他组织自身原因耽误起诉期限的情形。</w:t>
      </w:r>
    </w:p>
    <w:p w14:paraId="7480BB07" w14:textId="1653C6CB"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公民、法人或者其他组织因申请行政复议等其他特殊情况耽误起诉期限，依据行政诉讼法第</w:t>
      </w:r>
      <w:r w:rsidR="00EC5D64">
        <w:rPr>
          <w:rFonts w:ascii="宋体" w:eastAsia="宋体" w:hAnsi="宋体" w:cs="Times New Roman" w:hint="eastAsia"/>
        </w:rPr>
        <w:t>48</w:t>
      </w:r>
      <w:r w:rsidRPr="007D3C7A">
        <w:rPr>
          <w:rFonts w:ascii="宋体" w:eastAsia="宋体" w:hAnsi="宋体" w:cs="Times New Roman"/>
        </w:rPr>
        <w:t>条第</w:t>
      </w:r>
      <w:r w:rsidR="00EC5D64">
        <w:rPr>
          <w:rFonts w:ascii="宋体" w:eastAsia="宋体" w:hAnsi="宋体" w:cs="Times New Roman" w:hint="eastAsia"/>
        </w:rPr>
        <w:t>2</w:t>
      </w:r>
      <w:r w:rsidRPr="007D3C7A">
        <w:rPr>
          <w:rFonts w:ascii="宋体" w:eastAsia="宋体" w:hAnsi="宋体" w:cs="Times New Roman"/>
        </w:rPr>
        <w:t>款的规定申请延长起诉期限的，人民法院应当准许。</w:t>
      </w:r>
    </w:p>
    <w:p w14:paraId="0993E07A" w14:textId="7D68EDCD" w:rsidR="007D3C7A" w:rsidRPr="00EC5D64" w:rsidRDefault="007D3C7A" w:rsidP="007D3C7A">
      <w:pPr>
        <w:widowControl/>
        <w:spacing w:line="360" w:lineRule="exact"/>
        <w:rPr>
          <w:rFonts w:ascii="宋体" w:eastAsia="宋体" w:hAnsi="宋体"/>
          <w:b/>
          <w:bCs/>
          <w:color w:val="0000FF"/>
          <w:szCs w:val="21"/>
        </w:rPr>
      </w:pPr>
      <w:r w:rsidRPr="007D3C7A">
        <w:rPr>
          <w:rFonts w:ascii="宋体" w:eastAsia="宋体" w:hAnsi="宋体" w:cs="Times New Roman"/>
        </w:rPr>
        <w:t xml:space="preserve">　　</w:t>
      </w:r>
      <w:r w:rsidRPr="00EC5D64">
        <w:rPr>
          <w:rFonts w:ascii="宋体" w:eastAsia="宋体" w:hAnsi="宋体"/>
          <w:b/>
          <w:bCs/>
          <w:color w:val="FF00FF"/>
          <w:szCs w:val="21"/>
          <w:bdr w:val="single" w:sz="4" w:space="0" w:color="auto"/>
        </w:rPr>
        <w:t>公民、法人或者其他组织</w:t>
      </w:r>
      <w:r w:rsidRPr="00EC5D64">
        <w:rPr>
          <w:rFonts w:ascii="宋体" w:eastAsia="宋体" w:hAnsi="宋体"/>
          <w:b/>
          <w:bCs/>
          <w:color w:val="0000FF"/>
          <w:szCs w:val="21"/>
        </w:rPr>
        <w:t>主张存在行政诉讼法第</w:t>
      </w:r>
      <w:r w:rsidR="00EC5D64" w:rsidRPr="00EC5D64">
        <w:rPr>
          <w:rFonts w:ascii="宋体" w:eastAsia="宋体" w:hAnsi="宋体" w:hint="eastAsia"/>
          <w:b/>
          <w:bCs/>
          <w:color w:val="0000FF"/>
          <w:szCs w:val="21"/>
        </w:rPr>
        <w:t>48</w:t>
      </w:r>
      <w:r w:rsidRPr="00EC5D64">
        <w:rPr>
          <w:rFonts w:ascii="宋体" w:eastAsia="宋体" w:hAnsi="宋体"/>
          <w:b/>
          <w:bCs/>
          <w:color w:val="0000FF"/>
          <w:szCs w:val="21"/>
        </w:rPr>
        <w:t>条规定不属于其自身的原因耽误起诉期限情形的，应当提供相应的证据。</w:t>
      </w:r>
    </w:p>
    <w:p w14:paraId="09174F36" w14:textId="7D5373BF"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 xml:space="preserve">第五条　</w:t>
      </w:r>
      <w:r w:rsidRPr="00EC5D64">
        <w:rPr>
          <w:rFonts w:ascii="宋体" w:eastAsia="宋体" w:hAnsi="宋体"/>
          <w:b/>
          <w:bCs/>
          <w:color w:val="0000FF"/>
          <w:szCs w:val="21"/>
        </w:rPr>
        <w:t>公民、法人或者其他组织因行政机关告知的起诉期限</w:t>
      </w:r>
      <w:r w:rsidRPr="00EC5D64">
        <w:rPr>
          <w:rFonts w:ascii="宋体" w:eastAsia="宋体" w:hAnsi="宋体"/>
          <w:b/>
          <w:bCs/>
          <w:color w:val="FF00FF"/>
          <w:szCs w:val="21"/>
          <w:bdr w:val="single" w:sz="4" w:space="0" w:color="auto"/>
        </w:rPr>
        <w:t>长于</w:t>
      </w:r>
      <w:r w:rsidRPr="00EC5D64">
        <w:rPr>
          <w:rFonts w:ascii="宋体" w:eastAsia="宋体" w:hAnsi="宋体"/>
          <w:b/>
          <w:bCs/>
          <w:color w:val="0000FF"/>
          <w:szCs w:val="21"/>
        </w:rPr>
        <w:t>法定起诉期限导致提起诉讼超过法定期限的，属于行政诉讼法第</w:t>
      </w:r>
      <w:r w:rsidR="00EC5D64" w:rsidRPr="00EC5D64">
        <w:rPr>
          <w:rFonts w:ascii="宋体" w:eastAsia="宋体" w:hAnsi="宋体" w:hint="eastAsia"/>
          <w:b/>
          <w:bCs/>
          <w:color w:val="0000FF"/>
          <w:szCs w:val="21"/>
        </w:rPr>
        <w:t>48</w:t>
      </w:r>
      <w:r w:rsidRPr="00EC5D64">
        <w:rPr>
          <w:rFonts w:ascii="宋体" w:eastAsia="宋体" w:hAnsi="宋体"/>
          <w:b/>
          <w:bCs/>
          <w:color w:val="0000FF"/>
          <w:szCs w:val="21"/>
        </w:rPr>
        <w:t>条第</w:t>
      </w:r>
      <w:r w:rsidR="00EC5D64" w:rsidRPr="00EC5D64">
        <w:rPr>
          <w:rFonts w:ascii="宋体" w:eastAsia="宋体" w:hAnsi="宋体" w:hint="eastAsia"/>
          <w:b/>
          <w:bCs/>
          <w:color w:val="0000FF"/>
          <w:szCs w:val="21"/>
        </w:rPr>
        <w:t>1</w:t>
      </w:r>
      <w:r w:rsidRPr="00EC5D64">
        <w:rPr>
          <w:rFonts w:ascii="宋体" w:eastAsia="宋体" w:hAnsi="宋体"/>
          <w:b/>
          <w:bCs/>
          <w:color w:val="0000FF"/>
          <w:szCs w:val="21"/>
        </w:rPr>
        <w:t>款规定的“其他不属于其自身的原因耽误起诉期限”，</w:t>
      </w:r>
      <w:r w:rsidRPr="007D3C7A">
        <w:rPr>
          <w:rFonts w:ascii="宋体" w:eastAsia="宋体" w:hAnsi="宋体" w:cs="Times New Roman"/>
        </w:rPr>
        <w:t>被耽误的时间不计算在起诉期限内；行政机关告知起诉期限短于法定起诉期限的，按照法定期限执行。</w:t>
      </w:r>
    </w:p>
    <w:p w14:paraId="5E468882" w14:textId="77777777"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行政法律文书依法需要向不同公民、法人或者其他组织送达但送达时间不同或者告知起诉期限不同的，起诉期限分别计算，但法律、法规、规章另有规定的除外。</w:t>
      </w:r>
    </w:p>
    <w:p w14:paraId="52EFBE6A" w14:textId="5F943249"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 xml:space="preserve">第六条　</w:t>
      </w:r>
      <w:r w:rsidRPr="00EC5D64">
        <w:rPr>
          <w:rFonts w:ascii="宋体" w:eastAsia="宋体" w:hAnsi="宋体"/>
          <w:b/>
          <w:bCs/>
          <w:color w:val="0000FF"/>
          <w:szCs w:val="21"/>
        </w:rPr>
        <w:t>复议机关作出不予受理决定、驳回申请决定或者复议决定后，公民、法人或者其他组织对不予受理决定、驳回申请决定和复议决定提起诉讼的期限为</w:t>
      </w:r>
      <w:r w:rsidR="00EC5D64" w:rsidRPr="00EC5D64">
        <w:rPr>
          <w:rFonts w:ascii="宋体" w:eastAsia="宋体" w:hAnsi="宋体" w:hint="eastAsia"/>
          <w:b/>
          <w:bCs/>
          <w:color w:val="0000FF"/>
          <w:szCs w:val="21"/>
        </w:rPr>
        <w:t>15</w:t>
      </w:r>
      <w:r w:rsidRPr="00EC5D64">
        <w:rPr>
          <w:rFonts w:ascii="宋体" w:eastAsia="宋体" w:hAnsi="宋体"/>
          <w:b/>
          <w:bCs/>
          <w:color w:val="0000FF"/>
          <w:szCs w:val="21"/>
        </w:rPr>
        <w:t>日，从</w:t>
      </w:r>
      <w:r w:rsidRPr="00EC5D64">
        <w:rPr>
          <w:rFonts w:ascii="宋体" w:eastAsia="宋体" w:hAnsi="宋体"/>
          <w:b/>
          <w:bCs/>
          <w:color w:val="FF00FF"/>
          <w:szCs w:val="21"/>
          <w:bdr w:val="single" w:sz="4" w:space="0" w:color="auto"/>
        </w:rPr>
        <w:t>决定书送达之日</w:t>
      </w:r>
      <w:r w:rsidRPr="00EC5D64">
        <w:rPr>
          <w:rFonts w:ascii="宋体" w:eastAsia="宋体" w:hAnsi="宋体"/>
          <w:b/>
          <w:bCs/>
          <w:color w:val="0000FF"/>
          <w:szCs w:val="21"/>
        </w:rPr>
        <w:t>起计算。</w:t>
      </w:r>
      <w:r w:rsidRPr="007D3C7A">
        <w:rPr>
          <w:rFonts w:ascii="宋体" w:eastAsia="宋体" w:hAnsi="宋体" w:cs="Times New Roman"/>
        </w:rPr>
        <w:t>法律另有规定的除外。</w:t>
      </w:r>
    </w:p>
    <w:p w14:paraId="5268C485" w14:textId="3A54B6AE"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Pr="00EC5D64">
        <w:rPr>
          <w:rFonts w:ascii="宋体" w:eastAsia="宋体" w:hAnsi="宋体"/>
          <w:b/>
          <w:bCs/>
          <w:color w:val="0000FF"/>
          <w:szCs w:val="21"/>
        </w:rPr>
        <w:t>复议机关作出前款规定的不予受理决定、驳回申请决定或者复议决定时，应当告知而未告知公民、法人或者其他组织提起诉讼的权利或者期限的，起诉期限适用行政诉讼法司法解释第</w:t>
      </w:r>
      <w:r w:rsidR="00EC5D64" w:rsidRPr="00EC5D64">
        <w:rPr>
          <w:rFonts w:ascii="宋体" w:eastAsia="宋体" w:hAnsi="宋体" w:hint="eastAsia"/>
          <w:b/>
          <w:bCs/>
          <w:color w:val="0000FF"/>
          <w:szCs w:val="21"/>
        </w:rPr>
        <w:t>64</w:t>
      </w:r>
      <w:r w:rsidRPr="00EC5D64">
        <w:rPr>
          <w:rFonts w:ascii="宋体" w:eastAsia="宋体" w:hAnsi="宋体"/>
          <w:b/>
          <w:bCs/>
          <w:color w:val="0000FF"/>
          <w:szCs w:val="21"/>
        </w:rPr>
        <w:t>条第</w:t>
      </w:r>
      <w:r w:rsidR="00EC5D64" w:rsidRPr="00EC5D64">
        <w:rPr>
          <w:rFonts w:ascii="宋体" w:eastAsia="宋体" w:hAnsi="宋体" w:hint="eastAsia"/>
          <w:b/>
          <w:bCs/>
          <w:color w:val="0000FF"/>
          <w:szCs w:val="21"/>
        </w:rPr>
        <w:t>1</w:t>
      </w:r>
      <w:r w:rsidRPr="00EC5D64">
        <w:rPr>
          <w:rFonts w:ascii="宋体" w:eastAsia="宋体" w:hAnsi="宋体"/>
          <w:b/>
          <w:bCs/>
          <w:color w:val="0000FF"/>
          <w:szCs w:val="21"/>
        </w:rPr>
        <w:t>款的规定。</w:t>
      </w:r>
      <w:r w:rsidR="00EC5D64">
        <w:rPr>
          <w:rFonts w:ascii="宋体" w:eastAsia="宋体" w:hAnsi="宋体" w:hint="eastAsia"/>
          <w:b/>
          <w:bCs/>
          <w:color w:val="0000FF"/>
          <w:szCs w:val="21"/>
        </w:rPr>
        <w:t>（即</w:t>
      </w:r>
      <w:r w:rsidR="00EC5D64" w:rsidRPr="00EC5D64">
        <w:rPr>
          <w:rFonts w:ascii="宋体" w:eastAsia="宋体" w:hAnsi="宋体"/>
          <w:b/>
          <w:bCs/>
          <w:color w:val="0000FF"/>
          <w:szCs w:val="21"/>
        </w:rPr>
        <w:t>行政机关作出行政行为时，未告知公民、法人或者其他组织起诉期限的，起诉期限从公民、法人或者其他组织知道或者应当知道起诉期限之日起计算，但从知道或者应当知道行政行为内容之日起最长不得超过</w:t>
      </w:r>
      <w:r w:rsidR="00EC5D64">
        <w:rPr>
          <w:rFonts w:ascii="宋体" w:eastAsia="宋体" w:hAnsi="宋体" w:hint="eastAsia"/>
          <w:b/>
          <w:bCs/>
          <w:color w:val="0000FF"/>
          <w:szCs w:val="21"/>
        </w:rPr>
        <w:t>1</w:t>
      </w:r>
      <w:r w:rsidR="00EC5D64" w:rsidRPr="00EC5D64">
        <w:rPr>
          <w:rFonts w:ascii="宋体" w:eastAsia="宋体" w:hAnsi="宋体"/>
          <w:b/>
          <w:bCs/>
          <w:color w:val="0000FF"/>
          <w:szCs w:val="21"/>
        </w:rPr>
        <w:t>年。</w:t>
      </w:r>
      <w:r w:rsidR="00EC5D64">
        <w:rPr>
          <w:rFonts w:ascii="宋体" w:eastAsia="宋体" w:hAnsi="宋体" w:hint="eastAsia"/>
          <w:b/>
          <w:bCs/>
          <w:color w:val="0000FF"/>
          <w:szCs w:val="21"/>
        </w:rPr>
        <w:t>）</w:t>
      </w:r>
    </w:p>
    <w:p w14:paraId="1847FE42" w14:textId="21FCAD5F"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8079CC">
        <w:rPr>
          <w:rFonts w:ascii="宋体" w:hAnsi="宋体" w:cs="Arial Unicode MS" w:hint="eastAsia"/>
          <w:color w:val="FF33CC"/>
          <w:szCs w:val="21"/>
        </w:rPr>
        <w:t>☆☆★★★</w:t>
      </w:r>
      <w:r w:rsidRPr="007D3C7A">
        <w:rPr>
          <w:rFonts w:ascii="宋体" w:eastAsia="宋体" w:hAnsi="宋体" w:cs="Times New Roman"/>
        </w:rPr>
        <w:t>第七条　行政机关对履行法定职责申请既不答复也不履行职责的，公民、法人或者其他组织可以在行政机关接到申请的</w:t>
      </w:r>
      <w:r w:rsidR="00EC5D64">
        <w:rPr>
          <w:rFonts w:ascii="宋体" w:eastAsia="宋体" w:hAnsi="宋体" w:cs="Times New Roman" w:hint="eastAsia"/>
        </w:rPr>
        <w:t>2</w:t>
      </w:r>
      <w:r w:rsidRPr="007D3C7A">
        <w:rPr>
          <w:rFonts w:ascii="宋体" w:eastAsia="宋体" w:hAnsi="宋体" w:cs="Times New Roman"/>
        </w:rPr>
        <w:t>个月后提起诉讼。但是，法律、法规规定应当先向行政机关申请复议或者对行政机关履行职责期限另有规定的，从其规定。</w:t>
      </w:r>
    </w:p>
    <w:p w14:paraId="1CF1D896" w14:textId="77777777"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公民、法人或者其他组织在紧急情况下请求行政机关履行保护其人身权、财产权等合法权益的法定职责，行政机关不履行的，提起诉讼不受前款规定期限的限制。</w:t>
      </w:r>
    </w:p>
    <w:p w14:paraId="050EA539" w14:textId="7593DA5E"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8079CC">
        <w:rPr>
          <w:rFonts w:ascii="宋体" w:hAnsi="宋体" w:cs="Arial Unicode MS" w:hint="eastAsia"/>
          <w:color w:val="FF33CC"/>
          <w:szCs w:val="21"/>
        </w:rPr>
        <w:t>☆☆★★★</w:t>
      </w:r>
      <w:r w:rsidRPr="007D3C7A">
        <w:rPr>
          <w:rFonts w:ascii="宋体" w:eastAsia="宋体" w:hAnsi="宋体" w:cs="Times New Roman"/>
        </w:rPr>
        <w:t>第八条　公民、法人或者其他组织申请行政机关</w:t>
      </w:r>
      <w:r w:rsidRPr="008079CC">
        <w:rPr>
          <w:rFonts w:ascii="宋体" w:eastAsia="宋体" w:hAnsi="宋体" w:cs="Times New Roman"/>
          <w:b/>
          <w:bCs/>
          <w:color w:val="EE0000"/>
          <w:bdr w:val="single" w:sz="4" w:space="0" w:color="auto"/>
        </w:rPr>
        <w:t>更正已超过法定起诉期限的</w:t>
      </w:r>
      <w:r w:rsidRPr="007D3C7A">
        <w:rPr>
          <w:rFonts w:ascii="宋体" w:eastAsia="宋体" w:hAnsi="宋体" w:cs="Times New Roman"/>
        </w:rPr>
        <w:t>行政行为后，起诉行政机关不履行更正职责的，</w:t>
      </w:r>
      <w:r w:rsidRPr="008079CC">
        <w:rPr>
          <w:rFonts w:ascii="宋体" w:eastAsia="宋体" w:hAnsi="宋体"/>
          <w:b/>
          <w:bCs/>
          <w:color w:val="0000FF"/>
          <w:szCs w:val="21"/>
        </w:rPr>
        <w:t>人民法院依法不予立案，</w:t>
      </w:r>
      <w:r w:rsidRPr="007D3C7A">
        <w:rPr>
          <w:rFonts w:ascii="宋体" w:eastAsia="宋体" w:hAnsi="宋体" w:cs="Times New Roman"/>
        </w:rPr>
        <w:t>但法律、法规、规章有特别规定的除外。</w:t>
      </w:r>
    </w:p>
    <w:p w14:paraId="1DE52E10" w14:textId="379F217A"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8079CC">
        <w:rPr>
          <w:rFonts w:ascii="宋体" w:hAnsi="宋体" w:cs="Arial Unicode MS" w:hint="eastAsia"/>
          <w:color w:val="FF33CC"/>
          <w:szCs w:val="21"/>
        </w:rPr>
        <w:t>☆☆★★★</w:t>
      </w:r>
      <w:r w:rsidRPr="007D3C7A">
        <w:rPr>
          <w:rFonts w:ascii="宋体" w:eastAsia="宋体" w:hAnsi="宋体" w:cs="Times New Roman"/>
        </w:rPr>
        <w:t>第九条　公民、法人或者其他组织有证据证明</w:t>
      </w:r>
      <w:r w:rsidRPr="008079CC">
        <w:rPr>
          <w:rFonts w:ascii="宋体" w:eastAsia="宋体" w:hAnsi="宋体"/>
          <w:b/>
          <w:bCs/>
          <w:color w:val="0000FF"/>
          <w:szCs w:val="21"/>
        </w:rPr>
        <w:t>行政登记记载的有关名称、公民身份号码等身份信息确有错误并向行政机关申请更正，</w:t>
      </w:r>
      <w:r w:rsidRPr="007D3C7A">
        <w:rPr>
          <w:rFonts w:ascii="宋体" w:eastAsia="宋体" w:hAnsi="宋体" w:cs="Times New Roman"/>
        </w:rPr>
        <w:t>行政机关在接到申请后拒绝履行更正职责的，公民、法人或者其他组织可以</w:t>
      </w:r>
      <w:r w:rsidRPr="008079CC">
        <w:rPr>
          <w:rFonts w:ascii="宋体" w:eastAsia="宋体" w:hAnsi="宋体" w:cs="Times New Roman"/>
          <w:b/>
          <w:bCs/>
          <w:color w:val="EE0000"/>
          <w:bdr w:val="single" w:sz="4" w:space="0" w:color="auto"/>
        </w:rPr>
        <w:t>从行政机关拒绝履行更正职责之日起</w:t>
      </w:r>
      <w:r w:rsidRPr="007D3C7A">
        <w:rPr>
          <w:rFonts w:ascii="宋体" w:eastAsia="宋体" w:hAnsi="宋体" w:cs="Times New Roman"/>
        </w:rPr>
        <w:t>提起诉讼。</w:t>
      </w:r>
    </w:p>
    <w:p w14:paraId="7C24D1AF" w14:textId="6D89EE9F" w:rsidR="007D3C7A" w:rsidRPr="007D3C7A" w:rsidRDefault="007D3C7A" w:rsidP="007D3C7A">
      <w:pPr>
        <w:widowControl/>
        <w:spacing w:line="360" w:lineRule="exact"/>
        <w:rPr>
          <w:rFonts w:ascii="宋体" w:eastAsia="宋体" w:hAnsi="宋体" w:cs="Times New Roman"/>
        </w:rPr>
      </w:pPr>
      <w:r w:rsidRPr="007D3C7A">
        <w:rPr>
          <w:rFonts w:ascii="宋体" w:eastAsia="宋体" w:hAnsi="宋体" w:cs="Times New Roman"/>
        </w:rPr>
        <w:t xml:space="preserve">　　</w:t>
      </w:r>
      <w:r w:rsidR="00EC5D64">
        <w:rPr>
          <w:rFonts w:ascii="宋体" w:hAnsi="宋体" w:cs="Arial Unicode MS" w:hint="eastAsia"/>
          <w:color w:val="FF33CC"/>
          <w:szCs w:val="21"/>
        </w:rPr>
        <w:t>★★★★★</w:t>
      </w:r>
      <w:r w:rsidRPr="007D3C7A">
        <w:rPr>
          <w:rFonts w:ascii="宋体" w:eastAsia="宋体" w:hAnsi="宋体" w:cs="Times New Roman"/>
        </w:rPr>
        <w:t xml:space="preserve">第十条　</w:t>
      </w:r>
      <w:r w:rsidRPr="008079CC">
        <w:rPr>
          <w:rFonts w:ascii="宋体" w:eastAsia="宋体" w:hAnsi="宋体"/>
          <w:b/>
          <w:bCs/>
          <w:color w:val="0000FF"/>
          <w:szCs w:val="21"/>
        </w:rPr>
        <w:t>对冒名顶替等利用虚假身份信息办理的婚姻登记</w:t>
      </w:r>
      <w:r w:rsidRPr="007D3C7A">
        <w:rPr>
          <w:rFonts w:ascii="宋体" w:eastAsia="宋体" w:hAnsi="宋体" w:cs="Times New Roman"/>
        </w:rPr>
        <w:t>，相关当事人</w:t>
      </w:r>
      <w:r w:rsidRPr="008079CC">
        <w:rPr>
          <w:rFonts w:ascii="宋体" w:eastAsia="宋体" w:hAnsi="宋体" w:cs="Times New Roman"/>
          <w:b/>
          <w:bCs/>
          <w:color w:val="EE0000"/>
          <w:bdr w:val="single" w:sz="4" w:space="0" w:color="auto"/>
        </w:rPr>
        <w:t>可以自知道或者应当知道婚姻登记之日起</w:t>
      </w:r>
      <w:r w:rsidRPr="007D3C7A">
        <w:rPr>
          <w:rFonts w:ascii="宋体" w:eastAsia="宋体" w:hAnsi="宋体" w:cs="Times New Roman"/>
        </w:rPr>
        <w:t>提起诉讼。</w:t>
      </w:r>
    </w:p>
    <w:p w14:paraId="2D23EBE7" w14:textId="68D1E544" w:rsidR="00856B44" w:rsidRPr="00697F94" w:rsidRDefault="007D3C7A" w:rsidP="00697F94">
      <w:pPr>
        <w:widowControl/>
        <w:spacing w:line="360" w:lineRule="exact"/>
        <w:rPr>
          <w:rFonts w:ascii="宋体" w:eastAsia="宋体" w:hAnsi="宋体" w:cs="Times New Roman"/>
        </w:rPr>
      </w:pPr>
      <w:r w:rsidRPr="007D3C7A">
        <w:rPr>
          <w:rFonts w:ascii="宋体" w:eastAsia="宋体" w:hAnsi="宋体" w:cs="Times New Roman"/>
        </w:rPr>
        <w:t xml:space="preserve">　　</w:t>
      </w:r>
    </w:p>
    <w:p w14:paraId="561DCF43" w14:textId="77777777" w:rsidR="00856B44" w:rsidRDefault="00856B44">
      <w:pPr>
        <w:adjustRightInd w:val="0"/>
        <w:snapToGrid w:val="0"/>
        <w:spacing w:line="360" w:lineRule="exact"/>
        <w:ind w:firstLine="420"/>
        <w:rPr>
          <w:rFonts w:ascii="宋体" w:eastAsia="宋体" w:hAnsi="宋体"/>
          <w:b/>
          <w:bCs/>
          <w:szCs w:val="21"/>
        </w:rPr>
      </w:pPr>
    </w:p>
    <w:p w14:paraId="50A52F15" w14:textId="77777777" w:rsidR="00856B44" w:rsidRDefault="00312B27">
      <w:pPr>
        <w:widowControl/>
        <w:spacing w:line="360" w:lineRule="exact"/>
        <w:jc w:val="center"/>
        <w:rPr>
          <w:rFonts w:ascii="宋体" w:eastAsia="宋体" w:hAnsi="宋体"/>
          <w:b/>
          <w:bCs/>
          <w:szCs w:val="21"/>
        </w:rPr>
      </w:pPr>
      <w:bookmarkStart w:id="266" w:name="_Hlk115202258"/>
      <w:r>
        <w:rPr>
          <w:rFonts w:ascii="宋体" w:eastAsia="宋体" w:hAnsi="宋体" w:hint="eastAsia"/>
          <w:b/>
          <w:bCs/>
          <w:szCs w:val="21"/>
        </w:rPr>
        <w:t>《最高人民法院关于审理行政协议案件若干问题的规定》</w:t>
      </w:r>
      <w:bookmarkStart w:id="267" w:name="1"/>
      <w:bookmarkEnd w:id="266"/>
    </w:p>
    <w:p w14:paraId="6C0C0820" w14:textId="4811B0F8" w:rsidR="00856B44" w:rsidRDefault="007D3C7A">
      <w:pPr>
        <w:widowControl/>
        <w:spacing w:line="360" w:lineRule="exact"/>
        <w:jc w:val="center"/>
        <w:rPr>
          <w:rFonts w:ascii="仿宋" w:eastAsia="仿宋" w:hAnsi="仿宋"/>
          <w:szCs w:val="21"/>
        </w:rPr>
      </w:pPr>
      <w:r>
        <w:rPr>
          <w:rFonts w:ascii="仿宋" w:eastAsia="仿宋" w:hAnsi="仿宋" w:hint="eastAsia"/>
          <w:szCs w:val="21"/>
        </w:rPr>
        <w:t>行政法李年清</w:t>
      </w:r>
    </w:p>
    <w:p w14:paraId="24A0A91D" w14:textId="77777777" w:rsidR="00856B44" w:rsidRDefault="00856B44">
      <w:pPr>
        <w:widowControl/>
        <w:spacing w:line="360" w:lineRule="exact"/>
        <w:jc w:val="center"/>
        <w:rPr>
          <w:rFonts w:ascii="宋体" w:eastAsia="宋体" w:hAnsi="宋体"/>
          <w:szCs w:val="21"/>
        </w:rPr>
      </w:pPr>
    </w:p>
    <w:p w14:paraId="4284902E" w14:textId="77777777" w:rsidR="00856B44" w:rsidRDefault="00312B27">
      <w:pPr>
        <w:widowControl/>
        <w:spacing w:line="360" w:lineRule="exact"/>
        <w:ind w:firstLine="420"/>
        <w:jc w:val="left"/>
        <w:rPr>
          <w:rFonts w:ascii="宋体" w:eastAsia="宋体" w:hAnsi="宋体"/>
          <w:szCs w:val="21"/>
        </w:rPr>
      </w:pPr>
      <w:r>
        <w:rPr>
          <w:rFonts w:ascii="宋体" w:hAnsi="宋体" w:cs="Arial Unicode MS" w:hint="eastAsia"/>
          <w:color w:val="FF33CC"/>
          <w:szCs w:val="21"/>
        </w:rPr>
        <w:t>★★★★★</w:t>
      </w:r>
      <w:r>
        <w:rPr>
          <w:rFonts w:ascii="宋体" w:eastAsia="宋体" w:hAnsi="宋体" w:hint="eastAsia"/>
          <w:b/>
          <w:bCs/>
          <w:szCs w:val="21"/>
        </w:rPr>
        <w:t>第1条</w:t>
      </w:r>
      <w:bookmarkEnd w:id="267"/>
      <w:r>
        <w:rPr>
          <w:rFonts w:ascii="宋体" w:eastAsia="宋体" w:hAnsi="宋体" w:hint="eastAsia"/>
          <w:szCs w:val="21"/>
        </w:rPr>
        <w:t xml:space="preserve">　行政机关</w:t>
      </w:r>
      <w:r>
        <w:rPr>
          <w:rFonts w:ascii="宋体" w:eastAsia="宋体" w:hAnsi="宋体" w:hint="eastAsia"/>
          <w:b/>
          <w:bCs/>
          <w:color w:val="0000FF"/>
          <w:szCs w:val="21"/>
          <w:bdr w:val="single" w:sz="4" w:space="0" w:color="auto"/>
        </w:rPr>
        <w:t>为了实现行政管理或者公共服务目标</w:t>
      </w:r>
      <w:r>
        <w:rPr>
          <w:rFonts w:ascii="宋体" w:eastAsia="宋体" w:hAnsi="宋体" w:hint="eastAsia"/>
          <w:szCs w:val="21"/>
        </w:rPr>
        <w:t>，与公民、法人或者其他组织</w:t>
      </w:r>
      <w:r>
        <w:rPr>
          <w:rFonts w:ascii="宋体" w:eastAsia="宋体" w:hAnsi="宋体" w:hint="eastAsia"/>
          <w:b/>
          <w:bCs/>
          <w:color w:val="0000FF"/>
          <w:szCs w:val="21"/>
          <w:bdr w:val="single" w:sz="4" w:space="0" w:color="auto"/>
        </w:rPr>
        <w:t>协商订立的</w:t>
      </w:r>
      <w:r>
        <w:rPr>
          <w:rFonts w:ascii="宋体" w:eastAsia="宋体" w:hAnsi="宋体" w:hint="eastAsia"/>
          <w:b/>
          <w:bCs/>
          <w:color w:val="CC00FF"/>
          <w:szCs w:val="21"/>
          <w:bdr w:val="single" w:sz="4" w:space="0" w:color="auto"/>
        </w:rPr>
        <w:t>具有行政法上权利义务内容的协议</w:t>
      </w:r>
      <w:r>
        <w:rPr>
          <w:rFonts w:ascii="宋体" w:eastAsia="宋体" w:hAnsi="宋体" w:hint="eastAsia"/>
          <w:szCs w:val="21"/>
        </w:rPr>
        <w:t>，属于行政诉讼法第1</w:t>
      </w:r>
      <w:r>
        <w:rPr>
          <w:rFonts w:ascii="宋体" w:eastAsia="宋体" w:hAnsi="宋体"/>
          <w:szCs w:val="21"/>
        </w:rPr>
        <w:t>2</w:t>
      </w:r>
      <w:r>
        <w:rPr>
          <w:rFonts w:ascii="宋体" w:eastAsia="宋体" w:hAnsi="宋体" w:hint="eastAsia"/>
          <w:szCs w:val="21"/>
        </w:rPr>
        <w:t>条第1款第1</w:t>
      </w:r>
      <w:r>
        <w:rPr>
          <w:rFonts w:ascii="宋体" w:eastAsia="宋体" w:hAnsi="宋体"/>
          <w:szCs w:val="21"/>
        </w:rPr>
        <w:t>1</w:t>
      </w:r>
      <w:r>
        <w:rPr>
          <w:rFonts w:ascii="宋体" w:eastAsia="宋体" w:hAnsi="宋体" w:hint="eastAsia"/>
          <w:szCs w:val="21"/>
        </w:rPr>
        <w:t>项规定的行政协议。</w:t>
      </w:r>
      <w:r>
        <w:rPr>
          <w:rFonts w:ascii="宋体" w:eastAsia="宋体" w:hAnsi="宋体" w:hint="eastAsia"/>
          <w:szCs w:val="21"/>
        </w:rPr>
        <w:br/>
        <w:t xml:space="preserve">　　</w:t>
      </w:r>
      <w:bookmarkStart w:id="268" w:name="_Hlk116479798"/>
      <w:r>
        <w:rPr>
          <w:rFonts w:ascii="宋体" w:hAnsi="宋体" w:cs="Arial Unicode MS" w:hint="eastAsia"/>
          <w:color w:val="FF33CC"/>
          <w:szCs w:val="21"/>
        </w:rPr>
        <w:t>☆☆★★★</w:t>
      </w:r>
      <w:bookmarkEnd w:id="268"/>
      <w:r>
        <w:rPr>
          <w:rFonts w:ascii="宋体" w:eastAsia="宋体" w:hAnsi="宋体" w:hint="eastAsia"/>
          <w:b/>
          <w:bCs/>
          <w:szCs w:val="21"/>
        </w:rPr>
        <w:t>第2条</w:t>
      </w:r>
      <w:r>
        <w:rPr>
          <w:rFonts w:ascii="宋体" w:eastAsia="宋体" w:hAnsi="宋体" w:hint="eastAsia"/>
          <w:szCs w:val="21"/>
        </w:rPr>
        <w:t xml:space="preserve">　公民、法人或者其他组织就下列行政协议提起行政诉讼的，人民法院应当依法受理：</w:t>
      </w:r>
      <w:r>
        <w:rPr>
          <w:rFonts w:ascii="宋体" w:eastAsia="宋体" w:hAnsi="宋体" w:hint="eastAsia"/>
          <w:szCs w:val="21"/>
        </w:rPr>
        <w:br/>
        <w:t xml:space="preserve">　　</w:t>
      </w:r>
      <w:r>
        <w:rPr>
          <w:rFonts w:ascii="宋体" w:eastAsia="宋体" w:hAnsi="宋体" w:hint="eastAsia"/>
          <w:b/>
          <w:bCs/>
          <w:color w:val="FF00FF"/>
          <w:szCs w:val="21"/>
        </w:rPr>
        <w:t>（一）政府特许经营协议；</w:t>
      </w:r>
      <w:r>
        <w:rPr>
          <w:rFonts w:ascii="宋体" w:eastAsia="宋体" w:hAnsi="宋体" w:hint="eastAsia"/>
          <w:b/>
          <w:bCs/>
          <w:color w:val="FF00FF"/>
          <w:szCs w:val="21"/>
        </w:rPr>
        <w:br/>
      </w:r>
      <w:r>
        <w:rPr>
          <w:rFonts w:ascii="宋体" w:eastAsia="宋体" w:hAnsi="宋体" w:hint="eastAsia"/>
          <w:szCs w:val="21"/>
        </w:rPr>
        <w:t xml:space="preserve">　　</w:t>
      </w:r>
      <w:r>
        <w:rPr>
          <w:rFonts w:ascii="宋体" w:eastAsia="宋体" w:hAnsi="宋体" w:hint="eastAsia"/>
          <w:b/>
          <w:bCs/>
          <w:color w:val="FF00FF"/>
          <w:szCs w:val="21"/>
        </w:rPr>
        <w:t>（二）土地、房屋等征收征用补偿协议；</w:t>
      </w:r>
      <w:r>
        <w:rPr>
          <w:rFonts w:ascii="宋体" w:eastAsia="宋体" w:hAnsi="宋体" w:hint="eastAsia"/>
          <w:b/>
          <w:bCs/>
          <w:color w:val="FF00FF"/>
          <w:szCs w:val="21"/>
        </w:rPr>
        <w:br/>
      </w:r>
      <w:r>
        <w:rPr>
          <w:rFonts w:ascii="宋体" w:eastAsia="宋体" w:hAnsi="宋体" w:hint="eastAsia"/>
          <w:szCs w:val="21"/>
        </w:rPr>
        <w:t xml:space="preserve">　　</w:t>
      </w:r>
      <w:r>
        <w:rPr>
          <w:rFonts w:ascii="宋体" w:eastAsia="宋体" w:hAnsi="宋体" w:hint="eastAsia"/>
          <w:b/>
          <w:bCs/>
          <w:color w:val="FF00FF"/>
          <w:szCs w:val="21"/>
        </w:rPr>
        <w:t>（三）矿业权等国有自然资源使用权出让协议；</w:t>
      </w:r>
      <w:r>
        <w:rPr>
          <w:rFonts w:ascii="宋体" w:eastAsia="宋体" w:hAnsi="宋体" w:hint="eastAsia"/>
          <w:b/>
          <w:bCs/>
          <w:color w:val="FF00FF"/>
          <w:szCs w:val="21"/>
        </w:rPr>
        <w:br/>
      </w:r>
      <w:r>
        <w:rPr>
          <w:rFonts w:ascii="宋体" w:eastAsia="宋体" w:hAnsi="宋体" w:hint="eastAsia"/>
          <w:szCs w:val="21"/>
        </w:rPr>
        <w:t xml:space="preserve">　　（四）政府投资的保障性住房的租赁、买卖等协议；</w:t>
      </w:r>
      <w:r>
        <w:rPr>
          <w:rFonts w:ascii="宋体" w:eastAsia="宋体" w:hAnsi="宋体" w:hint="eastAsia"/>
          <w:szCs w:val="21"/>
        </w:rPr>
        <w:br/>
        <w:t xml:space="preserve">　　（五）符合本规定第1条规定的</w:t>
      </w:r>
      <w:r>
        <w:rPr>
          <w:rFonts w:ascii="宋体" w:eastAsia="宋体" w:hAnsi="宋体" w:hint="eastAsia"/>
          <w:b/>
          <w:bCs/>
          <w:color w:val="0000FF"/>
          <w:szCs w:val="21"/>
        </w:rPr>
        <w:t>政府与社会资本合作协议；</w:t>
      </w:r>
      <w:r>
        <w:rPr>
          <w:rFonts w:ascii="宋体" w:eastAsia="宋体" w:hAnsi="宋体" w:hint="eastAsia"/>
          <w:b/>
          <w:bCs/>
          <w:color w:val="0000FF"/>
          <w:szCs w:val="21"/>
        </w:rPr>
        <w:br/>
      </w:r>
      <w:r>
        <w:rPr>
          <w:rFonts w:ascii="宋体" w:eastAsia="宋体" w:hAnsi="宋体" w:hint="eastAsia"/>
          <w:szCs w:val="21"/>
        </w:rPr>
        <w:t xml:space="preserve">　　（六）其他行政协议。</w:t>
      </w:r>
      <w:r>
        <w:rPr>
          <w:rFonts w:ascii="宋体" w:eastAsia="宋体" w:hAnsi="宋体" w:hint="eastAsia"/>
          <w:szCs w:val="21"/>
        </w:rPr>
        <w:br/>
      </w:r>
      <w:bookmarkStart w:id="269" w:name="3"/>
      <w:r>
        <w:rPr>
          <w:rFonts w:ascii="宋体" w:eastAsia="宋体" w:hAnsi="宋体" w:hint="eastAsia"/>
          <w:szCs w:val="21"/>
        </w:rPr>
        <w:t xml:space="preserve">　　</w:t>
      </w:r>
      <w:bookmarkStart w:id="270" w:name="_Hlk116479657"/>
      <w:r>
        <w:rPr>
          <w:rFonts w:ascii="宋体" w:hAnsi="宋体" w:cs="Arial Unicode MS" w:hint="eastAsia"/>
          <w:color w:val="FF33CC"/>
          <w:szCs w:val="21"/>
        </w:rPr>
        <w:t>☆☆☆★★</w:t>
      </w:r>
      <w:bookmarkEnd w:id="270"/>
      <w:r>
        <w:rPr>
          <w:rFonts w:ascii="宋体" w:eastAsia="宋体" w:hAnsi="宋体" w:hint="eastAsia"/>
          <w:b/>
          <w:bCs/>
          <w:szCs w:val="21"/>
        </w:rPr>
        <w:t>第3条</w:t>
      </w:r>
      <w:bookmarkEnd w:id="269"/>
      <w:r>
        <w:rPr>
          <w:rFonts w:ascii="宋体" w:eastAsia="宋体" w:hAnsi="宋体" w:hint="eastAsia"/>
          <w:szCs w:val="21"/>
        </w:rPr>
        <w:t xml:space="preserve">　因行政机关订立的下列协议提起诉讼的，</w:t>
      </w:r>
      <w:r>
        <w:rPr>
          <w:rFonts w:ascii="宋体" w:eastAsia="宋体" w:hAnsi="宋体" w:hint="eastAsia"/>
          <w:b/>
          <w:bCs/>
          <w:color w:val="FF0000"/>
          <w:szCs w:val="21"/>
          <w:bdr w:val="single" w:sz="4" w:space="0" w:color="auto"/>
        </w:rPr>
        <w:t>不属于</w:t>
      </w:r>
      <w:r>
        <w:rPr>
          <w:rFonts w:ascii="宋体" w:eastAsia="宋体" w:hAnsi="宋体" w:hint="eastAsia"/>
          <w:szCs w:val="21"/>
        </w:rPr>
        <w:t>人民法院行政诉讼的受案范围：</w:t>
      </w:r>
      <w:r>
        <w:rPr>
          <w:rFonts w:ascii="宋体" w:eastAsia="宋体" w:hAnsi="宋体" w:hint="eastAsia"/>
          <w:szCs w:val="21"/>
        </w:rPr>
        <w:br/>
        <w:t xml:space="preserve">　　</w:t>
      </w:r>
      <w:r>
        <w:rPr>
          <w:rFonts w:ascii="宋体" w:eastAsia="宋体" w:hAnsi="宋体" w:hint="eastAsia"/>
          <w:b/>
          <w:bCs/>
          <w:color w:val="FF0000"/>
          <w:szCs w:val="21"/>
        </w:rPr>
        <w:t>（一）行政机关之间因公务协助等事由而订立的协议；</w:t>
      </w:r>
      <w:r>
        <w:rPr>
          <w:rFonts w:ascii="宋体" w:eastAsia="宋体" w:hAnsi="宋体" w:hint="eastAsia"/>
          <w:b/>
          <w:bCs/>
          <w:color w:val="FF0000"/>
          <w:szCs w:val="21"/>
        </w:rPr>
        <w:br/>
      </w:r>
      <w:r>
        <w:rPr>
          <w:rFonts w:ascii="宋体" w:eastAsia="宋体" w:hAnsi="宋体" w:hint="eastAsia"/>
          <w:szCs w:val="21"/>
        </w:rPr>
        <w:t xml:space="preserve">　　（二）行政机关与其工作人员订立的劳动人事协议。</w:t>
      </w:r>
      <w:r>
        <w:rPr>
          <w:rFonts w:ascii="宋体" w:eastAsia="宋体" w:hAnsi="宋体" w:hint="eastAsia"/>
          <w:szCs w:val="21"/>
        </w:rPr>
        <w:br/>
      </w:r>
      <w:bookmarkStart w:id="271" w:name="4"/>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第4条</w:t>
      </w:r>
      <w:bookmarkEnd w:id="271"/>
      <w:r>
        <w:rPr>
          <w:rFonts w:ascii="宋体" w:eastAsia="宋体" w:hAnsi="宋体" w:hint="eastAsia"/>
          <w:szCs w:val="21"/>
        </w:rPr>
        <w:t xml:space="preserve">　</w:t>
      </w:r>
      <w:r>
        <w:rPr>
          <w:rFonts w:ascii="宋体" w:eastAsia="宋体" w:hAnsi="宋体" w:hint="eastAsia"/>
          <w:b/>
          <w:bCs/>
          <w:color w:val="0000FF"/>
          <w:szCs w:val="21"/>
        </w:rPr>
        <w:t>因行政协议的</w:t>
      </w:r>
      <w:r>
        <w:rPr>
          <w:rFonts w:ascii="宋体" w:eastAsia="宋体" w:hAnsi="宋体" w:hint="eastAsia"/>
          <w:b/>
          <w:bCs/>
          <w:color w:val="FF00FF"/>
          <w:szCs w:val="21"/>
        </w:rPr>
        <w:t>订立、履行、变更、终止</w:t>
      </w:r>
      <w:r>
        <w:rPr>
          <w:rFonts w:ascii="宋体" w:eastAsia="宋体" w:hAnsi="宋体" w:hint="eastAsia"/>
          <w:b/>
          <w:bCs/>
          <w:color w:val="0000FF"/>
          <w:szCs w:val="21"/>
        </w:rPr>
        <w:t>等发生纠纷</w:t>
      </w:r>
      <w:r>
        <w:rPr>
          <w:rFonts w:ascii="宋体" w:eastAsia="宋体" w:hAnsi="宋体" w:hint="eastAsia"/>
          <w:szCs w:val="21"/>
        </w:rPr>
        <w:t>，</w:t>
      </w:r>
      <w:r>
        <w:rPr>
          <w:rFonts w:ascii="宋体" w:eastAsia="宋体" w:hAnsi="宋体" w:hint="eastAsia"/>
          <w:b/>
          <w:bCs/>
          <w:color w:val="CC00FF"/>
          <w:szCs w:val="21"/>
          <w:bdr w:val="single" w:sz="4" w:space="0" w:color="auto"/>
        </w:rPr>
        <w:t>公民、法人或者其他组织作为原告</w:t>
      </w:r>
      <w:r>
        <w:rPr>
          <w:rFonts w:ascii="宋体" w:eastAsia="宋体" w:hAnsi="宋体" w:hint="eastAsia"/>
          <w:szCs w:val="21"/>
        </w:rPr>
        <w:t>，以行政机关为被告提起行政诉讼的，</w:t>
      </w:r>
      <w:r>
        <w:rPr>
          <w:rFonts w:ascii="宋体" w:eastAsia="宋体" w:hAnsi="宋体" w:hint="eastAsia"/>
          <w:b/>
          <w:bCs/>
          <w:color w:val="0000FF"/>
          <w:szCs w:val="21"/>
        </w:rPr>
        <w:t>人民法院应当依法受理</w:t>
      </w:r>
      <w:r>
        <w:rPr>
          <w:rFonts w:ascii="宋体" w:eastAsia="宋体" w:hAnsi="宋体" w:hint="eastAsia"/>
          <w:szCs w:val="21"/>
        </w:rPr>
        <w:t>。</w:t>
      </w:r>
      <w:r>
        <w:rPr>
          <w:rFonts w:ascii="宋体" w:eastAsia="宋体" w:hAnsi="宋体" w:hint="eastAsia"/>
          <w:szCs w:val="21"/>
        </w:rPr>
        <w:br/>
        <w:t xml:space="preserve">　　因行政机关委托的组织订立的行政协议发生纠纷的，委托的行政机关是被告。</w:t>
      </w:r>
      <w:r>
        <w:rPr>
          <w:rFonts w:ascii="宋体" w:eastAsia="宋体" w:hAnsi="宋体" w:hint="eastAsia"/>
          <w:szCs w:val="21"/>
        </w:rPr>
        <w:br/>
      </w:r>
      <w:bookmarkStart w:id="272" w:name="5"/>
      <w:r>
        <w:rPr>
          <w:rFonts w:ascii="宋体" w:eastAsia="宋体" w:hAnsi="宋体" w:hint="eastAsia"/>
          <w:szCs w:val="21"/>
        </w:rPr>
        <w:t xml:space="preserve">　　</w:t>
      </w:r>
      <w:bookmarkStart w:id="273" w:name="_Hlk115202402"/>
      <w:r>
        <w:rPr>
          <w:rFonts w:ascii="宋体" w:hAnsi="宋体" w:cs="Arial Unicode MS" w:hint="eastAsia"/>
          <w:color w:val="FF33CC"/>
          <w:szCs w:val="21"/>
        </w:rPr>
        <w:t>☆☆☆★★</w:t>
      </w:r>
      <w:r>
        <w:rPr>
          <w:rFonts w:ascii="宋体" w:eastAsia="宋体" w:hAnsi="宋体" w:hint="eastAsia"/>
          <w:b/>
          <w:bCs/>
          <w:szCs w:val="21"/>
        </w:rPr>
        <w:t>第5条</w:t>
      </w:r>
      <w:bookmarkEnd w:id="272"/>
      <w:r>
        <w:rPr>
          <w:rFonts w:ascii="宋体" w:eastAsia="宋体" w:hAnsi="宋体" w:hint="eastAsia"/>
          <w:szCs w:val="21"/>
        </w:rPr>
        <w:t xml:space="preserve">　下列与行政协议有利害关系的公民、法人或者其他组织提起行政诉讼的，人民法院应当依法受理：</w:t>
      </w:r>
      <w:r>
        <w:rPr>
          <w:rFonts w:ascii="宋体" w:eastAsia="宋体" w:hAnsi="宋体" w:hint="eastAsia"/>
          <w:szCs w:val="21"/>
        </w:rPr>
        <w:br/>
        <w:t xml:space="preserve">　　</w:t>
      </w:r>
      <w:r>
        <w:rPr>
          <w:rFonts w:ascii="宋体" w:eastAsia="宋体" w:hAnsi="宋体" w:hint="eastAsia"/>
          <w:b/>
          <w:bCs/>
          <w:color w:val="0000FF"/>
          <w:szCs w:val="21"/>
        </w:rPr>
        <w:t>（一）参与招标、拍卖、挂牌等竞争性活动，认为行政机关应当依法与其订立行政协议但行政机关拒绝订立，或者认为行政机关与他人订立行政协议损害其合法权益的公民、法人或者其他组织；</w:t>
      </w:r>
      <w:r>
        <w:rPr>
          <w:rFonts w:ascii="宋体" w:eastAsia="宋体" w:hAnsi="宋体" w:hint="eastAsia"/>
          <w:b/>
          <w:bCs/>
          <w:color w:val="0000FF"/>
          <w:szCs w:val="21"/>
        </w:rPr>
        <w:br/>
      </w:r>
      <w:r>
        <w:rPr>
          <w:rFonts w:ascii="宋体" w:eastAsia="宋体" w:hAnsi="宋体" w:hint="eastAsia"/>
          <w:szCs w:val="21"/>
        </w:rPr>
        <w:t xml:space="preserve">　　（二）认为征收征用补偿协议损害其合法权益的被征收征用土地、房屋等不动产的用益物权人、公房承租人；</w:t>
      </w:r>
      <w:r>
        <w:rPr>
          <w:rFonts w:ascii="宋体" w:eastAsia="宋体" w:hAnsi="宋体" w:hint="eastAsia"/>
          <w:szCs w:val="21"/>
        </w:rPr>
        <w:br/>
        <w:t xml:space="preserve">　　（三）其他认为行政协议的订立、履行、变更、终止等行为损害其合法权益的公民、法人或者其他组织。</w:t>
      </w:r>
      <w:r>
        <w:rPr>
          <w:rFonts w:ascii="宋体" w:eastAsia="宋体" w:hAnsi="宋体" w:hint="eastAsia"/>
          <w:szCs w:val="21"/>
        </w:rPr>
        <w:br/>
      </w:r>
      <w:bookmarkStart w:id="274" w:name="6"/>
      <w:bookmarkEnd w:id="273"/>
      <w:r>
        <w:rPr>
          <w:rFonts w:ascii="宋体" w:eastAsia="宋体" w:hAnsi="宋体" w:hint="eastAsia"/>
          <w:szCs w:val="21"/>
        </w:rPr>
        <w:t xml:space="preserve">　　</w:t>
      </w:r>
      <w:bookmarkStart w:id="275" w:name="_Hlk116479871"/>
      <w:r>
        <w:rPr>
          <w:rFonts w:ascii="宋体" w:hAnsi="宋体" w:cs="Arial Unicode MS" w:hint="eastAsia"/>
          <w:color w:val="FF33CC"/>
          <w:szCs w:val="21"/>
        </w:rPr>
        <w:t>★★★★★</w:t>
      </w:r>
      <w:bookmarkEnd w:id="275"/>
      <w:r>
        <w:rPr>
          <w:rFonts w:ascii="宋体" w:eastAsia="宋体" w:hAnsi="宋体" w:hint="eastAsia"/>
          <w:b/>
          <w:bCs/>
          <w:szCs w:val="21"/>
        </w:rPr>
        <w:t>第6条</w:t>
      </w:r>
      <w:bookmarkEnd w:id="274"/>
      <w:r>
        <w:rPr>
          <w:rFonts w:ascii="宋体" w:eastAsia="宋体" w:hAnsi="宋体" w:hint="eastAsia"/>
          <w:szCs w:val="21"/>
        </w:rPr>
        <w:t xml:space="preserve">　人民法院受理行政协议案件后，</w:t>
      </w:r>
      <w:r>
        <w:rPr>
          <w:rFonts w:ascii="宋体" w:eastAsia="宋体" w:hAnsi="宋体" w:hint="eastAsia"/>
          <w:b/>
          <w:bCs/>
          <w:color w:val="FF0000"/>
          <w:szCs w:val="21"/>
          <w:bdr w:val="single" w:sz="4" w:space="0" w:color="auto"/>
        </w:rPr>
        <w:t>被告</w:t>
      </w:r>
      <w:r>
        <w:rPr>
          <w:rFonts w:ascii="宋体" w:eastAsia="宋体" w:hAnsi="宋体" w:hint="eastAsia"/>
          <w:b/>
          <w:bCs/>
          <w:color w:val="0000FF"/>
          <w:szCs w:val="21"/>
          <w:bdr w:val="single" w:sz="4" w:space="0" w:color="auto"/>
        </w:rPr>
        <w:t>就该协议的订立、履行、变更、终止等</w:t>
      </w:r>
      <w:r>
        <w:rPr>
          <w:rFonts w:ascii="宋体" w:eastAsia="宋体" w:hAnsi="宋体" w:hint="eastAsia"/>
          <w:b/>
          <w:bCs/>
          <w:color w:val="FF0000"/>
          <w:szCs w:val="21"/>
          <w:bdr w:val="single" w:sz="4" w:space="0" w:color="auto"/>
        </w:rPr>
        <w:t>提起反诉的</w:t>
      </w:r>
      <w:r>
        <w:rPr>
          <w:rFonts w:ascii="宋体" w:eastAsia="宋体" w:hAnsi="宋体" w:hint="eastAsia"/>
          <w:b/>
          <w:bCs/>
          <w:color w:val="0000FF"/>
          <w:szCs w:val="21"/>
          <w:bdr w:val="single" w:sz="4" w:space="0" w:color="auto"/>
        </w:rPr>
        <w:t>，人民法院</w:t>
      </w:r>
      <w:r>
        <w:rPr>
          <w:rFonts w:ascii="宋体" w:eastAsia="宋体" w:hAnsi="宋体" w:hint="eastAsia"/>
          <w:b/>
          <w:bCs/>
          <w:color w:val="FF0000"/>
          <w:szCs w:val="21"/>
          <w:bdr w:val="single" w:sz="4" w:space="0" w:color="auto"/>
        </w:rPr>
        <w:t>不予准许</w:t>
      </w:r>
      <w:r>
        <w:rPr>
          <w:rFonts w:ascii="宋体" w:eastAsia="宋体" w:hAnsi="宋体" w:hint="eastAsia"/>
          <w:szCs w:val="21"/>
        </w:rPr>
        <w:t>。</w:t>
      </w:r>
      <w:r>
        <w:rPr>
          <w:rFonts w:ascii="宋体" w:eastAsia="宋体" w:hAnsi="宋体" w:hint="eastAsia"/>
          <w:szCs w:val="21"/>
        </w:rPr>
        <w:br/>
      </w:r>
      <w:bookmarkStart w:id="276" w:name="7"/>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第7条</w:t>
      </w:r>
      <w:bookmarkEnd w:id="276"/>
      <w:r>
        <w:rPr>
          <w:rFonts w:ascii="宋体" w:eastAsia="宋体" w:hAnsi="宋体" w:hint="eastAsia"/>
          <w:szCs w:val="21"/>
        </w:rPr>
        <w:t xml:space="preserve">　当事人</w:t>
      </w:r>
      <w:r>
        <w:rPr>
          <w:rFonts w:ascii="宋体" w:eastAsia="宋体" w:hAnsi="宋体" w:hint="eastAsia"/>
          <w:b/>
          <w:bCs/>
          <w:color w:val="0000FF"/>
          <w:szCs w:val="21"/>
        </w:rPr>
        <w:t>书面协议约定</w:t>
      </w:r>
      <w:r>
        <w:rPr>
          <w:rFonts w:ascii="宋体" w:eastAsia="宋体" w:hAnsi="宋体" w:hint="eastAsia"/>
          <w:szCs w:val="21"/>
        </w:rPr>
        <w:t>选择</w:t>
      </w:r>
      <w:r>
        <w:rPr>
          <w:rFonts w:ascii="宋体" w:eastAsia="宋体" w:hAnsi="宋体" w:hint="eastAsia"/>
          <w:b/>
          <w:bCs/>
          <w:color w:val="FF0000"/>
          <w:szCs w:val="21"/>
        </w:rPr>
        <w:t>被告所在地、原告所在地、协议履行地、协议订立地、标的物所在地</w:t>
      </w:r>
      <w:r>
        <w:rPr>
          <w:rFonts w:ascii="宋体" w:eastAsia="宋体" w:hAnsi="宋体" w:hint="eastAsia"/>
          <w:szCs w:val="21"/>
        </w:rPr>
        <w:t>等与争议有实际联系地点的人民法院管辖的，人民法院从其约定，</w:t>
      </w:r>
      <w:r>
        <w:rPr>
          <w:rFonts w:ascii="宋体" w:eastAsia="宋体" w:hAnsi="宋体" w:hint="eastAsia"/>
          <w:b/>
          <w:bCs/>
          <w:color w:val="FF00FF"/>
          <w:szCs w:val="21"/>
          <w:bdr w:val="single" w:sz="4" w:space="0" w:color="auto"/>
        </w:rPr>
        <w:t>但违反级别管辖和专属管辖的除外</w:t>
      </w:r>
      <w:r>
        <w:rPr>
          <w:rFonts w:ascii="宋体" w:eastAsia="宋体" w:hAnsi="宋体" w:hint="eastAsia"/>
          <w:b/>
          <w:bCs/>
          <w:color w:val="FF00FF"/>
          <w:szCs w:val="21"/>
        </w:rPr>
        <w:t>。</w:t>
      </w:r>
      <w:r>
        <w:rPr>
          <w:rFonts w:ascii="宋体" w:eastAsia="宋体" w:hAnsi="宋体" w:hint="eastAsia"/>
          <w:b/>
          <w:bCs/>
          <w:color w:val="FF00FF"/>
          <w:szCs w:val="21"/>
        </w:rPr>
        <w:br/>
      </w:r>
      <w:bookmarkStart w:id="277" w:name="8"/>
      <w:r>
        <w:rPr>
          <w:rFonts w:ascii="宋体" w:eastAsia="宋体" w:hAnsi="宋体" w:hint="eastAsia"/>
          <w:szCs w:val="21"/>
        </w:rPr>
        <w:t xml:space="preserve">　　</w:t>
      </w:r>
      <w:bookmarkStart w:id="278" w:name="_Hlk116479995"/>
      <w:bookmarkEnd w:id="277"/>
      <w:r>
        <w:rPr>
          <w:rFonts w:ascii="宋体" w:hAnsi="宋体" w:cs="Arial Unicode MS" w:hint="eastAsia"/>
          <w:color w:val="FF33CC"/>
          <w:szCs w:val="21"/>
        </w:rPr>
        <w:t>★★★★★</w:t>
      </w:r>
      <w:bookmarkEnd w:id="278"/>
      <w:r>
        <w:rPr>
          <w:rFonts w:ascii="宋体" w:eastAsia="宋体" w:hAnsi="宋体" w:hint="eastAsia"/>
          <w:b/>
          <w:bCs/>
          <w:szCs w:val="21"/>
        </w:rPr>
        <w:t>第1</w:t>
      </w:r>
      <w:r>
        <w:rPr>
          <w:rFonts w:ascii="宋体" w:eastAsia="宋体" w:hAnsi="宋体"/>
          <w:b/>
          <w:bCs/>
          <w:szCs w:val="21"/>
        </w:rPr>
        <w:t>0</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FF0000"/>
          <w:szCs w:val="21"/>
          <w:bdr w:val="single" w:sz="4" w:space="0" w:color="auto"/>
        </w:rPr>
        <w:t>被告</w:t>
      </w:r>
      <w:r>
        <w:rPr>
          <w:rFonts w:ascii="宋体" w:eastAsia="宋体" w:hAnsi="宋体" w:hint="eastAsia"/>
          <w:b/>
          <w:bCs/>
          <w:color w:val="0000FF"/>
          <w:szCs w:val="21"/>
          <w:bdr w:val="single" w:sz="4" w:space="0" w:color="auto"/>
        </w:rPr>
        <w:t>对于自己具有法定职权、履行法定程序、履行相应法定职责以及订立、履行、变更、解除行政协议等行为的合法性承担举证责任</w:t>
      </w:r>
      <w:r>
        <w:rPr>
          <w:rFonts w:ascii="宋体" w:eastAsia="宋体" w:hAnsi="宋体" w:hint="eastAsia"/>
          <w:szCs w:val="21"/>
        </w:rPr>
        <w:t>。</w:t>
      </w:r>
      <w:r>
        <w:rPr>
          <w:rFonts w:ascii="宋体" w:eastAsia="宋体" w:hAnsi="宋体" w:hint="eastAsia"/>
          <w:szCs w:val="21"/>
        </w:rPr>
        <w:br/>
        <w:t xml:space="preserve">　　</w:t>
      </w:r>
      <w:r>
        <w:rPr>
          <w:rFonts w:ascii="宋体" w:eastAsia="宋体" w:hAnsi="宋体" w:hint="eastAsia"/>
          <w:b/>
          <w:bCs/>
          <w:color w:val="FF00FF"/>
          <w:szCs w:val="21"/>
          <w:bdr w:val="single" w:sz="4" w:space="0" w:color="auto"/>
        </w:rPr>
        <w:t>原告</w:t>
      </w:r>
      <w:r>
        <w:rPr>
          <w:rFonts w:ascii="宋体" w:eastAsia="宋体" w:hAnsi="宋体" w:hint="eastAsia"/>
          <w:b/>
          <w:bCs/>
          <w:color w:val="0000FF"/>
          <w:szCs w:val="21"/>
          <w:bdr w:val="single" w:sz="4" w:space="0" w:color="auto"/>
        </w:rPr>
        <w:t>主张撤销、解除行政协议的，</w:t>
      </w:r>
      <w:r>
        <w:rPr>
          <w:rFonts w:ascii="宋体" w:eastAsia="宋体" w:hAnsi="宋体" w:hint="eastAsia"/>
          <w:b/>
          <w:bCs/>
          <w:color w:val="FF00FF"/>
          <w:szCs w:val="21"/>
          <w:bdr w:val="single" w:sz="4" w:space="0" w:color="auto"/>
        </w:rPr>
        <w:t>对撤销、解除行政协议的事由承担举证责任</w:t>
      </w:r>
      <w:r>
        <w:rPr>
          <w:rFonts w:ascii="宋体" w:eastAsia="宋体" w:hAnsi="宋体" w:hint="eastAsia"/>
          <w:szCs w:val="21"/>
        </w:rPr>
        <w:t>。</w:t>
      </w:r>
      <w:r>
        <w:rPr>
          <w:rFonts w:ascii="宋体" w:eastAsia="宋体" w:hAnsi="宋体" w:hint="eastAsia"/>
          <w:szCs w:val="21"/>
        </w:rPr>
        <w:br/>
        <w:t xml:space="preserve">　　对行政协议是否履行发生争议的，由负有履行义务的当事人承担举证责任。</w:t>
      </w:r>
      <w:r>
        <w:rPr>
          <w:rFonts w:ascii="宋体" w:eastAsia="宋体" w:hAnsi="宋体" w:hint="eastAsia"/>
          <w:szCs w:val="21"/>
        </w:rPr>
        <w:br/>
      </w:r>
      <w:bookmarkStart w:id="279" w:name="11"/>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1</w:t>
      </w:r>
      <w:r>
        <w:rPr>
          <w:rFonts w:ascii="宋体" w:eastAsia="宋体" w:hAnsi="宋体" w:hint="eastAsia"/>
          <w:b/>
          <w:bCs/>
          <w:szCs w:val="21"/>
        </w:rPr>
        <w:t>条</w:t>
      </w:r>
      <w:bookmarkEnd w:id="279"/>
      <w:r>
        <w:rPr>
          <w:rFonts w:ascii="宋体" w:eastAsia="宋体" w:hAnsi="宋体" w:hint="eastAsia"/>
          <w:szCs w:val="21"/>
        </w:rPr>
        <w:t xml:space="preserve">　人民法院审理行政协议案件，应当对被告订立、履行、变更、解除行政协议的行为是否具有法定职权、是否滥用职权、适用法律法规是否正确、是否遵守法定程序、是否明显不当、是否履行相应法定职责</w:t>
      </w:r>
      <w:r>
        <w:rPr>
          <w:rFonts w:ascii="宋体" w:eastAsia="宋体" w:hAnsi="宋体" w:hint="eastAsia"/>
          <w:b/>
          <w:bCs/>
          <w:color w:val="0000FF"/>
          <w:szCs w:val="21"/>
          <w:bdr w:val="single" w:sz="4" w:space="0" w:color="auto"/>
        </w:rPr>
        <w:t>进行合法性审查</w:t>
      </w:r>
      <w:r>
        <w:rPr>
          <w:rFonts w:ascii="宋体" w:eastAsia="宋体" w:hAnsi="宋体" w:hint="eastAsia"/>
          <w:szCs w:val="21"/>
        </w:rPr>
        <w:t>。</w:t>
      </w:r>
      <w:r>
        <w:rPr>
          <w:rFonts w:ascii="宋体" w:eastAsia="宋体" w:hAnsi="宋体" w:hint="eastAsia"/>
          <w:szCs w:val="21"/>
        </w:rPr>
        <w:br/>
        <w:t xml:space="preserve">　　原告认为被告未依法或者未按照约定履行行政协议的，人民法院应当针对其诉讼请求，对被告</w:t>
      </w:r>
      <w:r>
        <w:rPr>
          <w:rFonts w:ascii="宋体" w:eastAsia="宋体" w:hAnsi="宋体" w:hint="eastAsia"/>
          <w:b/>
          <w:bCs/>
          <w:color w:val="FF00FF"/>
          <w:szCs w:val="21"/>
          <w:bdr w:val="single" w:sz="4" w:space="0" w:color="auto"/>
        </w:rPr>
        <w:t>是否具有相应义务或者履行相应义务等进行审查</w:t>
      </w:r>
      <w:r>
        <w:rPr>
          <w:rFonts w:ascii="宋体" w:eastAsia="宋体" w:hAnsi="宋体" w:hint="eastAsia"/>
          <w:szCs w:val="21"/>
        </w:rPr>
        <w:t>。</w:t>
      </w:r>
      <w:r>
        <w:rPr>
          <w:rFonts w:ascii="宋体" w:eastAsia="宋体" w:hAnsi="宋体" w:hint="eastAsia"/>
          <w:szCs w:val="21"/>
        </w:rPr>
        <w:br/>
      </w:r>
      <w:bookmarkStart w:id="280" w:name="12"/>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2</w:t>
      </w:r>
      <w:r>
        <w:rPr>
          <w:rFonts w:ascii="宋体" w:eastAsia="宋体" w:hAnsi="宋体" w:hint="eastAsia"/>
          <w:b/>
          <w:bCs/>
          <w:szCs w:val="21"/>
        </w:rPr>
        <w:t>条</w:t>
      </w:r>
      <w:bookmarkEnd w:id="280"/>
      <w:r>
        <w:rPr>
          <w:rFonts w:ascii="宋体" w:eastAsia="宋体" w:hAnsi="宋体" w:hint="eastAsia"/>
          <w:szCs w:val="21"/>
        </w:rPr>
        <w:t xml:space="preserve">　行政协议存在行政诉讼法第7</w:t>
      </w:r>
      <w:r>
        <w:rPr>
          <w:rFonts w:ascii="宋体" w:eastAsia="宋体" w:hAnsi="宋体"/>
          <w:szCs w:val="21"/>
        </w:rPr>
        <w:t>5</w:t>
      </w:r>
      <w:r>
        <w:rPr>
          <w:rFonts w:ascii="宋体" w:eastAsia="宋体" w:hAnsi="宋体" w:hint="eastAsia"/>
          <w:szCs w:val="21"/>
        </w:rPr>
        <w:t>条规定的</w:t>
      </w:r>
      <w:r>
        <w:rPr>
          <w:rFonts w:ascii="宋体" w:eastAsia="宋体" w:hAnsi="宋体" w:hint="eastAsia"/>
          <w:b/>
          <w:bCs/>
          <w:color w:val="0000FF"/>
          <w:szCs w:val="21"/>
          <w:bdr w:val="single" w:sz="4" w:space="0" w:color="auto"/>
        </w:rPr>
        <w:t>重大且明显违法情形的，人民法院应当</w:t>
      </w:r>
      <w:r>
        <w:rPr>
          <w:rFonts w:ascii="宋体" w:eastAsia="宋体" w:hAnsi="宋体" w:hint="eastAsia"/>
          <w:b/>
          <w:bCs/>
          <w:color w:val="FF00FF"/>
          <w:szCs w:val="21"/>
          <w:bdr w:val="single" w:sz="4" w:space="0" w:color="auto"/>
        </w:rPr>
        <w:t>确认行政协议无效</w:t>
      </w:r>
      <w:r>
        <w:rPr>
          <w:rFonts w:ascii="宋体" w:eastAsia="宋体" w:hAnsi="宋体" w:hint="eastAsia"/>
          <w:szCs w:val="21"/>
        </w:rPr>
        <w:t>。</w:t>
      </w:r>
      <w:r>
        <w:rPr>
          <w:rFonts w:ascii="宋体" w:eastAsia="宋体" w:hAnsi="宋体" w:hint="eastAsia"/>
          <w:szCs w:val="21"/>
        </w:rPr>
        <w:br/>
        <w:t xml:space="preserve">　　人民法院可以适用民事法律规范确认行政协议无效。</w:t>
      </w:r>
      <w:r>
        <w:rPr>
          <w:rFonts w:ascii="宋体" w:eastAsia="宋体" w:hAnsi="宋体" w:hint="eastAsia"/>
          <w:szCs w:val="21"/>
        </w:rPr>
        <w:br/>
        <w:t xml:space="preserve">　　</w:t>
      </w:r>
      <w:r>
        <w:rPr>
          <w:rFonts w:ascii="宋体" w:eastAsia="宋体" w:hAnsi="宋体" w:hint="eastAsia"/>
          <w:b/>
          <w:bCs/>
          <w:color w:val="0000FF"/>
          <w:szCs w:val="21"/>
        </w:rPr>
        <w:t>行政协议无效的原因在一审法庭辩论终结前消除的，人民法院可以确认行政协议有效。</w:t>
      </w:r>
      <w:r>
        <w:rPr>
          <w:rFonts w:ascii="宋体" w:eastAsia="宋体" w:hAnsi="宋体" w:hint="eastAsia"/>
          <w:b/>
          <w:bCs/>
          <w:color w:val="0000FF"/>
          <w:szCs w:val="21"/>
        </w:rPr>
        <w:br/>
      </w:r>
      <w:r>
        <w:rPr>
          <w:rFonts w:ascii="宋体" w:eastAsia="宋体" w:hAnsi="宋体" w:hint="eastAsia"/>
          <w:szCs w:val="21"/>
        </w:rPr>
        <w:t xml:space="preserve">　　</w:t>
      </w:r>
      <w:bookmarkStart w:id="281" w:name="_Hlk116480981"/>
      <w:r>
        <w:rPr>
          <w:rFonts w:ascii="宋体" w:hAnsi="宋体" w:cs="Arial Unicode MS" w:hint="eastAsia"/>
          <w:color w:val="FF33CC"/>
          <w:szCs w:val="21"/>
        </w:rPr>
        <w:t>☆☆☆★★</w:t>
      </w:r>
      <w:bookmarkEnd w:id="281"/>
      <w:r>
        <w:rPr>
          <w:rFonts w:ascii="宋体" w:eastAsia="宋体" w:hAnsi="宋体" w:hint="eastAsia"/>
          <w:b/>
          <w:bCs/>
          <w:szCs w:val="21"/>
        </w:rPr>
        <w:t>第1</w:t>
      </w:r>
      <w:r>
        <w:rPr>
          <w:rFonts w:ascii="宋体" w:eastAsia="宋体" w:hAnsi="宋体"/>
          <w:b/>
          <w:bCs/>
          <w:szCs w:val="21"/>
        </w:rPr>
        <w:t>3</w:t>
      </w:r>
      <w:r>
        <w:rPr>
          <w:rFonts w:ascii="宋体" w:eastAsia="宋体" w:hAnsi="宋体" w:hint="eastAsia"/>
          <w:b/>
          <w:bCs/>
          <w:szCs w:val="21"/>
        </w:rPr>
        <w:t>条</w:t>
      </w:r>
      <w:r>
        <w:rPr>
          <w:rFonts w:ascii="宋体" w:eastAsia="宋体" w:hAnsi="宋体" w:hint="eastAsia"/>
          <w:szCs w:val="21"/>
        </w:rPr>
        <w:t xml:space="preserve">　法律、行政法规规定</w:t>
      </w:r>
      <w:r>
        <w:rPr>
          <w:rFonts w:ascii="宋体" w:eastAsia="宋体" w:hAnsi="宋体" w:hint="eastAsia"/>
          <w:b/>
          <w:bCs/>
          <w:color w:val="0000FF"/>
          <w:szCs w:val="21"/>
        </w:rPr>
        <w:t>应当经过其他机关批准等程序后生效的</w:t>
      </w:r>
      <w:r>
        <w:rPr>
          <w:rFonts w:ascii="宋体" w:eastAsia="宋体" w:hAnsi="宋体" w:hint="eastAsia"/>
          <w:szCs w:val="21"/>
        </w:rPr>
        <w:t>行政协议，在一审法庭辩论终结前未获得批准的，</w:t>
      </w:r>
      <w:r>
        <w:rPr>
          <w:rFonts w:ascii="宋体" w:eastAsia="宋体" w:hAnsi="宋体" w:hint="eastAsia"/>
          <w:b/>
          <w:bCs/>
          <w:color w:val="FF00FF"/>
          <w:szCs w:val="21"/>
        </w:rPr>
        <w:t>人民法院应当确认该协议未生效。</w:t>
      </w:r>
      <w:r>
        <w:rPr>
          <w:rFonts w:ascii="宋体" w:eastAsia="宋体" w:hAnsi="宋体" w:hint="eastAsia"/>
          <w:szCs w:val="21"/>
        </w:rPr>
        <w:br/>
        <w:t xml:space="preserve">　　行政协议约定被告负有履行批准程序等义务而被告未履行，原告要求被告承担赔偿责任的，人民法院应予支持。</w:t>
      </w:r>
      <w:r>
        <w:rPr>
          <w:rFonts w:ascii="宋体" w:eastAsia="宋体" w:hAnsi="宋体" w:hint="eastAsia"/>
          <w:szCs w:val="21"/>
        </w:rPr>
        <w:b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4</w:t>
      </w:r>
      <w:r>
        <w:rPr>
          <w:rFonts w:ascii="宋体" w:eastAsia="宋体" w:hAnsi="宋体" w:hint="eastAsia"/>
          <w:b/>
          <w:bCs/>
          <w:szCs w:val="21"/>
        </w:rPr>
        <w:t>条</w:t>
      </w:r>
      <w:r>
        <w:rPr>
          <w:rFonts w:ascii="宋体" w:eastAsia="宋体" w:hAnsi="宋体" w:hint="eastAsia"/>
          <w:szCs w:val="21"/>
        </w:rPr>
        <w:t xml:space="preserve">　原告认为行政协议存在</w:t>
      </w:r>
      <w:r>
        <w:rPr>
          <w:rFonts w:ascii="宋体" w:eastAsia="宋体" w:hAnsi="宋体" w:hint="eastAsia"/>
          <w:b/>
          <w:bCs/>
          <w:color w:val="FF0000"/>
          <w:szCs w:val="21"/>
          <w:bdr w:val="single" w:sz="4" w:space="0" w:color="auto"/>
        </w:rPr>
        <w:t>胁迫</w:t>
      </w:r>
      <w:r>
        <w:rPr>
          <w:rFonts w:ascii="宋体" w:eastAsia="宋体" w:hAnsi="宋体" w:hint="eastAsia"/>
          <w:szCs w:val="21"/>
        </w:rPr>
        <w:t>、</w:t>
      </w:r>
      <w:r>
        <w:rPr>
          <w:rFonts w:ascii="宋体" w:eastAsia="宋体" w:hAnsi="宋体" w:hint="eastAsia"/>
          <w:b/>
          <w:bCs/>
          <w:color w:val="FF0000"/>
          <w:szCs w:val="21"/>
          <w:bdr w:val="single" w:sz="4" w:space="0" w:color="auto"/>
        </w:rPr>
        <w:t>欺诈</w:t>
      </w:r>
      <w:r>
        <w:rPr>
          <w:rFonts w:ascii="宋体" w:eastAsia="宋体" w:hAnsi="宋体" w:hint="eastAsia"/>
          <w:szCs w:val="21"/>
        </w:rPr>
        <w:t>、</w:t>
      </w:r>
      <w:r>
        <w:rPr>
          <w:rFonts w:ascii="宋体" w:eastAsia="宋体" w:hAnsi="宋体" w:hint="eastAsia"/>
          <w:b/>
          <w:bCs/>
          <w:color w:val="FF0000"/>
          <w:szCs w:val="21"/>
          <w:bdr w:val="single" w:sz="4" w:space="0" w:color="auto"/>
        </w:rPr>
        <w:t>重大误解</w:t>
      </w:r>
      <w:r>
        <w:rPr>
          <w:rFonts w:ascii="宋体" w:eastAsia="宋体" w:hAnsi="宋体" w:hint="eastAsia"/>
          <w:szCs w:val="21"/>
        </w:rPr>
        <w:t>、</w:t>
      </w:r>
      <w:r>
        <w:rPr>
          <w:rFonts w:ascii="宋体" w:eastAsia="宋体" w:hAnsi="宋体" w:hint="eastAsia"/>
          <w:b/>
          <w:bCs/>
          <w:color w:val="FF0000"/>
          <w:szCs w:val="21"/>
          <w:bdr w:val="single" w:sz="4" w:space="0" w:color="auto"/>
        </w:rPr>
        <w:t>显失公平</w:t>
      </w:r>
      <w:r>
        <w:rPr>
          <w:rFonts w:ascii="宋体" w:eastAsia="宋体" w:hAnsi="宋体" w:hint="eastAsia"/>
          <w:szCs w:val="21"/>
        </w:rPr>
        <w:t>等情形而</w:t>
      </w:r>
      <w:r>
        <w:rPr>
          <w:rFonts w:ascii="宋体" w:eastAsia="宋体" w:hAnsi="宋体" w:hint="eastAsia"/>
          <w:b/>
          <w:bCs/>
          <w:color w:val="0000FF"/>
          <w:szCs w:val="21"/>
        </w:rPr>
        <w:t>请求撤销</w:t>
      </w:r>
      <w:r>
        <w:rPr>
          <w:rFonts w:ascii="宋体" w:eastAsia="宋体" w:hAnsi="宋体" w:hint="eastAsia"/>
          <w:szCs w:val="21"/>
        </w:rPr>
        <w:t>，人民法院经审理认为符合法律规定可撤销情形的，</w:t>
      </w:r>
      <w:r>
        <w:rPr>
          <w:rFonts w:ascii="宋体" w:eastAsia="宋体" w:hAnsi="宋体" w:hint="eastAsia"/>
          <w:b/>
          <w:bCs/>
          <w:color w:val="0000FF"/>
          <w:szCs w:val="21"/>
        </w:rPr>
        <w:t>可以依法判决撤销该协议</w:t>
      </w:r>
      <w:r>
        <w:rPr>
          <w:rFonts w:ascii="宋体" w:eastAsia="宋体" w:hAnsi="宋体" w:hint="eastAsia"/>
          <w:szCs w:val="21"/>
        </w:rPr>
        <w:t>。</w:t>
      </w:r>
      <w:r>
        <w:rPr>
          <w:rFonts w:ascii="宋体" w:eastAsia="宋体" w:hAnsi="宋体" w:hint="eastAsia"/>
          <w:szCs w:val="21"/>
        </w:rPr>
        <w:b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6</w:t>
      </w:r>
      <w:r>
        <w:rPr>
          <w:rFonts w:ascii="宋体" w:eastAsia="宋体" w:hAnsi="宋体" w:hint="eastAsia"/>
          <w:b/>
          <w:bCs/>
          <w:szCs w:val="21"/>
        </w:rPr>
        <w:t>条</w:t>
      </w:r>
      <w:r>
        <w:rPr>
          <w:rFonts w:ascii="宋体" w:eastAsia="宋体" w:hAnsi="宋体" w:hint="eastAsia"/>
          <w:szCs w:val="21"/>
        </w:rPr>
        <w:t xml:space="preserve">　在履行行政协议过程中，可能出现严重损害国家利益、社会公共利益的情形，</w:t>
      </w:r>
      <w:r>
        <w:rPr>
          <w:rFonts w:ascii="宋体" w:eastAsia="宋体" w:hAnsi="宋体" w:hint="eastAsia"/>
          <w:b/>
          <w:bCs/>
          <w:color w:val="0000FF"/>
          <w:szCs w:val="21"/>
        </w:rPr>
        <w:t>被告</w:t>
      </w:r>
      <w:r>
        <w:rPr>
          <w:rFonts w:ascii="宋体" w:eastAsia="宋体" w:hAnsi="宋体" w:hint="eastAsia"/>
          <w:b/>
          <w:bCs/>
          <w:color w:val="FF0000"/>
          <w:szCs w:val="21"/>
        </w:rPr>
        <w:t>作出变更、解除协议的行政行为</w:t>
      </w:r>
      <w:r>
        <w:rPr>
          <w:rFonts w:ascii="宋体" w:eastAsia="宋体" w:hAnsi="宋体" w:hint="eastAsia"/>
          <w:b/>
          <w:bCs/>
          <w:color w:val="0000FF"/>
          <w:szCs w:val="21"/>
        </w:rPr>
        <w:t>后，原告请求撤销该行为，人民法院</w:t>
      </w:r>
      <w:r>
        <w:rPr>
          <w:rFonts w:ascii="宋体" w:eastAsia="宋体" w:hAnsi="宋体" w:hint="eastAsia"/>
          <w:b/>
          <w:bCs/>
          <w:color w:val="FF0000"/>
          <w:szCs w:val="21"/>
        </w:rPr>
        <w:t>经审理认为该行为合法的</w:t>
      </w:r>
      <w:r>
        <w:rPr>
          <w:rFonts w:ascii="宋体" w:eastAsia="宋体" w:hAnsi="宋体" w:hint="eastAsia"/>
          <w:b/>
          <w:bCs/>
          <w:color w:val="0000FF"/>
          <w:szCs w:val="21"/>
        </w:rPr>
        <w:t>，</w:t>
      </w:r>
      <w:r>
        <w:rPr>
          <w:rFonts w:ascii="宋体" w:eastAsia="宋体" w:hAnsi="宋体" w:hint="eastAsia"/>
          <w:b/>
          <w:bCs/>
          <w:color w:val="FF00FF"/>
          <w:szCs w:val="21"/>
        </w:rPr>
        <w:t>判决驳回原告诉讼请求；给原告造成损失的，判决被告予以补偿</w:t>
      </w:r>
      <w:r>
        <w:rPr>
          <w:rFonts w:ascii="宋体" w:eastAsia="宋体" w:hAnsi="宋体" w:hint="eastAsia"/>
          <w:b/>
          <w:bCs/>
          <w:color w:val="0000FF"/>
          <w:szCs w:val="21"/>
        </w:rPr>
        <w:t>。</w:t>
      </w:r>
      <w:r>
        <w:rPr>
          <w:rFonts w:ascii="宋体" w:eastAsia="宋体" w:hAnsi="宋体" w:hint="eastAsia"/>
          <w:b/>
          <w:bCs/>
          <w:color w:val="0000FF"/>
          <w:szCs w:val="21"/>
        </w:rPr>
        <w:br/>
      </w:r>
      <w:r>
        <w:rPr>
          <w:rFonts w:ascii="宋体" w:eastAsia="宋体" w:hAnsi="宋体" w:hint="eastAsia"/>
          <w:szCs w:val="21"/>
        </w:rPr>
        <w:t xml:space="preserve">　　被告</w:t>
      </w:r>
      <w:r>
        <w:rPr>
          <w:rFonts w:ascii="宋体" w:eastAsia="宋体" w:hAnsi="宋体" w:hint="eastAsia"/>
          <w:b/>
          <w:bCs/>
          <w:color w:val="0000FF"/>
          <w:szCs w:val="21"/>
        </w:rPr>
        <w:t>变更、解除行政协议的行政行为</w:t>
      </w:r>
      <w:r>
        <w:rPr>
          <w:rFonts w:ascii="宋体" w:eastAsia="宋体" w:hAnsi="宋体" w:hint="eastAsia"/>
          <w:szCs w:val="21"/>
        </w:rPr>
        <w:t>存在行政诉讼法第7</w:t>
      </w:r>
      <w:r>
        <w:rPr>
          <w:rFonts w:ascii="宋体" w:eastAsia="宋体" w:hAnsi="宋体"/>
          <w:szCs w:val="21"/>
        </w:rPr>
        <w:t>0</w:t>
      </w:r>
      <w:r>
        <w:rPr>
          <w:rFonts w:ascii="宋体" w:eastAsia="宋体" w:hAnsi="宋体" w:hint="eastAsia"/>
          <w:szCs w:val="21"/>
        </w:rPr>
        <w:t>条规定情形（</w:t>
      </w:r>
      <w:r>
        <w:rPr>
          <w:rFonts w:ascii="宋体" w:eastAsia="宋体" w:hAnsi="宋体" w:hint="eastAsia"/>
          <w:b/>
          <w:bCs/>
          <w:color w:val="0000FF"/>
          <w:szCs w:val="21"/>
        </w:rPr>
        <w:t>即违法</w:t>
      </w:r>
      <w:r>
        <w:rPr>
          <w:rFonts w:ascii="宋体" w:eastAsia="宋体" w:hAnsi="宋体" w:hint="eastAsia"/>
          <w:szCs w:val="21"/>
        </w:rPr>
        <w:t>）的，</w:t>
      </w:r>
      <w:r>
        <w:rPr>
          <w:rFonts w:ascii="宋体" w:eastAsia="宋体" w:hAnsi="宋体" w:hint="eastAsia"/>
          <w:b/>
          <w:bCs/>
          <w:color w:val="FF00FF"/>
          <w:szCs w:val="21"/>
        </w:rPr>
        <w:t>人民法院判决撤销或者部分撤销，并可以责令被告重新作出行政行为。</w:t>
      </w:r>
      <w:r>
        <w:rPr>
          <w:rFonts w:ascii="宋体" w:eastAsia="宋体" w:hAnsi="宋体" w:hint="eastAsia"/>
          <w:b/>
          <w:bCs/>
          <w:color w:val="FF00FF"/>
          <w:szCs w:val="21"/>
        </w:rPr>
        <w:br/>
      </w:r>
      <w:r>
        <w:rPr>
          <w:rFonts w:ascii="宋体" w:eastAsia="宋体" w:hAnsi="宋体" w:hint="eastAsia"/>
          <w:szCs w:val="21"/>
        </w:rPr>
        <w:t xml:space="preserve">　　被告</w:t>
      </w:r>
      <w:r>
        <w:rPr>
          <w:rFonts w:ascii="宋体" w:eastAsia="宋体" w:hAnsi="宋体" w:hint="eastAsia"/>
          <w:b/>
          <w:bCs/>
          <w:color w:val="0000FF"/>
          <w:szCs w:val="21"/>
        </w:rPr>
        <w:t>变更、解除行政协议的行政行为违法</w:t>
      </w:r>
      <w:r>
        <w:rPr>
          <w:rFonts w:ascii="宋体" w:eastAsia="宋体" w:hAnsi="宋体" w:hint="eastAsia"/>
          <w:szCs w:val="21"/>
        </w:rPr>
        <w:t>，人民法院可以依据行政诉讼法第7</w:t>
      </w:r>
      <w:r>
        <w:rPr>
          <w:rFonts w:ascii="宋体" w:eastAsia="宋体" w:hAnsi="宋体"/>
          <w:szCs w:val="21"/>
        </w:rPr>
        <w:t>8</w:t>
      </w:r>
      <w:r>
        <w:rPr>
          <w:rFonts w:ascii="宋体" w:eastAsia="宋体" w:hAnsi="宋体" w:hint="eastAsia"/>
          <w:szCs w:val="21"/>
        </w:rPr>
        <w:t>条的规定</w:t>
      </w:r>
      <w:r>
        <w:rPr>
          <w:rFonts w:ascii="宋体" w:eastAsia="宋体" w:hAnsi="宋体" w:hint="eastAsia"/>
          <w:b/>
          <w:bCs/>
          <w:color w:val="FF00FF"/>
          <w:szCs w:val="21"/>
        </w:rPr>
        <w:t>判决被告继续履行协议、采取补救措施；给原告造成损失的，判决被告予以赔偿。</w:t>
      </w:r>
      <w:r>
        <w:rPr>
          <w:rFonts w:ascii="宋体" w:eastAsia="宋体" w:hAnsi="宋体" w:hint="eastAsia"/>
          <w:b/>
          <w:bCs/>
          <w:color w:val="FF00FF"/>
          <w:szCs w:val="21"/>
        </w:rPr>
        <w:br/>
      </w:r>
      <w:bookmarkStart w:id="282" w:name="17"/>
      <w:r>
        <w:rPr>
          <w:rFonts w:ascii="宋体" w:eastAsia="宋体" w:hAnsi="宋体" w:hint="eastAsia"/>
          <w:szCs w:val="21"/>
        </w:rPr>
        <w:t xml:space="preserve">　　</w:t>
      </w:r>
      <w:bookmarkStart w:id="283" w:name="_Hlk116480507"/>
      <w:r>
        <w:rPr>
          <w:rFonts w:ascii="宋体" w:hAnsi="宋体" w:cs="Arial Unicode MS" w:hint="eastAsia"/>
          <w:color w:val="FF33CC"/>
          <w:szCs w:val="21"/>
        </w:rPr>
        <w:t>★★★★★</w:t>
      </w:r>
      <w:bookmarkEnd w:id="283"/>
      <w:r>
        <w:rPr>
          <w:rFonts w:ascii="宋体" w:eastAsia="宋体" w:hAnsi="宋体" w:hint="eastAsia"/>
          <w:b/>
          <w:bCs/>
          <w:szCs w:val="21"/>
        </w:rPr>
        <w:t>第1</w:t>
      </w:r>
      <w:r>
        <w:rPr>
          <w:rFonts w:ascii="宋体" w:eastAsia="宋体" w:hAnsi="宋体"/>
          <w:b/>
          <w:bCs/>
          <w:szCs w:val="21"/>
        </w:rPr>
        <w:t>7</w:t>
      </w:r>
      <w:r>
        <w:rPr>
          <w:rFonts w:ascii="宋体" w:eastAsia="宋体" w:hAnsi="宋体" w:hint="eastAsia"/>
          <w:b/>
          <w:bCs/>
          <w:szCs w:val="21"/>
        </w:rPr>
        <w:t>条</w:t>
      </w:r>
      <w:bookmarkEnd w:id="282"/>
      <w:r>
        <w:rPr>
          <w:rFonts w:ascii="宋体" w:eastAsia="宋体" w:hAnsi="宋体" w:hint="eastAsia"/>
          <w:b/>
          <w:bCs/>
          <w:szCs w:val="21"/>
        </w:rPr>
        <w:t xml:space="preserve">　</w:t>
      </w:r>
      <w:r>
        <w:rPr>
          <w:rFonts w:ascii="宋体" w:eastAsia="宋体" w:hAnsi="宋体" w:hint="eastAsia"/>
          <w:b/>
          <w:bCs/>
          <w:color w:val="0000FF"/>
          <w:szCs w:val="21"/>
        </w:rPr>
        <w:t>原告请求解除行政协议</w:t>
      </w:r>
      <w:r>
        <w:rPr>
          <w:rFonts w:ascii="宋体" w:eastAsia="宋体" w:hAnsi="宋体" w:hint="eastAsia"/>
          <w:szCs w:val="21"/>
        </w:rPr>
        <w:t>，人民法院认为</w:t>
      </w:r>
      <w:r>
        <w:rPr>
          <w:rFonts w:ascii="宋体" w:eastAsia="宋体" w:hAnsi="宋体" w:hint="eastAsia"/>
          <w:b/>
          <w:bCs/>
          <w:color w:val="FF0000"/>
          <w:szCs w:val="21"/>
        </w:rPr>
        <w:t>符合约定或者法定解除情形且不损害国家利益、社会公共利益和他人合法权益的</w:t>
      </w:r>
      <w:r>
        <w:rPr>
          <w:rFonts w:ascii="宋体" w:eastAsia="宋体" w:hAnsi="宋体" w:hint="eastAsia"/>
          <w:szCs w:val="21"/>
        </w:rPr>
        <w:t>，</w:t>
      </w:r>
      <w:r>
        <w:rPr>
          <w:rFonts w:ascii="宋体" w:eastAsia="宋体" w:hAnsi="宋体" w:hint="eastAsia"/>
          <w:b/>
          <w:bCs/>
          <w:color w:val="FF00FF"/>
          <w:szCs w:val="21"/>
        </w:rPr>
        <w:t>可以判决解除该协议。</w:t>
      </w:r>
      <w:r>
        <w:rPr>
          <w:rFonts w:ascii="宋体" w:eastAsia="宋体" w:hAnsi="宋体" w:hint="eastAsia"/>
          <w:b/>
          <w:bCs/>
          <w:color w:val="FF00FF"/>
          <w:szCs w:val="21"/>
        </w:rPr>
        <w:br/>
      </w:r>
      <w:r>
        <w:rPr>
          <w:rFonts w:ascii="宋体" w:eastAsia="宋体" w:hAnsi="宋体" w:hint="eastAsia"/>
          <w:szCs w:val="21"/>
        </w:rPr>
        <w:t xml:space="preserve">　　</w:t>
      </w:r>
      <w:r>
        <w:rPr>
          <w:rFonts w:ascii="宋体" w:hAnsi="宋体" w:cs="Arial Unicode MS" w:hint="eastAsia"/>
          <w:color w:val="FF33CC"/>
          <w:szCs w:val="21"/>
        </w:rPr>
        <w:t>★★★★★</w:t>
      </w:r>
      <w:r>
        <w:rPr>
          <w:rFonts w:ascii="宋体" w:eastAsia="宋体" w:hAnsi="宋体" w:hint="eastAsia"/>
          <w:b/>
          <w:bCs/>
          <w:szCs w:val="21"/>
        </w:rPr>
        <w:t>第1</w:t>
      </w:r>
      <w:r>
        <w:rPr>
          <w:rFonts w:ascii="宋体" w:eastAsia="宋体" w:hAnsi="宋体"/>
          <w:b/>
          <w:bCs/>
          <w:szCs w:val="21"/>
        </w:rPr>
        <w:t>9</w:t>
      </w:r>
      <w:r>
        <w:rPr>
          <w:rFonts w:ascii="宋体" w:eastAsia="宋体" w:hAnsi="宋体" w:hint="eastAsia"/>
          <w:b/>
          <w:bCs/>
          <w:szCs w:val="21"/>
        </w:rPr>
        <w:t>条</w:t>
      </w:r>
      <w:r>
        <w:rPr>
          <w:rFonts w:ascii="宋体" w:eastAsia="宋体" w:hAnsi="宋体" w:hint="eastAsia"/>
          <w:szCs w:val="21"/>
        </w:rPr>
        <w:t xml:space="preserve">　</w:t>
      </w:r>
      <w:r>
        <w:rPr>
          <w:rFonts w:ascii="宋体" w:eastAsia="宋体" w:hAnsi="宋体" w:hint="eastAsia"/>
          <w:b/>
          <w:bCs/>
          <w:color w:val="0000FF"/>
          <w:szCs w:val="21"/>
        </w:rPr>
        <w:t>被告未依法履行、未按照约定履行行政协议</w:t>
      </w:r>
      <w:r>
        <w:rPr>
          <w:rFonts w:ascii="宋体" w:eastAsia="宋体" w:hAnsi="宋体" w:hint="eastAsia"/>
          <w:szCs w:val="21"/>
        </w:rPr>
        <w:t>，人民法院可以依据行政诉讼法第7</w:t>
      </w:r>
      <w:r>
        <w:rPr>
          <w:rFonts w:ascii="宋体" w:eastAsia="宋体" w:hAnsi="宋体"/>
          <w:szCs w:val="21"/>
        </w:rPr>
        <w:t>8</w:t>
      </w:r>
      <w:r>
        <w:rPr>
          <w:rFonts w:ascii="宋体" w:eastAsia="宋体" w:hAnsi="宋体" w:hint="eastAsia"/>
          <w:szCs w:val="21"/>
        </w:rPr>
        <w:t>条的规定，结合原告诉讼请求，</w:t>
      </w:r>
      <w:r>
        <w:rPr>
          <w:rFonts w:ascii="宋体" w:eastAsia="宋体" w:hAnsi="宋体" w:hint="eastAsia"/>
          <w:b/>
          <w:bCs/>
          <w:color w:val="FF00FF"/>
          <w:szCs w:val="21"/>
        </w:rPr>
        <w:t>判决被告继续履行，并明确继续履行的具体内容</w:t>
      </w:r>
      <w:r>
        <w:rPr>
          <w:rFonts w:ascii="宋体" w:eastAsia="宋体" w:hAnsi="宋体" w:hint="eastAsia"/>
          <w:szCs w:val="21"/>
        </w:rPr>
        <w:t>；</w:t>
      </w:r>
      <w:r>
        <w:rPr>
          <w:rFonts w:ascii="宋体" w:eastAsia="宋体" w:hAnsi="宋体" w:hint="eastAsia"/>
          <w:b/>
          <w:bCs/>
          <w:color w:val="FF0000"/>
          <w:szCs w:val="21"/>
        </w:rPr>
        <w:t>被告无法履行或者继续履行无实际意义的</w:t>
      </w:r>
      <w:r>
        <w:rPr>
          <w:rFonts w:ascii="宋体" w:eastAsia="宋体" w:hAnsi="宋体" w:hint="eastAsia"/>
          <w:szCs w:val="21"/>
        </w:rPr>
        <w:t>，</w:t>
      </w:r>
      <w:r>
        <w:rPr>
          <w:rFonts w:ascii="宋体" w:eastAsia="宋体" w:hAnsi="宋体" w:hint="eastAsia"/>
          <w:b/>
          <w:bCs/>
          <w:color w:val="FF00FF"/>
          <w:szCs w:val="21"/>
        </w:rPr>
        <w:t>人民法院可以判决被告采取相应的补救措施；给原告造成损失的，判决被告予以赔偿。</w:t>
      </w:r>
      <w:r>
        <w:rPr>
          <w:rFonts w:ascii="宋体" w:eastAsia="宋体" w:hAnsi="宋体" w:hint="eastAsia"/>
          <w:b/>
          <w:bCs/>
          <w:color w:val="FF00FF"/>
          <w:szCs w:val="21"/>
        </w:rPr>
        <w:br/>
      </w:r>
      <w:r>
        <w:rPr>
          <w:rFonts w:ascii="宋体" w:eastAsia="宋体" w:hAnsi="宋体" w:hint="eastAsia"/>
          <w:szCs w:val="21"/>
        </w:rPr>
        <w:t xml:space="preserve">　　原告要求按照约定的违约金条款或者定金条款予以赔偿的，人民法院应予支持。</w:t>
      </w:r>
      <w:r>
        <w:rPr>
          <w:rFonts w:ascii="宋体" w:eastAsia="宋体" w:hAnsi="宋体" w:hint="eastAsia"/>
          <w:szCs w:val="21"/>
        </w:rPr>
        <w:br/>
      </w:r>
      <w:bookmarkStart w:id="284" w:name="23"/>
      <w:r>
        <w:rPr>
          <w:rFonts w:ascii="宋体" w:eastAsia="宋体" w:hAnsi="宋体" w:hint="eastAsia"/>
          <w:szCs w:val="21"/>
        </w:rPr>
        <w:t xml:space="preserve">　　</w:t>
      </w:r>
      <w:bookmarkStart w:id="285" w:name="_Hlk116480587"/>
      <w:r>
        <w:rPr>
          <w:rFonts w:ascii="宋体" w:hAnsi="宋体" w:cs="Arial Unicode MS" w:hint="eastAsia"/>
          <w:color w:val="FF33CC"/>
          <w:szCs w:val="21"/>
        </w:rPr>
        <w:t>★★★★★</w:t>
      </w:r>
      <w:bookmarkEnd w:id="285"/>
      <w:r>
        <w:rPr>
          <w:rFonts w:ascii="宋体" w:eastAsia="宋体" w:hAnsi="宋体" w:hint="eastAsia"/>
          <w:b/>
          <w:bCs/>
          <w:szCs w:val="21"/>
        </w:rPr>
        <w:t>第2</w:t>
      </w:r>
      <w:r>
        <w:rPr>
          <w:rFonts w:ascii="宋体" w:eastAsia="宋体" w:hAnsi="宋体"/>
          <w:b/>
          <w:bCs/>
          <w:szCs w:val="21"/>
        </w:rPr>
        <w:t>3</w:t>
      </w:r>
      <w:r>
        <w:rPr>
          <w:rFonts w:ascii="宋体" w:eastAsia="宋体" w:hAnsi="宋体" w:hint="eastAsia"/>
          <w:b/>
          <w:bCs/>
          <w:szCs w:val="21"/>
        </w:rPr>
        <w:t>条</w:t>
      </w:r>
      <w:bookmarkEnd w:id="284"/>
      <w:r>
        <w:rPr>
          <w:rFonts w:ascii="宋体" w:eastAsia="宋体" w:hAnsi="宋体" w:hint="eastAsia"/>
          <w:szCs w:val="21"/>
        </w:rPr>
        <w:t xml:space="preserve">　</w:t>
      </w:r>
      <w:r>
        <w:rPr>
          <w:rFonts w:ascii="宋体" w:eastAsia="宋体" w:hAnsi="宋体" w:hint="eastAsia"/>
          <w:b/>
          <w:bCs/>
          <w:color w:val="0000FF"/>
          <w:szCs w:val="21"/>
        </w:rPr>
        <w:t>人民法院审理行政协议案件，可以依法</w:t>
      </w:r>
      <w:r>
        <w:rPr>
          <w:rFonts w:ascii="宋体" w:eastAsia="宋体" w:hAnsi="宋体" w:hint="eastAsia"/>
          <w:b/>
          <w:bCs/>
          <w:color w:val="FF00FF"/>
          <w:szCs w:val="21"/>
          <w:bdr w:val="single" w:sz="4" w:space="0" w:color="auto"/>
        </w:rPr>
        <w:t>进行调解</w:t>
      </w:r>
      <w:r>
        <w:rPr>
          <w:rFonts w:ascii="宋体" w:eastAsia="宋体" w:hAnsi="宋体" w:hint="eastAsia"/>
          <w:b/>
          <w:bCs/>
          <w:color w:val="0000FF"/>
          <w:szCs w:val="21"/>
        </w:rPr>
        <w:t>。</w:t>
      </w:r>
      <w:r>
        <w:rPr>
          <w:rFonts w:ascii="宋体" w:eastAsia="宋体" w:hAnsi="宋体" w:hint="eastAsia"/>
          <w:b/>
          <w:bCs/>
          <w:color w:val="0000FF"/>
          <w:szCs w:val="21"/>
        </w:rPr>
        <w:br/>
      </w:r>
      <w:r>
        <w:rPr>
          <w:rFonts w:ascii="宋体" w:eastAsia="宋体" w:hAnsi="宋体" w:hint="eastAsia"/>
          <w:szCs w:val="21"/>
        </w:rPr>
        <w:t xml:space="preserve">　　人民法院进行调解时，应当遵循自愿、合法原则，不得损害国家利益、社会公共利益和他人合法权益。</w:t>
      </w:r>
      <w:r>
        <w:rPr>
          <w:rFonts w:ascii="宋体" w:eastAsia="宋体" w:hAnsi="宋体" w:hint="eastAsia"/>
          <w:szCs w:val="21"/>
        </w:rPr>
        <w:br/>
      </w:r>
      <w:bookmarkStart w:id="286" w:name="24"/>
      <w:r>
        <w:rPr>
          <w:rFonts w:ascii="宋体" w:eastAsia="宋体" w:hAnsi="宋体" w:hint="eastAsia"/>
          <w:szCs w:val="21"/>
        </w:rPr>
        <w:t xml:space="preserve">　　</w:t>
      </w:r>
      <w:bookmarkStart w:id="287" w:name="_Hlk116480667"/>
      <w:r>
        <w:rPr>
          <w:rFonts w:ascii="宋体" w:hAnsi="宋体" w:cs="Arial Unicode MS" w:hint="eastAsia"/>
          <w:color w:val="FF33CC"/>
          <w:szCs w:val="21"/>
        </w:rPr>
        <w:t>★★★★★</w:t>
      </w:r>
      <w:bookmarkEnd w:id="287"/>
      <w:r>
        <w:rPr>
          <w:rFonts w:ascii="宋体" w:eastAsia="宋体" w:hAnsi="宋体" w:hint="eastAsia"/>
          <w:b/>
          <w:bCs/>
          <w:szCs w:val="21"/>
        </w:rPr>
        <w:t>第2</w:t>
      </w:r>
      <w:r>
        <w:rPr>
          <w:rFonts w:ascii="宋体" w:eastAsia="宋体" w:hAnsi="宋体"/>
          <w:b/>
          <w:bCs/>
          <w:szCs w:val="21"/>
        </w:rPr>
        <w:t>4</w:t>
      </w:r>
      <w:r>
        <w:rPr>
          <w:rFonts w:ascii="宋体" w:eastAsia="宋体" w:hAnsi="宋体" w:hint="eastAsia"/>
          <w:b/>
          <w:bCs/>
          <w:szCs w:val="21"/>
        </w:rPr>
        <w:t>条</w:t>
      </w:r>
      <w:bookmarkEnd w:id="286"/>
      <w:r>
        <w:rPr>
          <w:rFonts w:ascii="宋体" w:eastAsia="宋体" w:hAnsi="宋体" w:hint="eastAsia"/>
          <w:b/>
          <w:bCs/>
          <w:szCs w:val="21"/>
        </w:rPr>
        <w:t xml:space="preserve">　</w:t>
      </w:r>
      <w:r>
        <w:rPr>
          <w:rFonts w:ascii="宋体" w:eastAsia="宋体" w:hAnsi="宋体" w:hint="eastAsia"/>
          <w:szCs w:val="21"/>
        </w:rPr>
        <w:t>公民、法人或者其他组织未按照行政协议约定履行义务，</w:t>
      </w:r>
      <w:r>
        <w:rPr>
          <w:rFonts w:ascii="宋体" w:eastAsia="宋体" w:hAnsi="宋体" w:hint="eastAsia"/>
          <w:b/>
          <w:bCs/>
          <w:color w:val="FF00FF"/>
          <w:szCs w:val="21"/>
          <w:bdr w:val="single" w:sz="4" w:space="0" w:color="auto"/>
        </w:rPr>
        <w:t>经催告后不履行</w:t>
      </w:r>
      <w:r>
        <w:rPr>
          <w:rFonts w:ascii="宋体" w:eastAsia="宋体" w:hAnsi="宋体" w:hint="eastAsia"/>
          <w:szCs w:val="21"/>
        </w:rPr>
        <w:t>，行政机关可以</w:t>
      </w:r>
      <w:r>
        <w:rPr>
          <w:rFonts w:ascii="宋体" w:eastAsia="宋体" w:hAnsi="宋体" w:hint="eastAsia"/>
          <w:b/>
          <w:bCs/>
          <w:color w:val="FF00FF"/>
          <w:szCs w:val="21"/>
          <w:bdr w:val="single" w:sz="4" w:space="0" w:color="auto"/>
        </w:rPr>
        <w:t>作出要求其履行协议的书面决定</w:t>
      </w:r>
      <w:r>
        <w:rPr>
          <w:rFonts w:ascii="宋体" w:eastAsia="宋体" w:hAnsi="宋体" w:hint="eastAsia"/>
          <w:szCs w:val="21"/>
        </w:rPr>
        <w:t>。公民、法人或者其他组织收到书面决定后</w:t>
      </w:r>
      <w:r>
        <w:rPr>
          <w:rFonts w:ascii="宋体" w:eastAsia="宋体" w:hAnsi="宋体" w:hint="eastAsia"/>
          <w:b/>
          <w:bCs/>
          <w:color w:val="FF00FF"/>
          <w:szCs w:val="21"/>
          <w:bdr w:val="single" w:sz="4" w:space="0" w:color="auto"/>
        </w:rPr>
        <w:t>在法定期限内未申请行政复议或者提起行政诉讼，且仍不履行</w:t>
      </w:r>
      <w:r>
        <w:rPr>
          <w:rFonts w:ascii="宋体" w:eastAsia="宋体" w:hAnsi="宋体" w:hint="eastAsia"/>
          <w:szCs w:val="21"/>
        </w:rPr>
        <w:t>，协议内容具有可执行性的，行政机关可以</w:t>
      </w:r>
      <w:r>
        <w:rPr>
          <w:rFonts w:ascii="宋体" w:eastAsia="宋体" w:hAnsi="宋体" w:hint="eastAsia"/>
          <w:b/>
          <w:bCs/>
          <w:color w:val="FF00FF"/>
          <w:szCs w:val="21"/>
          <w:bdr w:val="single" w:sz="4" w:space="0" w:color="auto"/>
        </w:rPr>
        <w:t>向人民法院申请强制执行</w:t>
      </w:r>
      <w:r>
        <w:rPr>
          <w:rFonts w:ascii="宋体" w:eastAsia="宋体" w:hAnsi="宋体" w:hint="eastAsia"/>
          <w:szCs w:val="21"/>
        </w:rPr>
        <w:t>。</w:t>
      </w:r>
      <w:r>
        <w:rPr>
          <w:rFonts w:ascii="宋体" w:eastAsia="宋体" w:hAnsi="宋体" w:hint="eastAsia"/>
          <w:szCs w:val="21"/>
        </w:rPr>
        <w:br/>
        <w:t xml:space="preserve">　　</w:t>
      </w:r>
      <w:r>
        <w:rPr>
          <w:rFonts w:ascii="宋体" w:eastAsia="宋体" w:hAnsi="宋体" w:hint="eastAsia"/>
          <w:b/>
          <w:bCs/>
          <w:color w:val="0000FF"/>
          <w:szCs w:val="21"/>
        </w:rPr>
        <w:t>法律、行政法规规定行政机关对行政协议享有监督协议履行的职权</w:t>
      </w:r>
      <w:r>
        <w:rPr>
          <w:rFonts w:ascii="宋体" w:eastAsia="宋体" w:hAnsi="宋体" w:hint="eastAsia"/>
          <w:szCs w:val="21"/>
        </w:rPr>
        <w:t>，公民、法人或者其他组织未按照约定履行义务，</w:t>
      </w:r>
      <w:r>
        <w:rPr>
          <w:rFonts w:ascii="宋体" w:eastAsia="宋体" w:hAnsi="宋体" w:hint="eastAsia"/>
          <w:b/>
          <w:bCs/>
          <w:color w:val="FF0000"/>
          <w:szCs w:val="21"/>
          <w:bdr w:val="single" w:sz="4" w:space="0" w:color="auto"/>
        </w:rPr>
        <w:t>经催告后不履行</w:t>
      </w:r>
      <w:r>
        <w:rPr>
          <w:rFonts w:ascii="宋体" w:eastAsia="宋体" w:hAnsi="宋体" w:hint="eastAsia"/>
          <w:szCs w:val="21"/>
        </w:rPr>
        <w:t>，行政机关可以</w:t>
      </w:r>
      <w:r>
        <w:rPr>
          <w:rFonts w:ascii="宋体" w:eastAsia="宋体" w:hAnsi="宋体" w:hint="eastAsia"/>
          <w:b/>
          <w:bCs/>
          <w:color w:val="FF0000"/>
          <w:szCs w:val="21"/>
          <w:bdr w:val="single" w:sz="4" w:space="0" w:color="auto"/>
        </w:rPr>
        <w:t>依法作出处理决定</w:t>
      </w:r>
      <w:r>
        <w:rPr>
          <w:rFonts w:ascii="宋体" w:eastAsia="宋体" w:hAnsi="宋体" w:hint="eastAsia"/>
          <w:szCs w:val="21"/>
        </w:rPr>
        <w:t>。公民、法人或者其他组织在收到该处理决定后</w:t>
      </w:r>
      <w:r>
        <w:rPr>
          <w:rFonts w:ascii="宋体" w:eastAsia="宋体" w:hAnsi="宋体" w:hint="eastAsia"/>
          <w:b/>
          <w:bCs/>
          <w:color w:val="FF0000"/>
          <w:szCs w:val="21"/>
          <w:bdr w:val="single" w:sz="4" w:space="0" w:color="auto"/>
        </w:rPr>
        <w:t>在法定期限内未申请行政复议或者提起行政诉讼，且仍不履行</w:t>
      </w:r>
      <w:r>
        <w:rPr>
          <w:rFonts w:ascii="宋体" w:eastAsia="宋体" w:hAnsi="宋体" w:hint="eastAsia"/>
          <w:szCs w:val="21"/>
        </w:rPr>
        <w:t>，协议内容具有可执行性的，行政机关</w:t>
      </w:r>
      <w:r>
        <w:rPr>
          <w:rFonts w:ascii="宋体" w:eastAsia="宋体" w:hAnsi="宋体" w:hint="eastAsia"/>
          <w:b/>
          <w:bCs/>
          <w:color w:val="FF0000"/>
          <w:szCs w:val="21"/>
          <w:bdr w:val="single" w:sz="4" w:space="0" w:color="auto"/>
        </w:rPr>
        <w:t>可以向人民法院申请强制执行</w:t>
      </w:r>
      <w:r>
        <w:rPr>
          <w:rFonts w:ascii="宋体" w:eastAsia="宋体" w:hAnsi="宋体" w:hint="eastAsia"/>
          <w:szCs w:val="21"/>
        </w:rPr>
        <w:t>。</w:t>
      </w:r>
      <w:r>
        <w:rPr>
          <w:rFonts w:ascii="宋体" w:eastAsia="宋体" w:hAnsi="宋体" w:hint="eastAsia"/>
          <w:szCs w:val="21"/>
        </w:rPr>
        <w:br/>
      </w:r>
      <w:bookmarkStart w:id="288" w:name="25"/>
      <w:r>
        <w:rPr>
          <w:rFonts w:ascii="宋体" w:eastAsia="宋体" w:hAnsi="宋体" w:hint="eastAsia"/>
          <w:szCs w:val="21"/>
        </w:rPr>
        <w:t xml:space="preserve">　　</w:t>
      </w:r>
      <w:bookmarkStart w:id="289" w:name="_Hlk116480915"/>
      <w:bookmarkStart w:id="290" w:name="_Hlk115203212"/>
      <w:r>
        <w:rPr>
          <w:rFonts w:ascii="宋体" w:hAnsi="宋体" w:cs="Arial Unicode MS" w:hint="eastAsia"/>
          <w:color w:val="FF33CC"/>
          <w:szCs w:val="21"/>
        </w:rPr>
        <w:t>★★★★★</w:t>
      </w:r>
      <w:bookmarkEnd w:id="289"/>
      <w:r>
        <w:rPr>
          <w:rFonts w:ascii="宋体" w:eastAsia="宋体" w:hAnsi="宋体" w:hint="eastAsia"/>
          <w:b/>
          <w:bCs/>
          <w:szCs w:val="21"/>
        </w:rPr>
        <w:t>第2</w:t>
      </w:r>
      <w:r>
        <w:rPr>
          <w:rFonts w:ascii="宋体" w:eastAsia="宋体" w:hAnsi="宋体"/>
          <w:b/>
          <w:bCs/>
          <w:szCs w:val="21"/>
        </w:rPr>
        <w:t>5</w:t>
      </w:r>
      <w:r>
        <w:rPr>
          <w:rFonts w:ascii="宋体" w:eastAsia="宋体" w:hAnsi="宋体" w:hint="eastAsia"/>
          <w:b/>
          <w:bCs/>
          <w:szCs w:val="21"/>
        </w:rPr>
        <w:t>条</w:t>
      </w:r>
      <w:bookmarkEnd w:id="288"/>
      <w:r>
        <w:rPr>
          <w:rFonts w:ascii="宋体" w:eastAsia="宋体" w:hAnsi="宋体" w:hint="eastAsia"/>
          <w:szCs w:val="21"/>
        </w:rPr>
        <w:t xml:space="preserve">　公民、法人或者其他组织</w:t>
      </w:r>
      <w:r>
        <w:rPr>
          <w:rFonts w:ascii="宋体" w:eastAsia="宋体" w:hAnsi="宋体" w:hint="eastAsia"/>
          <w:b/>
          <w:bCs/>
          <w:color w:val="0000FF"/>
          <w:szCs w:val="21"/>
          <w:bdr w:val="single" w:sz="4" w:space="0" w:color="auto"/>
        </w:rPr>
        <w:t>对行政机关不依法履行、未按照约定履行行政协议提起诉讼的，</w:t>
      </w:r>
      <w:r>
        <w:rPr>
          <w:rFonts w:ascii="宋体" w:eastAsia="宋体" w:hAnsi="宋体" w:hint="eastAsia"/>
          <w:b/>
          <w:bCs/>
          <w:color w:val="FF00FF"/>
          <w:szCs w:val="21"/>
          <w:bdr w:val="single" w:sz="4" w:space="0" w:color="auto"/>
        </w:rPr>
        <w:t>诉讼时效参照民事法律规范确定</w:t>
      </w:r>
      <w:r>
        <w:rPr>
          <w:rFonts w:ascii="宋体" w:eastAsia="宋体" w:hAnsi="宋体" w:hint="eastAsia"/>
          <w:szCs w:val="21"/>
        </w:rPr>
        <w:t>；</w:t>
      </w:r>
      <w:r>
        <w:rPr>
          <w:rFonts w:ascii="宋体" w:eastAsia="宋体" w:hAnsi="宋体" w:hint="eastAsia"/>
          <w:b/>
          <w:bCs/>
          <w:color w:val="0000FF"/>
          <w:szCs w:val="21"/>
          <w:bdr w:val="single" w:sz="4" w:space="0" w:color="auto"/>
        </w:rPr>
        <w:t>对行政机关变更、解除行政协议等行政行为提起诉讼的，</w:t>
      </w:r>
      <w:r>
        <w:rPr>
          <w:rFonts w:ascii="宋体" w:eastAsia="宋体" w:hAnsi="宋体" w:hint="eastAsia"/>
          <w:b/>
          <w:bCs/>
          <w:color w:val="FF00FF"/>
          <w:szCs w:val="21"/>
          <w:bdr w:val="single" w:sz="4" w:space="0" w:color="auto"/>
        </w:rPr>
        <w:t>起诉期限依照行政诉讼法及其司法解释确定</w:t>
      </w:r>
      <w:r>
        <w:rPr>
          <w:rFonts w:ascii="宋体" w:eastAsia="宋体" w:hAnsi="宋体" w:hint="eastAsia"/>
          <w:szCs w:val="21"/>
        </w:rPr>
        <w:t>。</w:t>
      </w:r>
      <w:bookmarkEnd w:id="290"/>
      <w:r>
        <w:rPr>
          <w:rFonts w:ascii="宋体" w:eastAsia="宋体" w:hAnsi="宋体" w:hint="eastAsia"/>
          <w:szCs w:val="21"/>
        </w:rPr>
        <w:br/>
      </w:r>
      <w:bookmarkStart w:id="291" w:name="26"/>
      <w:r>
        <w:rPr>
          <w:rFonts w:ascii="宋体" w:eastAsia="宋体" w:hAnsi="宋体" w:hint="eastAsia"/>
          <w:szCs w:val="21"/>
        </w:rPr>
        <w:t xml:space="preserve">　　</w:t>
      </w:r>
      <w:bookmarkStart w:id="292" w:name="_Hlk116480937"/>
      <w:r>
        <w:rPr>
          <w:rFonts w:ascii="宋体" w:hAnsi="宋体" w:cs="Arial Unicode MS" w:hint="eastAsia"/>
          <w:color w:val="FF33CC"/>
          <w:szCs w:val="21"/>
        </w:rPr>
        <w:t>★★★★★</w:t>
      </w:r>
      <w:bookmarkEnd w:id="292"/>
      <w:r>
        <w:rPr>
          <w:rFonts w:ascii="宋体" w:eastAsia="宋体" w:hAnsi="宋体" w:hint="eastAsia"/>
          <w:b/>
          <w:bCs/>
          <w:szCs w:val="21"/>
        </w:rPr>
        <w:t>第2</w:t>
      </w:r>
      <w:r>
        <w:rPr>
          <w:rFonts w:ascii="宋体" w:eastAsia="宋体" w:hAnsi="宋体"/>
          <w:b/>
          <w:bCs/>
          <w:szCs w:val="21"/>
        </w:rPr>
        <w:t>6</w:t>
      </w:r>
      <w:r>
        <w:rPr>
          <w:rFonts w:ascii="宋体" w:eastAsia="宋体" w:hAnsi="宋体" w:hint="eastAsia"/>
          <w:b/>
          <w:bCs/>
          <w:szCs w:val="21"/>
        </w:rPr>
        <w:t>条</w:t>
      </w:r>
      <w:bookmarkEnd w:id="291"/>
      <w:r>
        <w:rPr>
          <w:rFonts w:ascii="宋体" w:eastAsia="宋体" w:hAnsi="宋体" w:hint="eastAsia"/>
          <w:szCs w:val="21"/>
        </w:rPr>
        <w:t xml:space="preserve">　</w:t>
      </w:r>
      <w:r>
        <w:rPr>
          <w:rFonts w:ascii="宋体" w:eastAsia="宋体" w:hAnsi="宋体" w:hint="eastAsia"/>
          <w:b/>
          <w:bCs/>
          <w:color w:val="0000FF"/>
          <w:szCs w:val="21"/>
          <w:bdr w:val="single" w:sz="4" w:space="0" w:color="auto"/>
        </w:rPr>
        <w:t>行政协议约定仲裁条款的，人民法院</w:t>
      </w:r>
      <w:r>
        <w:rPr>
          <w:rFonts w:ascii="宋体" w:eastAsia="宋体" w:hAnsi="宋体" w:hint="eastAsia"/>
          <w:b/>
          <w:bCs/>
          <w:color w:val="FF00FF"/>
          <w:szCs w:val="21"/>
          <w:bdr w:val="single" w:sz="4" w:space="0" w:color="auto"/>
        </w:rPr>
        <w:t>应当确认该条款无效</w:t>
      </w:r>
      <w:r>
        <w:rPr>
          <w:rFonts w:ascii="宋体" w:eastAsia="宋体" w:hAnsi="宋体" w:hint="eastAsia"/>
          <w:szCs w:val="21"/>
        </w:rPr>
        <w:t>，但法律、行政法规或者我国缔结、参加的国际条约另有规定的除外。</w:t>
      </w:r>
      <w:r>
        <w:rPr>
          <w:rFonts w:ascii="宋体" w:eastAsia="宋体" w:hAnsi="宋体" w:hint="eastAsia"/>
          <w:szCs w:val="21"/>
        </w:rPr>
        <w:br/>
        <w:t xml:space="preserve">　　</w:t>
      </w:r>
      <w:r>
        <w:rPr>
          <w:rFonts w:ascii="宋体" w:hAnsi="宋体" w:cs="Arial Unicode MS" w:hint="eastAsia"/>
          <w:color w:val="FF33CC"/>
          <w:szCs w:val="21"/>
        </w:rPr>
        <w:t>★★★★★</w:t>
      </w:r>
      <w:r>
        <w:rPr>
          <w:rFonts w:ascii="宋体" w:eastAsia="宋体" w:hAnsi="宋体" w:hint="eastAsia"/>
          <w:b/>
          <w:bCs/>
          <w:szCs w:val="21"/>
        </w:rPr>
        <w:t>第2</w:t>
      </w:r>
      <w:r>
        <w:rPr>
          <w:rFonts w:ascii="宋体" w:eastAsia="宋体" w:hAnsi="宋体"/>
          <w:b/>
          <w:bCs/>
          <w:szCs w:val="21"/>
        </w:rPr>
        <w:t>7</w:t>
      </w:r>
      <w:r>
        <w:rPr>
          <w:rFonts w:ascii="宋体" w:eastAsia="宋体" w:hAnsi="宋体" w:hint="eastAsia"/>
          <w:b/>
          <w:bCs/>
          <w:szCs w:val="21"/>
        </w:rPr>
        <w:t>条</w:t>
      </w:r>
      <w:r>
        <w:rPr>
          <w:rFonts w:ascii="宋体" w:eastAsia="宋体" w:hAnsi="宋体" w:hint="eastAsia"/>
          <w:szCs w:val="21"/>
        </w:rPr>
        <w:t xml:space="preserve">　人民法院审理行政协议案件，应当适用行政诉讼法的规定；行政诉讼法没有规定的，参照适用民事诉讼法的规定。</w:t>
      </w:r>
      <w:r>
        <w:rPr>
          <w:rFonts w:ascii="宋体" w:eastAsia="宋体" w:hAnsi="宋体" w:hint="eastAsia"/>
          <w:szCs w:val="21"/>
        </w:rPr>
        <w:br/>
        <w:t xml:space="preserve">　　</w:t>
      </w:r>
      <w:r>
        <w:rPr>
          <w:rFonts w:ascii="宋体" w:eastAsia="宋体" w:hAnsi="宋体" w:hint="eastAsia"/>
          <w:b/>
          <w:bCs/>
          <w:color w:val="0000FF"/>
          <w:szCs w:val="21"/>
          <w:bdr w:val="single" w:sz="4" w:space="0" w:color="auto"/>
        </w:rPr>
        <w:t>人民法院审理行政协议案件，</w:t>
      </w:r>
      <w:r>
        <w:rPr>
          <w:rFonts w:ascii="宋体" w:eastAsia="宋体" w:hAnsi="宋体" w:hint="eastAsia"/>
          <w:b/>
          <w:bCs/>
          <w:color w:val="FF00FF"/>
          <w:szCs w:val="21"/>
          <w:bdr w:val="single" w:sz="4" w:space="0" w:color="auto"/>
        </w:rPr>
        <w:t>可以参照适用民事法律规范关于民事合同的相关规定</w:t>
      </w:r>
      <w:r>
        <w:rPr>
          <w:rFonts w:ascii="宋体" w:eastAsia="宋体" w:hAnsi="宋体" w:hint="eastAsia"/>
          <w:szCs w:val="21"/>
        </w:rPr>
        <w:t>。</w:t>
      </w:r>
      <w:r>
        <w:rPr>
          <w:rFonts w:ascii="宋体" w:eastAsia="宋体" w:hAnsi="宋体" w:hint="eastAsia"/>
          <w:szCs w:val="21"/>
        </w:rPr>
        <w:br/>
      </w:r>
      <w:bookmarkStart w:id="293" w:name="28"/>
      <w:r>
        <w:rPr>
          <w:rFonts w:ascii="宋体" w:eastAsia="宋体" w:hAnsi="宋体" w:hint="eastAsia"/>
          <w:szCs w:val="21"/>
        </w:rPr>
        <w:t xml:space="preserve">　　</w:t>
      </w:r>
      <w:bookmarkStart w:id="294" w:name="_Hlk116484088"/>
      <w:r>
        <w:rPr>
          <w:rFonts w:ascii="宋体" w:hAnsi="宋体" w:cs="Arial Unicode MS" w:hint="eastAsia"/>
          <w:color w:val="FF33CC"/>
          <w:szCs w:val="21"/>
        </w:rPr>
        <w:t>☆☆☆★★</w:t>
      </w:r>
      <w:bookmarkEnd w:id="294"/>
      <w:r>
        <w:rPr>
          <w:rFonts w:ascii="宋体" w:eastAsia="宋体" w:hAnsi="宋体" w:hint="eastAsia"/>
          <w:b/>
          <w:bCs/>
          <w:szCs w:val="21"/>
        </w:rPr>
        <w:t>第2</w:t>
      </w:r>
      <w:r>
        <w:rPr>
          <w:rFonts w:ascii="宋体" w:eastAsia="宋体" w:hAnsi="宋体"/>
          <w:b/>
          <w:bCs/>
          <w:szCs w:val="21"/>
        </w:rPr>
        <w:t>8</w:t>
      </w:r>
      <w:r>
        <w:rPr>
          <w:rFonts w:ascii="宋体" w:eastAsia="宋体" w:hAnsi="宋体" w:hint="eastAsia"/>
          <w:b/>
          <w:bCs/>
          <w:szCs w:val="21"/>
        </w:rPr>
        <w:t>条</w:t>
      </w:r>
      <w:bookmarkEnd w:id="293"/>
      <w:r>
        <w:rPr>
          <w:rFonts w:ascii="宋体" w:eastAsia="宋体" w:hAnsi="宋体" w:hint="eastAsia"/>
          <w:szCs w:val="21"/>
        </w:rPr>
        <w:t xml:space="preserve">　2015年5月1日后订立的行政协议发生纠纷的，适用行政诉讼法及本规定。</w:t>
      </w:r>
      <w:r>
        <w:rPr>
          <w:rFonts w:ascii="宋体" w:eastAsia="宋体" w:hAnsi="宋体" w:hint="eastAsia"/>
          <w:szCs w:val="21"/>
        </w:rPr>
        <w:br/>
        <w:t xml:space="preserve">　　2015年5月1日前订立的行政协议发生纠纷的，适用当时的法律、行政法规及司法解释。</w:t>
      </w:r>
    </w:p>
    <w:p w14:paraId="729C1BF6" w14:textId="77777777" w:rsidR="00856B44" w:rsidRDefault="00856B44">
      <w:pPr>
        <w:widowControl/>
        <w:spacing w:line="360" w:lineRule="exact"/>
        <w:jc w:val="left"/>
        <w:rPr>
          <w:rFonts w:ascii="宋体" w:eastAsia="宋体" w:hAnsi="宋体"/>
          <w:szCs w:val="21"/>
        </w:rPr>
      </w:pPr>
    </w:p>
    <w:p w14:paraId="69E991BE" w14:textId="77777777" w:rsidR="00856B44" w:rsidRDefault="00312B27">
      <w:pPr>
        <w:widowControl/>
        <w:shd w:val="clear" w:color="auto" w:fill="FFFFFF"/>
        <w:adjustRightInd w:val="0"/>
        <w:snapToGrid w:val="0"/>
        <w:spacing w:line="360" w:lineRule="exact"/>
        <w:jc w:val="center"/>
        <w:rPr>
          <w:rFonts w:ascii="宋体" w:eastAsia="宋体" w:hAnsi="宋体" w:cs="Arial"/>
          <w:b/>
          <w:bCs/>
          <w:color w:val="000000"/>
          <w:kern w:val="0"/>
          <w:szCs w:val="21"/>
        </w:rPr>
      </w:pPr>
      <w:r>
        <w:rPr>
          <w:rFonts w:ascii="宋体" w:eastAsia="宋体" w:hAnsi="宋体" w:cs="Arial"/>
          <w:color w:val="000000"/>
          <w:kern w:val="0"/>
          <w:szCs w:val="21"/>
        </w:rPr>
        <w:br/>
      </w:r>
      <w:r>
        <w:rPr>
          <w:rFonts w:ascii="宋体" w:eastAsia="宋体" w:hAnsi="宋体" w:cs="Arial" w:hint="eastAsia"/>
          <w:b/>
          <w:bCs/>
          <w:color w:val="000000"/>
          <w:kern w:val="0"/>
          <w:szCs w:val="21"/>
        </w:rPr>
        <w:t>《</w:t>
      </w:r>
      <w:r>
        <w:rPr>
          <w:rFonts w:ascii="宋体" w:eastAsia="宋体" w:hAnsi="宋体" w:cs="Arial"/>
          <w:b/>
          <w:bCs/>
          <w:color w:val="000000"/>
          <w:kern w:val="0"/>
          <w:szCs w:val="21"/>
        </w:rPr>
        <w:t>最高人民法院关于审理行政许可案件若干问题的规定</w:t>
      </w:r>
      <w:r>
        <w:rPr>
          <w:rFonts w:ascii="宋体" w:eastAsia="宋体" w:hAnsi="宋体" w:cs="Arial" w:hint="eastAsia"/>
          <w:b/>
          <w:bCs/>
          <w:color w:val="000000"/>
          <w:kern w:val="0"/>
          <w:szCs w:val="21"/>
        </w:rPr>
        <w:t>》</w:t>
      </w:r>
    </w:p>
    <w:p w14:paraId="40891D16" w14:textId="20E91FCA" w:rsidR="00856B44" w:rsidRDefault="007D3C7A">
      <w:pPr>
        <w:widowControl/>
        <w:shd w:val="clear" w:color="auto" w:fill="FFFFFF"/>
        <w:adjustRightInd w:val="0"/>
        <w:snapToGrid w:val="0"/>
        <w:spacing w:line="360" w:lineRule="exact"/>
        <w:jc w:val="center"/>
        <w:rPr>
          <w:rFonts w:ascii="仿宋" w:eastAsia="仿宋" w:hAnsi="仿宋" w:cs="Arial"/>
          <w:color w:val="000000"/>
          <w:kern w:val="0"/>
          <w:szCs w:val="21"/>
        </w:rPr>
      </w:pPr>
      <w:r>
        <w:rPr>
          <w:rFonts w:ascii="仿宋" w:eastAsia="仿宋" w:hAnsi="仿宋" w:cs="Arial" w:hint="eastAsia"/>
          <w:color w:val="000000"/>
          <w:kern w:val="0"/>
          <w:szCs w:val="21"/>
        </w:rPr>
        <w:t>行政法李年清</w:t>
      </w:r>
    </w:p>
    <w:p w14:paraId="672DA085" w14:textId="77777777" w:rsidR="00856B44" w:rsidRDefault="00856B44">
      <w:pPr>
        <w:widowControl/>
        <w:shd w:val="clear" w:color="auto" w:fill="FFFFFF"/>
        <w:adjustRightInd w:val="0"/>
        <w:snapToGrid w:val="0"/>
        <w:spacing w:line="360" w:lineRule="exact"/>
        <w:jc w:val="center"/>
        <w:rPr>
          <w:rFonts w:ascii="宋体" w:eastAsia="宋体" w:hAnsi="宋体" w:cs="Arial"/>
          <w:color w:val="000000"/>
          <w:kern w:val="0"/>
          <w:szCs w:val="21"/>
        </w:rPr>
      </w:pPr>
    </w:p>
    <w:p w14:paraId="5C73EBC0" w14:textId="77777777" w:rsidR="00856B44" w:rsidRDefault="00312B27">
      <w:pPr>
        <w:widowControl/>
        <w:adjustRightInd w:val="0"/>
        <w:snapToGrid w:val="0"/>
        <w:spacing w:line="360" w:lineRule="exact"/>
        <w:jc w:val="left"/>
        <w:rPr>
          <w:rFonts w:ascii="宋体" w:eastAsia="宋体" w:hAnsi="宋体" w:cs="Arial"/>
          <w:color w:val="000000"/>
          <w:kern w:val="0"/>
          <w:szCs w:val="21"/>
          <w:shd w:val="clear" w:color="auto" w:fill="FFFFFF"/>
        </w:rPr>
      </w:pPr>
      <w:r>
        <w:rPr>
          <w:rFonts w:ascii="宋体" w:eastAsia="宋体" w:hAnsi="宋体" w:cs="Arial"/>
          <w:color w:val="000000"/>
          <w:kern w:val="0"/>
          <w:szCs w:val="21"/>
          <w:shd w:val="clear" w:color="auto" w:fill="FFFFFF"/>
        </w:rPr>
        <w:t xml:space="preserve">　　</w:t>
      </w:r>
      <w:bookmarkStart w:id="295" w:name="_Hlk116484848"/>
      <w:r>
        <w:rPr>
          <w:rFonts w:ascii="宋体" w:hAnsi="宋体" w:cs="Arial Unicode MS" w:hint="eastAsia"/>
          <w:color w:val="FF33CC"/>
          <w:szCs w:val="21"/>
        </w:rPr>
        <w:t>★★★★★</w:t>
      </w:r>
      <w:bookmarkEnd w:id="29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公民、法人或者其他组织</w:t>
      </w:r>
      <w:r>
        <w:rPr>
          <w:rFonts w:ascii="宋体" w:eastAsia="宋体" w:hAnsi="宋体"/>
          <w:b/>
          <w:bCs/>
          <w:color w:val="0000FF"/>
          <w:szCs w:val="21"/>
          <w:bdr w:val="single" w:sz="4" w:space="0" w:color="auto"/>
        </w:rPr>
        <w:t>仅就行政许可过程中的告知补正申请材料、听证等通知行为提起行政诉讼的，</w:t>
      </w:r>
      <w:r>
        <w:rPr>
          <w:rFonts w:ascii="宋体" w:eastAsia="宋体" w:hAnsi="宋体"/>
          <w:b/>
          <w:bCs/>
          <w:color w:val="FF00FF"/>
          <w:szCs w:val="21"/>
          <w:bdr w:val="single" w:sz="4" w:space="0" w:color="auto"/>
        </w:rPr>
        <w:t>人民法院不予受理</w:t>
      </w:r>
      <w:r>
        <w:rPr>
          <w:rFonts w:ascii="宋体" w:eastAsia="宋体" w:hAnsi="宋体"/>
          <w:b/>
          <w:bCs/>
          <w:color w:val="0000FF"/>
          <w:szCs w:val="21"/>
          <w:bdr w:val="single" w:sz="4" w:space="0" w:color="auto"/>
        </w:rPr>
        <w:t>，</w:t>
      </w:r>
      <w:r>
        <w:rPr>
          <w:rFonts w:ascii="宋体" w:eastAsia="宋体" w:hAnsi="宋体"/>
          <w:b/>
          <w:bCs/>
          <w:color w:val="FF0000"/>
          <w:szCs w:val="21"/>
          <w:bdr w:val="single" w:sz="4" w:space="0" w:color="auto"/>
        </w:rPr>
        <w:t>但导致许可程序对上述主体事实上终止的除外</w:t>
      </w:r>
      <w:r>
        <w:rPr>
          <w:rFonts w:ascii="宋体" w:eastAsia="宋体" w:hAnsi="宋体" w:cs="Arial"/>
          <w:color w:val="000000"/>
          <w:kern w:val="0"/>
          <w:szCs w:val="21"/>
          <w:shd w:val="clear" w:color="auto" w:fill="FFFFFF"/>
        </w:rPr>
        <w:t>。</w:t>
      </w:r>
      <w:r>
        <w:rPr>
          <w:rFonts w:ascii="宋体" w:eastAsia="宋体" w:hAnsi="宋体" w:cs="Arial"/>
          <w:color w:val="000000"/>
          <w:kern w:val="0"/>
          <w:szCs w:val="21"/>
          <w:shd w:val="clear" w:color="auto" w:fill="FFFFFF"/>
        </w:rPr>
        <w:b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当事人不服行政许可决定提起诉讼的，以作出行政许可决定的机关为被告；</w:t>
      </w:r>
      <w:r>
        <w:rPr>
          <w:rFonts w:ascii="宋体" w:eastAsia="宋体" w:hAnsi="宋体" w:cs="Arial"/>
          <w:b/>
          <w:bCs/>
          <w:color w:val="0000FF"/>
          <w:kern w:val="0"/>
          <w:szCs w:val="21"/>
          <w:shd w:val="clear" w:color="auto" w:fill="FFFFFF"/>
        </w:rPr>
        <w:t>行政许可依法须经上级行政机关批准，当事人对批准或者不批准行为不服一并提起诉讼的，以上级行政机关为共同被告</w:t>
      </w:r>
      <w:r>
        <w:rPr>
          <w:rFonts w:ascii="宋体" w:eastAsia="宋体" w:hAnsi="宋体" w:cs="Arial"/>
          <w:color w:val="000000"/>
          <w:kern w:val="0"/>
          <w:szCs w:val="21"/>
          <w:shd w:val="clear" w:color="auto" w:fill="FFFFFF"/>
        </w:rPr>
        <w:t>；</w:t>
      </w:r>
      <w:r>
        <w:rPr>
          <w:rFonts w:ascii="宋体" w:eastAsia="宋体" w:hAnsi="宋体" w:cs="Arial"/>
          <w:b/>
          <w:bCs/>
          <w:color w:val="FF00FF"/>
          <w:kern w:val="0"/>
          <w:szCs w:val="21"/>
          <w:shd w:val="clear" w:color="auto" w:fill="FFFFFF"/>
        </w:rPr>
        <w:t>行政许可依法须经下级行政机关或者管理公共事务的组织初步审查并上报，当事人对不予初步审查或者不予上报不服提起诉讼的，以下级行政机关或者管理公共事务的组织为被告</w:t>
      </w:r>
      <w:r>
        <w:rPr>
          <w:rFonts w:ascii="宋体" w:eastAsia="宋体" w:hAnsi="宋体" w:cs="Arial"/>
          <w:b/>
          <w:bCs/>
          <w:color w:val="000000"/>
          <w:kern w:val="0"/>
          <w:szCs w:val="21"/>
          <w:shd w:val="clear" w:color="auto" w:fill="FFFFFF"/>
        </w:rPr>
        <w:t>。</w:t>
      </w:r>
    </w:p>
    <w:p w14:paraId="662811FE" w14:textId="77777777" w:rsidR="00856B44" w:rsidRDefault="00312B27">
      <w:pPr>
        <w:widowControl/>
        <w:adjustRightInd w:val="0"/>
        <w:snapToGrid w:val="0"/>
        <w:spacing w:line="360" w:lineRule="exact"/>
        <w:ind w:firstLine="420"/>
        <w:jc w:val="left"/>
        <w:rPr>
          <w:rFonts w:ascii="宋体" w:eastAsia="宋体" w:hAnsi="宋体" w:cs="Arial"/>
          <w:b/>
          <w:bCs/>
          <w:color w:val="FF00FF"/>
          <w:kern w:val="0"/>
          <w:szCs w:val="21"/>
          <w:shd w:val="clear" w:color="auto" w:fill="FFFFFF"/>
        </w:rPr>
      </w:pPr>
      <w:bookmarkStart w:id="296" w:name="_Hlk116484185"/>
      <w:r>
        <w:rPr>
          <w:rFonts w:ascii="宋体" w:hAnsi="宋体" w:cs="Arial Unicode MS" w:hint="eastAsia"/>
          <w:color w:val="FF33CC"/>
          <w:szCs w:val="21"/>
        </w:rPr>
        <w:t>☆☆☆★★</w:t>
      </w:r>
      <w:bookmarkEnd w:id="296"/>
      <w:r>
        <w:rPr>
          <w:rFonts w:ascii="宋体" w:eastAsia="宋体" w:hAnsi="宋体" w:cs="Arial"/>
          <w:b/>
          <w:bCs/>
          <w:color w:val="000000"/>
          <w:kern w:val="0"/>
          <w:szCs w:val="21"/>
          <w:shd w:val="clear" w:color="auto" w:fill="FFFFFF"/>
        </w:rPr>
        <w:t>第7条</w:t>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shd w:val="clear" w:color="auto" w:fill="FFFFFF"/>
        </w:rPr>
        <w:t>作为被诉行政许可行为基础的其他行政决定或者文书</w:t>
      </w:r>
      <w:r>
        <w:rPr>
          <w:rFonts w:ascii="宋体" w:eastAsia="宋体" w:hAnsi="宋体" w:cs="Arial"/>
          <w:b/>
          <w:bCs/>
          <w:color w:val="0000FF"/>
          <w:kern w:val="0"/>
          <w:szCs w:val="21"/>
          <w:shd w:val="clear" w:color="auto" w:fill="FFFFFF"/>
        </w:rPr>
        <w:t>存在以下情形之一的，人民法院不予认可：</w:t>
      </w:r>
      <w:r>
        <w:rPr>
          <w:rFonts w:ascii="宋体" w:eastAsia="宋体" w:hAnsi="宋体" w:cs="Arial"/>
          <w:b/>
          <w:bCs/>
          <w:color w:val="0000FF"/>
          <w:kern w:val="0"/>
          <w:szCs w:val="21"/>
          <w:shd w:val="clear" w:color="auto" w:fill="FFFFFF"/>
        </w:rPr>
        <w:br/>
      </w:r>
      <w:r>
        <w:rPr>
          <w:rFonts w:ascii="宋体" w:eastAsia="宋体" w:hAnsi="宋体" w:cs="Arial"/>
          <w:color w:val="000000"/>
          <w:kern w:val="0"/>
          <w:szCs w:val="21"/>
          <w:shd w:val="clear" w:color="auto" w:fill="FFFFFF"/>
        </w:rPr>
        <w:t xml:space="preserve">　　（一）明显缺乏事实根据；</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（二）明显缺乏法律依据；</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（三）超越职权；</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（四）其他重大明显违法情形。</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00"/>
          <w:kern w:val="0"/>
          <w:szCs w:val="21"/>
          <w:shd w:val="clear" w:color="auto" w:fill="FFFFFF"/>
        </w:rPr>
        <w:t xml:space="preserve">　</w:t>
      </w: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行政机关依据行政许可法第</w:t>
      </w:r>
      <w:r>
        <w:rPr>
          <w:rFonts w:ascii="宋体" w:eastAsia="宋体" w:hAnsi="宋体" w:cs="Arial" w:hint="eastAsia"/>
          <w:color w:val="000000"/>
          <w:kern w:val="0"/>
          <w:szCs w:val="21"/>
          <w:shd w:val="clear" w:color="auto" w:fill="FFFFFF"/>
        </w:rPr>
        <w:t>8</w:t>
      </w:r>
      <w:r>
        <w:rPr>
          <w:rFonts w:ascii="宋体" w:eastAsia="宋体" w:hAnsi="宋体" w:cs="Arial"/>
          <w:color w:val="000000"/>
          <w:kern w:val="0"/>
          <w:szCs w:val="21"/>
          <w:shd w:val="clear" w:color="auto" w:fill="FFFFFF"/>
        </w:rPr>
        <w:t>条第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款规定变更或者撤回已经生效的行政许可，公民、法人或者其他组织</w:t>
      </w:r>
      <w:r>
        <w:rPr>
          <w:rFonts w:ascii="宋体" w:eastAsia="宋体" w:hAnsi="宋体" w:cs="Arial"/>
          <w:b/>
          <w:bCs/>
          <w:color w:val="0000FF"/>
          <w:kern w:val="0"/>
          <w:szCs w:val="21"/>
          <w:shd w:val="clear" w:color="auto" w:fill="FFFFFF"/>
        </w:rPr>
        <w:t>仅主张行政补偿的，应当先向行政机关提出申请</w:t>
      </w:r>
      <w:r>
        <w:rPr>
          <w:rFonts w:ascii="宋体" w:eastAsia="宋体" w:hAnsi="宋体" w:cs="Arial"/>
          <w:color w:val="000000"/>
          <w:kern w:val="0"/>
          <w:szCs w:val="21"/>
          <w:shd w:val="clear" w:color="auto" w:fill="FFFFFF"/>
        </w:rPr>
        <w:t>；行政机关在法定期限或者合理期限内不予答复或者对行政机关作出的补偿决定不服的，可以依法提起行政诉讼。</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297" w:name="_Hlk116484704"/>
      <w:r>
        <w:rPr>
          <w:rFonts w:ascii="宋体" w:hAnsi="宋体" w:cs="Arial Unicode MS" w:hint="eastAsia"/>
          <w:color w:val="FF33CC"/>
          <w:szCs w:val="21"/>
        </w:rPr>
        <w:t>☆☆☆★★</w:t>
      </w:r>
      <w:bookmarkEnd w:id="297"/>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 xml:space="preserve">5条　</w:t>
      </w:r>
      <w:r>
        <w:rPr>
          <w:rFonts w:ascii="宋体" w:eastAsia="宋体" w:hAnsi="宋体" w:cs="Arial"/>
          <w:b/>
          <w:bCs/>
          <w:color w:val="0000FF"/>
          <w:kern w:val="0"/>
          <w:szCs w:val="21"/>
          <w:shd w:val="clear" w:color="auto" w:fill="FFFFFF"/>
        </w:rPr>
        <w:t>法律、法规、规章或者规范性文件对变更或者撤回行政许可的补偿标准未作规定的，</w:t>
      </w:r>
      <w:r>
        <w:rPr>
          <w:rFonts w:ascii="宋体" w:eastAsia="宋体" w:hAnsi="宋体" w:cs="Arial"/>
          <w:b/>
          <w:bCs/>
          <w:color w:val="FF00FF"/>
          <w:kern w:val="0"/>
          <w:szCs w:val="21"/>
          <w:shd w:val="clear" w:color="auto" w:fill="FFFFFF"/>
        </w:rPr>
        <w:t>一般在实际损失范围内确定补偿数额</w:t>
      </w:r>
      <w:r>
        <w:rPr>
          <w:rFonts w:ascii="宋体" w:eastAsia="宋体" w:hAnsi="宋体" w:cs="Arial"/>
          <w:color w:val="000000"/>
          <w:kern w:val="0"/>
          <w:szCs w:val="21"/>
          <w:shd w:val="clear" w:color="auto" w:fill="FFFFFF"/>
        </w:rPr>
        <w:t>；</w:t>
      </w:r>
      <w:r>
        <w:rPr>
          <w:rFonts w:ascii="宋体" w:eastAsia="宋体" w:hAnsi="宋体" w:cs="Arial"/>
          <w:b/>
          <w:bCs/>
          <w:color w:val="0000FF"/>
          <w:kern w:val="0"/>
          <w:szCs w:val="21"/>
          <w:shd w:val="clear" w:color="auto" w:fill="FFFFFF"/>
        </w:rPr>
        <w:t>行政许可属于行政许可法第</w:t>
      </w:r>
      <w:r>
        <w:rPr>
          <w:rFonts w:ascii="宋体" w:eastAsia="宋体" w:hAnsi="宋体" w:cs="Arial" w:hint="eastAsia"/>
          <w:b/>
          <w:bCs/>
          <w:color w:val="0000FF"/>
          <w:kern w:val="0"/>
          <w:szCs w:val="21"/>
          <w:shd w:val="clear" w:color="auto" w:fill="FFFFFF"/>
        </w:rPr>
        <w:t>1</w:t>
      </w:r>
      <w:r>
        <w:rPr>
          <w:rFonts w:ascii="宋体" w:eastAsia="宋体" w:hAnsi="宋体" w:cs="Arial"/>
          <w:b/>
          <w:bCs/>
          <w:color w:val="0000FF"/>
          <w:kern w:val="0"/>
          <w:szCs w:val="21"/>
          <w:shd w:val="clear" w:color="auto" w:fill="FFFFFF"/>
        </w:rPr>
        <w:t>2条第（</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）项规定情形</w:t>
      </w:r>
      <w:r>
        <w:rPr>
          <w:rFonts w:ascii="宋体" w:eastAsia="宋体" w:hAnsi="宋体" w:cs="Arial" w:hint="eastAsia"/>
          <w:b/>
          <w:bCs/>
          <w:color w:val="0000FF"/>
          <w:kern w:val="0"/>
          <w:szCs w:val="21"/>
          <w:shd w:val="clear" w:color="auto" w:fill="FFFFFF"/>
        </w:rPr>
        <w:t>（即特许）</w:t>
      </w:r>
      <w:r>
        <w:rPr>
          <w:rFonts w:ascii="宋体" w:eastAsia="宋体" w:hAnsi="宋体" w:cs="Arial"/>
          <w:b/>
          <w:bCs/>
          <w:color w:val="0000FF"/>
          <w:kern w:val="0"/>
          <w:szCs w:val="21"/>
          <w:shd w:val="clear" w:color="auto" w:fill="FFFFFF"/>
        </w:rPr>
        <w:t>的，</w:t>
      </w:r>
      <w:r>
        <w:rPr>
          <w:rFonts w:ascii="宋体" w:eastAsia="宋体" w:hAnsi="宋体" w:cs="Arial"/>
          <w:b/>
          <w:bCs/>
          <w:color w:val="FF00FF"/>
          <w:kern w:val="0"/>
          <w:szCs w:val="21"/>
          <w:shd w:val="clear" w:color="auto" w:fill="FFFFFF"/>
        </w:rPr>
        <w:t>一般按照实际投入的损失确定补偿数额。</w:t>
      </w:r>
    </w:p>
    <w:p w14:paraId="2A473709" w14:textId="77777777" w:rsidR="00856B44" w:rsidRDefault="00856B44">
      <w:pPr>
        <w:widowControl/>
        <w:adjustRightInd w:val="0"/>
        <w:snapToGrid w:val="0"/>
        <w:spacing w:line="360" w:lineRule="exact"/>
        <w:ind w:firstLine="420"/>
        <w:jc w:val="left"/>
        <w:rPr>
          <w:rFonts w:ascii="宋体" w:eastAsia="宋体" w:hAnsi="宋体" w:cs="Arial"/>
          <w:b/>
          <w:bCs/>
          <w:color w:val="FF00FF"/>
          <w:kern w:val="0"/>
          <w:szCs w:val="21"/>
          <w:shd w:val="clear" w:color="auto" w:fill="FFFFFF"/>
        </w:rPr>
      </w:pPr>
    </w:p>
    <w:p w14:paraId="7E249BDF" w14:textId="77777777" w:rsidR="00856B44" w:rsidRDefault="00856B44">
      <w:pPr>
        <w:widowControl/>
        <w:adjustRightInd w:val="0"/>
        <w:snapToGrid w:val="0"/>
        <w:spacing w:line="360" w:lineRule="exact"/>
        <w:jc w:val="left"/>
        <w:rPr>
          <w:rFonts w:ascii="宋体" w:eastAsia="宋体" w:hAnsi="宋体" w:cs="Arial"/>
          <w:b/>
          <w:bCs/>
          <w:color w:val="FF00FF"/>
          <w:kern w:val="0"/>
          <w:szCs w:val="21"/>
          <w:shd w:val="clear" w:color="auto" w:fill="FFFFFF"/>
        </w:rPr>
      </w:pPr>
    </w:p>
    <w:p w14:paraId="5D7CC706" w14:textId="77777777" w:rsidR="00856B44" w:rsidRDefault="00312B27">
      <w:pPr>
        <w:adjustRightInd w:val="0"/>
        <w:snapToGrid w:val="0"/>
        <w:spacing w:line="360" w:lineRule="exact"/>
        <w:jc w:val="center"/>
        <w:rPr>
          <w:rFonts w:ascii="宋体" w:eastAsia="宋体" w:hAnsi="宋体"/>
          <w:b/>
          <w:bCs/>
        </w:rPr>
      </w:pPr>
      <w:bookmarkStart w:id="298" w:name="_Hlk199488594"/>
      <w:bookmarkStart w:id="299" w:name="OLE_LINK1"/>
      <w:r>
        <w:rPr>
          <w:rFonts w:ascii="宋体" w:eastAsia="宋体" w:hAnsi="宋体" w:hint="eastAsia"/>
          <w:b/>
          <w:bCs/>
        </w:rPr>
        <w:t>《最高人民法院关于审理政府信息公开行政案件适用法律若干问题的解释》</w:t>
      </w:r>
    </w:p>
    <w:bookmarkEnd w:id="298"/>
    <w:p w14:paraId="16EC2BB1" w14:textId="6E63BA25" w:rsidR="00856B44" w:rsidRDefault="007D3C7A">
      <w:pPr>
        <w:widowControl/>
        <w:shd w:val="clear" w:color="auto" w:fill="FFFFFF"/>
        <w:adjustRightInd w:val="0"/>
        <w:snapToGrid w:val="0"/>
        <w:spacing w:line="360" w:lineRule="exact"/>
        <w:jc w:val="center"/>
        <w:rPr>
          <w:rFonts w:ascii="仿宋" w:eastAsia="仿宋" w:hAnsi="仿宋" w:cs="Arial"/>
          <w:color w:val="000000"/>
          <w:kern w:val="0"/>
          <w:szCs w:val="21"/>
        </w:rPr>
      </w:pPr>
      <w:r>
        <w:rPr>
          <w:rFonts w:ascii="仿宋" w:eastAsia="仿宋" w:hAnsi="仿宋" w:cs="Arial" w:hint="eastAsia"/>
          <w:color w:val="000000"/>
          <w:kern w:val="0"/>
          <w:szCs w:val="21"/>
        </w:rPr>
        <w:t>行政法李年清</w:t>
      </w:r>
    </w:p>
    <w:p w14:paraId="7D54D819" w14:textId="77777777" w:rsidR="00856B44" w:rsidRDefault="00856B44">
      <w:pPr>
        <w:adjustRightInd w:val="0"/>
        <w:snapToGrid w:val="0"/>
        <w:spacing w:line="360" w:lineRule="exact"/>
        <w:rPr>
          <w:rFonts w:ascii="宋体" w:eastAsia="宋体" w:hAnsi="宋体"/>
        </w:rPr>
      </w:pPr>
    </w:p>
    <w:p w14:paraId="3AF33D21"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第一条</w:t>
      </w:r>
      <w:r>
        <w:rPr>
          <w:rFonts w:ascii="宋体" w:eastAsia="宋体" w:hAnsi="宋体" w:hint="eastAsia"/>
        </w:rPr>
        <w:t xml:space="preserve">　公民、法人或者其他组织认为下列涉政府信息公开行为侵犯其合法权益，依法提起行政诉讼的，人民法院应当受理：</w:t>
      </w:r>
    </w:p>
    <w:p w14:paraId="207CF32E" w14:textId="77777777" w:rsidR="00856B44" w:rsidRDefault="00312B27">
      <w:pPr>
        <w:adjustRightInd w:val="0"/>
        <w:snapToGrid w:val="0"/>
        <w:spacing w:line="360" w:lineRule="exact"/>
        <w:ind w:firstLine="420"/>
        <w:rPr>
          <w:rFonts w:ascii="宋体" w:eastAsia="宋体" w:hAnsi="宋体"/>
        </w:rPr>
      </w:pPr>
      <w:r>
        <w:rPr>
          <w:rFonts w:ascii="宋体" w:eastAsia="宋体" w:hAnsi="宋体" w:hint="eastAsia"/>
        </w:rPr>
        <w:t>（一）向行政机关申请获取政府信息，行政机关告知政府信息</w:t>
      </w:r>
      <w:r>
        <w:rPr>
          <w:rFonts w:ascii="宋体" w:eastAsia="宋体" w:hAnsi="宋体" w:hint="eastAsia"/>
          <w:b/>
          <w:bCs/>
          <w:color w:val="FF00FF"/>
          <w:bdr w:val="single" w:sz="4" w:space="0" w:color="auto"/>
        </w:rPr>
        <w:t>无法提供</w:t>
      </w:r>
      <w:r>
        <w:rPr>
          <w:rFonts w:ascii="宋体" w:eastAsia="宋体" w:hAnsi="宋体" w:hint="eastAsia"/>
        </w:rPr>
        <w:t>或者</w:t>
      </w:r>
      <w:r>
        <w:rPr>
          <w:rFonts w:ascii="宋体" w:eastAsia="宋体" w:hAnsi="宋体" w:hint="eastAsia"/>
          <w:b/>
          <w:bCs/>
          <w:color w:val="FF00FF"/>
          <w:bdr w:val="single" w:sz="4" w:space="0" w:color="auto"/>
        </w:rPr>
        <w:t>不予处理</w:t>
      </w:r>
      <w:r>
        <w:rPr>
          <w:rFonts w:ascii="宋体" w:eastAsia="宋体" w:hAnsi="宋体" w:hint="eastAsia"/>
        </w:rPr>
        <w:t>的；</w:t>
      </w:r>
    </w:p>
    <w:p w14:paraId="7489FD88" w14:textId="77777777" w:rsidR="00856B44" w:rsidRDefault="00312B27">
      <w:pPr>
        <w:adjustRightInd w:val="0"/>
        <w:snapToGrid w:val="0"/>
        <w:spacing w:line="360" w:lineRule="exact"/>
        <w:ind w:firstLine="420"/>
        <w:rPr>
          <w:rFonts w:ascii="宋体" w:eastAsia="宋体" w:hAnsi="宋体"/>
        </w:rPr>
      </w:pPr>
      <w:r>
        <w:rPr>
          <w:rFonts w:ascii="宋体" w:eastAsia="宋体" w:hAnsi="宋体" w:hint="eastAsia"/>
        </w:rPr>
        <w:t>（二）行政复议机关对政府信息公开条例第十四条、第十五条、第十六条规定的不予公开行为作出行政复议决定的；</w:t>
      </w:r>
    </w:p>
    <w:p w14:paraId="6CD031BB"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（三）认为行政机关提供的政府信息</w:t>
      </w:r>
      <w:r>
        <w:rPr>
          <w:rFonts w:ascii="宋体" w:eastAsia="宋体" w:hAnsi="宋体" w:hint="eastAsia"/>
          <w:b/>
          <w:bCs/>
          <w:color w:val="FF00FF"/>
          <w:bdr w:val="single" w:sz="4" w:space="0" w:color="auto"/>
        </w:rPr>
        <w:t>不符合其申请内容</w:t>
      </w:r>
      <w:r>
        <w:rPr>
          <w:rFonts w:ascii="宋体" w:eastAsia="宋体" w:hAnsi="宋体" w:hint="eastAsia"/>
        </w:rPr>
        <w:t>的；</w:t>
      </w:r>
    </w:p>
    <w:p w14:paraId="0A10BF5C"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（四）认为行政机关主动公开或者依他人申请公开政府信息侵犯其商业秘密、个人隐私等合法权益的；</w:t>
      </w:r>
    </w:p>
    <w:p w14:paraId="3F89D99B"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（五）认为行政机关在政府信息公开工作中的其他行为侵犯其合法权益的。</w:t>
      </w:r>
    </w:p>
    <w:p w14:paraId="266DD717" w14:textId="77777777" w:rsidR="00856B44" w:rsidRDefault="00312B27">
      <w:pPr>
        <w:adjustRightInd w:val="0"/>
        <w:snapToGrid w:val="0"/>
        <w:spacing w:line="360" w:lineRule="exact"/>
        <w:rPr>
          <w:rFonts w:ascii="宋体" w:eastAsia="宋体" w:hAnsi="宋体"/>
          <w:color w:val="EE0000"/>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color w:val="EE0000"/>
        </w:rPr>
        <w:t>第二条</w:t>
      </w:r>
      <w:r>
        <w:rPr>
          <w:rFonts w:ascii="宋体" w:eastAsia="宋体" w:hAnsi="宋体" w:hint="eastAsia"/>
          <w:color w:val="EE0000"/>
        </w:rPr>
        <w:t xml:space="preserve">　公民、法人或者其他组织认为行政机关</w:t>
      </w:r>
      <w:r>
        <w:rPr>
          <w:rFonts w:ascii="宋体" w:eastAsia="宋体" w:hAnsi="宋体" w:hint="eastAsia"/>
          <w:b/>
          <w:bCs/>
          <w:color w:val="0000FF"/>
        </w:rPr>
        <w:t>不依法履行主动公开政府信息职责</w:t>
      </w:r>
      <w:r>
        <w:rPr>
          <w:rFonts w:ascii="宋体" w:eastAsia="宋体" w:hAnsi="宋体" w:hint="eastAsia"/>
          <w:color w:val="EE0000"/>
        </w:rPr>
        <w:t>，直接向人民法院提起诉讼的，</w:t>
      </w:r>
      <w:r>
        <w:rPr>
          <w:rFonts w:ascii="宋体" w:eastAsia="宋体" w:hAnsi="宋体" w:hint="eastAsia"/>
          <w:b/>
          <w:bCs/>
          <w:color w:val="FF00FF"/>
          <w:bdr w:val="single" w:sz="4" w:space="0" w:color="auto"/>
        </w:rPr>
        <w:t>应当告知其先向行政机关申请</w:t>
      </w:r>
      <w:r>
        <w:rPr>
          <w:rFonts w:ascii="宋体" w:eastAsia="宋体" w:hAnsi="宋体" w:hint="eastAsia"/>
          <w:color w:val="EE0000"/>
        </w:rPr>
        <w:t>获取政府信息。</w:t>
      </w:r>
    </w:p>
    <w:p w14:paraId="5EE167A4" w14:textId="77777777" w:rsidR="00856B44" w:rsidRDefault="00312B27">
      <w:pPr>
        <w:adjustRightInd w:val="0"/>
        <w:snapToGrid w:val="0"/>
        <w:spacing w:line="360" w:lineRule="exact"/>
        <w:rPr>
          <w:rFonts w:ascii="宋体" w:eastAsia="宋体" w:hAnsi="宋体"/>
          <w:color w:val="EE0000"/>
        </w:rPr>
      </w:pPr>
      <w:r>
        <w:rPr>
          <w:rFonts w:ascii="宋体" w:eastAsia="宋体" w:hAnsi="宋体" w:hint="eastAsia"/>
          <w:color w:val="EE0000"/>
        </w:rPr>
        <w:t xml:space="preserve">　　对行政机关的答复、</w:t>
      </w:r>
      <w:r>
        <w:rPr>
          <w:rFonts w:ascii="宋体" w:eastAsia="宋体" w:hAnsi="宋体" w:hint="eastAsia"/>
          <w:b/>
          <w:bCs/>
          <w:color w:val="FF00FF"/>
          <w:bdr w:val="single" w:sz="4" w:space="0" w:color="auto"/>
        </w:rPr>
        <w:t>逾期不予答复</w:t>
      </w:r>
      <w:r>
        <w:rPr>
          <w:rFonts w:ascii="宋体" w:eastAsia="宋体" w:hAnsi="宋体" w:hint="eastAsia"/>
          <w:color w:val="EE0000"/>
        </w:rPr>
        <w:t>等行为不服的，可以依法申请行政复议或者提起行政诉讼。</w:t>
      </w:r>
    </w:p>
    <w:p w14:paraId="0851FA10"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第四条</w:t>
      </w:r>
      <w:r>
        <w:rPr>
          <w:rFonts w:ascii="宋体" w:eastAsia="宋体" w:hAnsi="宋体" w:hint="eastAsia"/>
        </w:rPr>
        <w:t xml:space="preserve">　公民、法人或者其他组织对主动公开政府信息行为不服提起诉讼的，以公开该政府信息的行政机关为被告。</w:t>
      </w:r>
    </w:p>
    <w:p w14:paraId="4BF2F87A"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公民、法人或者其他组织对依申请公开政府信息行为不服提起诉讼的，以作出答复的行政机关为被告；逾期未作答复的，以收到申请的行政机关为被告。</w:t>
      </w:r>
    </w:p>
    <w:p w14:paraId="433330CB"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hint="eastAsia"/>
          <w:color w:val="EE0000"/>
        </w:rPr>
        <w:t>根据政府信息公开条例第四条的规定，</w:t>
      </w:r>
      <w:r>
        <w:rPr>
          <w:rFonts w:ascii="宋体" w:eastAsia="宋体" w:hAnsi="宋体" w:hint="eastAsia"/>
          <w:b/>
          <w:bCs/>
          <w:color w:val="0000FF"/>
        </w:rPr>
        <w:t>县级以上地方人民政府</w:t>
      </w:r>
      <w:r>
        <w:rPr>
          <w:rFonts w:ascii="宋体" w:eastAsia="宋体" w:hAnsi="宋体" w:hint="eastAsia"/>
          <w:color w:val="EE0000"/>
        </w:rPr>
        <w:t>指定</w:t>
      </w:r>
      <w:r>
        <w:rPr>
          <w:rFonts w:ascii="宋体" w:eastAsia="宋体" w:hAnsi="宋体" w:hint="eastAsia"/>
          <w:b/>
          <w:bCs/>
          <w:color w:val="FF00FF"/>
          <w:bdr w:val="single" w:sz="4" w:space="0" w:color="auto"/>
        </w:rPr>
        <w:t>政府信息公开工作机构</w:t>
      </w:r>
      <w:r>
        <w:rPr>
          <w:rFonts w:ascii="宋体" w:eastAsia="宋体" w:hAnsi="宋体" w:hint="eastAsia"/>
          <w:color w:val="EE0000"/>
        </w:rPr>
        <w:t>负责本机关政府信息公开日常工作，公民、法人或者其他组织对该机构以自己名义所作的政府信息公开行为不服提起诉讼的，以</w:t>
      </w:r>
      <w:r>
        <w:rPr>
          <w:rFonts w:ascii="宋体" w:eastAsia="宋体" w:hAnsi="宋体" w:hint="eastAsia"/>
          <w:b/>
          <w:bCs/>
          <w:color w:val="0000FF"/>
          <w:bdr w:val="single" w:sz="4" w:space="0" w:color="auto"/>
        </w:rPr>
        <w:t>该机构</w:t>
      </w:r>
      <w:r>
        <w:rPr>
          <w:rFonts w:ascii="宋体" w:eastAsia="宋体" w:hAnsi="宋体" w:hint="eastAsia"/>
          <w:color w:val="EE0000"/>
        </w:rPr>
        <w:t>为被告。</w:t>
      </w:r>
    </w:p>
    <w:p w14:paraId="1DE3B8BC"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第五条</w:t>
      </w:r>
      <w:r>
        <w:rPr>
          <w:rFonts w:ascii="宋体" w:eastAsia="宋体" w:hAnsi="宋体" w:hint="eastAsia"/>
        </w:rPr>
        <w:t xml:space="preserve">　被告对其作出的政府信息公开、不予公开等行为的合法性承担举证责任。</w:t>
      </w:r>
    </w:p>
    <w:p w14:paraId="4432C7BB"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有下列情形之一的，</w:t>
      </w:r>
      <w:r>
        <w:rPr>
          <w:rFonts w:ascii="宋体" w:eastAsia="宋体" w:hAnsi="宋体" w:hint="eastAsia"/>
          <w:b/>
          <w:bCs/>
          <w:color w:val="0000FF"/>
          <w:bdr w:val="single" w:sz="4" w:space="0" w:color="auto"/>
        </w:rPr>
        <w:t>被告</w:t>
      </w:r>
      <w:r>
        <w:rPr>
          <w:rFonts w:ascii="宋体" w:eastAsia="宋体" w:hAnsi="宋体" w:hint="eastAsia"/>
        </w:rPr>
        <w:t>应当承担相应的举证责任：</w:t>
      </w:r>
    </w:p>
    <w:p w14:paraId="6B253D0E"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（一）被告主张政府信息已经公开的，应当就公开的事实举证，并向人民法院提交其已告知申请人获取该政府信息方式、途径等证据；</w:t>
      </w:r>
    </w:p>
    <w:p w14:paraId="0EA4200D"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（二）被告主张因公共利益决定公开涉及商业秘密、个人隐私的政府信息的，应当就</w:t>
      </w:r>
      <w:r>
        <w:rPr>
          <w:rFonts w:ascii="宋体" w:eastAsia="宋体" w:hAnsi="宋体" w:hint="eastAsia"/>
          <w:b/>
          <w:bCs/>
          <w:color w:val="0000FF"/>
          <w:bdr w:val="single" w:sz="4" w:space="0" w:color="auto"/>
        </w:rPr>
        <w:t>认定公共利益的理由</w:t>
      </w:r>
      <w:r>
        <w:rPr>
          <w:rFonts w:ascii="宋体" w:eastAsia="宋体" w:hAnsi="宋体" w:hint="eastAsia"/>
        </w:rPr>
        <w:t>以及</w:t>
      </w:r>
      <w:r>
        <w:rPr>
          <w:rFonts w:ascii="宋体" w:eastAsia="宋体" w:hAnsi="宋体" w:hint="eastAsia"/>
          <w:b/>
          <w:bCs/>
          <w:color w:val="0000FF"/>
          <w:bdr w:val="single" w:sz="4" w:space="0" w:color="auto"/>
        </w:rPr>
        <w:t>不公开可能对公共利益造成重大影响</w:t>
      </w:r>
      <w:r>
        <w:rPr>
          <w:rFonts w:ascii="宋体" w:eastAsia="宋体" w:hAnsi="宋体" w:hint="eastAsia"/>
        </w:rPr>
        <w:t>举证；</w:t>
      </w:r>
    </w:p>
    <w:p w14:paraId="496E3DCE"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（三）被告主张原告申请公开的信息属于内部事务信息不予公开的，应当就该信息属于人事管理、后勤管理或者内部工作流程信息等举证；</w:t>
      </w:r>
    </w:p>
    <w:p w14:paraId="2545F2B0"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（四）被告主张原告申请公开的信息属于过程性信息不予公开的，应当就该信息系行政机关作出行政处理决定之前形成的内部讨论记录、过程稿、磋商信函、请示报告等举证；</w:t>
      </w:r>
    </w:p>
    <w:p w14:paraId="077BFE2B"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（五）被告主张原告申请公开的信息属于行政执法案卷信息不予公开的，应当就</w:t>
      </w:r>
      <w:r>
        <w:rPr>
          <w:rFonts w:ascii="宋体" w:eastAsia="宋体" w:hAnsi="宋体" w:hint="eastAsia"/>
          <w:b/>
          <w:bCs/>
          <w:color w:val="0000FF"/>
          <w:bdr w:val="single" w:sz="4" w:space="0" w:color="auto"/>
        </w:rPr>
        <w:t>该信息系行政执法过程中形成并记录于执法案卷的当事人信息、调查笔录、询问笔录</w:t>
      </w:r>
      <w:r>
        <w:rPr>
          <w:rFonts w:ascii="宋体" w:eastAsia="宋体" w:hAnsi="宋体" w:hint="eastAsia"/>
        </w:rPr>
        <w:t>等举证；</w:t>
      </w:r>
    </w:p>
    <w:p w14:paraId="3AD25BE3" w14:textId="77777777" w:rsidR="00856B44" w:rsidRDefault="00312B27">
      <w:pPr>
        <w:adjustRightInd w:val="0"/>
        <w:snapToGrid w:val="0"/>
        <w:spacing w:line="360" w:lineRule="exact"/>
        <w:rPr>
          <w:rFonts w:ascii="宋体" w:eastAsia="宋体" w:hAnsi="宋体"/>
          <w:color w:val="EE0000"/>
        </w:rPr>
      </w:pPr>
      <w:r>
        <w:rPr>
          <w:rFonts w:ascii="宋体" w:eastAsia="宋体" w:hAnsi="宋体" w:hint="eastAsia"/>
        </w:rPr>
        <w:t xml:space="preserve">　　</w:t>
      </w:r>
      <w:r>
        <w:rPr>
          <w:rFonts w:ascii="宋体" w:eastAsia="宋体" w:hAnsi="宋体" w:hint="eastAsia"/>
          <w:color w:val="EE0000"/>
        </w:rPr>
        <w:t>（六）被告主张政府信息不存在的，应当就其</w:t>
      </w:r>
      <w:r>
        <w:rPr>
          <w:rFonts w:ascii="宋体" w:eastAsia="宋体" w:hAnsi="宋体" w:hint="eastAsia"/>
          <w:b/>
          <w:bCs/>
          <w:color w:val="0000FF"/>
          <w:bdr w:val="single" w:sz="4" w:space="0" w:color="auto"/>
        </w:rPr>
        <w:t>已尽合理检索义务等事实举证</w:t>
      </w:r>
      <w:r>
        <w:rPr>
          <w:rFonts w:ascii="宋体" w:eastAsia="宋体" w:hAnsi="宋体" w:hint="eastAsia"/>
          <w:color w:val="EE0000"/>
        </w:rPr>
        <w:t>或者</w:t>
      </w:r>
      <w:r>
        <w:rPr>
          <w:rFonts w:ascii="宋体" w:eastAsia="宋体" w:hAnsi="宋体" w:hint="eastAsia"/>
          <w:b/>
          <w:bCs/>
          <w:color w:val="0000FF"/>
          <w:bdr w:val="single" w:sz="4" w:space="0" w:color="auto"/>
        </w:rPr>
        <w:t>作出合理说明</w:t>
      </w:r>
      <w:r>
        <w:rPr>
          <w:rFonts w:ascii="宋体" w:eastAsia="宋体" w:hAnsi="宋体" w:hint="eastAsia"/>
          <w:color w:val="EE0000"/>
        </w:rPr>
        <w:t>。</w:t>
      </w:r>
    </w:p>
    <w:p w14:paraId="331BEA02"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第七条</w:t>
      </w:r>
      <w:r>
        <w:rPr>
          <w:rFonts w:ascii="宋体" w:eastAsia="宋体" w:hAnsi="宋体" w:hint="eastAsia"/>
        </w:rPr>
        <w:t xml:space="preserve">　</w:t>
      </w:r>
      <w:r>
        <w:rPr>
          <w:rFonts w:ascii="宋体" w:eastAsia="宋体" w:hAnsi="宋体" w:hint="eastAsia"/>
          <w:b/>
          <w:bCs/>
          <w:color w:val="0000FF"/>
          <w:bdr w:val="single" w:sz="4" w:space="0" w:color="auto"/>
        </w:rPr>
        <w:t>原告</w:t>
      </w:r>
      <w:r>
        <w:rPr>
          <w:rFonts w:ascii="宋体" w:eastAsia="宋体" w:hAnsi="宋体" w:hint="eastAsia"/>
        </w:rPr>
        <w:t>应当就下列事项承担举证责任：</w:t>
      </w:r>
    </w:p>
    <w:p w14:paraId="50ED20B3"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（一）起诉要求被告公开政府信息的，应当就其</w:t>
      </w:r>
      <w:r>
        <w:rPr>
          <w:rFonts w:ascii="宋体" w:eastAsia="宋体" w:hAnsi="宋体" w:hint="eastAsia"/>
          <w:b/>
          <w:bCs/>
          <w:color w:val="FF00FF"/>
        </w:rPr>
        <w:t>曾向行政机关提出政府信息公开申请</w:t>
      </w:r>
      <w:r>
        <w:rPr>
          <w:rFonts w:ascii="宋体" w:eastAsia="宋体" w:hAnsi="宋体" w:hint="eastAsia"/>
        </w:rPr>
        <w:t>举证；</w:t>
      </w:r>
    </w:p>
    <w:p w14:paraId="340C41EE" w14:textId="77777777" w:rsidR="00856B44" w:rsidRDefault="00312B27">
      <w:pPr>
        <w:adjustRightInd w:val="0"/>
        <w:snapToGrid w:val="0"/>
        <w:spacing w:line="360" w:lineRule="exact"/>
        <w:rPr>
          <w:rFonts w:ascii="宋体" w:eastAsia="宋体" w:hAnsi="宋体"/>
          <w:b/>
          <w:bCs/>
          <w:color w:val="0000FF"/>
        </w:rPr>
      </w:pPr>
      <w:r>
        <w:rPr>
          <w:rFonts w:ascii="宋体" w:eastAsia="宋体" w:hAnsi="宋体" w:hint="eastAsia"/>
        </w:rPr>
        <w:t xml:space="preserve">　　（二）起诉要求被告</w:t>
      </w:r>
      <w:r>
        <w:rPr>
          <w:rFonts w:ascii="宋体" w:eastAsia="宋体" w:hAnsi="宋体" w:hint="eastAsia"/>
          <w:b/>
          <w:bCs/>
          <w:color w:val="FF00FF"/>
          <w:bdr w:val="single" w:sz="4" w:space="0" w:color="auto"/>
        </w:rPr>
        <w:t>不得公开</w:t>
      </w:r>
      <w:r>
        <w:rPr>
          <w:rFonts w:ascii="宋体" w:eastAsia="宋体" w:hAnsi="宋体" w:hint="eastAsia"/>
        </w:rPr>
        <w:t>政府信息的，应当</w:t>
      </w:r>
      <w:r>
        <w:rPr>
          <w:rFonts w:ascii="宋体" w:eastAsia="宋体" w:hAnsi="宋体" w:hint="eastAsia"/>
          <w:b/>
          <w:bCs/>
          <w:color w:val="0000FF"/>
        </w:rPr>
        <w:t>就政府信息涉及其商业秘密、个人隐私举证；</w:t>
      </w:r>
    </w:p>
    <w:p w14:paraId="554A0533"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（三）就行政机关公开或者不予公开等行为可能损害其合法权益举证。</w:t>
      </w:r>
    </w:p>
    <w:p w14:paraId="13B66925"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bookmarkStart w:id="300" w:name="_Hlk199487438"/>
      <w:r>
        <w:rPr>
          <w:rFonts w:ascii="宋体" w:eastAsia="宋体" w:hAnsi="宋体" w:cs="Arial Unicode MS" w:hint="eastAsia"/>
          <w:color w:val="FF33CC"/>
          <w:szCs w:val="21"/>
        </w:rPr>
        <w:t>☆☆☆★★</w:t>
      </w:r>
      <w:bookmarkEnd w:id="300"/>
      <w:r>
        <w:rPr>
          <w:rFonts w:ascii="宋体" w:eastAsia="宋体" w:hAnsi="宋体" w:hint="eastAsia"/>
          <w:b/>
          <w:bCs/>
        </w:rPr>
        <w:t>第八条</w:t>
      </w:r>
      <w:r>
        <w:rPr>
          <w:rFonts w:ascii="宋体" w:eastAsia="宋体" w:hAnsi="宋体" w:hint="eastAsia"/>
        </w:rPr>
        <w:t xml:space="preserve">　人民法院审理第一审政府信息公开案件，</w:t>
      </w:r>
      <w:r>
        <w:rPr>
          <w:rFonts w:ascii="宋体" w:eastAsia="宋体" w:hAnsi="宋体" w:hint="eastAsia"/>
          <w:b/>
          <w:bCs/>
          <w:color w:val="0000FF"/>
          <w:bdr w:val="single" w:sz="4" w:space="0" w:color="auto"/>
        </w:rPr>
        <w:t>可以适用简易程序</w:t>
      </w:r>
      <w:r>
        <w:rPr>
          <w:rFonts w:ascii="宋体" w:eastAsia="宋体" w:hAnsi="宋体" w:hint="eastAsia"/>
        </w:rPr>
        <w:t>。</w:t>
      </w:r>
    </w:p>
    <w:p w14:paraId="57EC6E55"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人民法院审理政府信息公开案件，应当视情采取适当的审理方式，避免泄露涉及国家秘密、商业秘密、个人隐私或者法律、法规和国家有关规定中要求应当保密的政府信息。</w:t>
      </w:r>
    </w:p>
    <w:p w14:paraId="24518E12"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第九条</w:t>
      </w:r>
      <w:r>
        <w:rPr>
          <w:rFonts w:ascii="宋体" w:eastAsia="宋体" w:hAnsi="宋体" w:hint="eastAsia"/>
        </w:rPr>
        <w:t xml:space="preserve">　政府信息由被告的档案机构或者档案工作人员保管的，适用政府信息公开条例的相关规定。</w:t>
      </w:r>
    </w:p>
    <w:p w14:paraId="67C3FE30" w14:textId="77777777" w:rsidR="00856B44" w:rsidRDefault="00312B27">
      <w:pPr>
        <w:adjustRightInd w:val="0"/>
        <w:snapToGrid w:val="0"/>
        <w:spacing w:line="360" w:lineRule="exact"/>
        <w:rPr>
          <w:rFonts w:ascii="宋体" w:eastAsia="宋体" w:hAnsi="宋体"/>
          <w:b/>
          <w:bCs/>
          <w:color w:val="0000FF"/>
        </w:rPr>
      </w:pPr>
      <w:r>
        <w:rPr>
          <w:rFonts w:ascii="宋体" w:eastAsia="宋体" w:hAnsi="宋体" w:hint="eastAsia"/>
        </w:rPr>
        <w:t xml:space="preserve">　　</w:t>
      </w:r>
      <w:r>
        <w:rPr>
          <w:rFonts w:ascii="宋体" w:eastAsia="宋体" w:hAnsi="宋体" w:hint="eastAsia"/>
          <w:b/>
          <w:bCs/>
          <w:color w:val="0000FF"/>
        </w:rPr>
        <w:t>涉及政府信息公开事项的档案已经移交各级国家档案馆的，依照有关档案管理的法律、法规和国家有关规定执行。</w:t>
      </w:r>
    </w:p>
    <w:p w14:paraId="64FB535F"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第十条</w:t>
      </w:r>
      <w:r>
        <w:rPr>
          <w:rFonts w:ascii="宋体" w:eastAsia="宋体" w:hAnsi="宋体" w:hint="eastAsia"/>
        </w:rPr>
        <w:t xml:space="preserve">　公民、法人或者其他组织提起的涉政府信息公开诉讼明显不符合行政诉讼法规定的起诉条件的，人民法院不予登记立案。</w:t>
      </w:r>
    </w:p>
    <w:p w14:paraId="18BA5ED9" w14:textId="77777777" w:rsidR="00856B44" w:rsidRDefault="00312B27">
      <w:pPr>
        <w:adjustRightInd w:val="0"/>
        <w:snapToGrid w:val="0"/>
        <w:spacing w:line="360" w:lineRule="exact"/>
        <w:rPr>
          <w:rFonts w:ascii="宋体" w:eastAsia="宋体" w:hAnsi="宋体"/>
          <w:b/>
          <w:bCs/>
          <w:color w:val="FF00FF"/>
        </w:rPr>
      </w:pPr>
      <w:r>
        <w:rPr>
          <w:rFonts w:ascii="宋体" w:eastAsia="宋体" w:hAnsi="宋体" w:hint="eastAsia"/>
        </w:rPr>
        <w:t xml:space="preserve">　　</w:t>
      </w:r>
      <w:r>
        <w:rPr>
          <w:rFonts w:ascii="宋体" w:eastAsia="宋体" w:hAnsi="宋体" w:hint="eastAsia"/>
          <w:b/>
          <w:bCs/>
          <w:color w:val="FF00FF"/>
        </w:rPr>
        <w:t>有下列情形之一的，人民法院</w:t>
      </w:r>
      <w:r>
        <w:rPr>
          <w:rFonts w:ascii="宋体" w:eastAsia="宋体" w:hAnsi="宋体" w:hint="eastAsia"/>
          <w:b/>
          <w:bCs/>
          <w:color w:val="FF00FF"/>
          <w:bdr w:val="single" w:sz="4" w:space="0" w:color="auto"/>
        </w:rPr>
        <w:t>裁定不予立案</w:t>
      </w:r>
      <w:r>
        <w:rPr>
          <w:rFonts w:ascii="宋体" w:eastAsia="宋体" w:hAnsi="宋体" w:hint="eastAsia"/>
        </w:rPr>
        <w:t>；</w:t>
      </w:r>
      <w:r>
        <w:rPr>
          <w:rFonts w:ascii="宋体" w:eastAsia="宋体" w:hAnsi="宋体" w:hint="eastAsia"/>
          <w:b/>
          <w:bCs/>
          <w:color w:val="FF00FF"/>
          <w:bdr w:val="single" w:sz="4" w:space="0" w:color="auto"/>
        </w:rPr>
        <w:t>已经立案的，裁定驳回起诉</w:t>
      </w:r>
      <w:r>
        <w:rPr>
          <w:rFonts w:ascii="宋体" w:eastAsia="宋体" w:hAnsi="宋体" w:hint="eastAsia"/>
          <w:b/>
          <w:bCs/>
          <w:color w:val="FF00FF"/>
        </w:rPr>
        <w:t>：</w:t>
      </w:r>
    </w:p>
    <w:p w14:paraId="40D55D8F" w14:textId="77777777" w:rsidR="00856B44" w:rsidRDefault="00312B27">
      <w:pPr>
        <w:adjustRightInd w:val="0"/>
        <w:snapToGrid w:val="0"/>
        <w:spacing w:line="360" w:lineRule="exact"/>
        <w:rPr>
          <w:rFonts w:ascii="宋体" w:eastAsia="宋体" w:hAnsi="宋体"/>
          <w:b/>
          <w:bCs/>
          <w:color w:val="0000FF"/>
        </w:rPr>
      </w:pPr>
      <w:r>
        <w:rPr>
          <w:rFonts w:ascii="宋体" w:eastAsia="宋体" w:hAnsi="宋体" w:hint="eastAsia"/>
          <w:color w:val="000000" w:themeColor="text1"/>
        </w:rPr>
        <w:t xml:space="preserve">　　（一）按照《行政复议法》第二十三条第一款第四项的规定，</w:t>
      </w:r>
      <w:r>
        <w:rPr>
          <w:rFonts w:ascii="宋体" w:eastAsia="宋体" w:hAnsi="宋体" w:hint="eastAsia"/>
          <w:b/>
          <w:bCs/>
          <w:color w:val="0000FF"/>
        </w:rPr>
        <w:t>应当先向行政复议机关申请行政复议而未申请的；</w:t>
      </w:r>
    </w:p>
    <w:p w14:paraId="54730FAA"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（二）行政机关</w:t>
      </w:r>
      <w:r>
        <w:rPr>
          <w:rFonts w:ascii="宋体" w:eastAsia="宋体" w:hAnsi="宋体" w:hint="eastAsia"/>
          <w:b/>
          <w:bCs/>
          <w:color w:val="0000FF"/>
        </w:rPr>
        <w:t>作出延长答复期限或者要求申请人补正等程序性告知行为的</w:t>
      </w:r>
      <w:r>
        <w:rPr>
          <w:rFonts w:ascii="宋体" w:eastAsia="宋体" w:hAnsi="宋体" w:hint="eastAsia"/>
          <w:color w:val="000000" w:themeColor="text1"/>
        </w:rPr>
        <w:t>；</w:t>
      </w:r>
    </w:p>
    <w:p w14:paraId="5D2CC8FE"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（三）</w:t>
      </w:r>
      <w:r>
        <w:rPr>
          <w:rFonts w:ascii="宋体" w:eastAsia="宋体" w:hAnsi="宋体" w:hint="eastAsia"/>
          <w:b/>
          <w:bCs/>
          <w:color w:val="FF00FF"/>
          <w:bdr w:val="single" w:sz="4" w:space="0" w:color="auto"/>
        </w:rPr>
        <w:t>单独起诉行政机关收取信息处理费决定的</w:t>
      </w:r>
      <w:r>
        <w:rPr>
          <w:rFonts w:ascii="宋体" w:eastAsia="宋体" w:hAnsi="宋体" w:hint="eastAsia"/>
          <w:color w:val="000000" w:themeColor="text1"/>
        </w:rPr>
        <w:t>；</w:t>
      </w:r>
    </w:p>
    <w:p w14:paraId="1A27A91E"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（四）申请人重复申请公开已经予以公开的政府信息，行政机关</w:t>
      </w:r>
      <w:r>
        <w:rPr>
          <w:rFonts w:ascii="宋体" w:eastAsia="宋体" w:hAnsi="宋体" w:hint="eastAsia"/>
          <w:b/>
          <w:bCs/>
          <w:color w:val="FF00FF"/>
          <w:bdr w:val="single" w:sz="4" w:space="0" w:color="auto"/>
        </w:rPr>
        <w:t>作出不予重复处理答复的</w:t>
      </w:r>
      <w:r>
        <w:rPr>
          <w:rFonts w:ascii="宋体" w:eastAsia="宋体" w:hAnsi="宋体" w:hint="eastAsia"/>
          <w:color w:val="000000" w:themeColor="text1"/>
        </w:rPr>
        <w:t>；</w:t>
      </w:r>
    </w:p>
    <w:p w14:paraId="7E8FAC80"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（五）申请行政机关公开的信息</w:t>
      </w:r>
      <w:r>
        <w:rPr>
          <w:rFonts w:ascii="宋体" w:eastAsia="宋体" w:hAnsi="宋体" w:hint="eastAsia"/>
          <w:b/>
          <w:bCs/>
          <w:color w:val="FF00FF"/>
          <w:bdr w:val="single" w:sz="4" w:space="0" w:color="auto"/>
        </w:rPr>
        <w:t>属于工商、不动产登记等资料</w:t>
      </w:r>
      <w:r>
        <w:rPr>
          <w:rFonts w:ascii="宋体" w:eastAsia="宋体" w:hAnsi="宋体" w:hint="eastAsia"/>
          <w:color w:val="000000" w:themeColor="text1"/>
        </w:rPr>
        <w:t>，行政机关告知其按照法律、行政法规规定查询的；</w:t>
      </w:r>
    </w:p>
    <w:p w14:paraId="68D9AB13"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（六）</w:t>
      </w:r>
      <w:r>
        <w:rPr>
          <w:rFonts w:ascii="宋体" w:eastAsia="宋体" w:hAnsi="宋体" w:hint="eastAsia"/>
          <w:b/>
          <w:bCs/>
          <w:color w:val="FF00FF"/>
          <w:bdr w:val="single" w:sz="4" w:space="0" w:color="auto"/>
        </w:rPr>
        <w:t>要求行政机关为其制作、加工、分析政府信息</w:t>
      </w:r>
      <w:r>
        <w:rPr>
          <w:rFonts w:ascii="宋体" w:eastAsia="宋体" w:hAnsi="宋体" w:hint="eastAsia"/>
          <w:color w:val="000000" w:themeColor="text1"/>
        </w:rPr>
        <w:t>，行政机关未予提供的；</w:t>
      </w:r>
    </w:p>
    <w:p w14:paraId="0184EC6C"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（七）申请人</w:t>
      </w:r>
      <w:r>
        <w:rPr>
          <w:rFonts w:ascii="宋体" w:eastAsia="宋体" w:hAnsi="宋体" w:hint="eastAsia"/>
          <w:b/>
          <w:bCs/>
          <w:color w:val="FF00FF"/>
          <w:bdr w:val="single" w:sz="4" w:space="0" w:color="auto"/>
        </w:rPr>
        <w:t>以政府信息公开申请的形式进行信访、投诉、举报等活动</w:t>
      </w:r>
      <w:r>
        <w:rPr>
          <w:rFonts w:ascii="宋体" w:eastAsia="宋体" w:hAnsi="宋体" w:hint="eastAsia"/>
          <w:color w:val="000000" w:themeColor="text1"/>
        </w:rPr>
        <w:t>的；</w:t>
      </w:r>
    </w:p>
    <w:p w14:paraId="636E89A7"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（八）要求行政机关</w:t>
      </w:r>
      <w:r>
        <w:rPr>
          <w:rFonts w:ascii="宋体" w:eastAsia="宋体" w:hAnsi="宋体" w:hint="eastAsia"/>
          <w:b/>
          <w:bCs/>
          <w:color w:val="FF00FF"/>
          <w:bdr w:val="single" w:sz="4" w:space="0" w:color="auto"/>
        </w:rPr>
        <w:t>提供政府公报、报刊、书籍等公开出版物</w:t>
      </w:r>
      <w:r>
        <w:rPr>
          <w:rFonts w:ascii="宋体" w:eastAsia="宋体" w:hAnsi="宋体" w:hint="eastAsia"/>
          <w:color w:val="000000" w:themeColor="text1"/>
        </w:rPr>
        <w:t>的；</w:t>
      </w:r>
    </w:p>
    <w:p w14:paraId="22A3C222" w14:textId="77777777" w:rsidR="00856B44" w:rsidRDefault="00312B27">
      <w:pPr>
        <w:adjustRightInd w:val="0"/>
        <w:snapToGrid w:val="0"/>
        <w:spacing w:line="360" w:lineRule="exact"/>
        <w:rPr>
          <w:rFonts w:ascii="宋体" w:eastAsia="宋体" w:hAnsi="宋体"/>
          <w:color w:val="000000" w:themeColor="text1"/>
        </w:rPr>
      </w:pPr>
      <w:r>
        <w:rPr>
          <w:rFonts w:ascii="宋体" w:eastAsia="宋体" w:hAnsi="宋体" w:hint="eastAsia"/>
          <w:color w:val="000000" w:themeColor="text1"/>
        </w:rPr>
        <w:t xml:space="preserve">　　（九）认为</w:t>
      </w:r>
      <w:r>
        <w:rPr>
          <w:rFonts w:ascii="宋体" w:eastAsia="宋体" w:hAnsi="宋体" w:hint="eastAsia"/>
          <w:b/>
          <w:bCs/>
          <w:color w:val="FF00FF"/>
          <w:bdr w:val="single" w:sz="4" w:space="0" w:color="auto"/>
        </w:rPr>
        <w:t>公共企事业单位未公开在提供社会公共服务过程中制作、获取的信息</w:t>
      </w:r>
      <w:r>
        <w:rPr>
          <w:rFonts w:ascii="宋体" w:eastAsia="宋体" w:hAnsi="宋体" w:hint="eastAsia"/>
          <w:color w:val="000000" w:themeColor="text1"/>
        </w:rPr>
        <w:t>的；</w:t>
      </w:r>
    </w:p>
    <w:p w14:paraId="7F5B57F5" w14:textId="77777777" w:rsidR="00856B44" w:rsidRDefault="00312B27">
      <w:pPr>
        <w:adjustRightInd w:val="0"/>
        <w:snapToGrid w:val="0"/>
        <w:spacing w:line="360" w:lineRule="exact"/>
        <w:rPr>
          <w:rFonts w:ascii="宋体" w:eastAsia="宋体" w:hAnsi="宋体"/>
          <w:color w:val="EE0000"/>
        </w:rPr>
      </w:pPr>
      <w:r>
        <w:rPr>
          <w:rFonts w:ascii="宋体" w:eastAsia="宋体" w:hAnsi="宋体" w:hint="eastAsia"/>
          <w:color w:val="000000" w:themeColor="text1"/>
        </w:rPr>
        <w:t xml:space="preserve">　　（十）其他对公民、法人或者其他组织权利义务不产生实际影响的情形。</w:t>
      </w:r>
    </w:p>
    <w:p w14:paraId="6E4A4863"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第十一条</w:t>
      </w:r>
      <w:r>
        <w:rPr>
          <w:rFonts w:ascii="宋体" w:eastAsia="宋体" w:hAnsi="宋体" w:hint="eastAsia"/>
        </w:rPr>
        <w:t xml:space="preserve">　有下列情形之一的，人民法院</w:t>
      </w:r>
      <w:r>
        <w:rPr>
          <w:rFonts w:ascii="宋体" w:eastAsia="宋体" w:hAnsi="宋体" w:hint="eastAsia"/>
          <w:b/>
          <w:bCs/>
          <w:color w:val="EE0000"/>
          <w:bdr w:val="single" w:sz="4" w:space="0" w:color="auto"/>
        </w:rPr>
        <w:t>判决被告履行政府信息公开职责</w:t>
      </w:r>
      <w:r>
        <w:rPr>
          <w:rFonts w:ascii="宋体" w:eastAsia="宋体" w:hAnsi="宋体" w:hint="eastAsia"/>
        </w:rPr>
        <w:t>：</w:t>
      </w:r>
    </w:p>
    <w:p w14:paraId="32C7FDDE"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（一）被告对依法应当公开的政府信息拒绝或者部分拒绝公开的，人民法院判决撤销或者部分撤销被诉不予公开决定，并判决被告在二十个工作日内公开；</w:t>
      </w:r>
    </w:p>
    <w:p w14:paraId="3D6309E3"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（二）被告对原告要求公开的申请无正当理由逾期不予答复，</w:t>
      </w:r>
      <w:r>
        <w:rPr>
          <w:rFonts w:ascii="宋体" w:eastAsia="宋体" w:hAnsi="宋体" w:hint="eastAsia"/>
          <w:b/>
          <w:bCs/>
          <w:color w:val="EE0000"/>
          <w:bdr w:val="single" w:sz="4" w:space="0" w:color="auto"/>
        </w:rPr>
        <w:t>原告请求判决被告公开理由成立的</w:t>
      </w:r>
      <w:r>
        <w:rPr>
          <w:rFonts w:ascii="宋体" w:eastAsia="宋体" w:hAnsi="宋体" w:hint="eastAsia"/>
        </w:rPr>
        <w:t>，人民法院判决被告在二十个工作日内公开；</w:t>
      </w:r>
    </w:p>
    <w:p w14:paraId="1B7F13F2"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（三）被告不予公开的政府信息内容能够作区分处理的，人民法院判决被告在二十个工作日内公开能够公开的内容；</w:t>
      </w:r>
    </w:p>
    <w:p w14:paraId="752CF384"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（四）被告以政府信息公开会损害第三方合法权益为由不予公开，</w:t>
      </w:r>
      <w:r>
        <w:rPr>
          <w:rFonts w:ascii="宋体" w:eastAsia="宋体" w:hAnsi="宋体" w:hint="eastAsia"/>
          <w:b/>
          <w:bCs/>
          <w:color w:val="0000FF"/>
          <w:bdr w:val="single" w:sz="4" w:space="0" w:color="auto"/>
        </w:rPr>
        <w:t>但第三方在诉讼程序中同意公开且人民法院经审理认为可以公开的</w:t>
      </w:r>
      <w:r>
        <w:rPr>
          <w:rFonts w:ascii="宋体" w:eastAsia="宋体" w:hAnsi="宋体" w:hint="eastAsia"/>
        </w:rPr>
        <w:t>，判决被告在二十个工作日内公开。</w:t>
      </w:r>
    </w:p>
    <w:p w14:paraId="58870F87"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第十二条</w:t>
      </w:r>
      <w:r>
        <w:rPr>
          <w:rFonts w:ascii="宋体" w:eastAsia="宋体" w:hAnsi="宋体" w:hint="eastAsia"/>
        </w:rPr>
        <w:t xml:space="preserve">　有下列情形之一的，人民法院</w:t>
      </w:r>
      <w:r>
        <w:rPr>
          <w:rFonts w:ascii="宋体" w:eastAsia="宋体" w:hAnsi="宋体" w:hint="eastAsia"/>
          <w:b/>
          <w:bCs/>
          <w:color w:val="FF00FF"/>
          <w:bdr w:val="single" w:sz="4" w:space="0" w:color="auto"/>
        </w:rPr>
        <w:t>判决确认违法</w:t>
      </w:r>
      <w:r>
        <w:rPr>
          <w:rFonts w:ascii="宋体" w:eastAsia="宋体" w:hAnsi="宋体" w:hint="eastAsia"/>
        </w:rPr>
        <w:t>：</w:t>
      </w:r>
    </w:p>
    <w:p w14:paraId="506BA28E"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（一）被告公开政府信息行为</w:t>
      </w:r>
      <w:r>
        <w:rPr>
          <w:rFonts w:ascii="宋体" w:eastAsia="宋体" w:hAnsi="宋体" w:hint="eastAsia"/>
          <w:b/>
          <w:bCs/>
          <w:color w:val="0000FF"/>
        </w:rPr>
        <w:t>违法，但不具有可撤销内容的</w:t>
      </w:r>
      <w:r>
        <w:rPr>
          <w:rFonts w:ascii="宋体" w:eastAsia="宋体" w:hAnsi="宋体" w:hint="eastAsia"/>
        </w:rPr>
        <w:t>；</w:t>
      </w:r>
    </w:p>
    <w:p w14:paraId="4C480CBC"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（二）被告</w:t>
      </w:r>
      <w:r>
        <w:rPr>
          <w:rFonts w:ascii="宋体" w:eastAsia="宋体" w:hAnsi="宋体" w:hint="eastAsia"/>
          <w:b/>
          <w:bCs/>
          <w:color w:val="0000FF"/>
        </w:rPr>
        <w:t>在诉讼程序中公开政府信息，原告仍然要求确认原不予公开或者逾期不予答复行为违法的</w:t>
      </w:r>
      <w:r>
        <w:rPr>
          <w:rFonts w:ascii="宋体" w:eastAsia="宋体" w:hAnsi="宋体" w:hint="eastAsia"/>
        </w:rPr>
        <w:t>；</w:t>
      </w:r>
    </w:p>
    <w:p w14:paraId="031D5866" w14:textId="77777777" w:rsidR="00856B44" w:rsidRDefault="00312B27">
      <w:pPr>
        <w:adjustRightInd w:val="0"/>
        <w:snapToGrid w:val="0"/>
        <w:spacing w:line="360" w:lineRule="exact"/>
        <w:rPr>
          <w:rFonts w:ascii="宋体" w:eastAsia="宋体" w:hAnsi="宋体"/>
          <w:b/>
          <w:bCs/>
          <w:color w:val="0000FF"/>
        </w:rPr>
      </w:pPr>
      <w:r>
        <w:rPr>
          <w:rFonts w:ascii="宋体" w:eastAsia="宋体" w:hAnsi="宋体" w:hint="eastAsia"/>
        </w:rPr>
        <w:t xml:space="preserve">　　（三）被告</w:t>
      </w:r>
      <w:r>
        <w:rPr>
          <w:rFonts w:ascii="宋体" w:eastAsia="宋体" w:hAnsi="宋体" w:hint="eastAsia"/>
          <w:b/>
          <w:bCs/>
          <w:color w:val="0000FF"/>
        </w:rPr>
        <w:t>不予公开或者不予答复行为违法，但判决公开没有意义的。</w:t>
      </w:r>
    </w:p>
    <w:p w14:paraId="17D4FB34" w14:textId="77777777" w:rsidR="00856B44" w:rsidRDefault="00312B27">
      <w:pPr>
        <w:adjustRightInd w:val="0"/>
        <w:snapToGrid w:val="0"/>
        <w:spacing w:line="360" w:lineRule="exact"/>
        <w:rPr>
          <w:rFonts w:ascii="宋体" w:eastAsia="宋体" w:hAnsi="宋体"/>
          <w:b/>
          <w:bCs/>
          <w:color w:val="0000FF"/>
        </w:rPr>
      </w:pPr>
      <w:r>
        <w:rPr>
          <w:rFonts w:ascii="宋体" w:eastAsia="宋体" w:hAnsi="宋体" w:hint="eastAsia"/>
        </w:rPr>
        <w:t xml:space="preserve">　　</w:t>
      </w:r>
      <w:r>
        <w:rPr>
          <w:rFonts w:ascii="宋体" w:eastAsia="宋体" w:hAnsi="宋体" w:cs="Arial Unicode MS" w:hint="eastAsia"/>
          <w:color w:val="FF33CC"/>
          <w:szCs w:val="21"/>
        </w:rPr>
        <w:t>☆☆☆★★</w:t>
      </w:r>
      <w:r>
        <w:rPr>
          <w:rFonts w:ascii="宋体" w:eastAsia="宋体" w:hAnsi="宋体" w:hint="eastAsia"/>
          <w:b/>
          <w:bCs/>
        </w:rPr>
        <w:t>第十三条</w:t>
      </w:r>
      <w:r>
        <w:rPr>
          <w:rFonts w:ascii="宋体" w:eastAsia="宋体" w:hAnsi="宋体" w:hint="eastAsia"/>
        </w:rPr>
        <w:t xml:space="preserve">　政府信息尚未公开前，原告</w:t>
      </w:r>
      <w:r>
        <w:rPr>
          <w:rFonts w:ascii="宋体" w:eastAsia="宋体" w:hAnsi="宋体" w:hint="eastAsia"/>
          <w:b/>
          <w:bCs/>
          <w:color w:val="FF00FF"/>
        </w:rPr>
        <w:t>起诉要求被告不得公开政府信息的，</w:t>
      </w:r>
      <w:r>
        <w:rPr>
          <w:rFonts w:ascii="宋体" w:eastAsia="宋体" w:hAnsi="宋体" w:hint="eastAsia"/>
        </w:rPr>
        <w:t>人民法院经审理认为</w:t>
      </w:r>
      <w:r>
        <w:rPr>
          <w:rFonts w:ascii="宋体" w:eastAsia="宋体" w:hAnsi="宋体" w:hint="eastAsia"/>
          <w:b/>
          <w:bCs/>
          <w:color w:val="0000FF"/>
        </w:rPr>
        <w:t>政府信息涉及原告商业秘密、个人隐私且不存在不公开会对公共利益造成重大影响的，应当</w:t>
      </w:r>
      <w:r>
        <w:rPr>
          <w:rFonts w:ascii="宋体" w:eastAsia="宋体" w:hAnsi="宋体" w:hint="eastAsia"/>
          <w:b/>
          <w:bCs/>
          <w:color w:val="EE0000"/>
          <w:bdr w:val="single" w:sz="4" w:space="0" w:color="auto"/>
        </w:rPr>
        <w:t>判决被告不得公开政府信息</w:t>
      </w:r>
      <w:r>
        <w:rPr>
          <w:rFonts w:ascii="宋体" w:eastAsia="宋体" w:hAnsi="宋体" w:hint="eastAsia"/>
          <w:b/>
          <w:bCs/>
          <w:color w:val="0000FF"/>
        </w:rPr>
        <w:t>。</w:t>
      </w:r>
    </w:p>
    <w:p w14:paraId="60B5AB92"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诉讼期间，原告</w:t>
      </w:r>
      <w:r>
        <w:rPr>
          <w:rFonts w:ascii="宋体" w:eastAsia="宋体" w:hAnsi="宋体" w:hint="eastAsia"/>
          <w:b/>
          <w:bCs/>
          <w:color w:val="0000FF"/>
        </w:rPr>
        <w:t>申请停止公开</w:t>
      </w:r>
      <w:r>
        <w:rPr>
          <w:rFonts w:ascii="宋体" w:eastAsia="宋体" w:hAnsi="宋体" w:hint="eastAsia"/>
        </w:rPr>
        <w:t>涉及其商业秘密、个人隐私的政府信息，人民法院经审理认为符合行政诉讼法第五十六条规定的，</w:t>
      </w:r>
      <w:r>
        <w:rPr>
          <w:rFonts w:ascii="宋体" w:eastAsia="宋体" w:hAnsi="宋体" w:hint="eastAsia"/>
          <w:b/>
          <w:bCs/>
          <w:color w:val="EE0000"/>
          <w:bdr w:val="single" w:sz="4" w:space="0" w:color="auto"/>
        </w:rPr>
        <w:t>裁定暂时停止公开</w:t>
      </w:r>
      <w:r>
        <w:rPr>
          <w:rFonts w:ascii="宋体" w:eastAsia="宋体" w:hAnsi="宋体" w:hint="eastAsia"/>
        </w:rPr>
        <w:t>。</w:t>
      </w:r>
    </w:p>
    <w:p w14:paraId="3483DAEE" w14:textId="77777777" w:rsidR="00856B44" w:rsidRDefault="00312B27">
      <w:pPr>
        <w:adjustRightInd w:val="0"/>
        <w:snapToGrid w:val="0"/>
        <w:spacing w:line="360" w:lineRule="exact"/>
        <w:rPr>
          <w:rFonts w:ascii="宋体" w:eastAsia="宋体" w:hAnsi="宋体"/>
        </w:rPr>
      </w:pPr>
      <w:r>
        <w:rPr>
          <w:rFonts w:ascii="宋体" w:eastAsia="宋体" w:hAnsi="宋体" w:hint="eastAsia"/>
        </w:rPr>
        <w:t xml:space="preserve">　　</w:t>
      </w:r>
    </w:p>
    <w:bookmarkEnd w:id="299"/>
    <w:p w14:paraId="41729C9A" w14:textId="77777777" w:rsidR="00856B44" w:rsidRDefault="00856B44">
      <w:pPr>
        <w:widowControl/>
        <w:adjustRightInd w:val="0"/>
        <w:snapToGrid w:val="0"/>
        <w:spacing w:line="360" w:lineRule="exact"/>
        <w:jc w:val="left"/>
        <w:rPr>
          <w:rFonts w:ascii="宋体" w:eastAsia="宋体" w:hAnsi="宋体" w:cs="Arial"/>
          <w:color w:val="000000"/>
          <w:kern w:val="0"/>
          <w:szCs w:val="21"/>
          <w:shd w:val="clear" w:color="auto" w:fill="FFFFFF"/>
        </w:rPr>
      </w:pPr>
    </w:p>
    <w:p w14:paraId="64EE8600" w14:textId="77777777" w:rsidR="00856B44" w:rsidRDefault="00312B27">
      <w:pPr>
        <w:widowControl/>
        <w:shd w:val="clear" w:color="auto" w:fill="FFFFFF"/>
        <w:adjustRightInd w:val="0"/>
        <w:snapToGrid w:val="0"/>
        <w:spacing w:line="360" w:lineRule="exact"/>
        <w:jc w:val="center"/>
        <w:rPr>
          <w:rFonts w:ascii="宋体" w:eastAsia="宋体" w:hAnsi="宋体" w:cs="Arial"/>
          <w:b/>
          <w:bCs/>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中华人民共和国行政复议法</w:t>
      </w:r>
      <w:r>
        <w:rPr>
          <w:rFonts w:ascii="宋体" w:eastAsia="宋体" w:hAnsi="宋体" w:cs="Arial" w:hint="eastAsia"/>
          <w:b/>
          <w:bCs/>
          <w:color w:val="000000"/>
          <w:kern w:val="0"/>
          <w:szCs w:val="21"/>
        </w:rPr>
        <w:t>》</w:t>
      </w:r>
    </w:p>
    <w:p w14:paraId="2D97A7D6" w14:textId="38049FE8" w:rsidR="00856B44" w:rsidRDefault="00312B27">
      <w:pPr>
        <w:widowControl/>
        <w:shd w:val="clear" w:color="auto" w:fill="FFFFFF"/>
        <w:adjustRightInd w:val="0"/>
        <w:snapToGrid w:val="0"/>
        <w:spacing w:line="360" w:lineRule="exact"/>
        <w:jc w:val="center"/>
        <w:rPr>
          <w:rFonts w:ascii="宋体" w:eastAsia="宋体" w:hAnsi="宋体" w:cs="宋体"/>
          <w:kern w:val="0"/>
          <w:szCs w:val="21"/>
        </w:rPr>
      </w:pPr>
      <w:r>
        <w:rPr>
          <w:rFonts w:ascii="宋体" w:eastAsia="宋体" w:hAnsi="宋体" w:cs="Arial" w:hint="eastAsia"/>
          <w:b/>
          <w:bCs/>
          <w:color w:val="FF0000"/>
          <w:kern w:val="0"/>
          <w:szCs w:val="21"/>
        </w:rPr>
        <w:t>（2</w:t>
      </w:r>
      <w:r>
        <w:rPr>
          <w:rFonts w:ascii="宋体" w:eastAsia="宋体" w:hAnsi="宋体" w:cs="Arial"/>
          <w:b/>
          <w:bCs/>
          <w:color w:val="FF0000"/>
          <w:kern w:val="0"/>
          <w:szCs w:val="21"/>
        </w:rPr>
        <w:t>02</w:t>
      </w:r>
      <w:r>
        <w:rPr>
          <w:rFonts w:ascii="宋体" w:eastAsia="宋体" w:hAnsi="宋体" w:cs="Arial" w:hint="eastAsia"/>
          <w:b/>
          <w:bCs/>
          <w:color w:val="FF0000"/>
          <w:kern w:val="0"/>
          <w:szCs w:val="21"/>
        </w:rPr>
        <w:t>4年修订）</w:t>
      </w:r>
      <w:r>
        <w:rPr>
          <w:rFonts w:ascii="宋体" w:eastAsia="宋体" w:hAnsi="宋体" w:cs="Arial"/>
          <w:b/>
          <w:bCs/>
          <w:color w:val="FF0000"/>
          <w:kern w:val="0"/>
          <w:szCs w:val="21"/>
        </w:rPr>
        <w:br/>
      </w:r>
      <w:r w:rsidR="007D3C7A">
        <w:rPr>
          <w:rFonts w:ascii="仿宋" w:eastAsia="仿宋" w:hAnsi="仿宋" w:cs="宋体" w:hint="eastAsia"/>
          <w:kern w:val="0"/>
          <w:szCs w:val="21"/>
        </w:rPr>
        <w:t>行政法李年清</w:t>
      </w:r>
    </w:p>
    <w:p w14:paraId="2E0E7D8E" w14:textId="77777777" w:rsidR="00856B44" w:rsidRDefault="00856B44">
      <w:pPr>
        <w:pStyle w:val="a7"/>
        <w:shd w:val="clear" w:color="auto" w:fill="FFFFFF"/>
        <w:adjustRightInd w:val="0"/>
        <w:snapToGrid w:val="0"/>
        <w:spacing w:before="0" w:beforeAutospacing="0" w:after="0" w:afterAutospacing="0" w:line="360" w:lineRule="exact"/>
        <w:ind w:firstLine="600"/>
        <w:jc w:val="center"/>
        <w:rPr>
          <w:b/>
          <w:bCs/>
          <w:color w:val="FF0000"/>
          <w:sz w:val="21"/>
          <w:szCs w:val="21"/>
        </w:rPr>
      </w:pPr>
    </w:p>
    <w:p w14:paraId="7CF38EFE" w14:textId="77777777" w:rsidR="00856B44" w:rsidRDefault="00856B44">
      <w:pPr>
        <w:pStyle w:val="a7"/>
        <w:shd w:val="clear" w:color="auto" w:fill="FFFFFF"/>
        <w:adjustRightInd w:val="0"/>
        <w:snapToGrid w:val="0"/>
        <w:spacing w:before="0" w:beforeAutospacing="0" w:after="0" w:afterAutospacing="0" w:line="360" w:lineRule="exact"/>
        <w:ind w:firstLine="600"/>
        <w:jc w:val="center"/>
        <w:rPr>
          <w:b/>
          <w:bCs/>
          <w:color w:val="FF0000"/>
          <w:sz w:val="21"/>
          <w:szCs w:val="21"/>
        </w:rPr>
      </w:pPr>
    </w:p>
    <w:p w14:paraId="26C1A162" w14:textId="77777777" w:rsidR="00856B44" w:rsidRDefault="00312B27">
      <w:pPr>
        <w:pStyle w:val="a7"/>
        <w:shd w:val="clear" w:color="auto" w:fill="FFFFFF"/>
        <w:adjustRightInd w:val="0"/>
        <w:snapToGrid w:val="0"/>
        <w:spacing w:before="0" w:beforeAutospacing="0" w:after="0" w:afterAutospacing="0" w:line="360" w:lineRule="exact"/>
        <w:ind w:firstLineChars="200" w:firstLine="480"/>
        <w:rPr>
          <w:b/>
          <w:bCs/>
          <w:color w:val="FF0000"/>
          <w:sz w:val="21"/>
          <w:szCs w:val="21"/>
        </w:rPr>
      </w:pPr>
      <w:r>
        <w:rPr>
          <w:rFonts w:hint="eastAsia"/>
          <w:szCs w:val="21"/>
          <w:shd w:val="clear" w:color="auto" w:fill="FFFFFF"/>
        </w:rPr>
        <w:t>第一章　总　　则</w:t>
      </w:r>
      <w:r>
        <w:rPr>
          <w:rFonts w:hint="eastAsia"/>
          <w:szCs w:val="21"/>
        </w:rPr>
        <w:br/>
      </w:r>
      <w:r>
        <w:rPr>
          <w:rFonts w:hint="eastAsia"/>
          <w:szCs w:val="21"/>
          <w:shd w:val="clear" w:color="auto" w:fill="FFFFFF"/>
        </w:rPr>
        <w:t xml:space="preserve">　　第二章　行政复议申请</w:t>
      </w:r>
      <w:r>
        <w:rPr>
          <w:rFonts w:hint="eastAsia"/>
          <w:szCs w:val="21"/>
        </w:rPr>
        <w:br/>
      </w:r>
      <w:r>
        <w:rPr>
          <w:rFonts w:hint="eastAsia"/>
          <w:szCs w:val="21"/>
          <w:shd w:val="clear" w:color="auto" w:fill="FFFFFF"/>
        </w:rPr>
        <w:t xml:space="preserve">　　  </w:t>
      </w:r>
      <w:r>
        <w:rPr>
          <w:rFonts w:hint="eastAsia"/>
          <w:b/>
          <w:bCs/>
          <w:color w:val="FF0000"/>
          <w:szCs w:val="21"/>
          <w:shd w:val="clear" w:color="auto" w:fill="FFFFFF"/>
        </w:rPr>
        <w:t>第一节　行政复议范围</w:t>
      </w:r>
      <w:r>
        <w:rPr>
          <w:rFonts w:hint="eastAsia"/>
          <w:b/>
          <w:bCs/>
          <w:color w:val="FF0000"/>
          <w:szCs w:val="21"/>
        </w:rPr>
        <w:br/>
      </w:r>
      <w:r>
        <w:rPr>
          <w:rFonts w:hint="eastAsia"/>
          <w:szCs w:val="21"/>
          <w:shd w:val="clear" w:color="auto" w:fill="FFFFFF"/>
        </w:rPr>
        <w:t xml:space="preserve">　　  第二节　行政复议参加人</w:t>
      </w:r>
      <w:r>
        <w:rPr>
          <w:rFonts w:hint="eastAsia"/>
          <w:szCs w:val="21"/>
        </w:rPr>
        <w:br/>
      </w:r>
      <w:r>
        <w:rPr>
          <w:rFonts w:hint="eastAsia"/>
          <w:szCs w:val="21"/>
          <w:shd w:val="clear" w:color="auto" w:fill="FFFFFF"/>
        </w:rPr>
        <w:t xml:space="preserve">　　  第三节　申请的提出</w:t>
      </w:r>
      <w:r>
        <w:rPr>
          <w:rFonts w:hint="eastAsia"/>
          <w:szCs w:val="21"/>
        </w:rPr>
        <w:br/>
      </w:r>
      <w:r>
        <w:rPr>
          <w:rFonts w:hint="eastAsia"/>
          <w:szCs w:val="21"/>
          <w:shd w:val="clear" w:color="auto" w:fill="FFFFFF"/>
        </w:rPr>
        <w:t xml:space="preserve">　　  </w:t>
      </w:r>
      <w:r>
        <w:rPr>
          <w:rFonts w:hint="eastAsia"/>
          <w:b/>
          <w:bCs/>
          <w:color w:val="FF0000"/>
          <w:szCs w:val="21"/>
          <w:shd w:val="clear" w:color="auto" w:fill="FFFFFF"/>
        </w:rPr>
        <w:t>第四节　行政复议管辖</w:t>
      </w:r>
      <w:r>
        <w:rPr>
          <w:rFonts w:hint="eastAsia"/>
          <w:b/>
          <w:bCs/>
          <w:color w:val="FF0000"/>
          <w:szCs w:val="21"/>
          <w:shd w:val="clear" w:color="auto" w:fill="FFFFFF"/>
        </w:rPr>
        <w:br/>
        <w:t xml:space="preserve">　　第三章　行政复议受理</w:t>
      </w:r>
      <w:r>
        <w:rPr>
          <w:rFonts w:hint="eastAsia"/>
          <w:b/>
          <w:bCs/>
          <w:color w:val="FF0000"/>
          <w:szCs w:val="21"/>
          <w:shd w:val="clear" w:color="auto" w:fill="FFFFFF"/>
        </w:rPr>
        <w:br/>
        <w:t xml:space="preserve">　　第四章　行政复议审理</w:t>
      </w:r>
      <w:r>
        <w:rPr>
          <w:rFonts w:hint="eastAsia"/>
          <w:b/>
          <w:bCs/>
          <w:color w:val="FF0000"/>
          <w:szCs w:val="21"/>
          <w:shd w:val="clear" w:color="auto" w:fill="FFFFFF"/>
        </w:rPr>
        <w:br/>
        <w:t xml:space="preserve">　　  第一节　一般规定</w:t>
      </w:r>
      <w:r>
        <w:rPr>
          <w:rFonts w:hint="eastAsia"/>
          <w:b/>
          <w:bCs/>
          <w:color w:val="FF0000"/>
          <w:szCs w:val="21"/>
          <w:shd w:val="clear" w:color="auto" w:fill="FFFFFF"/>
        </w:rPr>
        <w:br/>
      </w:r>
      <w:r>
        <w:rPr>
          <w:rFonts w:hint="eastAsia"/>
          <w:szCs w:val="21"/>
          <w:shd w:val="clear" w:color="auto" w:fill="FFFFFF"/>
        </w:rPr>
        <w:t xml:space="preserve">　　  第二节　行政复议证据</w:t>
      </w:r>
      <w:r>
        <w:rPr>
          <w:rFonts w:hint="eastAsia"/>
          <w:szCs w:val="21"/>
        </w:rPr>
        <w:br/>
      </w:r>
      <w:r>
        <w:rPr>
          <w:rFonts w:hint="eastAsia"/>
          <w:szCs w:val="21"/>
          <w:shd w:val="clear" w:color="auto" w:fill="FFFFFF"/>
        </w:rPr>
        <w:t xml:space="preserve">　　  </w:t>
      </w:r>
      <w:r>
        <w:rPr>
          <w:rFonts w:hint="eastAsia"/>
          <w:b/>
          <w:bCs/>
          <w:color w:val="FF0000"/>
          <w:szCs w:val="21"/>
          <w:shd w:val="clear" w:color="auto" w:fill="FFFFFF"/>
        </w:rPr>
        <w:t>第三节　普通程序</w:t>
      </w:r>
      <w:r>
        <w:rPr>
          <w:rFonts w:hint="eastAsia"/>
          <w:b/>
          <w:bCs/>
          <w:color w:val="FF0000"/>
          <w:szCs w:val="21"/>
          <w:shd w:val="clear" w:color="auto" w:fill="FFFFFF"/>
        </w:rPr>
        <w:br/>
        <w:t xml:space="preserve">　　  第四节　简易程序</w:t>
      </w:r>
      <w:r>
        <w:rPr>
          <w:rFonts w:hint="eastAsia"/>
          <w:b/>
          <w:bCs/>
          <w:color w:val="FF0000"/>
          <w:szCs w:val="21"/>
          <w:shd w:val="clear" w:color="auto" w:fill="FFFFFF"/>
        </w:rPr>
        <w:br/>
        <w:t xml:space="preserve">　　  第五节　行政复议附带审查</w:t>
      </w:r>
      <w:r>
        <w:rPr>
          <w:rFonts w:hint="eastAsia"/>
          <w:b/>
          <w:bCs/>
          <w:color w:val="FF0000"/>
          <w:szCs w:val="21"/>
          <w:shd w:val="clear" w:color="auto" w:fill="FFFFFF"/>
        </w:rPr>
        <w:br/>
        <w:t xml:space="preserve">　　  第五章　行政复议决定</w:t>
      </w:r>
      <w:r>
        <w:rPr>
          <w:rFonts w:hint="eastAsia"/>
          <w:b/>
          <w:bCs/>
          <w:color w:val="FF0000"/>
          <w:szCs w:val="21"/>
          <w:shd w:val="clear" w:color="auto" w:fill="FFFFFF"/>
        </w:rPr>
        <w:br/>
      </w:r>
      <w:r>
        <w:rPr>
          <w:rFonts w:hint="eastAsia"/>
          <w:szCs w:val="21"/>
          <w:shd w:val="clear" w:color="auto" w:fill="FFFFFF"/>
        </w:rPr>
        <w:t xml:space="preserve">　　第六章　法律责任</w:t>
      </w:r>
      <w:r>
        <w:rPr>
          <w:rFonts w:hint="eastAsia"/>
          <w:szCs w:val="21"/>
        </w:rPr>
        <w:br/>
      </w:r>
      <w:r>
        <w:rPr>
          <w:rFonts w:hint="eastAsia"/>
          <w:szCs w:val="21"/>
          <w:shd w:val="clear" w:color="auto" w:fill="FFFFFF"/>
        </w:rPr>
        <w:t xml:space="preserve">　　第七章　附　　则</w:t>
      </w:r>
      <w:r>
        <w:rPr>
          <w:rFonts w:hint="eastAsia"/>
          <w:szCs w:val="21"/>
        </w:rPr>
        <w:br/>
      </w:r>
    </w:p>
    <w:p w14:paraId="6D58F0DC" w14:textId="77777777" w:rsidR="00856B44" w:rsidRDefault="00856B44">
      <w:pPr>
        <w:pStyle w:val="a7"/>
        <w:shd w:val="clear" w:color="auto" w:fill="FFFFFF"/>
        <w:adjustRightInd w:val="0"/>
        <w:snapToGrid w:val="0"/>
        <w:spacing w:before="0" w:beforeAutospacing="0" w:after="0" w:afterAutospacing="0" w:line="360" w:lineRule="exact"/>
        <w:ind w:firstLine="600"/>
        <w:jc w:val="center"/>
        <w:rPr>
          <w:b/>
          <w:bCs/>
          <w:color w:val="FF0000"/>
          <w:sz w:val="21"/>
          <w:szCs w:val="21"/>
        </w:rPr>
      </w:pPr>
    </w:p>
    <w:p w14:paraId="081D13F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第一章　总　　则</w:t>
      </w:r>
    </w:p>
    <w:p w14:paraId="5E93E83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第一条</w:t>
      </w:r>
      <w:r>
        <w:rPr>
          <w:rFonts w:hint="eastAsia"/>
          <w:color w:val="2F2F2F"/>
          <w:sz w:val="21"/>
          <w:szCs w:val="21"/>
        </w:rPr>
        <w:t xml:space="preserve">　为了防止和纠正</w:t>
      </w:r>
      <w:r>
        <w:rPr>
          <w:rFonts w:hint="eastAsia"/>
          <w:b/>
          <w:bCs/>
          <w:color w:val="FF00FF"/>
          <w:sz w:val="21"/>
          <w:szCs w:val="21"/>
          <w:bdr w:val="single" w:sz="4" w:space="0" w:color="auto"/>
        </w:rPr>
        <w:t>违法的</w:t>
      </w:r>
      <w:r>
        <w:rPr>
          <w:rFonts w:hint="eastAsia"/>
          <w:color w:val="2F2F2F"/>
          <w:sz w:val="21"/>
          <w:szCs w:val="21"/>
        </w:rPr>
        <w:t>或者</w:t>
      </w:r>
      <w:r>
        <w:rPr>
          <w:rFonts w:hint="eastAsia"/>
          <w:b/>
          <w:bCs/>
          <w:color w:val="FF00FF"/>
          <w:sz w:val="21"/>
          <w:szCs w:val="21"/>
          <w:bdr w:val="single" w:sz="4" w:space="0" w:color="auto"/>
        </w:rPr>
        <w:t>不当的</w:t>
      </w:r>
      <w:r>
        <w:rPr>
          <w:rFonts w:hint="eastAsia"/>
          <w:color w:val="2F2F2F"/>
          <w:sz w:val="21"/>
          <w:szCs w:val="21"/>
        </w:rPr>
        <w:t>行政行为，保护公民、法人和其他组织的合法权益，监督和保障行政机关依法行使职权，</w:t>
      </w:r>
      <w:r>
        <w:rPr>
          <w:rFonts w:hint="eastAsia"/>
          <w:b/>
          <w:bCs/>
          <w:color w:val="0000FF"/>
          <w:sz w:val="21"/>
          <w:szCs w:val="21"/>
        </w:rPr>
        <w:t>发挥行政复议化解行政争议的主渠道作用</w:t>
      </w:r>
      <w:r>
        <w:rPr>
          <w:rFonts w:hint="eastAsia"/>
          <w:color w:val="2F2F2F"/>
          <w:sz w:val="21"/>
          <w:szCs w:val="21"/>
        </w:rPr>
        <w:t>，推进法治政府建设，根据宪法，制定本法。</w:t>
      </w:r>
    </w:p>
    <w:p w14:paraId="6B41292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第二条</w:t>
      </w:r>
      <w:r>
        <w:rPr>
          <w:rFonts w:hint="eastAsia"/>
          <w:color w:val="2F2F2F"/>
          <w:sz w:val="21"/>
          <w:szCs w:val="21"/>
        </w:rPr>
        <w:t xml:space="preserve">　公民、法人或者其他组织认为行政机关的</w:t>
      </w:r>
      <w:r>
        <w:rPr>
          <w:rFonts w:hint="eastAsia"/>
          <w:b/>
          <w:bCs/>
          <w:color w:val="FF00FF"/>
          <w:sz w:val="21"/>
          <w:szCs w:val="21"/>
          <w:bdr w:val="single" w:sz="4" w:space="0" w:color="auto"/>
        </w:rPr>
        <w:t>行政行为</w:t>
      </w:r>
      <w:r>
        <w:rPr>
          <w:rFonts w:hint="eastAsia"/>
          <w:color w:val="2F2F2F"/>
          <w:sz w:val="21"/>
          <w:szCs w:val="21"/>
        </w:rPr>
        <w:t>侵犯其合法权益，向行政复议机关提出行政复议申请，行政复议机关办理行政复议案件，适用本法。</w:t>
      </w:r>
    </w:p>
    <w:p w14:paraId="3DD4917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前款所称行政行为，包括法律、法规、规章授权的组织的行政行为。</w:t>
      </w:r>
    </w:p>
    <w:p w14:paraId="1EDD430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第五条</w:t>
      </w:r>
      <w:r>
        <w:rPr>
          <w:rFonts w:hint="eastAsia"/>
          <w:color w:val="2F2F2F"/>
          <w:sz w:val="21"/>
          <w:szCs w:val="21"/>
        </w:rPr>
        <w:t xml:space="preserve">　行政复议机关办理行政复议案件，</w:t>
      </w:r>
      <w:r>
        <w:rPr>
          <w:rFonts w:hint="eastAsia"/>
          <w:b/>
          <w:bCs/>
          <w:color w:val="FF00FF"/>
          <w:sz w:val="21"/>
          <w:szCs w:val="21"/>
          <w:bdr w:val="single" w:sz="4" w:space="0" w:color="auto"/>
        </w:rPr>
        <w:t>可以进行调解</w:t>
      </w:r>
      <w:r>
        <w:rPr>
          <w:rFonts w:hint="eastAsia"/>
          <w:color w:val="2F2F2F"/>
          <w:sz w:val="21"/>
          <w:szCs w:val="21"/>
        </w:rPr>
        <w:t>。</w:t>
      </w:r>
    </w:p>
    <w:p w14:paraId="2961DB6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调解应当遵循合法、自愿的原则，不得损害国家利益、社会公共利益和他人合法权益，不得违反法律、法规的强制性规定。</w:t>
      </w:r>
    </w:p>
    <w:p w14:paraId="2A2AF98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第二章　行政复议申请</w:t>
      </w:r>
    </w:p>
    <w:p w14:paraId="4DB3743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第一节　行政复议范围</w:t>
      </w:r>
    </w:p>
    <w:p w14:paraId="787EBA2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第十一条</w:t>
      </w:r>
      <w:r>
        <w:rPr>
          <w:rFonts w:hint="eastAsia"/>
          <w:color w:val="2F2F2F"/>
          <w:sz w:val="21"/>
          <w:szCs w:val="21"/>
        </w:rPr>
        <w:t xml:space="preserve">　有下列情形之一的，公民、法人或者其他组织</w:t>
      </w:r>
      <w:r>
        <w:rPr>
          <w:rFonts w:hint="eastAsia"/>
          <w:b/>
          <w:bCs/>
          <w:color w:val="0000FF"/>
          <w:sz w:val="21"/>
          <w:szCs w:val="21"/>
        </w:rPr>
        <w:t>可以依照本法申请行政复议：</w:t>
      </w:r>
    </w:p>
    <w:p w14:paraId="30B81EE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（一）对行政机关作出的行政处罚决定不服；</w:t>
      </w:r>
    </w:p>
    <w:p w14:paraId="2286F26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（二）对行政机关作出的行政强制措施、行政强制执行决定不服；</w:t>
      </w:r>
    </w:p>
    <w:p w14:paraId="2E0EAC9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（三）申请行政许可，行政机关拒绝或者在法定期限内不予答复，或者对行政机关作出的有关行政许可的其他决定不服；</w:t>
      </w:r>
    </w:p>
    <w:p w14:paraId="03FF0B4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（四）对行政机关作出的确认自然资源的所有权或者使用权的决定不服；</w:t>
      </w:r>
    </w:p>
    <w:p w14:paraId="6A6032A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（五）对行政机关作出的征收征用决定及其补偿决定不服；</w:t>
      </w:r>
    </w:p>
    <w:p w14:paraId="0785042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（六）对行政机关作出的</w:t>
      </w:r>
      <w:r>
        <w:rPr>
          <w:rFonts w:hint="eastAsia"/>
          <w:b/>
          <w:bCs/>
          <w:color w:val="FF0000"/>
          <w:sz w:val="21"/>
          <w:szCs w:val="21"/>
          <w:bdr w:val="single" w:sz="4" w:space="0" w:color="auto"/>
        </w:rPr>
        <w:t>赔偿决定或者不予赔偿决定</w:t>
      </w:r>
      <w:r>
        <w:rPr>
          <w:rFonts w:hint="eastAsia"/>
          <w:color w:val="2F2F2F"/>
          <w:sz w:val="21"/>
          <w:szCs w:val="21"/>
        </w:rPr>
        <w:t>不服；</w:t>
      </w:r>
    </w:p>
    <w:p w14:paraId="14FDBFF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（七）对行政机关作出的不予受理工伤认定申请的决定或者工伤认定结论不服；</w:t>
      </w:r>
    </w:p>
    <w:p w14:paraId="65BB02A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（八）认为行政机关侵犯其经营自主权或者农村土地承包经营权、农村土地经营权；</w:t>
      </w:r>
    </w:p>
    <w:p w14:paraId="5260E3C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（九）认为行政机关滥用行政权力排除或者限制竞争；</w:t>
      </w:r>
    </w:p>
    <w:p w14:paraId="6A0E5A5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（十）认为行政机关违法集资、摊派费用或者违法要求履行其他义务；</w:t>
      </w:r>
    </w:p>
    <w:p w14:paraId="43ABFB9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（十一）申请行政机关履行保护人身权利、财产权利、受教育权利等合法权益的法定职责，行政机关拒绝履行、未依法履行或者不予答复；</w:t>
      </w:r>
    </w:p>
    <w:p w14:paraId="37E0B19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（十二）申请行政机关依法给付抚恤金、社会保险待遇或者最低生活保障等社会保障，行政机关没有依法给付；</w:t>
      </w:r>
    </w:p>
    <w:p w14:paraId="4209DBD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（十三）认为行政机关不依法订立、不依法履行、未按照约定履行或者违法变更、解除政府特许经营协议、土地房屋征收补偿协议等</w:t>
      </w:r>
      <w:r>
        <w:rPr>
          <w:rFonts w:hint="eastAsia"/>
          <w:b/>
          <w:bCs/>
          <w:color w:val="FF0000"/>
          <w:sz w:val="21"/>
          <w:szCs w:val="21"/>
          <w:bdr w:val="single" w:sz="4" w:space="0" w:color="auto"/>
        </w:rPr>
        <w:t>行政协议</w:t>
      </w:r>
      <w:r>
        <w:rPr>
          <w:rFonts w:hint="eastAsia"/>
          <w:color w:val="2F2F2F"/>
          <w:sz w:val="21"/>
          <w:szCs w:val="21"/>
        </w:rPr>
        <w:t>；</w:t>
      </w:r>
    </w:p>
    <w:p w14:paraId="0F44068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（十四）认为行政机关在政府信息公开工作中侵犯其合法权益；</w:t>
      </w:r>
    </w:p>
    <w:p w14:paraId="3FBC063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（十五）认为行政机关的其他行政行为侵犯其合法权益。</w:t>
      </w:r>
    </w:p>
    <w:p w14:paraId="2B47789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第十二条</w:t>
      </w:r>
      <w:r>
        <w:rPr>
          <w:rFonts w:hint="eastAsia"/>
          <w:color w:val="2F2F2F"/>
          <w:sz w:val="21"/>
          <w:szCs w:val="21"/>
        </w:rPr>
        <w:t xml:space="preserve">　</w:t>
      </w:r>
      <w:r>
        <w:rPr>
          <w:rFonts w:hint="eastAsia"/>
          <w:b/>
          <w:bCs/>
          <w:color w:val="0000FF"/>
          <w:sz w:val="21"/>
          <w:szCs w:val="21"/>
        </w:rPr>
        <w:t>下列事项不属于行政复议范围：</w:t>
      </w:r>
    </w:p>
    <w:p w14:paraId="6FEB434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（一）国防、外交等国家行为；</w:t>
      </w:r>
    </w:p>
    <w:p w14:paraId="2F80DAA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（二）行政法规、规章或者行政机关制定、发布的具有普遍约束力的决定、命令等规范性文件；</w:t>
      </w:r>
    </w:p>
    <w:p w14:paraId="7D50124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（三）行政机关对行政机关工作人员的奖惩、任免等决定；</w:t>
      </w:r>
    </w:p>
    <w:p w14:paraId="03D9113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（四）行政机关对民事纠纷作出的调解。</w:t>
      </w:r>
    </w:p>
    <w:p w14:paraId="39756D0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bookmarkStart w:id="301" w:name="_Hlk165010829"/>
      <w:r>
        <w:rPr>
          <w:rFonts w:hint="eastAsia"/>
          <w:color w:val="FF33CC"/>
          <w:sz w:val="21"/>
          <w:szCs w:val="21"/>
        </w:rPr>
        <w:t>★★★★★</w:t>
      </w:r>
      <w:bookmarkEnd w:id="301"/>
      <w:r>
        <w:rPr>
          <w:rFonts w:hint="eastAsia"/>
          <w:b/>
          <w:bCs/>
          <w:color w:val="2F2F2F"/>
          <w:sz w:val="21"/>
          <w:szCs w:val="21"/>
        </w:rPr>
        <w:t>第十三条</w:t>
      </w:r>
      <w:r>
        <w:rPr>
          <w:rFonts w:hint="eastAsia"/>
          <w:color w:val="2F2F2F"/>
          <w:sz w:val="21"/>
          <w:szCs w:val="21"/>
        </w:rPr>
        <w:t xml:space="preserve">　公民、法人或者其他组织认为行政机关的行政行为所依据的下列规范性文件不合法，</w:t>
      </w:r>
      <w:r>
        <w:rPr>
          <w:rFonts w:hint="eastAsia"/>
          <w:b/>
          <w:bCs/>
          <w:color w:val="FF0000"/>
          <w:sz w:val="21"/>
          <w:szCs w:val="21"/>
        </w:rPr>
        <w:t>在对行政行为申请行政复议时，</w:t>
      </w:r>
      <w:r>
        <w:rPr>
          <w:rFonts w:hint="eastAsia"/>
          <w:b/>
          <w:bCs/>
          <w:color w:val="0000FF"/>
          <w:sz w:val="21"/>
          <w:szCs w:val="21"/>
          <w:bdr w:val="single" w:sz="4" w:space="0" w:color="auto"/>
        </w:rPr>
        <w:t>可以一并</w:t>
      </w:r>
      <w:r>
        <w:rPr>
          <w:rFonts w:hint="eastAsia"/>
          <w:b/>
          <w:bCs/>
          <w:color w:val="0000FF"/>
          <w:sz w:val="21"/>
          <w:szCs w:val="21"/>
        </w:rPr>
        <w:t>向行政复议机关提出对该规范性文件的附带审查申请：</w:t>
      </w:r>
    </w:p>
    <w:p w14:paraId="68E4726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（一）国务院部门的规范性文件；</w:t>
      </w:r>
    </w:p>
    <w:p w14:paraId="1F065AA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（二）县级以上地方各级人民政府及其工作部门的规范性文件；</w:t>
      </w:r>
    </w:p>
    <w:p w14:paraId="51D05BB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（三）乡、镇人民政府的规范性文件；</w:t>
      </w:r>
    </w:p>
    <w:p w14:paraId="415C157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（四）法律、法规、规章授权的组织的规范性文件。</w:t>
      </w:r>
    </w:p>
    <w:p w14:paraId="04AF30E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FF0000"/>
          <w:sz w:val="21"/>
          <w:szCs w:val="21"/>
        </w:rPr>
        <w:t>前款所列规范性文件不含规章。</w:t>
      </w:r>
      <w:r>
        <w:rPr>
          <w:rFonts w:hint="eastAsia"/>
          <w:color w:val="2F2F2F"/>
          <w:sz w:val="21"/>
          <w:szCs w:val="21"/>
        </w:rPr>
        <w:t>规章的审查依照法律、行政法规办理。</w:t>
      </w:r>
    </w:p>
    <w:p w14:paraId="4FF2A3E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第二节　行政复议参加人</w:t>
      </w:r>
    </w:p>
    <w:p w14:paraId="2A873E1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第十四条</w:t>
      </w:r>
      <w:r>
        <w:rPr>
          <w:rFonts w:hint="eastAsia"/>
          <w:color w:val="2F2F2F"/>
          <w:sz w:val="21"/>
          <w:szCs w:val="21"/>
        </w:rPr>
        <w:t xml:space="preserve">　依照本法申请行政复议的公民、法人或者其他组织是申请人。</w:t>
      </w:r>
    </w:p>
    <w:p w14:paraId="216602C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有权申请行政复议的公民死亡的，</w:t>
      </w:r>
      <w:r>
        <w:rPr>
          <w:rFonts w:hint="eastAsia"/>
          <w:b/>
          <w:bCs/>
          <w:color w:val="FF0000"/>
          <w:sz w:val="21"/>
          <w:szCs w:val="21"/>
          <w:bdr w:val="single" w:sz="4" w:space="0" w:color="auto"/>
        </w:rPr>
        <w:t>其近亲属</w:t>
      </w:r>
      <w:r>
        <w:rPr>
          <w:rFonts w:hint="eastAsia"/>
          <w:b/>
          <w:bCs/>
          <w:color w:val="0000FF"/>
          <w:sz w:val="21"/>
          <w:szCs w:val="21"/>
        </w:rPr>
        <w:t>可以申请行政复议。</w:t>
      </w:r>
      <w:r>
        <w:rPr>
          <w:rFonts w:hint="eastAsia"/>
          <w:color w:val="2F2F2F"/>
          <w:sz w:val="21"/>
          <w:szCs w:val="21"/>
        </w:rPr>
        <w:t>有权申请行政复议的法人或者其他组织终止的，其权利义务承受人可以申请行政复议。</w:t>
      </w:r>
    </w:p>
    <w:p w14:paraId="6184460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有权申请行政复议的公民为无民事行为能力人或者限制民事行为能力人的，</w:t>
      </w:r>
      <w:r>
        <w:rPr>
          <w:rFonts w:hint="eastAsia"/>
          <w:b/>
          <w:bCs/>
          <w:color w:val="FF0000"/>
          <w:sz w:val="21"/>
          <w:szCs w:val="21"/>
          <w:bdr w:val="single" w:sz="4" w:space="0" w:color="auto"/>
        </w:rPr>
        <w:t>其法定代理人</w:t>
      </w:r>
      <w:r>
        <w:rPr>
          <w:rFonts w:hint="eastAsia"/>
          <w:b/>
          <w:bCs/>
          <w:color w:val="0000FF"/>
          <w:sz w:val="21"/>
          <w:szCs w:val="21"/>
        </w:rPr>
        <w:t>可以代为申请行政复议。</w:t>
      </w:r>
    </w:p>
    <w:p w14:paraId="2A7F894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FF00FF"/>
          <w:sz w:val="21"/>
          <w:szCs w:val="21"/>
        </w:rPr>
      </w:pPr>
      <w:r>
        <w:rPr>
          <w:rFonts w:hint="eastAsia"/>
          <w:color w:val="FF33CC"/>
          <w:sz w:val="21"/>
          <w:szCs w:val="21"/>
        </w:rPr>
        <w:t>★★★★★</w:t>
      </w:r>
      <w:r>
        <w:rPr>
          <w:rFonts w:hint="eastAsia"/>
          <w:b/>
          <w:bCs/>
          <w:color w:val="2F2F2F"/>
          <w:sz w:val="21"/>
          <w:szCs w:val="21"/>
        </w:rPr>
        <w:t>第十六条</w:t>
      </w:r>
      <w:r>
        <w:rPr>
          <w:rFonts w:hint="eastAsia"/>
          <w:color w:val="2F2F2F"/>
          <w:sz w:val="21"/>
          <w:szCs w:val="21"/>
        </w:rPr>
        <w:t xml:space="preserve">　</w:t>
      </w:r>
      <w:r>
        <w:rPr>
          <w:rFonts w:hint="eastAsia"/>
          <w:b/>
          <w:bCs/>
          <w:color w:val="0000FF"/>
          <w:sz w:val="21"/>
          <w:szCs w:val="21"/>
        </w:rPr>
        <w:t>申请人以外的同被申请行政复议的行政行为或者行政复议案件处理结果</w:t>
      </w:r>
      <w:r>
        <w:rPr>
          <w:rFonts w:hint="eastAsia"/>
          <w:b/>
          <w:bCs/>
          <w:color w:val="FF0000"/>
          <w:sz w:val="21"/>
          <w:szCs w:val="21"/>
          <w:bdr w:val="single" w:sz="4" w:space="0" w:color="auto"/>
        </w:rPr>
        <w:t>有利害关系的</w:t>
      </w:r>
      <w:r>
        <w:rPr>
          <w:rFonts w:hint="eastAsia"/>
          <w:b/>
          <w:bCs/>
          <w:color w:val="0000FF"/>
          <w:sz w:val="21"/>
          <w:szCs w:val="21"/>
        </w:rPr>
        <w:t>公民、法人或者其他组织，</w:t>
      </w:r>
      <w:r>
        <w:rPr>
          <w:rFonts w:hint="eastAsia"/>
          <w:color w:val="FF00FF"/>
          <w:sz w:val="21"/>
          <w:szCs w:val="21"/>
        </w:rPr>
        <w:t>可以作为第三人申请参加行政复议，或者由行政复议机构通知其作为第三人参加行政复议。</w:t>
      </w:r>
    </w:p>
    <w:p w14:paraId="79C269F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bdr w:val="single" w:sz="4" w:space="0" w:color="auto"/>
        </w:rPr>
        <w:t>第三人不参加行政复议，</w:t>
      </w:r>
      <w:r>
        <w:rPr>
          <w:rFonts w:hint="eastAsia"/>
          <w:b/>
          <w:bCs/>
          <w:color w:val="FF0000"/>
          <w:sz w:val="21"/>
          <w:szCs w:val="21"/>
          <w:bdr w:val="single" w:sz="4" w:space="0" w:color="auto"/>
        </w:rPr>
        <w:t>不影响</w:t>
      </w:r>
      <w:r>
        <w:rPr>
          <w:rFonts w:hint="eastAsia"/>
          <w:b/>
          <w:bCs/>
          <w:color w:val="0000FF"/>
          <w:sz w:val="21"/>
          <w:szCs w:val="21"/>
          <w:bdr w:val="single" w:sz="4" w:space="0" w:color="auto"/>
        </w:rPr>
        <w:t>行政复议案件的审理</w:t>
      </w:r>
      <w:r>
        <w:rPr>
          <w:rFonts w:hint="eastAsia"/>
          <w:color w:val="2F2F2F"/>
          <w:sz w:val="21"/>
          <w:szCs w:val="21"/>
        </w:rPr>
        <w:t>。</w:t>
      </w:r>
    </w:p>
    <w:p w14:paraId="32682EA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第十八条</w:t>
      </w:r>
      <w:r>
        <w:rPr>
          <w:rFonts w:hint="eastAsia"/>
          <w:color w:val="2F2F2F"/>
          <w:sz w:val="21"/>
          <w:szCs w:val="21"/>
        </w:rPr>
        <w:t xml:space="preserve">　</w:t>
      </w:r>
      <w:r>
        <w:rPr>
          <w:rFonts w:hint="eastAsia"/>
          <w:b/>
          <w:bCs/>
          <w:color w:val="0000FF"/>
          <w:sz w:val="21"/>
          <w:szCs w:val="21"/>
        </w:rPr>
        <w:t>符合法律援助条件的行政复议申请人申请法律援助的，法律援助机构应当依法为其提供法律援助。</w:t>
      </w:r>
    </w:p>
    <w:p w14:paraId="61D1A0B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第十九条</w:t>
      </w:r>
      <w:r>
        <w:rPr>
          <w:rFonts w:hint="eastAsia"/>
          <w:color w:val="2F2F2F"/>
          <w:sz w:val="21"/>
          <w:szCs w:val="21"/>
        </w:rPr>
        <w:t xml:space="preserve">　公民、法人或者其他组织对行政行为不服申请行政复议的，作出行政行为的行政机关或者法律、法规、规章授权的组织是被申请人。</w:t>
      </w:r>
    </w:p>
    <w:p w14:paraId="4210731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两个以上行政机关以共同的名义作出同一行政行为的，共同作出行政行为的行政机关是被申请人。</w:t>
      </w:r>
    </w:p>
    <w:p w14:paraId="0C1BF99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行政机关委托的组织作出行政行为的，委托的行政机关是被申请人。</w:t>
      </w:r>
    </w:p>
    <w:p w14:paraId="2842231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作出行政行为的行政机关被撤销或者职权变更的，继续行使其职权的行政机关是被申请人。</w:t>
      </w:r>
    </w:p>
    <w:p w14:paraId="0C48128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第三节　申请的提出</w:t>
      </w:r>
    </w:p>
    <w:p w14:paraId="43FB863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第二十条</w:t>
      </w:r>
      <w:r>
        <w:rPr>
          <w:rFonts w:hint="eastAsia"/>
          <w:color w:val="2F2F2F"/>
          <w:sz w:val="21"/>
          <w:szCs w:val="21"/>
        </w:rPr>
        <w:t xml:space="preserve">　公民、法人或者其他组织认为行政行为侵犯其合法权益的，可以</w:t>
      </w:r>
      <w:r>
        <w:rPr>
          <w:rFonts w:hint="eastAsia"/>
          <w:b/>
          <w:bCs/>
          <w:color w:val="FF0000"/>
          <w:sz w:val="21"/>
          <w:szCs w:val="21"/>
          <w:bdr w:val="single" w:sz="4" w:space="0" w:color="auto"/>
        </w:rPr>
        <w:t>自知道或者应当知道该行政行为之日起60日内</w:t>
      </w:r>
      <w:r>
        <w:rPr>
          <w:rFonts w:hint="eastAsia"/>
          <w:color w:val="2F2F2F"/>
          <w:sz w:val="21"/>
          <w:szCs w:val="21"/>
        </w:rPr>
        <w:t>提出行政复议申请；但是法律规定的申请期限超过60日的除外。</w:t>
      </w:r>
    </w:p>
    <w:p w14:paraId="2359605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因不可抗力或者其他正当理由耽误法定申请期限的，申请期限自障碍消除之日起继续计算。</w:t>
      </w:r>
    </w:p>
    <w:p w14:paraId="36D1104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行政机关作出行政行为时，</w:t>
      </w:r>
      <w:r>
        <w:rPr>
          <w:rFonts w:hint="eastAsia"/>
          <w:b/>
          <w:bCs/>
          <w:color w:val="FF0000"/>
          <w:sz w:val="21"/>
          <w:szCs w:val="21"/>
          <w:bdr w:val="single" w:sz="4" w:space="0" w:color="auto"/>
        </w:rPr>
        <w:t>未告知公民、法人或者其他组织申请行政复议的权利、行政复议机关和申请期限的</w:t>
      </w:r>
      <w:r>
        <w:rPr>
          <w:rFonts w:hint="eastAsia"/>
          <w:b/>
          <w:bCs/>
          <w:color w:val="0000FF"/>
          <w:sz w:val="21"/>
          <w:szCs w:val="21"/>
        </w:rPr>
        <w:t>，申请期限自公民、法人或者其他组织知道或者应当知道申请行政复议的权利、行政复议机关和申请期限之日起计算，但是自知道或者应当知道行政行为内容之日起最长不得超过1年。</w:t>
      </w:r>
    </w:p>
    <w:p w14:paraId="0D6AD34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第二十一条</w:t>
      </w:r>
      <w:r>
        <w:rPr>
          <w:rFonts w:hint="eastAsia"/>
          <w:color w:val="2F2F2F"/>
          <w:sz w:val="21"/>
          <w:szCs w:val="21"/>
        </w:rPr>
        <w:t xml:space="preserve">　因不动产提出的行政复议申请自行政行为作出之日起超过20年，其他行政复议申请自行政行为作出之日起超过5年的，行政复议机关不予受理。</w:t>
      </w:r>
    </w:p>
    <w:p w14:paraId="56392AC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第二十二条</w:t>
      </w:r>
      <w:r>
        <w:rPr>
          <w:rFonts w:hint="eastAsia"/>
          <w:color w:val="2F2F2F"/>
          <w:sz w:val="21"/>
          <w:szCs w:val="21"/>
        </w:rPr>
        <w:t xml:space="preserve">　</w:t>
      </w:r>
      <w:r>
        <w:rPr>
          <w:rFonts w:hint="eastAsia"/>
          <w:b/>
          <w:bCs/>
          <w:color w:val="0000FF"/>
          <w:sz w:val="21"/>
          <w:szCs w:val="21"/>
        </w:rPr>
        <w:t>申请人申请行政复议，可以书面申请；</w:t>
      </w:r>
      <w:r>
        <w:rPr>
          <w:rFonts w:hint="eastAsia"/>
          <w:b/>
          <w:bCs/>
          <w:color w:val="FF0000"/>
          <w:sz w:val="21"/>
          <w:szCs w:val="21"/>
        </w:rPr>
        <w:t>书面申请有困难的，也可以口头申请</w:t>
      </w:r>
      <w:r>
        <w:rPr>
          <w:rFonts w:hint="eastAsia"/>
          <w:b/>
          <w:bCs/>
          <w:color w:val="0000FF"/>
          <w:sz w:val="21"/>
          <w:szCs w:val="21"/>
        </w:rPr>
        <w:t>。</w:t>
      </w:r>
    </w:p>
    <w:p w14:paraId="6A2C080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书面申请的，</w:t>
      </w:r>
      <w:r>
        <w:rPr>
          <w:rFonts w:hint="eastAsia"/>
          <w:b/>
          <w:bCs/>
          <w:color w:val="FF0000"/>
          <w:sz w:val="21"/>
          <w:szCs w:val="21"/>
        </w:rPr>
        <w:t>可以通过邮寄或者行政复议机关指定的互联网渠道等方式</w:t>
      </w:r>
      <w:r>
        <w:rPr>
          <w:rFonts w:hint="eastAsia"/>
          <w:color w:val="2F2F2F"/>
          <w:sz w:val="21"/>
          <w:szCs w:val="21"/>
        </w:rPr>
        <w:t>提交行政复议申请书，也可以当面提交行政复议申请书。行政机关通过互联网渠道送达行政行为决定书的，应当同时提供提交行政复议申请书的互联网渠道。</w:t>
      </w:r>
    </w:p>
    <w:p w14:paraId="363C398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口头申请的，行政复议机关应当当场记录申请人的基本情况、行政复议请求、申请行政复议的主要事实、理由和时间。</w:t>
      </w:r>
    </w:p>
    <w:p w14:paraId="3F76B83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申请人对</w:t>
      </w:r>
      <w:r>
        <w:rPr>
          <w:rFonts w:hint="eastAsia"/>
          <w:b/>
          <w:bCs/>
          <w:color w:val="FF0000"/>
          <w:sz w:val="21"/>
          <w:szCs w:val="21"/>
        </w:rPr>
        <w:t>两个以上行政行为</w:t>
      </w:r>
      <w:r>
        <w:rPr>
          <w:rFonts w:hint="eastAsia"/>
          <w:b/>
          <w:bCs/>
          <w:color w:val="0000FF"/>
          <w:sz w:val="21"/>
          <w:szCs w:val="21"/>
        </w:rPr>
        <w:t>不服的，应当</w:t>
      </w:r>
      <w:r>
        <w:rPr>
          <w:rFonts w:hint="eastAsia"/>
          <w:b/>
          <w:bCs/>
          <w:color w:val="FF0000"/>
          <w:sz w:val="21"/>
          <w:szCs w:val="21"/>
        </w:rPr>
        <w:t>分别申请</w:t>
      </w:r>
      <w:r>
        <w:rPr>
          <w:rFonts w:hint="eastAsia"/>
          <w:b/>
          <w:bCs/>
          <w:color w:val="0000FF"/>
          <w:sz w:val="21"/>
          <w:szCs w:val="21"/>
        </w:rPr>
        <w:t>行政复议。</w:t>
      </w:r>
    </w:p>
    <w:p w14:paraId="48870D1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第二十三条</w:t>
      </w:r>
      <w:r>
        <w:rPr>
          <w:rFonts w:hint="eastAsia"/>
          <w:color w:val="2F2F2F"/>
          <w:sz w:val="21"/>
          <w:szCs w:val="21"/>
        </w:rPr>
        <w:t xml:space="preserve">　有下列情形之一的，申请人</w:t>
      </w:r>
      <w:r>
        <w:rPr>
          <w:rFonts w:hint="eastAsia"/>
          <w:b/>
          <w:bCs/>
          <w:color w:val="FF0000"/>
          <w:sz w:val="21"/>
          <w:szCs w:val="21"/>
          <w:bdr w:val="single" w:sz="4" w:space="0" w:color="auto"/>
        </w:rPr>
        <w:t>应当先向行政复议机关申请行政复议</w:t>
      </w:r>
      <w:r>
        <w:rPr>
          <w:rFonts w:hint="eastAsia"/>
          <w:color w:val="2F2F2F"/>
          <w:sz w:val="21"/>
          <w:szCs w:val="21"/>
        </w:rPr>
        <w:t>，对行政复议决定不服的，可以再依法向人民法院提起行政诉讼：</w:t>
      </w:r>
    </w:p>
    <w:p w14:paraId="000D509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（一）对</w:t>
      </w:r>
      <w:r>
        <w:rPr>
          <w:rFonts w:hint="eastAsia"/>
          <w:b/>
          <w:bCs/>
          <w:color w:val="0000FF"/>
          <w:sz w:val="21"/>
          <w:szCs w:val="21"/>
        </w:rPr>
        <w:t>当场作出的行政处罚决定</w:t>
      </w:r>
      <w:r>
        <w:rPr>
          <w:rFonts w:hint="eastAsia"/>
          <w:color w:val="2F2F2F"/>
          <w:sz w:val="21"/>
          <w:szCs w:val="21"/>
        </w:rPr>
        <w:t>不服；</w:t>
      </w:r>
    </w:p>
    <w:p w14:paraId="19DA988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（二）对行政机关作出的</w:t>
      </w:r>
      <w:r>
        <w:rPr>
          <w:rFonts w:hint="eastAsia"/>
          <w:b/>
          <w:bCs/>
          <w:color w:val="0000FF"/>
          <w:sz w:val="21"/>
          <w:szCs w:val="21"/>
        </w:rPr>
        <w:t>侵犯其已经依法取得的自然资源的所有权或者使用权的决定</w:t>
      </w:r>
      <w:r>
        <w:rPr>
          <w:rFonts w:hint="eastAsia"/>
          <w:color w:val="2F2F2F"/>
          <w:sz w:val="21"/>
          <w:szCs w:val="21"/>
        </w:rPr>
        <w:t>不服；</w:t>
      </w:r>
    </w:p>
    <w:p w14:paraId="7219AEA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（三）认为行政机关存在本法第十一条规定的</w:t>
      </w:r>
      <w:r>
        <w:rPr>
          <w:rFonts w:hint="eastAsia"/>
          <w:b/>
          <w:bCs/>
          <w:color w:val="0000FF"/>
          <w:sz w:val="21"/>
          <w:szCs w:val="21"/>
        </w:rPr>
        <w:t>未履行法定职责</w:t>
      </w:r>
      <w:r>
        <w:rPr>
          <w:rFonts w:hint="eastAsia"/>
          <w:color w:val="2F2F2F"/>
          <w:sz w:val="21"/>
          <w:szCs w:val="21"/>
        </w:rPr>
        <w:t>情形；</w:t>
      </w:r>
    </w:p>
    <w:p w14:paraId="5E4D6A9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w:t>
      </w:r>
      <w:r>
        <w:rPr>
          <w:rFonts w:hint="eastAsia"/>
          <w:b/>
          <w:bCs/>
          <w:color w:val="0000FF"/>
          <w:sz w:val="21"/>
          <w:szCs w:val="21"/>
        </w:rPr>
        <w:t>申请政府信息公开，行政机关不予公开</w:t>
      </w:r>
      <w:r>
        <w:rPr>
          <w:rFonts w:hint="eastAsia"/>
          <w:color w:val="2F2F2F"/>
          <w:sz w:val="21"/>
          <w:szCs w:val="21"/>
        </w:rPr>
        <w:t>；</w:t>
      </w:r>
    </w:p>
    <w:p w14:paraId="5AFE0BB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（五）法律、行政法规规定应当先向行政复议机关申请行政复议的其他情形。</w:t>
      </w:r>
    </w:p>
    <w:p w14:paraId="5F14AA3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2F2F2F"/>
          <w:sz w:val="21"/>
          <w:szCs w:val="21"/>
        </w:rPr>
        <w:t>对前款规定的情形，</w:t>
      </w:r>
      <w:r>
        <w:rPr>
          <w:rFonts w:hint="eastAsia"/>
          <w:b/>
          <w:bCs/>
          <w:color w:val="0000FF"/>
          <w:sz w:val="21"/>
          <w:szCs w:val="21"/>
        </w:rPr>
        <w:t>行政机关在作出行政行为时应当告知公民、法人或者其他组织先向行政复议机关申请行政复议。</w:t>
      </w:r>
    </w:p>
    <w:p w14:paraId="36D41E4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第四节　行政复议管辖</w:t>
      </w:r>
    </w:p>
    <w:p w14:paraId="0299AEF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第二十四条</w:t>
      </w:r>
      <w:r>
        <w:rPr>
          <w:rFonts w:hint="eastAsia"/>
          <w:color w:val="2F2F2F"/>
          <w:sz w:val="21"/>
          <w:szCs w:val="21"/>
        </w:rPr>
        <w:t xml:space="preserve">　</w:t>
      </w:r>
      <w:r>
        <w:rPr>
          <w:rFonts w:hint="eastAsia"/>
          <w:b/>
          <w:bCs/>
          <w:color w:val="FF0000"/>
          <w:sz w:val="21"/>
          <w:szCs w:val="21"/>
          <w:bdr w:val="single" w:sz="4" w:space="0" w:color="auto"/>
        </w:rPr>
        <w:t>县级以上地方各级人民政府</w:t>
      </w:r>
      <w:r>
        <w:rPr>
          <w:rFonts w:hint="eastAsia"/>
          <w:b/>
          <w:bCs/>
          <w:color w:val="0000FF"/>
          <w:sz w:val="21"/>
          <w:szCs w:val="21"/>
        </w:rPr>
        <w:t>管辖下列行政复议案件</w:t>
      </w:r>
      <w:r>
        <w:rPr>
          <w:rFonts w:hint="eastAsia"/>
          <w:color w:val="2F2F2F"/>
          <w:sz w:val="21"/>
          <w:szCs w:val="21"/>
        </w:rPr>
        <w:t>：</w:t>
      </w:r>
    </w:p>
    <w:p w14:paraId="5CDAA75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（一）对</w:t>
      </w:r>
      <w:r>
        <w:rPr>
          <w:rFonts w:hint="eastAsia"/>
          <w:b/>
          <w:bCs/>
          <w:color w:val="FF00FF"/>
          <w:sz w:val="21"/>
          <w:szCs w:val="21"/>
        </w:rPr>
        <w:t>本级人民政府工作部门</w:t>
      </w:r>
      <w:r>
        <w:rPr>
          <w:rFonts w:hint="eastAsia"/>
          <w:color w:val="2F2F2F"/>
          <w:sz w:val="21"/>
          <w:szCs w:val="21"/>
        </w:rPr>
        <w:t>作出的行政行为不服的；</w:t>
      </w:r>
    </w:p>
    <w:p w14:paraId="4B521AA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（二）对</w:t>
      </w:r>
      <w:r>
        <w:rPr>
          <w:rFonts w:hint="eastAsia"/>
          <w:b/>
          <w:bCs/>
          <w:color w:val="FF00FF"/>
          <w:sz w:val="21"/>
          <w:szCs w:val="21"/>
        </w:rPr>
        <w:t>下一级人民政府</w:t>
      </w:r>
      <w:r>
        <w:rPr>
          <w:rFonts w:hint="eastAsia"/>
          <w:color w:val="2F2F2F"/>
          <w:sz w:val="21"/>
          <w:szCs w:val="21"/>
        </w:rPr>
        <w:t>作出的行政行为不服的；</w:t>
      </w:r>
    </w:p>
    <w:p w14:paraId="27D67BE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（三）对</w:t>
      </w:r>
      <w:r>
        <w:rPr>
          <w:rFonts w:hint="eastAsia"/>
          <w:b/>
          <w:bCs/>
          <w:color w:val="FF00FF"/>
          <w:sz w:val="21"/>
          <w:szCs w:val="21"/>
        </w:rPr>
        <w:t>本级人民政府依法设立的派出机关</w:t>
      </w:r>
      <w:r>
        <w:rPr>
          <w:rFonts w:hint="eastAsia"/>
          <w:color w:val="2F2F2F"/>
          <w:sz w:val="21"/>
          <w:szCs w:val="21"/>
        </w:rPr>
        <w:t>作出的行政行为不服的；</w:t>
      </w:r>
    </w:p>
    <w:p w14:paraId="6A5BF59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（四）对</w:t>
      </w:r>
      <w:r>
        <w:rPr>
          <w:rFonts w:hint="eastAsia"/>
          <w:b/>
          <w:bCs/>
          <w:color w:val="FF00FF"/>
          <w:sz w:val="21"/>
          <w:szCs w:val="21"/>
        </w:rPr>
        <w:t>本级人民政府或者其工作部门管理的法律、法规、规章授权的组织</w:t>
      </w:r>
      <w:r>
        <w:rPr>
          <w:rFonts w:hint="eastAsia"/>
          <w:color w:val="2F2F2F"/>
          <w:sz w:val="21"/>
          <w:szCs w:val="21"/>
        </w:rPr>
        <w:t>作出的行政行为不服的。</w:t>
      </w:r>
    </w:p>
    <w:p w14:paraId="64EA06F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除前款规定外，</w:t>
      </w:r>
      <w:r>
        <w:rPr>
          <w:rFonts w:hint="eastAsia"/>
          <w:b/>
          <w:bCs/>
          <w:color w:val="0000FF"/>
          <w:sz w:val="21"/>
          <w:szCs w:val="21"/>
        </w:rPr>
        <w:t>省、自治区、直辖市人民政府同时管辖对本机关作出的行政行为</w:t>
      </w:r>
      <w:r>
        <w:rPr>
          <w:rFonts w:hint="eastAsia"/>
          <w:color w:val="2F2F2F"/>
          <w:sz w:val="21"/>
          <w:szCs w:val="21"/>
        </w:rPr>
        <w:t>不服的行政复议案件。</w:t>
      </w:r>
    </w:p>
    <w:p w14:paraId="011ADCE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省、自治区人民政府依法设立的派出机关参照设区的市级人民政府的职责权限，管辖相关行政复议案件。</w:t>
      </w:r>
    </w:p>
    <w:p w14:paraId="7E9A085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对县级以上地方各级人民政府工作部门依法设立的</w:t>
      </w:r>
      <w:r>
        <w:rPr>
          <w:rFonts w:hint="eastAsia"/>
          <w:b/>
          <w:bCs/>
          <w:color w:val="FF00FF"/>
          <w:sz w:val="21"/>
          <w:szCs w:val="21"/>
        </w:rPr>
        <w:t>派出机构</w:t>
      </w:r>
      <w:r>
        <w:rPr>
          <w:rFonts w:hint="eastAsia"/>
          <w:b/>
          <w:bCs/>
          <w:color w:val="0000FF"/>
          <w:sz w:val="21"/>
          <w:szCs w:val="21"/>
        </w:rPr>
        <w:t>依照法律、法规、规章规定，以派出机构的名义作出的行政行为不服的行政复议案件，由</w:t>
      </w:r>
      <w:r>
        <w:rPr>
          <w:rFonts w:hint="eastAsia"/>
          <w:b/>
          <w:bCs/>
          <w:color w:val="FF0000"/>
          <w:sz w:val="21"/>
          <w:szCs w:val="21"/>
          <w:bdr w:val="single" w:sz="4" w:space="0" w:color="auto"/>
        </w:rPr>
        <w:t>本级人民政府</w:t>
      </w:r>
      <w:r>
        <w:rPr>
          <w:rFonts w:hint="eastAsia"/>
          <w:b/>
          <w:bCs/>
          <w:color w:val="0000FF"/>
          <w:sz w:val="21"/>
          <w:szCs w:val="21"/>
        </w:rPr>
        <w:t>管辖；其中，对直辖市、设区的市人民政府工作部门按照行政区划设立的派出机构作出的行政行为不服的，</w:t>
      </w:r>
      <w:r>
        <w:rPr>
          <w:rFonts w:hint="eastAsia"/>
          <w:b/>
          <w:bCs/>
          <w:color w:val="FF00FF"/>
          <w:sz w:val="21"/>
          <w:szCs w:val="21"/>
        </w:rPr>
        <w:t>也可以</w:t>
      </w:r>
      <w:r>
        <w:rPr>
          <w:rFonts w:hint="eastAsia"/>
          <w:b/>
          <w:bCs/>
          <w:color w:val="FF0000"/>
          <w:sz w:val="21"/>
          <w:szCs w:val="21"/>
          <w:bdr w:val="single" w:sz="4" w:space="0" w:color="auto"/>
        </w:rPr>
        <w:t>由其所在地的人民政府管辖</w:t>
      </w:r>
      <w:r>
        <w:rPr>
          <w:rFonts w:hint="eastAsia"/>
          <w:b/>
          <w:bCs/>
          <w:color w:val="0000FF"/>
          <w:sz w:val="21"/>
          <w:szCs w:val="21"/>
        </w:rPr>
        <w:t>。</w:t>
      </w:r>
    </w:p>
    <w:p w14:paraId="76401F0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第二十五条</w:t>
      </w:r>
      <w:r>
        <w:rPr>
          <w:rFonts w:hint="eastAsia"/>
          <w:color w:val="2F2F2F"/>
          <w:sz w:val="21"/>
          <w:szCs w:val="21"/>
        </w:rPr>
        <w:t xml:space="preserve">　</w:t>
      </w:r>
      <w:r>
        <w:rPr>
          <w:rFonts w:hint="eastAsia"/>
          <w:b/>
          <w:bCs/>
          <w:color w:val="FF0000"/>
          <w:sz w:val="21"/>
          <w:szCs w:val="21"/>
          <w:bdr w:val="single" w:sz="4" w:space="0" w:color="auto"/>
        </w:rPr>
        <w:t>国务院部门</w:t>
      </w:r>
      <w:r>
        <w:rPr>
          <w:rFonts w:hint="eastAsia"/>
          <w:color w:val="2F2F2F"/>
          <w:sz w:val="21"/>
          <w:szCs w:val="21"/>
        </w:rPr>
        <w:t>管辖下列行政复议案件：</w:t>
      </w:r>
    </w:p>
    <w:p w14:paraId="14F2E79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（一）对</w:t>
      </w:r>
      <w:r>
        <w:rPr>
          <w:rFonts w:hint="eastAsia"/>
          <w:b/>
          <w:bCs/>
          <w:color w:val="FF00FF"/>
          <w:sz w:val="21"/>
          <w:szCs w:val="21"/>
        </w:rPr>
        <w:t>本部门</w:t>
      </w:r>
      <w:r>
        <w:rPr>
          <w:rFonts w:hint="eastAsia"/>
          <w:color w:val="2F2F2F"/>
          <w:sz w:val="21"/>
          <w:szCs w:val="21"/>
        </w:rPr>
        <w:t>作出的行政行为不服的；</w:t>
      </w:r>
    </w:p>
    <w:p w14:paraId="45AB97E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（二）对</w:t>
      </w:r>
      <w:r>
        <w:rPr>
          <w:rFonts w:hint="eastAsia"/>
          <w:b/>
          <w:bCs/>
          <w:color w:val="FF00FF"/>
          <w:sz w:val="21"/>
          <w:szCs w:val="21"/>
        </w:rPr>
        <w:t>本部门依法设立的派出机构</w:t>
      </w:r>
      <w:r>
        <w:rPr>
          <w:rFonts w:hint="eastAsia"/>
          <w:color w:val="2F2F2F"/>
          <w:sz w:val="21"/>
          <w:szCs w:val="21"/>
        </w:rPr>
        <w:t>依照法律、行政法规、部门规章规定，以派出机构的名义作出的行政行为不服的；</w:t>
      </w:r>
    </w:p>
    <w:p w14:paraId="62EF18B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（三）对</w:t>
      </w:r>
      <w:r>
        <w:rPr>
          <w:rFonts w:hint="eastAsia"/>
          <w:b/>
          <w:bCs/>
          <w:color w:val="FF00FF"/>
          <w:sz w:val="21"/>
          <w:szCs w:val="21"/>
        </w:rPr>
        <w:t>本部门管理的法律、行政法规、部门规章授权的组织</w:t>
      </w:r>
      <w:r>
        <w:rPr>
          <w:rFonts w:hint="eastAsia"/>
          <w:color w:val="2F2F2F"/>
          <w:sz w:val="21"/>
          <w:szCs w:val="21"/>
        </w:rPr>
        <w:t>作出的行政行为不服的。</w:t>
      </w:r>
    </w:p>
    <w:p w14:paraId="0992F26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第二十六条</w:t>
      </w:r>
      <w:r>
        <w:rPr>
          <w:rFonts w:hint="eastAsia"/>
          <w:color w:val="2F2F2F"/>
          <w:sz w:val="21"/>
          <w:szCs w:val="21"/>
        </w:rPr>
        <w:t xml:space="preserve">　对</w:t>
      </w:r>
      <w:r>
        <w:rPr>
          <w:rFonts w:hint="eastAsia"/>
          <w:b/>
          <w:bCs/>
          <w:color w:val="FF00FF"/>
          <w:sz w:val="21"/>
          <w:szCs w:val="21"/>
        </w:rPr>
        <w:t>省、自治区、直辖市人民政府</w:t>
      </w:r>
      <w:r>
        <w:rPr>
          <w:rFonts w:hint="eastAsia"/>
          <w:color w:val="2F2F2F"/>
          <w:sz w:val="21"/>
          <w:szCs w:val="21"/>
        </w:rPr>
        <w:t>依照本法第二十四条第二款的规定、</w:t>
      </w:r>
      <w:r>
        <w:rPr>
          <w:rFonts w:hint="eastAsia"/>
          <w:b/>
          <w:bCs/>
          <w:color w:val="FF00FF"/>
          <w:sz w:val="21"/>
          <w:szCs w:val="21"/>
        </w:rPr>
        <w:t>国务院部门</w:t>
      </w:r>
      <w:r>
        <w:rPr>
          <w:rFonts w:hint="eastAsia"/>
          <w:color w:val="2F2F2F"/>
          <w:sz w:val="21"/>
          <w:szCs w:val="21"/>
        </w:rPr>
        <w:t>依照本法第二十五条第一项的规定</w:t>
      </w:r>
      <w:r>
        <w:rPr>
          <w:rFonts w:hint="eastAsia"/>
          <w:b/>
          <w:bCs/>
          <w:color w:val="0000FF"/>
          <w:sz w:val="21"/>
          <w:szCs w:val="21"/>
        </w:rPr>
        <w:t>作出的行政复议决定不服的，可以向人民法院提起行政诉讼；也可以向国务院申请裁决，国务院依照本法的规定作出最终裁决。</w:t>
      </w:r>
    </w:p>
    <w:p w14:paraId="65692FE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bookmarkStart w:id="302" w:name="_Hlk165011623"/>
      <w:r>
        <w:rPr>
          <w:rFonts w:hint="eastAsia"/>
          <w:color w:val="FF33CC"/>
          <w:sz w:val="21"/>
          <w:szCs w:val="21"/>
        </w:rPr>
        <w:t>★★★★★</w:t>
      </w:r>
      <w:bookmarkEnd w:id="302"/>
      <w:r>
        <w:rPr>
          <w:rFonts w:hint="eastAsia"/>
          <w:b/>
          <w:bCs/>
          <w:color w:val="2F2F2F"/>
          <w:sz w:val="21"/>
          <w:szCs w:val="21"/>
        </w:rPr>
        <w:t>第二十七条</w:t>
      </w:r>
      <w:r>
        <w:rPr>
          <w:rFonts w:hint="eastAsia"/>
          <w:color w:val="2F2F2F"/>
          <w:sz w:val="21"/>
          <w:szCs w:val="21"/>
        </w:rPr>
        <w:t xml:space="preserve">　对</w:t>
      </w:r>
      <w:r>
        <w:rPr>
          <w:rFonts w:hint="eastAsia"/>
          <w:b/>
          <w:bCs/>
          <w:color w:val="FF0000"/>
          <w:sz w:val="21"/>
          <w:szCs w:val="21"/>
          <w:bdr w:val="single" w:sz="4" w:space="0" w:color="auto"/>
        </w:rPr>
        <w:t>海关</w:t>
      </w:r>
      <w:r>
        <w:rPr>
          <w:rFonts w:hint="eastAsia"/>
          <w:b/>
          <w:bCs/>
          <w:color w:val="0000FF"/>
          <w:sz w:val="21"/>
          <w:szCs w:val="21"/>
        </w:rPr>
        <w:t>、</w:t>
      </w:r>
      <w:r>
        <w:rPr>
          <w:rFonts w:hint="eastAsia"/>
          <w:b/>
          <w:bCs/>
          <w:color w:val="FF0000"/>
          <w:sz w:val="21"/>
          <w:szCs w:val="21"/>
          <w:bdr w:val="single" w:sz="4" w:space="0" w:color="auto"/>
        </w:rPr>
        <w:t>金融</w:t>
      </w:r>
      <w:r>
        <w:rPr>
          <w:rFonts w:hint="eastAsia"/>
          <w:b/>
          <w:bCs/>
          <w:color w:val="0000FF"/>
          <w:sz w:val="21"/>
          <w:szCs w:val="21"/>
        </w:rPr>
        <w:t>、</w:t>
      </w:r>
      <w:r>
        <w:rPr>
          <w:rFonts w:hint="eastAsia"/>
          <w:b/>
          <w:bCs/>
          <w:color w:val="FF0000"/>
          <w:sz w:val="21"/>
          <w:szCs w:val="21"/>
          <w:bdr w:val="single" w:sz="4" w:space="0" w:color="auto"/>
        </w:rPr>
        <w:t>外汇管理</w:t>
      </w:r>
      <w:r>
        <w:rPr>
          <w:rFonts w:hint="eastAsia"/>
          <w:color w:val="2F2F2F"/>
          <w:sz w:val="21"/>
          <w:szCs w:val="21"/>
        </w:rPr>
        <w:t>等实行垂直领导的行政机关、</w:t>
      </w:r>
      <w:r>
        <w:rPr>
          <w:rFonts w:hint="eastAsia"/>
          <w:b/>
          <w:bCs/>
          <w:color w:val="FF0000"/>
          <w:sz w:val="21"/>
          <w:szCs w:val="21"/>
          <w:bdr w:val="single" w:sz="4" w:space="0" w:color="auto"/>
        </w:rPr>
        <w:t>税务</w:t>
      </w:r>
      <w:r>
        <w:rPr>
          <w:rFonts w:hint="eastAsia"/>
          <w:color w:val="2F2F2F"/>
          <w:sz w:val="21"/>
          <w:szCs w:val="21"/>
        </w:rPr>
        <w:t>和</w:t>
      </w:r>
      <w:r>
        <w:rPr>
          <w:rFonts w:hint="eastAsia"/>
          <w:b/>
          <w:bCs/>
          <w:color w:val="FF0000"/>
          <w:sz w:val="21"/>
          <w:szCs w:val="21"/>
          <w:bdr w:val="single" w:sz="4" w:space="0" w:color="auto"/>
        </w:rPr>
        <w:t>国家安全机关</w:t>
      </w:r>
      <w:r>
        <w:rPr>
          <w:rFonts w:hint="eastAsia"/>
          <w:color w:val="2F2F2F"/>
          <w:sz w:val="21"/>
          <w:szCs w:val="21"/>
        </w:rPr>
        <w:t>的行政行为不服的，</w:t>
      </w:r>
      <w:r>
        <w:rPr>
          <w:rFonts w:hint="eastAsia"/>
          <w:b/>
          <w:bCs/>
          <w:color w:val="0000FF"/>
          <w:sz w:val="21"/>
          <w:szCs w:val="21"/>
        </w:rPr>
        <w:t>向上一级主管部门申请行政复议。</w:t>
      </w:r>
    </w:p>
    <w:p w14:paraId="0F609C4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第二十八条</w:t>
      </w:r>
      <w:r>
        <w:rPr>
          <w:rFonts w:hint="eastAsia"/>
          <w:color w:val="2F2F2F"/>
          <w:sz w:val="21"/>
          <w:szCs w:val="21"/>
        </w:rPr>
        <w:t xml:space="preserve">　</w:t>
      </w:r>
      <w:r>
        <w:rPr>
          <w:rFonts w:hint="eastAsia"/>
          <w:b/>
          <w:bCs/>
          <w:color w:val="0000FF"/>
          <w:sz w:val="21"/>
          <w:szCs w:val="21"/>
        </w:rPr>
        <w:t>对履行行政复议机构职责的地方人民政府司法行政部门的行政行为不服的，可以向</w:t>
      </w:r>
      <w:r>
        <w:rPr>
          <w:rFonts w:hint="eastAsia"/>
          <w:b/>
          <w:bCs/>
          <w:color w:val="FF0000"/>
          <w:sz w:val="21"/>
          <w:szCs w:val="21"/>
          <w:bdr w:val="single" w:sz="4" w:space="0" w:color="auto"/>
        </w:rPr>
        <w:t>本级人民政府</w:t>
      </w:r>
      <w:r>
        <w:rPr>
          <w:rFonts w:hint="eastAsia"/>
          <w:b/>
          <w:bCs/>
          <w:color w:val="0000FF"/>
          <w:sz w:val="21"/>
          <w:szCs w:val="21"/>
        </w:rPr>
        <w:t>申请行政复议，</w:t>
      </w:r>
      <w:r>
        <w:rPr>
          <w:rFonts w:hint="eastAsia"/>
          <w:b/>
          <w:bCs/>
          <w:color w:val="FF00FF"/>
          <w:sz w:val="21"/>
          <w:szCs w:val="21"/>
        </w:rPr>
        <w:t>也可以</w:t>
      </w:r>
      <w:r>
        <w:rPr>
          <w:rFonts w:hint="eastAsia"/>
          <w:b/>
          <w:bCs/>
          <w:color w:val="0000FF"/>
          <w:sz w:val="21"/>
          <w:szCs w:val="21"/>
        </w:rPr>
        <w:t>向</w:t>
      </w:r>
      <w:r>
        <w:rPr>
          <w:rFonts w:hint="eastAsia"/>
          <w:b/>
          <w:bCs/>
          <w:color w:val="FF0000"/>
          <w:sz w:val="21"/>
          <w:szCs w:val="21"/>
          <w:bdr w:val="single" w:sz="4" w:space="0" w:color="auto"/>
        </w:rPr>
        <w:t>上一级司法行政部门</w:t>
      </w:r>
      <w:r>
        <w:rPr>
          <w:rFonts w:hint="eastAsia"/>
          <w:b/>
          <w:bCs/>
          <w:color w:val="0000FF"/>
          <w:sz w:val="21"/>
          <w:szCs w:val="21"/>
        </w:rPr>
        <w:t>申请行政复议。</w:t>
      </w:r>
    </w:p>
    <w:p w14:paraId="0856EE1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第二十九条</w:t>
      </w:r>
      <w:r>
        <w:rPr>
          <w:rFonts w:hint="eastAsia"/>
          <w:color w:val="2F2F2F"/>
          <w:sz w:val="21"/>
          <w:szCs w:val="21"/>
        </w:rPr>
        <w:t xml:space="preserve">　</w:t>
      </w:r>
      <w:r>
        <w:rPr>
          <w:rFonts w:hint="eastAsia"/>
          <w:b/>
          <w:bCs/>
          <w:color w:val="0000FF"/>
          <w:sz w:val="21"/>
          <w:szCs w:val="21"/>
        </w:rPr>
        <w:t>公民、法人或者其他组织申请行政复议，行政复议机关已经依法受理的，在行政复议期间</w:t>
      </w:r>
      <w:r>
        <w:rPr>
          <w:rFonts w:hint="eastAsia"/>
          <w:b/>
          <w:bCs/>
          <w:color w:val="FF0000"/>
          <w:sz w:val="21"/>
          <w:szCs w:val="21"/>
          <w:bdr w:val="single" w:sz="4" w:space="0" w:color="auto"/>
        </w:rPr>
        <w:t>不得</w:t>
      </w:r>
      <w:r>
        <w:rPr>
          <w:rFonts w:hint="eastAsia"/>
          <w:b/>
          <w:bCs/>
          <w:color w:val="0000FF"/>
          <w:sz w:val="21"/>
          <w:szCs w:val="21"/>
        </w:rPr>
        <w:t>向人民法院提起行政诉讼。</w:t>
      </w:r>
    </w:p>
    <w:p w14:paraId="09F97E1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公民、法人或者其他组织向人民法院提起行政诉讼，人民法院已经依法受理的，</w:t>
      </w:r>
      <w:r>
        <w:rPr>
          <w:rFonts w:hint="eastAsia"/>
          <w:b/>
          <w:bCs/>
          <w:color w:val="FF0000"/>
          <w:sz w:val="21"/>
          <w:szCs w:val="21"/>
          <w:bdr w:val="single" w:sz="4" w:space="0" w:color="auto"/>
        </w:rPr>
        <w:t>不得</w:t>
      </w:r>
      <w:r>
        <w:rPr>
          <w:rFonts w:hint="eastAsia"/>
          <w:b/>
          <w:bCs/>
          <w:color w:val="0000FF"/>
          <w:sz w:val="21"/>
          <w:szCs w:val="21"/>
        </w:rPr>
        <w:t>申请行政复议。</w:t>
      </w:r>
    </w:p>
    <w:p w14:paraId="4368057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第三章　行政复议受理</w:t>
      </w:r>
    </w:p>
    <w:p w14:paraId="08A755E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第三十条</w:t>
      </w:r>
      <w:r>
        <w:rPr>
          <w:rFonts w:hint="eastAsia"/>
          <w:color w:val="2F2F2F"/>
          <w:sz w:val="21"/>
          <w:szCs w:val="21"/>
        </w:rPr>
        <w:t xml:space="preserve">　行政复议机关收到行政复议申请后，</w:t>
      </w:r>
      <w:r>
        <w:rPr>
          <w:rFonts w:hint="eastAsia"/>
          <w:b/>
          <w:bCs/>
          <w:color w:val="0000FF"/>
          <w:sz w:val="21"/>
          <w:szCs w:val="21"/>
        </w:rPr>
        <w:t>应当在</w:t>
      </w:r>
      <w:r>
        <w:rPr>
          <w:rFonts w:hint="eastAsia"/>
          <w:b/>
          <w:bCs/>
          <w:color w:val="FF0000"/>
          <w:sz w:val="21"/>
          <w:szCs w:val="21"/>
          <w:bdr w:val="single" w:sz="4" w:space="0" w:color="auto"/>
        </w:rPr>
        <w:t>5日内</w:t>
      </w:r>
      <w:r>
        <w:rPr>
          <w:rFonts w:hint="eastAsia"/>
          <w:b/>
          <w:bCs/>
          <w:color w:val="0000FF"/>
          <w:sz w:val="21"/>
          <w:szCs w:val="21"/>
        </w:rPr>
        <w:t>进行审查</w:t>
      </w:r>
      <w:r>
        <w:rPr>
          <w:rFonts w:hint="eastAsia"/>
          <w:color w:val="2F2F2F"/>
          <w:sz w:val="21"/>
          <w:szCs w:val="21"/>
        </w:rPr>
        <w:t>。对符合下列规定的，行政复议机关应当予以受理：</w:t>
      </w:r>
    </w:p>
    <w:p w14:paraId="1697D31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（一）有明确的申请人和符合本法规定的被申请人；</w:t>
      </w:r>
    </w:p>
    <w:p w14:paraId="598AE8F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（二）申请人与被申请行政复议的行政行为有利害关系；</w:t>
      </w:r>
    </w:p>
    <w:p w14:paraId="4117EEA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（三）有具体的行政复议请求和理由；</w:t>
      </w:r>
    </w:p>
    <w:p w14:paraId="4E2B228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（四）在法定申请期限内提出；</w:t>
      </w:r>
    </w:p>
    <w:p w14:paraId="67D7A4A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（五）属于本法规定的行政复议范围；</w:t>
      </w:r>
    </w:p>
    <w:p w14:paraId="56D462D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（六）属于本机关的管辖范围；</w:t>
      </w:r>
    </w:p>
    <w:p w14:paraId="2CE00F6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（七）行政复议机关未受理过该申请人就同一行政行为提出的行政复议申请，并且人民法院未受理过该申请人就同一行政行为提起的行政诉讼。</w:t>
      </w:r>
    </w:p>
    <w:p w14:paraId="2ABC62C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对不符合前款规定的行政复议申请，行政复议机关应当在审查期限内决定不予受理并说明理由；不属于本机关管辖的，还应当在不予受理决定中告知申请人有管辖权的行政复议机关。</w:t>
      </w:r>
    </w:p>
    <w:p w14:paraId="1825224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行政复议申请的审查期限届满，行政复议机关未作出不予受理决定的，审查期限届满之日起视为受理。</w:t>
      </w:r>
    </w:p>
    <w:p w14:paraId="63A12FB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第三十一条</w:t>
      </w:r>
      <w:r>
        <w:rPr>
          <w:rFonts w:hint="eastAsia"/>
          <w:color w:val="2F2F2F"/>
          <w:sz w:val="21"/>
          <w:szCs w:val="21"/>
        </w:rPr>
        <w:t xml:space="preserve">　行政复议申请材料不齐全或者表述不清楚，无法判断行政复议申请是否符合本法第三十条第一款规定的，行政复议机关应当自收到申请之日起</w:t>
      </w:r>
      <w:r>
        <w:rPr>
          <w:rFonts w:hint="eastAsia"/>
          <w:b/>
          <w:bCs/>
          <w:color w:val="FF0000"/>
          <w:sz w:val="21"/>
          <w:szCs w:val="21"/>
          <w:bdr w:val="single" w:sz="4" w:space="0" w:color="auto"/>
        </w:rPr>
        <w:t>5日内书面通知申请人补正</w:t>
      </w:r>
      <w:r>
        <w:rPr>
          <w:rFonts w:hint="eastAsia"/>
          <w:color w:val="2F2F2F"/>
          <w:sz w:val="21"/>
          <w:szCs w:val="21"/>
        </w:rPr>
        <w:t>。</w:t>
      </w:r>
      <w:r>
        <w:rPr>
          <w:rFonts w:hint="eastAsia"/>
          <w:b/>
          <w:bCs/>
          <w:color w:val="0000FF"/>
          <w:sz w:val="21"/>
          <w:szCs w:val="21"/>
        </w:rPr>
        <w:t>补正通知应当一次性载明需要补正的事项。</w:t>
      </w:r>
    </w:p>
    <w:p w14:paraId="39B19B7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申请人应当</w:t>
      </w:r>
      <w:r>
        <w:rPr>
          <w:rFonts w:hint="eastAsia"/>
          <w:b/>
          <w:bCs/>
          <w:color w:val="FF0000"/>
          <w:sz w:val="21"/>
          <w:szCs w:val="21"/>
          <w:bdr w:val="single" w:sz="4" w:space="0" w:color="auto"/>
        </w:rPr>
        <w:t>自收到补正通知之日起10日内提交补正材料</w:t>
      </w:r>
      <w:r>
        <w:rPr>
          <w:rFonts w:hint="eastAsia"/>
          <w:color w:val="2F2F2F"/>
          <w:sz w:val="21"/>
          <w:szCs w:val="21"/>
        </w:rPr>
        <w:t>。有正当理由不能按期补正的，行政复议机关可以延长合理的补正期限。无正当理由逾期不补正的，视为申请人放弃行政复议申请，并记录在案。</w:t>
      </w:r>
    </w:p>
    <w:p w14:paraId="6DA4E47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行政复议机关收到补正材料后，依照本法第三十条的规定处理。</w:t>
      </w:r>
    </w:p>
    <w:p w14:paraId="69DE703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第三十二条</w:t>
      </w:r>
      <w:r>
        <w:rPr>
          <w:rFonts w:hint="eastAsia"/>
          <w:color w:val="2F2F2F"/>
          <w:sz w:val="21"/>
          <w:szCs w:val="21"/>
        </w:rPr>
        <w:t xml:space="preserve">　</w:t>
      </w:r>
      <w:r>
        <w:rPr>
          <w:rFonts w:hint="eastAsia"/>
          <w:b/>
          <w:bCs/>
          <w:color w:val="0000FF"/>
          <w:sz w:val="21"/>
          <w:szCs w:val="21"/>
        </w:rPr>
        <w:t>对</w:t>
      </w:r>
      <w:r>
        <w:rPr>
          <w:rFonts w:hint="eastAsia"/>
          <w:b/>
          <w:bCs/>
          <w:color w:val="FF00FF"/>
          <w:sz w:val="21"/>
          <w:szCs w:val="21"/>
          <w:bdr w:val="single" w:sz="4" w:space="0" w:color="auto"/>
        </w:rPr>
        <w:t>当场作出</w:t>
      </w:r>
      <w:r>
        <w:rPr>
          <w:rFonts w:hint="eastAsia"/>
          <w:b/>
          <w:bCs/>
          <w:color w:val="0000FF"/>
          <w:sz w:val="21"/>
          <w:szCs w:val="21"/>
        </w:rPr>
        <w:t>或者</w:t>
      </w:r>
      <w:r>
        <w:rPr>
          <w:rFonts w:hint="eastAsia"/>
          <w:b/>
          <w:bCs/>
          <w:color w:val="FF00FF"/>
          <w:sz w:val="21"/>
          <w:szCs w:val="21"/>
          <w:bdr w:val="single" w:sz="4" w:space="0" w:color="auto"/>
        </w:rPr>
        <w:t>依据电子技术监控设备记录的违法事实作出的行政处罚决定</w:t>
      </w:r>
      <w:r>
        <w:rPr>
          <w:rFonts w:hint="eastAsia"/>
          <w:b/>
          <w:bCs/>
          <w:color w:val="0000FF"/>
          <w:sz w:val="21"/>
          <w:szCs w:val="21"/>
        </w:rPr>
        <w:t>不服申请行政复议的，</w:t>
      </w:r>
      <w:r>
        <w:rPr>
          <w:rFonts w:hint="eastAsia"/>
          <w:b/>
          <w:bCs/>
          <w:color w:val="FF00FF"/>
          <w:sz w:val="21"/>
          <w:szCs w:val="21"/>
          <w:bdr w:val="single" w:sz="4" w:space="0" w:color="auto"/>
        </w:rPr>
        <w:t>可以</w:t>
      </w:r>
      <w:r>
        <w:rPr>
          <w:rFonts w:hint="eastAsia"/>
          <w:b/>
          <w:bCs/>
          <w:color w:val="0000FF"/>
          <w:sz w:val="21"/>
          <w:szCs w:val="21"/>
        </w:rPr>
        <w:t>通过</w:t>
      </w:r>
      <w:r>
        <w:rPr>
          <w:rFonts w:hint="eastAsia"/>
          <w:b/>
          <w:bCs/>
          <w:color w:val="FF0000"/>
          <w:sz w:val="21"/>
          <w:szCs w:val="21"/>
          <w:bdr w:val="single" w:sz="4" w:space="0" w:color="auto"/>
        </w:rPr>
        <w:t>作出行政处罚决定的行政机关</w:t>
      </w:r>
      <w:r>
        <w:rPr>
          <w:rFonts w:hint="eastAsia"/>
          <w:b/>
          <w:bCs/>
          <w:color w:val="0000FF"/>
          <w:sz w:val="21"/>
          <w:szCs w:val="21"/>
        </w:rPr>
        <w:t>提交行政复议申请。</w:t>
      </w:r>
    </w:p>
    <w:p w14:paraId="1583E1E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行政机关收到行政复议申请后，应当及时处理；认为需要维持行政处罚决定的，应当自收到行政复议申请之日起5日内转送行政复议机关。</w:t>
      </w:r>
    </w:p>
    <w:p w14:paraId="7F7DE7F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第三十四条</w:t>
      </w:r>
      <w:r>
        <w:rPr>
          <w:rFonts w:hint="eastAsia"/>
          <w:color w:val="2F2F2F"/>
          <w:sz w:val="21"/>
          <w:szCs w:val="21"/>
        </w:rPr>
        <w:t xml:space="preserve">　</w:t>
      </w:r>
      <w:r>
        <w:rPr>
          <w:rFonts w:hint="eastAsia"/>
          <w:b/>
          <w:bCs/>
          <w:color w:val="0000FF"/>
          <w:sz w:val="21"/>
          <w:szCs w:val="21"/>
        </w:rPr>
        <w:t>法律、行政法规规定应当先向行政复议机关申请行政复议、对行政复议决定不服再向人民法院提起行政诉讼的，</w:t>
      </w:r>
      <w:r>
        <w:rPr>
          <w:rFonts w:hint="eastAsia"/>
          <w:b/>
          <w:bCs/>
          <w:color w:val="FF0000"/>
          <w:sz w:val="21"/>
          <w:szCs w:val="21"/>
          <w:bdr w:val="single" w:sz="4" w:space="0" w:color="auto"/>
        </w:rPr>
        <w:t>行政复议机关决定不予受理、驳回申请或者受理后超过行政复议期限不作答复的</w:t>
      </w:r>
      <w:r>
        <w:rPr>
          <w:rFonts w:hint="eastAsia"/>
          <w:b/>
          <w:bCs/>
          <w:color w:val="0000FF"/>
          <w:sz w:val="21"/>
          <w:szCs w:val="21"/>
        </w:rPr>
        <w:t>，公民、法人或者其他组织可以自收到决定书之日起或者行政复议期限届满之日起15日内，依法向人民法院提起行政诉讼。</w:t>
      </w:r>
    </w:p>
    <w:p w14:paraId="1C386CB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第三十五条</w:t>
      </w:r>
      <w:r>
        <w:rPr>
          <w:rFonts w:hint="eastAsia"/>
          <w:color w:val="2F2F2F"/>
          <w:sz w:val="21"/>
          <w:szCs w:val="21"/>
        </w:rPr>
        <w:t xml:space="preserve">　</w:t>
      </w:r>
      <w:r>
        <w:rPr>
          <w:rFonts w:hint="eastAsia"/>
          <w:b/>
          <w:bCs/>
          <w:color w:val="0000FF"/>
          <w:sz w:val="21"/>
          <w:szCs w:val="21"/>
        </w:rPr>
        <w:t>公民、法人或者其他组织依法提出行政复议申请，行政复议机关无正当理由不予受理、驳回申请或者受理后超过行政复议期限不作答复的，申请人</w:t>
      </w:r>
      <w:r>
        <w:rPr>
          <w:rFonts w:hint="eastAsia"/>
          <w:b/>
          <w:bCs/>
          <w:color w:val="FF00FF"/>
          <w:sz w:val="21"/>
          <w:szCs w:val="21"/>
          <w:bdr w:val="single" w:sz="4" w:space="0" w:color="auto"/>
        </w:rPr>
        <w:t>有权向上级行政机关反映</w:t>
      </w:r>
      <w:r>
        <w:rPr>
          <w:rFonts w:hint="eastAsia"/>
          <w:b/>
          <w:bCs/>
          <w:color w:val="0000FF"/>
          <w:sz w:val="21"/>
          <w:szCs w:val="21"/>
        </w:rPr>
        <w:t>，上级行政机关应当</w:t>
      </w:r>
      <w:r>
        <w:rPr>
          <w:rFonts w:hint="eastAsia"/>
          <w:b/>
          <w:bCs/>
          <w:color w:val="FF00FF"/>
          <w:sz w:val="21"/>
          <w:szCs w:val="21"/>
          <w:bdr w:val="single" w:sz="4" w:space="0" w:color="auto"/>
        </w:rPr>
        <w:t>责令其纠正</w:t>
      </w:r>
      <w:r>
        <w:rPr>
          <w:rFonts w:hint="eastAsia"/>
          <w:b/>
          <w:bCs/>
          <w:color w:val="0000FF"/>
          <w:sz w:val="21"/>
          <w:szCs w:val="21"/>
        </w:rPr>
        <w:t>；必要时，上级行政复议机关</w:t>
      </w:r>
      <w:r>
        <w:rPr>
          <w:rFonts w:hint="eastAsia"/>
          <w:b/>
          <w:bCs/>
          <w:color w:val="FF00FF"/>
          <w:sz w:val="21"/>
          <w:szCs w:val="21"/>
          <w:bdr w:val="single" w:sz="4" w:space="0" w:color="auto"/>
        </w:rPr>
        <w:t>可以直接受理</w:t>
      </w:r>
      <w:r>
        <w:rPr>
          <w:rFonts w:hint="eastAsia"/>
          <w:b/>
          <w:bCs/>
          <w:color w:val="0000FF"/>
          <w:sz w:val="21"/>
          <w:szCs w:val="21"/>
        </w:rPr>
        <w:t>。</w:t>
      </w:r>
    </w:p>
    <w:p w14:paraId="3BAF395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第四章　行政复议审理</w:t>
      </w:r>
    </w:p>
    <w:p w14:paraId="4C37936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第一节　一般规定</w:t>
      </w:r>
    </w:p>
    <w:p w14:paraId="0B1F87C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第三十七条</w:t>
      </w:r>
      <w:r>
        <w:rPr>
          <w:rFonts w:hint="eastAsia"/>
          <w:color w:val="2F2F2F"/>
          <w:sz w:val="21"/>
          <w:szCs w:val="21"/>
        </w:rPr>
        <w:t xml:space="preserve">　行政复议机关</w:t>
      </w:r>
      <w:r>
        <w:rPr>
          <w:rFonts w:hint="eastAsia"/>
          <w:b/>
          <w:bCs/>
          <w:color w:val="0000FF"/>
          <w:sz w:val="21"/>
          <w:szCs w:val="21"/>
        </w:rPr>
        <w:t>依照</w:t>
      </w:r>
      <w:r>
        <w:rPr>
          <w:rFonts w:hint="eastAsia"/>
          <w:b/>
          <w:bCs/>
          <w:color w:val="FF00FF"/>
          <w:sz w:val="21"/>
          <w:szCs w:val="21"/>
        </w:rPr>
        <w:t>法律、法规、规章</w:t>
      </w:r>
      <w:r>
        <w:rPr>
          <w:rFonts w:hint="eastAsia"/>
          <w:b/>
          <w:bCs/>
          <w:color w:val="0000FF"/>
          <w:sz w:val="21"/>
          <w:szCs w:val="21"/>
        </w:rPr>
        <w:t>审理</w:t>
      </w:r>
      <w:r>
        <w:rPr>
          <w:rFonts w:hint="eastAsia"/>
          <w:color w:val="2F2F2F"/>
          <w:sz w:val="21"/>
          <w:szCs w:val="21"/>
        </w:rPr>
        <w:t>行政复议案件。</w:t>
      </w:r>
    </w:p>
    <w:p w14:paraId="53A7B1B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行政复议机关审理民族自治地方的行政复议案件，同时依照该民族自治地方的自治条例和单行条例。</w:t>
      </w:r>
    </w:p>
    <w:p w14:paraId="6359483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第三十八条</w:t>
      </w:r>
      <w:r>
        <w:rPr>
          <w:rFonts w:hint="eastAsia"/>
          <w:color w:val="2F2F2F"/>
          <w:sz w:val="21"/>
          <w:szCs w:val="21"/>
        </w:rPr>
        <w:t xml:space="preserve">　</w:t>
      </w:r>
      <w:r>
        <w:rPr>
          <w:rFonts w:hint="eastAsia"/>
          <w:b/>
          <w:bCs/>
          <w:color w:val="0000FF"/>
          <w:sz w:val="21"/>
          <w:szCs w:val="21"/>
        </w:rPr>
        <w:t>上级行政复议机关</w:t>
      </w:r>
      <w:r>
        <w:rPr>
          <w:rFonts w:hint="eastAsia"/>
          <w:color w:val="2F2F2F"/>
          <w:sz w:val="21"/>
          <w:szCs w:val="21"/>
        </w:rPr>
        <w:t>根据需要，</w:t>
      </w:r>
      <w:r>
        <w:rPr>
          <w:rFonts w:hint="eastAsia"/>
          <w:b/>
          <w:bCs/>
          <w:color w:val="0000FF"/>
          <w:sz w:val="21"/>
          <w:szCs w:val="21"/>
        </w:rPr>
        <w:t>可以审理下级行政复议机关管辖的行政复议案件。</w:t>
      </w:r>
    </w:p>
    <w:p w14:paraId="7335440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下级行政复议机关</w:t>
      </w:r>
      <w:r>
        <w:rPr>
          <w:rFonts w:hint="eastAsia"/>
          <w:color w:val="2F2F2F"/>
          <w:sz w:val="21"/>
          <w:szCs w:val="21"/>
        </w:rPr>
        <w:t>对其管辖的行政复议案件，认为需要由上级行政复议机关审理的，</w:t>
      </w:r>
      <w:r>
        <w:rPr>
          <w:rFonts w:hint="eastAsia"/>
          <w:b/>
          <w:bCs/>
          <w:color w:val="0000FF"/>
          <w:sz w:val="21"/>
          <w:szCs w:val="21"/>
        </w:rPr>
        <w:t>可以报请上级行政复议机关决定。</w:t>
      </w:r>
    </w:p>
    <w:p w14:paraId="5D804BD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第三十九条</w:t>
      </w:r>
      <w:r>
        <w:rPr>
          <w:rFonts w:hint="eastAsia"/>
          <w:color w:val="2F2F2F"/>
          <w:sz w:val="21"/>
          <w:szCs w:val="21"/>
        </w:rPr>
        <w:t xml:space="preserve">　行政复议期间有下列情形之一的，</w:t>
      </w:r>
      <w:r>
        <w:rPr>
          <w:rFonts w:hint="eastAsia"/>
          <w:b/>
          <w:bCs/>
          <w:color w:val="FF00FF"/>
          <w:sz w:val="21"/>
          <w:szCs w:val="21"/>
          <w:bdr w:val="single" w:sz="4" w:space="0" w:color="auto"/>
        </w:rPr>
        <w:t>行政复议中止</w:t>
      </w:r>
      <w:r>
        <w:rPr>
          <w:rFonts w:hint="eastAsia"/>
          <w:color w:val="2F2F2F"/>
          <w:sz w:val="21"/>
          <w:szCs w:val="21"/>
        </w:rPr>
        <w:t>：</w:t>
      </w:r>
    </w:p>
    <w:p w14:paraId="1DE9411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（一）作为申请人的公民死亡，</w:t>
      </w:r>
      <w:r>
        <w:rPr>
          <w:rFonts w:hint="eastAsia"/>
          <w:b/>
          <w:bCs/>
          <w:color w:val="FF0000"/>
          <w:sz w:val="21"/>
          <w:szCs w:val="21"/>
        </w:rPr>
        <w:t>其近亲属尚未确定</w:t>
      </w:r>
      <w:r>
        <w:rPr>
          <w:rFonts w:hint="eastAsia"/>
          <w:color w:val="2F2F2F"/>
          <w:sz w:val="21"/>
          <w:szCs w:val="21"/>
        </w:rPr>
        <w:t>是否参加行政复议；</w:t>
      </w:r>
    </w:p>
    <w:p w14:paraId="18737AC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（二）作为申请人的公民丧失参加行政复议的行为能力，尚未确定法定代理人参加行政复议；</w:t>
      </w:r>
    </w:p>
    <w:p w14:paraId="213A198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（三）作为申请人的公民下落不明；</w:t>
      </w:r>
    </w:p>
    <w:p w14:paraId="4CF340B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（四）作为申请人的法人或者其他组织终止，尚未确定权利义务承受人；</w:t>
      </w:r>
    </w:p>
    <w:p w14:paraId="2B05938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（五）申请人、被申请人因不可抗力或者其他正当理由，不能参加行政复议；</w:t>
      </w:r>
    </w:p>
    <w:p w14:paraId="0FFA6C7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（六）</w:t>
      </w:r>
      <w:r>
        <w:rPr>
          <w:rFonts w:hint="eastAsia"/>
          <w:b/>
          <w:bCs/>
          <w:color w:val="FF0000"/>
          <w:sz w:val="21"/>
          <w:szCs w:val="21"/>
        </w:rPr>
        <w:t>依照本法规定进行调解、和解，申请人和被申请人同意中止</w:t>
      </w:r>
      <w:r>
        <w:rPr>
          <w:rFonts w:hint="eastAsia"/>
          <w:color w:val="2F2F2F"/>
          <w:sz w:val="21"/>
          <w:szCs w:val="21"/>
        </w:rPr>
        <w:t>；</w:t>
      </w:r>
    </w:p>
    <w:p w14:paraId="15205F8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（七）行政复议案件</w:t>
      </w:r>
      <w:r>
        <w:rPr>
          <w:rFonts w:hint="eastAsia"/>
          <w:b/>
          <w:bCs/>
          <w:color w:val="FF0000"/>
          <w:sz w:val="21"/>
          <w:szCs w:val="21"/>
        </w:rPr>
        <w:t>涉及的法律适用问题需要有权机关作出解释或者确认</w:t>
      </w:r>
      <w:r>
        <w:rPr>
          <w:rFonts w:hint="eastAsia"/>
          <w:color w:val="2F2F2F"/>
          <w:sz w:val="21"/>
          <w:szCs w:val="21"/>
        </w:rPr>
        <w:t>；</w:t>
      </w:r>
    </w:p>
    <w:p w14:paraId="15FCDA3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（八）行政复议案件审理需要以其他案件的审理结果为依据，而其他案件尚未审结；</w:t>
      </w:r>
    </w:p>
    <w:p w14:paraId="204D321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（九）有本法第五十六条或者第五十七条规定的情形；</w:t>
      </w:r>
    </w:p>
    <w:p w14:paraId="4C87BE0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（十）需要中止行政复议的其他情形。</w:t>
      </w:r>
    </w:p>
    <w:p w14:paraId="0E92D1D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行政复议中止的原因消除后，应当及时恢复行政复议案件的审理。</w:t>
      </w:r>
    </w:p>
    <w:p w14:paraId="3187F14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行政复议机关中止、恢复行政复议案件的审理，应当书面告知当事人。</w:t>
      </w:r>
    </w:p>
    <w:p w14:paraId="47400D0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第四十条</w:t>
      </w:r>
      <w:r>
        <w:rPr>
          <w:rFonts w:hint="eastAsia"/>
          <w:color w:val="2F2F2F"/>
          <w:sz w:val="21"/>
          <w:szCs w:val="21"/>
        </w:rPr>
        <w:t xml:space="preserve">　</w:t>
      </w:r>
      <w:r>
        <w:rPr>
          <w:rFonts w:hint="eastAsia"/>
          <w:b/>
          <w:bCs/>
          <w:color w:val="0000FF"/>
          <w:sz w:val="21"/>
          <w:szCs w:val="21"/>
        </w:rPr>
        <w:t>行政复议期间，行政复议机关无正当理由中止行政复议的，</w:t>
      </w:r>
      <w:r>
        <w:rPr>
          <w:rFonts w:hint="eastAsia"/>
          <w:b/>
          <w:bCs/>
          <w:color w:val="FF00FF"/>
          <w:sz w:val="21"/>
          <w:szCs w:val="21"/>
          <w:bdr w:val="single" w:sz="4" w:space="0" w:color="auto"/>
        </w:rPr>
        <w:t>上级行政机关应当责令其恢复审理</w:t>
      </w:r>
      <w:r>
        <w:rPr>
          <w:rFonts w:hint="eastAsia"/>
          <w:b/>
          <w:bCs/>
          <w:color w:val="0000FF"/>
          <w:sz w:val="21"/>
          <w:szCs w:val="21"/>
        </w:rPr>
        <w:t>。</w:t>
      </w:r>
    </w:p>
    <w:p w14:paraId="7F40B66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第四十一条</w:t>
      </w:r>
      <w:r>
        <w:rPr>
          <w:rFonts w:hint="eastAsia"/>
          <w:color w:val="2F2F2F"/>
          <w:sz w:val="21"/>
          <w:szCs w:val="21"/>
        </w:rPr>
        <w:t xml:space="preserve">　行政复议期间有下列情形之一的，行政复议机关</w:t>
      </w:r>
      <w:r>
        <w:rPr>
          <w:rFonts w:hint="eastAsia"/>
          <w:b/>
          <w:bCs/>
          <w:color w:val="FF00FF"/>
          <w:sz w:val="21"/>
          <w:szCs w:val="21"/>
          <w:bdr w:val="single" w:sz="4" w:space="0" w:color="auto"/>
        </w:rPr>
        <w:t>决定终止行政复议</w:t>
      </w:r>
      <w:r>
        <w:rPr>
          <w:rFonts w:hint="eastAsia"/>
          <w:color w:val="2F2F2F"/>
          <w:sz w:val="21"/>
          <w:szCs w:val="21"/>
        </w:rPr>
        <w:t>：</w:t>
      </w:r>
    </w:p>
    <w:p w14:paraId="70A1BC9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（一）申请人撤回行政复议申请，</w:t>
      </w:r>
      <w:r>
        <w:rPr>
          <w:rFonts w:hint="eastAsia"/>
          <w:b/>
          <w:bCs/>
          <w:color w:val="FF0000"/>
          <w:sz w:val="21"/>
          <w:szCs w:val="21"/>
          <w:bdr w:val="single" w:sz="4" w:space="0" w:color="auto"/>
        </w:rPr>
        <w:t>行政复议机构准予撤回</w:t>
      </w:r>
      <w:r>
        <w:rPr>
          <w:rFonts w:hint="eastAsia"/>
          <w:color w:val="2F2F2F"/>
          <w:sz w:val="21"/>
          <w:szCs w:val="21"/>
        </w:rPr>
        <w:t>；</w:t>
      </w:r>
    </w:p>
    <w:p w14:paraId="07CC0755" w14:textId="77777777" w:rsidR="00856B44" w:rsidRDefault="00312B27">
      <w:pPr>
        <w:pStyle w:val="a7"/>
        <w:shd w:val="clear" w:color="auto" w:fill="FFFFFF"/>
        <w:adjustRightInd w:val="0"/>
        <w:snapToGrid w:val="0"/>
        <w:spacing w:before="0" w:beforeAutospacing="0" w:after="0" w:afterAutospacing="0" w:line="360" w:lineRule="exact"/>
        <w:ind w:firstLineChars="100" w:firstLine="210"/>
        <w:rPr>
          <w:color w:val="2F2F2F"/>
          <w:sz w:val="21"/>
          <w:szCs w:val="21"/>
        </w:rPr>
      </w:pPr>
      <w:r>
        <w:rPr>
          <w:rFonts w:hint="eastAsia"/>
          <w:color w:val="2F2F2F"/>
          <w:sz w:val="21"/>
          <w:szCs w:val="21"/>
        </w:rPr>
        <w:t xml:space="preserve">　（二）作为申请人的公民死亡，没有近亲属或者其近亲属放弃行政复议权利；</w:t>
      </w:r>
    </w:p>
    <w:p w14:paraId="3941F6B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（三）作为申请人的法人或者其他组织终止，没有权利义务承受人或者其权利义务承受人放弃行政复议权利；</w:t>
      </w:r>
    </w:p>
    <w:p w14:paraId="32A26BC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（四）申请人对行政拘留或者限制人身自由的行政强制措施不服申请行政复议后，因同一违法行为涉嫌犯罪，被采取刑事强制措施；</w:t>
      </w:r>
    </w:p>
    <w:p w14:paraId="1C0C711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 xml:space="preserve">（五）依照本法第三十九条第一款第一项、第二项、第四项的规定中止行政复议满六十日，行政复议中止的原因仍未消除。　　</w:t>
      </w:r>
    </w:p>
    <w:p w14:paraId="245BCFC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第四十二条</w:t>
      </w:r>
      <w:r>
        <w:rPr>
          <w:rFonts w:hint="eastAsia"/>
          <w:color w:val="2F2F2F"/>
          <w:sz w:val="21"/>
          <w:szCs w:val="21"/>
        </w:rPr>
        <w:t xml:space="preserve">　</w:t>
      </w:r>
      <w:r>
        <w:rPr>
          <w:rFonts w:hint="eastAsia"/>
          <w:b/>
          <w:bCs/>
          <w:color w:val="FF0000"/>
          <w:sz w:val="21"/>
          <w:szCs w:val="21"/>
          <w:bdr w:val="single" w:sz="4" w:space="0" w:color="auto"/>
        </w:rPr>
        <w:t>行政复议期间行政行为不停止执行</w:t>
      </w:r>
      <w:r>
        <w:rPr>
          <w:rFonts w:hint="eastAsia"/>
          <w:color w:val="2F2F2F"/>
          <w:sz w:val="21"/>
          <w:szCs w:val="21"/>
        </w:rPr>
        <w:t>；但是有下列情形之一的，应当停止执行：</w:t>
      </w:r>
    </w:p>
    <w:p w14:paraId="713FF81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（一）被申请人认为需要停止执行；</w:t>
      </w:r>
    </w:p>
    <w:p w14:paraId="3E1E480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（二）行政复议机关认为需要停止执行；</w:t>
      </w:r>
    </w:p>
    <w:p w14:paraId="2ABEFA8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（三）申请人、第三人申请停止执行，行政复议机关认为其要求合理，决定停止执行；</w:t>
      </w:r>
    </w:p>
    <w:p w14:paraId="7B9EFFA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（四）法律、法规、规章规定停止执行的其他情形。</w:t>
      </w:r>
    </w:p>
    <w:p w14:paraId="1DC1F93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第二节　行政复议证据</w:t>
      </w:r>
    </w:p>
    <w:p w14:paraId="358192B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第四十四条</w:t>
      </w:r>
      <w:r>
        <w:rPr>
          <w:rFonts w:hint="eastAsia"/>
          <w:color w:val="2F2F2F"/>
          <w:sz w:val="21"/>
          <w:szCs w:val="21"/>
        </w:rPr>
        <w:t xml:space="preserve">　</w:t>
      </w:r>
      <w:r>
        <w:rPr>
          <w:rFonts w:hint="eastAsia"/>
          <w:b/>
          <w:bCs/>
          <w:color w:val="FF0000"/>
          <w:sz w:val="21"/>
          <w:szCs w:val="21"/>
          <w:bdr w:val="single" w:sz="4" w:space="0" w:color="auto"/>
        </w:rPr>
        <w:t>被申请人</w:t>
      </w:r>
      <w:r>
        <w:rPr>
          <w:rFonts w:hint="eastAsia"/>
          <w:b/>
          <w:bCs/>
          <w:color w:val="0066FF"/>
          <w:sz w:val="21"/>
          <w:szCs w:val="21"/>
          <w:bdr w:val="single" w:sz="4" w:space="0" w:color="auto"/>
        </w:rPr>
        <w:t>对其作出的行政行为的合法性、适当性负有举证责任</w:t>
      </w:r>
      <w:r>
        <w:rPr>
          <w:rFonts w:hint="eastAsia"/>
          <w:color w:val="2F2F2F"/>
          <w:sz w:val="21"/>
          <w:szCs w:val="21"/>
        </w:rPr>
        <w:t>。</w:t>
      </w:r>
    </w:p>
    <w:p w14:paraId="46E615A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66FF"/>
          <w:sz w:val="21"/>
          <w:szCs w:val="21"/>
          <w:bdr w:val="single" w:sz="4" w:space="0" w:color="auto"/>
        </w:rPr>
        <w:t>有下列情形之一的，</w:t>
      </w:r>
      <w:r>
        <w:rPr>
          <w:rFonts w:hint="eastAsia"/>
          <w:b/>
          <w:bCs/>
          <w:color w:val="FF0000"/>
          <w:sz w:val="21"/>
          <w:szCs w:val="21"/>
          <w:bdr w:val="single" w:sz="4" w:space="0" w:color="auto"/>
        </w:rPr>
        <w:t>申请人</w:t>
      </w:r>
      <w:r>
        <w:rPr>
          <w:rFonts w:hint="eastAsia"/>
          <w:b/>
          <w:bCs/>
          <w:color w:val="0066FF"/>
          <w:sz w:val="21"/>
          <w:szCs w:val="21"/>
          <w:bdr w:val="single" w:sz="4" w:space="0" w:color="auto"/>
        </w:rPr>
        <w:t>应当提供证据</w:t>
      </w:r>
      <w:r>
        <w:rPr>
          <w:rFonts w:hint="eastAsia"/>
          <w:color w:val="2F2F2F"/>
          <w:sz w:val="21"/>
          <w:szCs w:val="21"/>
        </w:rPr>
        <w:t>：</w:t>
      </w:r>
    </w:p>
    <w:p w14:paraId="03D970B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（一）认为</w:t>
      </w:r>
      <w:r>
        <w:rPr>
          <w:rFonts w:hint="eastAsia"/>
          <w:color w:val="FF00FF"/>
          <w:sz w:val="21"/>
          <w:szCs w:val="21"/>
        </w:rPr>
        <w:t>被申请人不履行法定职责的</w:t>
      </w:r>
      <w:r>
        <w:rPr>
          <w:rFonts w:hint="eastAsia"/>
          <w:color w:val="2F2F2F"/>
          <w:sz w:val="21"/>
          <w:szCs w:val="21"/>
        </w:rPr>
        <w:t>，提供曾经要求被申请人履行法定职责的证据，但是被申请人应当依职权主动履行法定职责或者申请人因正当理由不能提供的除外；</w:t>
      </w:r>
    </w:p>
    <w:p w14:paraId="47C646D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w:t>
      </w:r>
      <w:r>
        <w:rPr>
          <w:rFonts w:hint="eastAsia"/>
          <w:color w:val="FF00FF"/>
          <w:sz w:val="21"/>
          <w:szCs w:val="21"/>
        </w:rPr>
        <w:t>提出行政赔偿请求的</w:t>
      </w:r>
      <w:r>
        <w:rPr>
          <w:rFonts w:hint="eastAsia"/>
          <w:color w:val="2F2F2F"/>
          <w:sz w:val="21"/>
          <w:szCs w:val="21"/>
        </w:rPr>
        <w:t>，提供受行政行为侵害而造成损害的证据，但是</w:t>
      </w:r>
      <w:r>
        <w:rPr>
          <w:rFonts w:hint="eastAsia"/>
          <w:color w:val="FF00FF"/>
          <w:sz w:val="21"/>
          <w:szCs w:val="21"/>
        </w:rPr>
        <w:t>因被申请人原因导致申请人无法举证的，由被申请人承担举证责任</w:t>
      </w:r>
      <w:r>
        <w:rPr>
          <w:rFonts w:hint="eastAsia"/>
          <w:color w:val="2F2F2F"/>
          <w:sz w:val="21"/>
          <w:szCs w:val="21"/>
        </w:rPr>
        <w:t>；</w:t>
      </w:r>
    </w:p>
    <w:p w14:paraId="1C998E7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（三）法律、法规规定需要申请人提供证据的其他情形。</w:t>
      </w:r>
    </w:p>
    <w:p w14:paraId="49FA25B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第四十五条</w:t>
      </w:r>
      <w:r>
        <w:rPr>
          <w:rFonts w:hint="eastAsia"/>
          <w:color w:val="2F2F2F"/>
          <w:sz w:val="21"/>
          <w:szCs w:val="21"/>
        </w:rPr>
        <w:t xml:space="preserve">　行政复议机关有权向有关单位和个人调查取证，查阅、复制、调取有关文件和资料，向有关人员进行询问。</w:t>
      </w:r>
    </w:p>
    <w:p w14:paraId="1C85E52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66FF"/>
          <w:sz w:val="21"/>
          <w:szCs w:val="21"/>
          <w:bdr w:val="single" w:sz="4" w:space="0" w:color="auto"/>
        </w:rPr>
      </w:pPr>
      <w:r>
        <w:rPr>
          <w:rFonts w:hint="eastAsia"/>
          <w:b/>
          <w:bCs/>
          <w:color w:val="0066FF"/>
          <w:sz w:val="21"/>
          <w:szCs w:val="21"/>
          <w:bdr w:val="single" w:sz="4" w:space="0" w:color="auto"/>
        </w:rPr>
        <w:t>调查取证时，行政复议人员</w:t>
      </w:r>
      <w:r>
        <w:rPr>
          <w:rFonts w:hint="eastAsia"/>
          <w:b/>
          <w:bCs/>
          <w:color w:val="FF0000"/>
          <w:sz w:val="21"/>
          <w:szCs w:val="21"/>
          <w:bdr w:val="single" w:sz="4" w:space="0" w:color="auto"/>
        </w:rPr>
        <w:t>不得少于两人</w:t>
      </w:r>
      <w:r>
        <w:rPr>
          <w:rFonts w:hint="eastAsia"/>
          <w:b/>
          <w:bCs/>
          <w:color w:val="0066FF"/>
          <w:sz w:val="21"/>
          <w:szCs w:val="21"/>
          <w:bdr w:val="single" w:sz="4" w:space="0" w:color="auto"/>
        </w:rPr>
        <w:t>，并应当出示行政复议工作证件。</w:t>
      </w:r>
    </w:p>
    <w:p w14:paraId="57B5C75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被调查取证的单位和个人应当积极配合行政复议人员的工作，不得拒绝或者阻挠。</w:t>
      </w:r>
    </w:p>
    <w:p w14:paraId="73AC2B5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 xml:space="preserve">第四十六条　</w:t>
      </w:r>
      <w:r>
        <w:rPr>
          <w:rFonts w:hint="eastAsia"/>
          <w:b/>
          <w:bCs/>
          <w:color w:val="0066FF"/>
          <w:sz w:val="21"/>
          <w:szCs w:val="21"/>
          <w:bdr w:val="single" w:sz="4" w:space="0" w:color="auto"/>
        </w:rPr>
        <w:t>行政复议期间，被申请人</w:t>
      </w:r>
      <w:r>
        <w:rPr>
          <w:rFonts w:hint="eastAsia"/>
          <w:b/>
          <w:bCs/>
          <w:color w:val="FF0000"/>
          <w:sz w:val="21"/>
          <w:szCs w:val="21"/>
          <w:bdr w:val="single" w:sz="4" w:space="0" w:color="auto"/>
        </w:rPr>
        <w:t>不得自行</w:t>
      </w:r>
      <w:r>
        <w:rPr>
          <w:rFonts w:hint="eastAsia"/>
          <w:b/>
          <w:bCs/>
          <w:color w:val="0066FF"/>
          <w:sz w:val="21"/>
          <w:szCs w:val="21"/>
          <w:bdr w:val="single" w:sz="4" w:space="0" w:color="auto"/>
        </w:rPr>
        <w:t>向申请人和其他有关单位或者个人收集证据</w:t>
      </w:r>
      <w:r>
        <w:rPr>
          <w:rFonts w:hint="eastAsia"/>
          <w:color w:val="2F2F2F"/>
          <w:sz w:val="21"/>
          <w:szCs w:val="21"/>
        </w:rPr>
        <w:t>；自行收集的证据不作为认定行政行为合法性、适当性的依据。</w:t>
      </w:r>
    </w:p>
    <w:p w14:paraId="2F079C4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FF00FF"/>
          <w:sz w:val="21"/>
          <w:szCs w:val="21"/>
        </w:rPr>
      </w:pPr>
      <w:r>
        <w:rPr>
          <w:rFonts w:hint="eastAsia"/>
          <w:color w:val="FF00FF"/>
          <w:sz w:val="21"/>
          <w:szCs w:val="21"/>
        </w:rPr>
        <w:t>行政复议期间，申请人或者第三人提出被申请行政复议的行政行为作出时没有提出的理由或者证据的，</w:t>
      </w:r>
      <w:r>
        <w:rPr>
          <w:rFonts w:hint="eastAsia"/>
          <w:b/>
          <w:bCs/>
          <w:color w:val="0000FF"/>
          <w:sz w:val="21"/>
          <w:szCs w:val="21"/>
          <w:bdr w:val="single" w:sz="4" w:space="0" w:color="auto"/>
        </w:rPr>
        <w:t>经行政复议机构同意</w:t>
      </w:r>
      <w:r>
        <w:rPr>
          <w:rFonts w:hint="eastAsia"/>
          <w:color w:val="FF00FF"/>
          <w:sz w:val="21"/>
          <w:szCs w:val="21"/>
        </w:rPr>
        <w:t>，被申请人可以补充证据。</w:t>
      </w:r>
    </w:p>
    <w:p w14:paraId="5203D47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第三节　普通程序</w:t>
      </w:r>
    </w:p>
    <w:p w14:paraId="77FAD6A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第四十八条</w:t>
      </w:r>
      <w:r>
        <w:rPr>
          <w:rFonts w:hint="eastAsia"/>
          <w:color w:val="2F2F2F"/>
          <w:sz w:val="21"/>
          <w:szCs w:val="21"/>
        </w:rPr>
        <w:t xml:space="preserve">　行政复议机构应当</w:t>
      </w:r>
      <w:r>
        <w:rPr>
          <w:rFonts w:hint="eastAsia"/>
          <w:b/>
          <w:bCs/>
          <w:color w:val="FF0000"/>
          <w:sz w:val="21"/>
          <w:szCs w:val="21"/>
          <w:bdr w:val="single" w:sz="4" w:space="0" w:color="auto"/>
        </w:rPr>
        <w:t>自行政复议申请受理之日起7日内</w:t>
      </w:r>
      <w:r>
        <w:rPr>
          <w:rFonts w:hint="eastAsia"/>
          <w:color w:val="2F2F2F"/>
          <w:sz w:val="21"/>
          <w:szCs w:val="21"/>
        </w:rPr>
        <w:t>，</w:t>
      </w:r>
      <w:r>
        <w:rPr>
          <w:rFonts w:hint="eastAsia"/>
          <w:b/>
          <w:bCs/>
          <w:color w:val="0000FF"/>
          <w:sz w:val="21"/>
          <w:szCs w:val="21"/>
        </w:rPr>
        <w:t>将行政复议申请书副本或者行政复议申请笔录复印件发送被申请人。</w:t>
      </w:r>
      <w:r>
        <w:rPr>
          <w:rFonts w:hint="eastAsia"/>
          <w:color w:val="2F2F2F"/>
          <w:sz w:val="21"/>
          <w:szCs w:val="21"/>
        </w:rPr>
        <w:t>被申请人应当</w:t>
      </w:r>
      <w:r>
        <w:rPr>
          <w:rFonts w:hint="eastAsia"/>
          <w:b/>
          <w:bCs/>
          <w:color w:val="FF0000"/>
          <w:sz w:val="21"/>
          <w:szCs w:val="21"/>
          <w:bdr w:val="single" w:sz="4" w:space="0" w:color="auto"/>
        </w:rPr>
        <w:t>自收到行政复议申请书副本或者行政复议申请笔录复印件之日起10日内</w:t>
      </w:r>
      <w:r>
        <w:rPr>
          <w:rFonts w:hint="eastAsia"/>
          <w:color w:val="2F2F2F"/>
          <w:sz w:val="21"/>
          <w:szCs w:val="21"/>
        </w:rPr>
        <w:t>，</w:t>
      </w:r>
      <w:r>
        <w:rPr>
          <w:rFonts w:hint="eastAsia"/>
          <w:b/>
          <w:bCs/>
          <w:color w:val="0000FF"/>
          <w:sz w:val="21"/>
          <w:szCs w:val="21"/>
        </w:rPr>
        <w:t>提出书面答复，并提交作出行政行为的证据、依据和其他有关材料。</w:t>
      </w:r>
    </w:p>
    <w:p w14:paraId="6D09EDC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第四十九条</w:t>
      </w:r>
      <w:r>
        <w:rPr>
          <w:rFonts w:hint="eastAsia"/>
          <w:color w:val="2F2F2F"/>
          <w:sz w:val="21"/>
          <w:szCs w:val="21"/>
        </w:rPr>
        <w:t xml:space="preserve">　适用普通程序审理的行政复议案件，行政复议机构</w:t>
      </w:r>
      <w:r>
        <w:rPr>
          <w:rFonts w:hint="eastAsia"/>
          <w:b/>
          <w:bCs/>
          <w:color w:val="FF0000"/>
          <w:sz w:val="21"/>
          <w:szCs w:val="21"/>
          <w:bdr w:val="single" w:sz="4" w:space="0" w:color="auto"/>
        </w:rPr>
        <w:t>应当当面或者通过互联网、电话等方式听取当事人的意见</w:t>
      </w:r>
      <w:r>
        <w:rPr>
          <w:rFonts w:hint="eastAsia"/>
          <w:color w:val="2F2F2F"/>
          <w:sz w:val="21"/>
          <w:szCs w:val="21"/>
        </w:rPr>
        <w:t>，并将听取的意见记录在案。</w:t>
      </w:r>
      <w:r>
        <w:rPr>
          <w:rFonts w:hint="eastAsia"/>
          <w:b/>
          <w:bCs/>
          <w:color w:val="0000FF"/>
          <w:sz w:val="21"/>
          <w:szCs w:val="21"/>
        </w:rPr>
        <w:t>因当事人原因不能听取意见的，可以书面审理</w:t>
      </w:r>
      <w:r>
        <w:rPr>
          <w:rFonts w:hint="eastAsia"/>
          <w:color w:val="2F2F2F"/>
          <w:sz w:val="21"/>
          <w:szCs w:val="21"/>
        </w:rPr>
        <w:t>。</w:t>
      </w:r>
    </w:p>
    <w:p w14:paraId="30F3EA2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第五十条</w:t>
      </w:r>
      <w:r>
        <w:rPr>
          <w:rFonts w:hint="eastAsia"/>
          <w:color w:val="2F2F2F"/>
          <w:sz w:val="21"/>
          <w:szCs w:val="21"/>
        </w:rPr>
        <w:t xml:space="preserve">　审理</w:t>
      </w:r>
      <w:r>
        <w:rPr>
          <w:rFonts w:hint="eastAsia"/>
          <w:b/>
          <w:bCs/>
          <w:color w:val="FF0000"/>
          <w:sz w:val="21"/>
          <w:szCs w:val="21"/>
          <w:bdr w:val="single" w:sz="4" w:space="0" w:color="auto"/>
        </w:rPr>
        <w:t>重大</w:t>
      </w:r>
      <w:r>
        <w:rPr>
          <w:rFonts w:hint="eastAsia"/>
          <w:color w:val="2F2F2F"/>
          <w:sz w:val="21"/>
          <w:szCs w:val="21"/>
        </w:rPr>
        <w:t>、</w:t>
      </w:r>
      <w:r>
        <w:rPr>
          <w:rFonts w:hint="eastAsia"/>
          <w:b/>
          <w:bCs/>
          <w:color w:val="FF0000"/>
          <w:sz w:val="21"/>
          <w:szCs w:val="21"/>
          <w:bdr w:val="single" w:sz="4" w:space="0" w:color="auto"/>
        </w:rPr>
        <w:t>疑难</w:t>
      </w:r>
      <w:r>
        <w:rPr>
          <w:rFonts w:hint="eastAsia"/>
          <w:color w:val="2F2F2F"/>
          <w:sz w:val="21"/>
          <w:szCs w:val="21"/>
        </w:rPr>
        <w:t>、</w:t>
      </w:r>
      <w:r>
        <w:rPr>
          <w:rFonts w:hint="eastAsia"/>
          <w:b/>
          <w:bCs/>
          <w:color w:val="FF0000"/>
          <w:sz w:val="21"/>
          <w:szCs w:val="21"/>
          <w:bdr w:val="single" w:sz="4" w:space="0" w:color="auto"/>
        </w:rPr>
        <w:t>复杂</w:t>
      </w:r>
      <w:r>
        <w:rPr>
          <w:rFonts w:hint="eastAsia"/>
          <w:color w:val="2F2F2F"/>
          <w:sz w:val="21"/>
          <w:szCs w:val="21"/>
        </w:rPr>
        <w:t>的行政复议案件，行政复议机构</w:t>
      </w:r>
      <w:r>
        <w:rPr>
          <w:rFonts w:hint="eastAsia"/>
          <w:b/>
          <w:bCs/>
          <w:color w:val="0000FF"/>
          <w:sz w:val="21"/>
          <w:szCs w:val="21"/>
          <w:bdr w:val="single" w:sz="4" w:space="0" w:color="auto"/>
        </w:rPr>
        <w:t>应当组织听证</w:t>
      </w:r>
      <w:r>
        <w:rPr>
          <w:rFonts w:hint="eastAsia"/>
          <w:color w:val="2F2F2F"/>
          <w:sz w:val="21"/>
          <w:szCs w:val="21"/>
        </w:rPr>
        <w:t>。</w:t>
      </w:r>
    </w:p>
    <w:p w14:paraId="186A7B3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行政复议机构认为有必要听证，或者申请人请求听证的，行政复议机构</w:t>
      </w:r>
      <w:r>
        <w:rPr>
          <w:rFonts w:hint="eastAsia"/>
          <w:b/>
          <w:bCs/>
          <w:color w:val="FF00FF"/>
          <w:sz w:val="21"/>
          <w:szCs w:val="21"/>
          <w:bdr w:val="single" w:sz="4" w:space="0" w:color="auto"/>
        </w:rPr>
        <w:t>可以组织听证</w:t>
      </w:r>
      <w:r>
        <w:rPr>
          <w:rFonts w:hint="eastAsia"/>
          <w:b/>
          <w:bCs/>
          <w:color w:val="0000FF"/>
          <w:sz w:val="21"/>
          <w:szCs w:val="21"/>
        </w:rPr>
        <w:t>。</w:t>
      </w:r>
    </w:p>
    <w:p w14:paraId="4805A46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听证由一名行政复议人员任主持人，两名以上行政复议人员任听证员，一名记录员制作听证笔录。</w:t>
      </w:r>
    </w:p>
    <w:p w14:paraId="1B81D35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第五十一条</w:t>
      </w:r>
      <w:r>
        <w:rPr>
          <w:rFonts w:hint="eastAsia"/>
          <w:color w:val="2F2F2F"/>
          <w:sz w:val="21"/>
          <w:szCs w:val="21"/>
        </w:rPr>
        <w:t xml:space="preserve">　行政复议机构组织听证的，应当</w:t>
      </w:r>
      <w:r>
        <w:rPr>
          <w:rFonts w:hint="eastAsia"/>
          <w:b/>
          <w:bCs/>
          <w:color w:val="FF00FF"/>
          <w:sz w:val="21"/>
          <w:szCs w:val="21"/>
          <w:bdr w:val="single" w:sz="4" w:space="0" w:color="auto"/>
        </w:rPr>
        <w:t>于举行听证的5日前</w:t>
      </w:r>
      <w:r>
        <w:rPr>
          <w:rFonts w:hint="eastAsia"/>
          <w:color w:val="2F2F2F"/>
          <w:sz w:val="21"/>
          <w:szCs w:val="21"/>
        </w:rPr>
        <w:t>将听证的时间、地点和拟听证事项书面通知当事人。</w:t>
      </w:r>
    </w:p>
    <w:p w14:paraId="5E94D5F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申请人无正当理由拒不参加听证的，视为放弃听证权利。</w:t>
      </w:r>
    </w:p>
    <w:p w14:paraId="0EE060A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FF00FF"/>
          <w:sz w:val="21"/>
          <w:szCs w:val="21"/>
          <w:bdr w:val="single" w:sz="4" w:space="0" w:color="auto"/>
        </w:rPr>
        <w:t>被申请人的负责人应当参加听证</w:t>
      </w:r>
      <w:r>
        <w:rPr>
          <w:rFonts w:hint="eastAsia"/>
          <w:b/>
          <w:bCs/>
          <w:color w:val="0000FF"/>
          <w:sz w:val="21"/>
          <w:szCs w:val="21"/>
        </w:rPr>
        <w:t>。不能参加的，应当说明理由并</w:t>
      </w:r>
      <w:r>
        <w:rPr>
          <w:rFonts w:hint="eastAsia"/>
          <w:b/>
          <w:bCs/>
          <w:color w:val="FF0000"/>
          <w:sz w:val="21"/>
          <w:szCs w:val="21"/>
          <w:bdr w:val="single" w:sz="4" w:space="0" w:color="auto"/>
        </w:rPr>
        <w:t>委托相应的工作人员</w:t>
      </w:r>
      <w:r>
        <w:rPr>
          <w:rFonts w:hint="eastAsia"/>
          <w:b/>
          <w:bCs/>
          <w:color w:val="0000FF"/>
          <w:sz w:val="21"/>
          <w:szCs w:val="21"/>
        </w:rPr>
        <w:t>参加听证。</w:t>
      </w:r>
    </w:p>
    <w:p w14:paraId="50E7F7C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第五十二条</w:t>
      </w:r>
      <w:r>
        <w:rPr>
          <w:rFonts w:hint="eastAsia"/>
          <w:color w:val="2F2F2F"/>
          <w:sz w:val="21"/>
          <w:szCs w:val="21"/>
        </w:rPr>
        <w:t xml:space="preserve">　</w:t>
      </w:r>
      <w:r>
        <w:rPr>
          <w:rFonts w:hint="eastAsia"/>
          <w:b/>
          <w:bCs/>
          <w:color w:val="FF0000"/>
          <w:sz w:val="21"/>
          <w:szCs w:val="21"/>
          <w:bdr w:val="single" w:sz="4" w:space="0" w:color="auto"/>
        </w:rPr>
        <w:t>县级以上各级人民政府</w:t>
      </w:r>
      <w:r>
        <w:rPr>
          <w:rFonts w:hint="eastAsia"/>
          <w:b/>
          <w:bCs/>
          <w:color w:val="0000FF"/>
          <w:sz w:val="21"/>
          <w:szCs w:val="21"/>
        </w:rPr>
        <w:t>应当建立相关政府部门、专家、学者等参与的</w:t>
      </w:r>
      <w:r>
        <w:rPr>
          <w:rFonts w:hint="eastAsia"/>
          <w:b/>
          <w:bCs/>
          <w:color w:val="FF0000"/>
          <w:sz w:val="21"/>
          <w:szCs w:val="21"/>
          <w:bdr w:val="single" w:sz="4" w:space="0" w:color="auto"/>
        </w:rPr>
        <w:t>行政复议委员会</w:t>
      </w:r>
      <w:r>
        <w:rPr>
          <w:rFonts w:hint="eastAsia"/>
          <w:b/>
          <w:bCs/>
          <w:color w:val="0000FF"/>
          <w:sz w:val="21"/>
          <w:szCs w:val="21"/>
        </w:rPr>
        <w:t>，为办理行政复议案件提供咨询意见</w:t>
      </w:r>
      <w:r>
        <w:rPr>
          <w:rFonts w:hint="eastAsia"/>
          <w:color w:val="2F2F2F"/>
          <w:sz w:val="21"/>
          <w:szCs w:val="21"/>
        </w:rPr>
        <w:t>，并就行政复议工作中的重大事项和共性问题研究提出意见。行政复议委员会的组成和开展工作的具体办法，由国务院行政复议机构制定。</w:t>
      </w:r>
    </w:p>
    <w:p w14:paraId="6E19475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审理行政复议案件涉及下列情形之一的，行政复议机构</w:t>
      </w:r>
      <w:r>
        <w:rPr>
          <w:rFonts w:hint="eastAsia"/>
          <w:b/>
          <w:bCs/>
          <w:color w:val="FF0000"/>
          <w:sz w:val="21"/>
          <w:szCs w:val="21"/>
          <w:bdr w:val="single" w:sz="4" w:space="0" w:color="auto"/>
        </w:rPr>
        <w:t>应当提请</w:t>
      </w:r>
      <w:r>
        <w:rPr>
          <w:rFonts w:hint="eastAsia"/>
          <w:b/>
          <w:bCs/>
          <w:color w:val="0000FF"/>
          <w:sz w:val="21"/>
          <w:szCs w:val="21"/>
        </w:rPr>
        <w:t>行政复议委员会提出咨询意见：</w:t>
      </w:r>
    </w:p>
    <w:p w14:paraId="5AD38BD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FF00FF"/>
          <w:sz w:val="21"/>
          <w:szCs w:val="21"/>
        </w:rPr>
      </w:pPr>
      <w:r>
        <w:rPr>
          <w:rFonts w:hint="eastAsia"/>
          <w:b/>
          <w:bCs/>
          <w:color w:val="FF00FF"/>
          <w:sz w:val="21"/>
          <w:szCs w:val="21"/>
        </w:rPr>
        <w:t>（一）案情重大、疑难、复杂；</w:t>
      </w:r>
    </w:p>
    <w:p w14:paraId="00A93F1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FF00FF"/>
          <w:sz w:val="21"/>
          <w:szCs w:val="21"/>
        </w:rPr>
      </w:pPr>
      <w:r>
        <w:rPr>
          <w:rFonts w:hint="eastAsia"/>
          <w:b/>
          <w:bCs/>
          <w:color w:val="FF00FF"/>
          <w:sz w:val="21"/>
          <w:szCs w:val="21"/>
        </w:rPr>
        <w:t>（二）专业性、技术性较强；</w:t>
      </w:r>
    </w:p>
    <w:p w14:paraId="77E5B90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FF00FF"/>
          <w:sz w:val="21"/>
          <w:szCs w:val="21"/>
        </w:rPr>
      </w:pPr>
      <w:r>
        <w:rPr>
          <w:rFonts w:hint="eastAsia"/>
          <w:b/>
          <w:bCs/>
          <w:color w:val="FF00FF"/>
          <w:sz w:val="21"/>
          <w:szCs w:val="21"/>
        </w:rPr>
        <w:t>（三）本法第24条第2款规定的行政复议案件（省级政府作为被申请人的案件）；</w:t>
      </w:r>
    </w:p>
    <w:p w14:paraId="42F84EC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FF00FF"/>
          <w:sz w:val="21"/>
          <w:szCs w:val="21"/>
        </w:rPr>
      </w:pPr>
      <w:r>
        <w:rPr>
          <w:rFonts w:hint="eastAsia"/>
          <w:b/>
          <w:bCs/>
          <w:color w:val="FF00FF"/>
          <w:sz w:val="21"/>
          <w:szCs w:val="21"/>
        </w:rPr>
        <w:t>（四）行政复议机构认为有必要。</w:t>
      </w:r>
    </w:p>
    <w:p w14:paraId="4AF3432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行政复议机构应当记录行政复议委员会的咨询意见。</w:t>
      </w:r>
    </w:p>
    <w:p w14:paraId="7164B3C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第四节　简易程序</w:t>
      </w:r>
    </w:p>
    <w:p w14:paraId="3F515CA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第五十三条</w:t>
      </w:r>
      <w:r>
        <w:rPr>
          <w:rFonts w:hint="eastAsia"/>
          <w:color w:val="2F2F2F"/>
          <w:sz w:val="21"/>
          <w:szCs w:val="21"/>
        </w:rPr>
        <w:t xml:space="preserve">　</w:t>
      </w:r>
      <w:r>
        <w:rPr>
          <w:rFonts w:hint="eastAsia"/>
          <w:b/>
          <w:bCs/>
          <w:color w:val="0000FF"/>
          <w:sz w:val="21"/>
          <w:szCs w:val="21"/>
        </w:rPr>
        <w:t>行政复议机关审理下列行政复议案件，认为事实清楚、权利义务关系明确、争议不大的，可以适用简易程序：</w:t>
      </w:r>
    </w:p>
    <w:p w14:paraId="2F5CC65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（一）被申请行政复议的行政行为是</w:t>
      </w:r>
      <w:r>
        <w:rPr>
          <w:rFonts w:hint="eastAsia"/>
          <w:b/>
          <w:bCs/>
          <w:color w:val="FF00FF"/>
          <w:sz w:val="21"/>
          <w:szCs w:val="21"/>
        </w:rPr>
        <w:t>当场作出</w:t>
      </w:r>
      <w:r>
        <w:rPr>
          <w:rFonts w:hint="eastAsia"/>
          <w:color w:val="2F2F2F"/>
          <w:sz w:val="21"/>
          <w:szCs w:val="21"/>
        </w:rPr>
        <w:t>；</w:t>
      </w:r>
    </w:p>
    <w:p w14:paraId="1531D69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（二）被申请行政复议的行政行为是</w:t>
      </w:r>
      <w:r>
        <w:rPr>
          <w:rFonts w:hint="eastAsia"/>
          <w:b/>
          <w:bCs/>
          <w:color w:val="FF00FF"/>
          <w:sz w:val="21"/>
          <w:szCs w:val="21"/>
        </w:rPr>
        <w:t>警告或者通报批评</w:t>
      </w:r>
      <w:r>
        <w:rPr>
          <w:rFonts w:hint="eastAsia"/>
          <w:color w:val="2F2F2F"/>
          <w:sz w:val="21"/>
          <w:szCs w:val="21"/>
        </w:rPr>
        <w:t>；</w:t>
      </w:r>
    </w:p>
    <w:p w14:paraId="34032B2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（三）案件涉及</w:t>
      </w:r>
      <w:r>
        <w:rPr>
          <w:rFonts w:hint="eastAsia"/>
          <w:b/>
          <w:bCs/>
          <w:color w:val="FF00FF"/>
          <w:sz w:val="21"/>
          <w:szCs w:val="21"/>
        </w:rPr>
        <w:t>款额3000元以下</w:t>
      </w:r>
      <w:r>
        <w:rPr>
          <w:rFonts w:hint="eastAsia"/>
          <w:color w:val="2F2F2F"/>
          <w:sz w:val="21"/>
          <w:szCs w:val="21"/>
        </w:rPr>
        <w:t>；</w:t>
      </w:r>
    </w:p>
    <w:p w14:paraId="789BB3D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（四）属于</w:t>
      </w:r>
      <w:r>
        <w:rPr>
          <w:rFonts w:hint="eastAsia"/>
          <w:b/>
          <w:bCs/>
          <w:color w:val="FF00FF"/>
          <w:sz w:val="21"/>
          <w:szCs w:val="21"/>
        </w:rPr>
        <w:t>政府信息公开案件</w:t>
      </w:r>
      <w:r>
        <w:rPr>
          <w:rFonts w:hint="eastAsia"/>
          <w:color w:val="2F2F2F"/>
          <w:sz w:val="21"/>
          <w:szCs w:val="21"/>
        </w:rPr>
        <w:t>。</w:t>
      </w:r>
    </w:p>
    <w:p w14:paraId="084F00D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除前款规定以外的行政复议案件，</w:t>
      </w:r>
      <w:r>
        <w:rPr>
          <w:rFonts w:hint="eastAsia"/>
          <w:b/>
          <w:bCs/>
          <w:color w:val="FF0000"/>
          <w:sz w:val="21"/>
          <w:szCs w:val="21"/>
          <w:bdr w:val="single" w:sz="4" w:space="0" w:color="auto"/>
        </w:rPr>
        <w:t>当事人各方</w:t>
      </w:r>
      <w:r>
        <w:rPr>
          <w:rFonts w:hint="eastAsia"/>
          <w:b/>
          <w:bCs/>
          <w:color w:val="0000FF"/>
          <w:sz w:val="21"/>
          <w:szCs w:val="21"/>
        </w:rPr>
        <w:t>同意适用简易程序的，可以适用简易程序。</w:t>
      </w:r>
    </w:p>
    <w:p w14:paraId="59DF374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第五十四条</w:t>
      </w:r>
      <w:r>
        <w:rPr>
          <w:rFonts w:hint="eastAsia"/>
          <w:color w:val="2F2F2F"/>
          <w:sz w:val="21"/>
          <w:szCs w:val="21"/>
        </w:rPr>
        <w:t xml:space="preserve">　适用简易程序审理的行政复议案件，行政复议机构应当</w:t>
      </w:r>
      <w:r>
        <w:rPr>
          <w:rFonts w:hint="eastAsia"/>
          <w:b/>
          <w:bCs/>
          <w:color w:val="0000FF"/>
          <w:sz w:val="21"/>
          <w:szCs w:val="21"/>
          <w:bdr w:val="single" w:sz="4" w:space="0" w:color="auto"/>
        </w:rPr>
        <w:t>自受理行政复议申请之日起3日内</w:t>
      </w:r>
      <w:r>
        <w:rPr>
          <w:rFonts w:hint="eastAsia"/>
          <w:color w:val="2F2F2F"/>
          <w:sz w:val="21"/>
          <w:szCs w:val="21"/>
        </w:rPr>
        <w:t>，将行政复议申请书副本或者行政复议申请笔录复印件发送被申请人。被申请人应当</w:t>
      </w:r>
      <w:r>
        <w:rPr>
          <w:rFonts w:hint="eastAsia"/>
          <w:color w:val="FF00FF"/>
          <w:sz w:val="21"/>
          <w:szCs w:val="21"/>
          <w:bdr w:val="single" w:sz="4" w:space="0" w:color="auto"/>
        </w:rPr>
        <w:t>自收到行政复议申请书副本或者行政复议申请笔录复印件之日起5日内</w:t>
      </w:r>
      <w:r>
        <w:rPr>
          <w:rFonts w:hint="eastAsia"/>
          <w:color w:val="2F2F2F"/>
          <w:sz w:val="21"/>
          <w:szCs w:val="21"/>
        </w:rPr>
        <w:t>，提出书面答复，并提交作出行政行为的证据、依据和其他有关材料。</w:t>
      </w:r>
    </w:p>
    <w:p w14:paraId="63597BF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适用简易程序审理的行政复议案件，</w:t>
      </w:r>
      <w:r>
        <w:rPr>
          <w:rFonts w:hint="eastAsia"/>
          <w:b/>
          <w:bCs/>
          <w:color w:val="FF0000"/>
          <w:sz w:val="21"/>
          <w:szCs w:val="21"/>
          <w:bdr w:val="single" w:sz="4" w:space="0" w:color="auto"/>
        </w:rPr>
        <w:t>可以书面审理</w:t>
      </w:r>
      <w:r>
        <w:rPr>
          <w:rFonts w:hint="eastAsia"/>
          <w:b/>
          <w:bCs/>
          <w:color w:val="0000FF"/>
          <w:sz w:val="21"/>
          <w:szCs w:val="21"/>
        </w:rPr>
        <w:t>。</w:t>
      </w:r>
    </w:p>
    <w:p w14:paraId="7AF550E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第五节　行政复议附带审查</w:t>
      </w:r>
    </w:p>
    <w:p w14:paraId="302E75A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第五十六条</w:t>
      </w:r>
      <w:r>
        <w:rPr>
          <w:rFonts w:hint="eastAsia"/>
          <w:color w:val="2F2F2F"/>
          <w:sz w:val="21"/>
          <w:szCs w:val="21"/>
        </w:rPr>
        <w:t xml:space="preserve">　申请人依照本法第13条的规定提出对有关规范性文件的附带审查申请，</w:t>
      </w:r>
      <w:r>
        <w:rPr>
          <w:rFonts w:hint="eastAsia"/>
          <w:b/>
          <w:bCs/>
          <w:color w:val="0000FF"/>
          <w:sz w:val="21"/>
          <w:szCs w:val="21"/>
        </w:rPr>
        <w:t>行政复议机关有权处理的，应当在</w:t>
      </w:r>
      <w:r>
        <w:rPr>
          <w:rFonts w:hint="eastAsia"/>
          <w:b/>
          <w:bCs/>
          <w:color w:val="FF0000"/>
          <w:sz w:val="21"/>
          <w:szCs w:val="21"/>
          <w:bdr w:val="single" w:sz="4" w:space="0" w:color="auto"/>
        </w:rPr>
        <w:t>30日内</w:t>
      </w:r>
      <w:r>
        <w:rPr>
          <w:rFonts w:hint="eastAsia"/>
          <w:b/>
          <w:bCs/>
          <w:color w:val="0000FF"/>
          <w:sz w:val="21"/>
          <w:szCs w:val="21"/>
        </w:rPr>
        <w:t>依法处理；无权处理的，应当在</w:t>
      </w:r>
      <w:r>
        <w:rPr>
          <w:rFonts w:hint="eastAsia"/>
          <w:b/>
          <w:bCs/>
          <w:color w:val="FF0000"/>
          <w:sz w:val="21"/>
          <w:szCs w:val="21"/>
          <w:bdr w:val="single" w:sz="4" w:space="0" w:color="auto"/>
        </w:rPr>
        <w:t>7日内</w:t>
      </w:r>
      <w:r>
        <w:rPr>
          <w:rFonts w:hint="eastAsia"/>
          <w:b/>
          <w:bCs/>
          <w:color w:val="0000FF"/>
          <w:sz w:val="21"/>
          <w:szCs w:val="21"/>
        </w:rPr>
        <w:t>转送有权处理的行政机关依法处理。</w:t>
      </w:r>
    </w:p>
    <w:p w14:paraId="016474B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第五十七条</w:t>
      </w:r>
      <w:r>
        <w:rPr>
          <w:rFonts w:hint="eastAsia"/>
          <w:color w:val="2F2F2F"/>
          <w:sz w:val="21"/>
          <w:szCs w:val="21"/>
        </w:rPr>
        <w:t xml:space="preserve">　行政复议机关在对被申请人作出的行政行为进行审查时，认为其依据不合法，</w:t>
      </w:r>
      <w:r>
        <w:rPr>
          <w:rFonts w:hint="eastAsia"/>
          <w:b/>
          <w:bCs/>
          <w:color w:val="0000FF"/>
          <w:sz w:val="21"/>
          <w:szCs w:val="21"/>
        </w:rPr>
        <w:t>本机关有权处理的，应当在</w:t>
      </w:r>
      <w:r>
        <w:rPr>
          <w:rFonts w:hint="eastAsia"/>
          <w:b/>
          <w:bCs/>
          <w:color w:val="FF0000"/>
          <w:sz w:val="21"/>
          <w:szCs w:val="21"/>
          <w:bdr w:val="single" w:sz="4" w:space="0" w:color="auto"/>
        </w:rPr>
        <w:t>30日内</w:t>
      </w:r>
      <w:r>
        <w:rPr>
          <w:rFonts w:hint="eastAsia"/>
          <w:b/>
          <w:bCs/>
          <w:color w:val="0000FF"/>
          <w:sz w:val="21"/>
          <w:szCs w:val="21"/>
        </w:rPr>
        <w:t>依法处理；无权处理的，应当在</w:t>
      </w:r>
      <w:r>
        <w:rPr>
          <w:rFonts w:hint="eastAsia"/>
          <w:b/>
          <w:bCs/>
          <w:color w:val="FF0000"/>
          <w:sz w:val="21"/>
          <w:szCs w:val="21"/>
          <w:bdr w:val="single" w:sz="4" w:space="0" w:color="auto"/>
        </w:rPr>
        <w:t>7日内</w:t>
      </w:r>
      <w:r>
        <w:rPr>
          <w:rFonts w:hint="eastAsia"/>
          <w:b/>
          <w:bCs/>
          <w:color w:val="0000FF"/>
          <w:sz w:val="21"/>
          <w:szCs w:val="21"/>
        </w:rPr>
        <w:t>转送有权处理的国家机关依法处理。</w:t>
      </w:r>
    </w:p>
    <w:p w14:paraId="05DD68C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第五十八条</w:t>
      </w:r>
      <w:r>
        <w:rPr>
          <w:rFonts w:hint="eastAsia"/>
          <w:color w:val="2F2F2F"/>
          <w:sz w:val="21"/>
          <w:szCs w:val="21"/>
        </w:rPr>
        <w:t xml:space="preserve">　行政复议机关依照本法第56条、第57条的规定有权处理有关规范性文件或者依据的，行政复议机构</w:t>
      </w:r>
      <w:r>
        <w:rPr>
          <w:rFonts w:hint="eastAsia"/>
          <w:b/>
          <w:bCs/>
          <w:color w:val="0000FF"/>
          <w:sz w:val="21"/>
          <w:szCs w:val="21"/>
        </w:rPr>
        <w:t>应当自行政复议中止之日起3日内，书面通知规范性文件或者依据的制定机关就相关条款的合法性提出书面答复。制定机关应当自收到书面通知之日起10日内提交书面答复及相关材料。</w:t>
      </w:r>
    </w:p>
    <w:p w14:paraId="1A09F9F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行政复议机构认为必要时，</w:t>
      </w:r>
      <w:r>
        <w:rPr>
          <w:rFonts w:hint="eastAsia"/>
          <w:b/>
          <w:bCs/>
          <w:color w:val="FF00FF"/>
          <w:sz w:val="21"/>
          <w:szCs w:val="21"/>
          <w:bdr w:val="single" w:sz="4" w:space="0" w:color="auto"/>
        </w:rPr>
        <w:t>可以要求规范性文件或者依据的制定机关当面说明理由</w:t>
      </w:r>
      <w:r>
        <w:rPr>
          <w:rFonts w:hint="eastAsia"/>
          <w:b/>
          <w:bCs/>
          <w:color w:val="0000FF"/>
          <w:sz w:val="21"/>
          <w:szCs w:val="21"/>
        </w:rPr>
        <w:t>，制定机关应当配合。</w:t>
      </w:r>
    </w:p>
    <w:p w14:paraId="0BC6F28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FF00FF"/>
          <w:sz w:val="21"/>
          <w:szCs w:val="21"/>
        </w:rPr>
      </w:pPr>
      <w:bookmarkStart w:id="303" w:name="_Hlk165049650"/>
      <w:r>
        <w:rPr>
          <w:rFonts w:hint="eastAsia"/>
          <w:color w:val="FF33CC"/>
          <w:sz w:val="21"/>
          <w:szCs w:val="21"/>
        </w:rPr>
        <w:t>★★★★★</w:t>
      </w:r>
      <w:bookmarkEnd w:id="303"/>
      <w:r>
        <w:rPr>
          <w:rFonts w:hint="eastAsia"/>
          <w:b/>
          <w:bCs/>
          <w:color w:val="2F2F2F"/>
          <w:sz w:val="21"/>
          <w:szCs w:val="21"/>
        </w:rPr>
        <w:t xml:space="preserve">第五十九条　</w:t>
      </w:r>
      <w:r>
        <w:rPr>
          <w:rFonts w:hint="eastAsia"/>
          <w:color w:val="2F2F2F"/>
          <w:sz w:val="21"/>
          <w:szCs w:val="21"/>
        </w:rPr>
        <w:t>行政复议机关依照本法第56条、第57条的规定有权处理有关规范性文件或者依据，认为相关条款合法的，在行政复议决定书中一并告知；</w:t>
      </w:r>
      <w:r>
        <w:rPr>
          <w:rFonts w:hint="eastAsia"/>
          <w:b/>
          <w:bCs/>
          <w:color w:val="0000FF"/>
          <w:sz w:val="21"/>
          <w:szCs w:val="21"/>
        </w:rPr>
        <w:t>认为相关条款超越权限或者违反上位法的，</w:t>
      </w:r>
      <w:r>
        <w:rPr>
          <w:rFonts w:hint="eastAsia"/>
          <w:b/>
          <w:bCs/>
          <w:color w:val="FF00FF"/>
          <w:sz w:val="21"/>
          <w:szCs w:val="21"/>
          <w:bdr w:val="single" w:sz="4" w:space="0" w:color="auto"/>
        </w:rPr>
        <w:t>决定停止该条款的执行，并责令制定机关予以纠正</w:t>
      </w:r>
      <w:r>
        <w:rPr>
          <w:rFonts w:hint="eastAsia"/>
          <w:b/>
          <w:bCs/>
          <w:color w:val="0000FF"/>
          <w:sz w:val="21"/>
          <w:szCs w:val="21"/>
        </w:rPr>
        <w:t>。</w:t>
      </w:r>
    </w:p>
    <w:p w14:paraId="6A53A47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第六十条</w:t>
      </w:r>
      <w:r>
        <w:rPr>
          <w:rFonts w:hint="eastAsia"/>
          <w:color w:val="2F2F2F"/>
          <w:sz w:val="21"/>
          <w:szCs w:val="21"/>
        </w:rPr>
        <w:t xml:space="preserve">　依照本法第56条、第57条的规定接受转送的行政机关、</w:t>
      </w:r>
      <w:r>
        <w:rPr>
          <w:rFonts w:hint="eastAsia"/>
          <w:b/>
          <w:bCs/>
          <w:color w:val="0000FF"/>
          <w:sz w:val="21"/>
          <w:szCs w:val="21"/>
        </w:rPr>
        <w:t>国家机关应当</w:t>
      </w:r>
      <w:r>
        <w:rPr>
          <w:rFonts w:hint="eastAsia"/>
          <w:b/>
          <w:bCs/>
          <w:color w:val="FF00FF"/>
          <w:sz w:val="21"/>
          <w:szCs w:val="21"/>
          <w:bdr w:val="single" w:sz="4" w:space="0" w:color="auto"/>
        </w:rPr>
        <w:t>自收到转送之日起60日内</w:t>
      </w:r>
      <w:r>
        <w:rPr>
          <w:rFonts w:hint="eastAsia"/>
          <w:b/>
          <w:bCs/>
          <w:color w:val="0000FF"/>
          <w:sz w:val="21"/>
          <w:szCs w:val="21"/>
        </w:rPr>
        <w:t>，将处理意见回复转送的行政复议机关。</w:t>
      </w:r>
    </w:p>
    <w:p w14:paraId="25D8DFF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第五章　行政复议决定</w:t>
      </w:r>
    </w:p>
    <w:p w14:paraId="0C160E3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第六十一条</w:t>
      </w:r>
      <w:r>
        <w:rPr>
          <w:rFonts w:hint="eastAsia"/>
          <w:color w:val="2F2F2F"/>
          <w:sz w:val="21"/>
          <w:szCs w:val="21"/>
        </w:rPr>
        <w:t xml:space="preserve">　行政复议机关依照本法审理行政复议案件，由行政复议机构对行政行为进行审查，提出意见，经行政复议机关的负责人同意或者集体讨论通过后，以行政复议机关的名义作出行政复议决定。</w:t>
      </w:r>
    </w:p>
    <w:p w14:paraId="452CCA0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经过听证的行政复议案件，行政复议机关</w:t>
      </w:r>
      <w:r>
        <w:rPr>
          <w:rFonts w:hint="eastAsia"/>
          <w:b/>
          <w:bCs/>
          <w:color w:val="FF00FF"/>
          <w:sz w:val="21"/>
          <w:szCs w:val="21"/>
          <w:bdr w:val="single" w:sz="4" w:space="0" w:color="auto"/>
        </w:rPr>
        <w:t>应当根据听证笔录</w:t>
      </w:r>
      <w:r>
        <w:rPr>
          <w:rFonts w:hint="eastAsia"/>
          <w:b/>
          <w:bCs/>
          <w:color w:val="0000FF"/>
          <w:sz w:val="21"/>
          <w:szCs w:val="21"/>
        </w:rPr>
        <w:t>、审查认定的事实和证据，依照本法</w:t>
      </w:r>
      <w:r>
        <w:rPr>
          <w:rFonts w:hint="eastAsia"/>
          <w:b/>
          <w:bCs/>
          <w:color w:val="FF00FF"/>
          <w:sz w:val="21"/>
          <w:szCs w:val="21"/>
          <w:bdr w:val="single" w:sz="4" w:space="0" w:color="auto"/>
        </w:rPr>
        <w:t>作出行政复议决定</w:t>
      </w:r>
      <w:r>
        <w:rPr>
          <w:rFonts w:hint="eastAsia"/>
          <w:b/>
          <w:bCs/>
          <w:color w:val="0000FF"/>
          <w:sz w:val="21"/>
          <w:szCs w:val="21"/>
        </w:rPr>
        <w:t>。</w:t>
      </w:r>
    </w:p>
    <w:p w14:paraId="624FF55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提请行政复议委员会提出咨询意见的行政复议案件，行政复议机关</w:t>
      </w:r>
      <w:r>
        <w:rPr>
          <w:rFonts w:hint="eastAsia"/>
          <w:b/>
          <w:bCs/>
          <w:color w:val="FF00FF"/>
          <w:sz w:val="21"/>
          <w:szCs w:val="21"/>
          <w:bdr w:val="single" w:sz="4" w:space="0" w:color="auto"/>
        </w:rPr>
        <w:t>应当将咨询意见作为作出行政复议决定的重要参考依据</w:t>
      </w:r>
      <w:r>
        <w:rPr>
          <w:rFonts w:hint="eastAsia"/>
          <w:b/>
          <w:bCs/>
          <w:color w:val="0000FF"/>
          <w:sz w:val="21"/>
          <w:szCs w:val="21"/>
        </w:rPr>
        <w:t>。</w:t>
      </w:r>
    </w:p>
    <w:p w14:paraId="3082FEC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第六十二条</w:t>
      </w:r>
      <w:r>
        <w:rPr>
          <w:rFonts w:hint="eastAsia"/>
          <w:color w:val="2F2F2F"/>
          <w:sz w:val="21"/>
          <w:szCs w:val="21"/>
        </w:rPr>
        <w:t xml:space="preserve">　</w:t>
      </w:r>
      <w:r>
        <w:rPr>
          <w:rFonts w:hint="eastAsia"/>
          <w:b/>
          <w:bCs/>
          <w:color w:val="0000FF"/>
          <w:sz w:val="21"/>
          <w:szCs w:val="21"/>
        </w:rPr>
        <w:t>适用普通程序审理的行政复议案件，行政复议机关应当</w:t>
      </w:r>
      <w:r>
        <w:rPr>
          <w:rFonts w:hint="eastAsia"/>
          <w:b/>
          <w:bCs/>
          <w:color w:val="FF00FF"/>
          <w:sz w:val="21"/>
          <w:szCs w:val="21"/>
          <w:bdr w:val="single" w:sz="4" w:space="0" w:color="auto"/>
        </w:rPr>
        <w:t>自受理申请之日起60日内</w:t>
      </w:r>
      <w:r>
        <w:rPr>
          <w:rFonts w:hint="eastAsia"/>
          <w:b/>
          <w:bCs/>
          <w:color w:val="0000FF"/>
          <w:sz w:val="21"/>
          <w:szCs w:val="21"/>
        </w:rPr>
        <w:t>作出行政复议决定；但是法律规定的行政复议期限少于60日的除外。情况复杂，不能在规定期限内作出行政复议决定的，经行政复议机构的负责人批准，可以适当延长，并书面告知当事人；但是延长期限最多不得超过30日。</w:t>
      </w:r>
    </w:p>
    <w:p w14:paraId="2C75677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适用简易程序审理的行政复议案件，行政复议机关</w:t>
      </w:r>
      <w:r>
        <w:rPr>
          <w:rFonts w:hint="eastAsia"/>
          <w:b/>
          <w:bCs/>
          <w:color w:val="FF00FF"/>
          <w:sz w:val="21"/>
          <w:szCs w:val="21"/>
          <w:bdr w:val="single" w:sz="4" w:space="0" w:color="auto"/>
        </w:rPr>
        <w:t>应当自受理申请之日起30日内</w:t>
      </w:r>
      <w:r>
        <w:rPr>
          <w:rFonts w:hint="eastAsia"/>
          <w:b/>
          <w:bCs/>
          <w:color w:val="0000FF"/>
          <w:sz w:val="21"/>
          <w:szCs w:val="21"/>
        </w:rPr>
        <w:t>作出行政复议决定。</w:t>
      </w:r>
    </w:p>
    <w:p w14:paraId="2F0F498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第六十三条</w:t>
      </w:r>
      <w:r>
        <w:rPr>
          <w:rFonts w:hint="eastAsia"/>
          <w:color w:val="2F2F2F"/>
          <w:sz w:val="21"/>
          <w:szCs w:val="21"/>
        </w:rPr>
        <w:t xml:space="preserve">　</w:t>
      </w:r>
      <w:r>
        <w:rPr>
          <w:rFonts w:hint="eastAsia"/>
          <w:b/>
          <w:bCs/>
          <w:color w:val="0000FF"/>
          <w:sz w:val="21"/>
          <w:szCs w:val="21"/>
        </w:rPr>
        <w:t>行政行为有下列情形之一的，行政复议机关</w:t>
      </w:r>
      <w:r>
        <w:rPr>
          <w:rFonts w:hint="eastAsia"/>
          <w:b/>
          <w:bCs/>
          <w:color w:val="FF00FF"/>
          <w:sz w:val="21"/>
          <w:szCs w:val="21"/>
          <w:bdr w:val="single" w:sz="4" w:space="0" w:color="auto"/>
        </w:rPr>
        <w:t>决定变更</w:t>
      </w:r>
      <w:r>
        <w:rPr>
          <w:rFonts w:hint="eastAsia"/>
          <w:b/>
          <w:bCs/>
          <w:color w:val="0000FF"/>
          <w:sz w:val="21"/>
          <w:szCs w:val="21"/>
        </w:rPr>
        <w:t>该行政行为：</w:t>
      </w:r>
    </w:p>
    <w:p w14:paraId="7883845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（一）事实清楚，证据确凿，适用依据正确，程序合法，但是</w:t>
      </w:r>
      <w:r>
        <w:rPr>
          <w:rFonts w:hint="eastAsia"/>
          <w:b/>
          <w:bCs/>
          <w:color w:val="00CC00"/>
          <w:sz w:val="21"/>
          <w:szCs w:val="21"/>
          <w:bdr w:val="single" w:sz="4" w:space="0" w:color="auto"/>
        </w:rPr>
        <w:t>内容不适当</w:t>
      </w:r>
      <w:r>
        <w:rPr>
          <w:rFonts w:hint="eastAsia"/>
          <w:color w:val="2F2F2F"/>
          <w:sz w:val="21"/>
          <w:szCs w:val="21"/>
        </w:rPr>
        <w:t>；</w:t>
      </w:r>
    </w:p>
    <w:p w14:paraId="687923C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（二）事实清楚，证据确凿，程序合法，但是</w:t>
      </w:r>
      <w:r>
        <w:rPr>
          <w:rFonts w:hint="eastAsia"/>
          <w:b/>
          <w:bCs/>
          <w:color w:val="00CC00"/>
          <w:sz w:val="21"/>
          <w:szCs w:val="21"/>
          <w:bdr w:val="single" w:sz="4" w:space="0" w:color="auto"/>
        </w:rPr>
        <w:t>未正确适用依据</w:t>
      </w:r>
      <w:r>
        <w:rPr>
          <w:rFonts w:hint="eastAsia"/>
          <w:color w:val="2F2F2F"/>
          <w:sz w:val="21"/>
          <w:szCs w:val="21"/>
        </w:rPr>
        <w:t>；</w:t>
      </w:r>
    </w:p>
    <w:p w14:paraId="0A5F1E7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w:t>
      </w:r>
      <w:r>
        <w:rPr>
          <w:rFonts w:hint="eastAsia"/>
          <w:b/>
          <w:bCs/>
          <w:color w:val="00CC00"/>
          <w:sz w:val="21"/>
          <w:szCs w:val="21"/>
          <w:bdr w:val="single" w:sz="4" w:space="0" w:color="auto"/>
        </w:rPr>
        <w:t>事实不清、证据不足</w:t>
      </w:r>
      <w:r>
        <w:rPr>
          <w:rFonts w:hint="eastAsia"/>
          <w:color w:val="2F2F2F"/>
          <w:sz w:val="21"/>
          <w:szCs w:val="21"/>
        </w:rPr>
        <w:t>，经行政复议机关查清事实和证据。</w:t>
      </w:r>
    </w:p>
    <w:p w14:paraId="7E201DB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行政复议机关不得作出对申请人更为不利的变更决定，但是第三人提出相反请求的除外。</w:t>
      </w:r>
    </w:p>
    <w:p w14:paraId="3120933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第六十四条</w:t>
      </w:r>
      <w:r>
        <w:rPr>
          <w:rFonts w:hint="eastAsia"/>
          <w:color w:val="2F2F2F"/>
          <w:sz w:val="21"/>
          <w:szCs w:val="21"/>
        </w:rPr>
        <w:t xml:space="preserve">　行政行为有下列情形之一的，行政复议机关</w:t>
      </w:r>
      <w:r>
        <w:rPr>
          <w:rFonts w:hint="eastAsia"/>
          <w:b/>
          <w:bCs/>
          <w:color w:val="0000FF"/>
          <w:sz w:val="21"/>
          <w:szCs w:val="21"/>
        </w:rPr>
        <w:t>决定撤销或者部分撤销</w:t>
      </w:r>
      <w:r>
        <w:rPr>
          <w:rFonts w:hint="eastAsia"/>
          <w:color w:val="2F2F2F"/>
          <w:sz w:val="21"/>
          <w:szCs w:val="21"/>
        </w:rPr>
        <w:t>该行政行为，并可以责令被申请人在一定期限内重新作出行政行为：</w:t>
      </w:r>
    </w:p>
    <w:p w14:paraId="49BCF64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（一）主要事实不清、证据不足；</w:t>
      </w:r>
    </w:p>
    <w:p w14:paraId="714001D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（二）违反法定程序；</w:t>
      </w:r>
    </w:p>
    <w:p w14:paraId="3F927F7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（三）适用的依据不合法；</w:t>
      </w:r>
    </w:p>
    <w:p w14:paraId="723128F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（四）超越职权或者滥用职权。</w:t>
      </w:r>
    </w:p>
    <w:p w14:paraId="62FE383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复议机关责令被申请人重新作出行政行为的，被申请人不得以同一事实和理由作出与被申请行政复议的行政行为相同或者基本相同的行政行为，但是行政复议机关以违反法定程序为由决定撤销或者部分撤销的除外。</w:t>
      </w:r>
    </w:p>
    <w:p w14:paraId="4DBE985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第六十五条</w:t>
      </w:r>
      <w:r>
        <w:rPr>
          <w:rFonts w:hint="eastAsia"/>
          <w:color w:val="2F2F2F"/>
          <w:sz w:val="21"/>
          <w:szCs w:val="21"/>
        </w:rPr>
        <w:t xml:space="preserve">　行政行为有下列情形之一的，行政复议机关不撤销该行政行为，但是</w:t>
      </w:r>
      <w:r>
        <w:rPr>
          <w:rFonts w:hint="eastAsia"/>
          <w:b/>
          <w:bCs/>
          <w:color w:val="0000FF"/>
          <w:sz w:val="21"/>
          <w:szCs w:val="21"/>
        </w:rPr>
        <w:t>确认该行政行为违法</w:t>
      </w:r>
      <w:r>
        <w:rPr>
          <w:rFonts w:hint="eastAsia"/>
          <w:color w:val="2F2F2F"/>
          <w:sz w:val="21"/>
          <w:szCs w:val="21"/>
        </w:rPr>
        <w:t>：</w:t>
      </w:r>
    </w:p>
    <w:p w14:paraId="23E690E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（一）依法应予撤销，但是撤销会给国家利益、社会公共利益造成</w:t>
      </w:r>
      <w:r>
        <w:rPr>
          <w:rFonts w:hint="eastAsia"/>
          <w:b/>
          <w:bCs/>
          <w:color w:val="00CC00"/>
          <w:sz w:val="21"/>
          <w:szCs w:val="21"/>
          <w:bdr w:val="single" w:sz="4" w:space="0" w:color="auto"/>
        </w:rPr>
        <w:t>重大</w:t>
      </w:r>
      <w:r>
        <w:rPr>
          <w:rFonts w:hint="eastAsia"/>
          <w:color w:val="2F2F2F"/>
          <w:sz w:val="21"/>
          <w:szCs w:val="21"/>
        </w:rPr>
        <w:t>损害；</w:t>
      </w:r>
    </w:p>
    <w:p w14:paraId="5F51C53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w:t>
      </w:r>
      <w:r>
        <w:rPr>
          <w:rFonts w:hint="eastAsia"/>
          <w:b/>
          <w:bCs/>
          <w:color w:val="00CC00"/>
          <w:sz w:val="21"/>
          <w:szCs w:val="21"/>
          <w:bdr w:val="single" w:sz="4" w:space="0" w:color="auto"/>
        </w:rPr>
        <w:t>程序轻微违法</w:t>
      </w:r>
      <w:r>
        <w:rPr>
          <w:rFonts w:hint="eastAsia"/>
          <w:color w:val="2F2F2F"/>
          <w:sz w:val="21"/>
          <w:szCs w:val="21"/>
        </w:rPr>
        <w:t>，但是对申请人权利不产生实际影响。</w:t>
      </w:r>
    </w:p>
    <w:p w14:paraId="5F07738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行政行为有下列情形之一，不需要撤销或者责令履行的，行政复议机关确认该行政行为违法：</w:t>
      </w:r>
    </w:p>
    <w:p w14:paraId="3BE88DE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（一）行政行为违法，但是</w:t>
      </w:r>
      <w:r>
        <w:rPr>
          <w:rFonts w:hint="eastAsia"/>
          <w:b/>
          <w:bCs/>
          <w:color w:val="00CC00"/>
          <w:sz w:val="21"/>
          <w:szCs w:val="21"/>
          <w:bdr w:val="single" w:sz="4" w:space="0" w:color="auto"/>
        </w:rPr>
        <w:t>不具有可撤销内容</w:t>
      </w:r>
      <w:r>
        <w:rPr>
          <w:rFonts w:hint="eastAsia"/>
          <w:color w:val="2F2F2F"/>
          <w:sz w:val="21"/>
          <w:szCs w:val="21"/>
        </w:rPr>
        <w:t>；</w:t>
      </w:r>
    </w:p>
    <w:p w14:paraId="63990B7E"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（二）</w:t>
      </w:r>
      <w:r>
        <w:rPr>
          <w:rFonts w:hint="eastAsia"/>
          <w:b/>
          <w:bCs/>
          <w:color w:val="00CC00"/>
          <w:sz w:val="21"/>
          <w:szCs w:val="21"/>
          <w:bdr w:val="single" w:sz="4" w:space="0" w:color="auto"/>
        </w:rPr>
        <w:t>被申请人改变原违法行政行为</w:t>
      </w:r>
      <w:r>
        <w:rPr>
          <w:rFonts w:hint="eastAsia"/>
          <w:color w:val="2F2F2F"/>
          <w:sz w:val="21"/>
          <w:szCs w:val="21"/>
        </w:rPr>
        <w:t>，申请人仍要求撤销或者确认该行政行为违法；</w:t>
      </w:r>
    </w:p>
    <w:p w14:paraId="015AD78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（三）被申请人不履行或者拖延履行法定职责，</w:t>
      </w:r>
      <w:r>
        <w:rPr>
          <w:rFonts w:hint="eastAsia"/>
          <w:b/>
          <w:bCs/>
          <w:color w:val="00CC00"/>
          <w:sz w:val="21"/>
          <w:szCs w:val="21"/>
          <w:bdr w:val="single" w:sz="4" w:space="0" w:color="auto"/>
        </w:rPr>
        <w:t>责令履行没有意义</w:t>
      </w:r>
      <w:r>
        <w:rPr>
          <w:rFonts w:hint="eastAsia"/>
          <w:color w:val="2F2F2F"/>
          <w:sz w:val="21"/>
          <w:szCs w:val="21"/>
        </w:rPr>
        <w:t>。</w:t>
      </w:r>
    </w:p>
    <w:p w14:paraId="150B78C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第六十六条</w:t>
      </w:r>
      <w:r>
        <w:rPr>
          <w:rFonts w:hint="eastAsia"/>
          <w:color w:val="2F2F2F"/>
          <w:sz w:val="21"/>
          <w:szCs w:val="21"/>
        </w:rPr>
        <w:t xml:space="preserve">　被申请人不履行法定职责的，行政复议机关决定被申请人在一定期限内履行。</w:t>
      </w:r>
    </w:p>
    <w:p w14:paraId="7425A4F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第六十七条</w:t>
      </w:r>
      <w:r>
        <w:rPr>
          <w:rFonts w:hint="eastAsia"/>
          <w:color w:val="2F2F2F"/>
          <w:sz w:val="21"/>
          <w:szCs w:val="21"/>
        </w:rPr>
        <w:t xml:space="preserve">　行政行为有实施主体不具有行政主体资格或者没有依据等</w:t>
      </w:r>
      <w:r>
        <w:rPr>
          <w:rFonts w:hint="eastAsia"/>
          <w:b/>
          <w:bCs/>
          <w:color w:val="0000FF"/>
          <w:sz w:val="21"/>
          <w:szCs w:val="21"/>
        </w:rPr>
        <w:t>重大且明显违法情形</w:t>
      </w:r>
      <w:r>
        <w:rPr>
          <w:rFonts w:hint="eastAsia"/>
          <w:color w:val="2F2F2F"/>
          <w:sz w:val="21"/>
          <w:szCs w:val="21"/>
        </w:rPr>
        <w:t>，申请人申请确认行政行为无效的，行政复议机关</w:t>
      </w:r>
      <w:r>
        <w:rPr>
          <w:rFonts w:hint="eastAsia"/>
          <w:b/>
          <w:bCs/>
          <w:color w:val="FF00FF"/>
          <w:sz w:val="21"/>
          <w:szCs w:val="21"/>
          <w:bdr w:val="single" w:sz="4" w:space="0" w:color="auto"/>
        </w:rPr>
        <w:t>确认该行政行为无效</w:t>
      </w:r>
      <w:r>
        <w:rPr>
          <w:rFonts w:hint="eastAsia"/>
          <w:color w:val="2F2F2F"/>
          <w:sz w:val="21"/>
          <w:szCs w:val="21"/>
        </w:rPr>
        <w:t>。</w:t>
      </w:r>
    </w:p>
    <w:p w14:paraId="6335826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第六十八条</w:t>
      </w:r>
      <w:r>
        <w:rPr>
          <w:rFonts w:hint="eastAsia"/>
          <w:color w:val="2F2F2F"/>
          <w:sz w:val="21"/>
          <w:szCs w:val="21"/>
        </w:rPr>
        <w:t xml:space="preserve">　</w:t>
      </w:r>
      <w:r>
        <w:rPr>
          <w:rFonts w:hint="eastAsia"/>
          <w:b/>
          <w:bCs/>
          <w:color w:val="0000FF"/>
          <w:sz w:val="21"/>
          <w:szCs w:val="21"/>
        </w:rPr>
        <w:t>行政行为认定事实清楚，证据确凿，适用依据正确，程序合法，内容适当的，行政复议机关</w:t>
      </w:r>
      <w:r>
        <w:rPr>
          <w:rFonts w:hint="eastAsia"/>
          <w:b/>
          <w:bCs/>
          <w:color w:val="FF00FF"/>
          <w:sz w:val="21"/>
          <w:szCs w:val="21"/>
          <w:bdr w:val="single" w:sz="4" w:space="0" w:color="auto"/>
        </w:rPr>
        <w:t>决定维持该行政行为</w:t>
      </w:r>
      <w:r>
        <w:rPr>
          <w:rFonts w:hint="eastAsia"/>
          <w:color w:val="2F2F2F"/>
          <w:sz w:val="21"/>
          <w:szCs w:val="21"/>
        </w:rPr>
        <w:t>。</w:t>
      </w:r>
    </w:p>
    <w:p w14:paraId="16D9CC7F"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第六十九条</w:t>
      </w:r>
      <w:r>
        <w:rPr>
          <w:rFonts w:hint="eastAsia"/>
          <w:color w:val="2F2F2F"/>
          <w:sz w:val="21"/>
          <w:szCs w:val="21"/>
        </w:rPr>
        <w:t xml:space="preserve">　</w:t>
      </w:r>
      <w:r>
        <w:rPr>
          <w:rFonts w:hint="eastAsia"/>
          <w:b/>
          <w:bCs/>
          <w:color w:val="0000FF"/>
          <w:sz w:val="21"/>
          <w:szCs w:val="21"/>
        </w:rPr>
        <w:t>行政复议机关受理申请人认为被申请人不履行法定职责的行政复议申请后，发现被申请人没有相应法定职责或者在受理前已经履行法定职责的，</w:t>
      </w:r>
      <w:r>
        <w:rPr>
          <w:rFonts w:hint="eastAsia"/>
          <w:b/>
          <w:bCs/>
          <w:color w:val="FF00FF"/>
          <w:sz w:val="21"/>
          <w:szCs w:val="21"/>
          <w:bdr w:val="single" w:sz="4" w:space="0" w:color="auto"/>
        </w:rPr>
        <w:t>决定驳回申请人的行政复议请求</w:t>
      </w:r>
      <w:r>
        <w:rPr>
          <w:rFonts w:hint="eastAsia"/>
          <w:b/>
          <w:bCs/>
          <w:color w:val="0000FF"/>
          <w:sz w:val="21"/>
          <w:szCs w:val="21"/>
        </w:rPr>
        <w:t>。</w:t>
      </w:r>
    </w:p>
    <w:p w14:paraId="3C86D464"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第七十条</w:t>
      </w:r>
      <w:r>
        <w:rPr>
          <w:rFonts w:hint="eastAsia"/>
          <w:color w:val="2F2F2F"/>
          <w:sz w:val="21"/>
          <w:szCs w:val="21"/>
        </w:rPr>
        <w:t xml:space="preserve">　被申请人不按照本法第48条、第54条的规定提出书面答复、提交作出行政行为的证据、依据和其他有关材料的，视为该行政行为没有证据、依据，行政复议机关决定撤销、部分撤销该行政行为，确认该行政行为违法、无效或者决定被申请人在一定期限内履行，</w:t>
      </w:r>
      <w:r>
        <w:rPr>
          <w:rFonts w:hint="eastAsia"/>
          <w:b/>
          <w:bCs/>
          <w:color w:val="0000FF"/>
          <w:sz w:val="21"/>
          <w:szCs w:val="21"/>
        </w:rPr>
        <w:t>但是行政行为涉及第三人合法权益，第三人提供证据的除外。</w:t>
      </w:r>
    </w:p>
    <w:p w14:paraId="1B8ED94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第七十一条</w:t>
      </w:r>
      <w:r>
        <w:rPr>
          <w:rFonts w:hint="eastAsia"/>
          <w:color w:val="2F2F2F"/>
          <w:sz w:val="21"/>
          <w:szCs w:val="21"/>
        </w:rPr>
        <w:t xml:space="preserve">　被申请人不依法订立、不依法履行、未按照约定履行或者违法变更、解除行政协议的，行政复议机关决定被申请人承担依法订立、继续履行、采取补救措施或者赔偿损失等责任。</w:t>
      </w:r>
    </w:p>
    <w:p w14:paraId="5231F6D8"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被申请人变更、解除行政协议合法，</w:t>
      </w:r>
      <w:r>
        <w:rPr>
          <w:rFonts w:hint="eastAsia"/>
          <w:color w:val="2F2F2F"/>
          <w:sz w:val="21"/>
          <w:szCs w:val="21"/>
        </w:rPr>
        <w:t>但是未依法给予补偿或者补偿不合理的，行政复议机关决定被申请人</w:t>
      </w:r>
      <w:r>
        <w:rPr>
          <w:rFonts w:hint="eastAsia"/>
          <w:b/>
          <w:bCs/>
          <w:color w:val="FF00FF"/>
          <w:sz w:val="21"/>
          <w:szCs w:val="21"/>
          <w:bdr w:val="single" w:sz="4" w:space="0" w:color="auto"/>
        </w:rPr>
        <w:t>依法给予合理补偿</w:t>
      </w:r>
      <w:r>
        <w:rPr>
          <w:rFonts w:hint="eastAsia"/>
          <w:color w:val="2F2F2F"/>
          <w:sz w:val="21"/>
          <w:szCs w:val="21"/>
        </w:rPr>
        <w:t>。</w:t>
      </w:r>
    </w:p>
    <w:p w14:paraId="61D7A0F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第七十二条</w:t>
      </w:r>
      <w:r>
        <w:rPr>
          <w:rFonts w:hint="eastAsia"/>
          <w:color w:val="2F2F2F"/>
          <w:sz w:val="21"/>
          <w:szCs w:val="21"/>
        </w:rPr>
        <w:t xml:space="preserve">　</w:t>
      </w:r>
      <w:r>
        <w:rPr>
          <w:rFonts w:hint="eastAsia"/>
          <w:b/>
          <w:bCs/>
          <w:color w:val="0000FF"/>
          <w:sz w:val="21"/>
          <w:szCs w:val="21"/>
        </w:rPr>
        <w:t>申请人在申请行政复议时一并提出行政赔偿请求，</w:t>
      </w:r>
      <w:r>
        <w:rPr>
          <w:rFonts w:hint="eastAsia"/>
          <w:color w:val="2F2F2F"/>
          <w:sz w:val="21"/>
          <w:szCs w:val="21"/>
        </w:rPr>
        <w:t>行政复议机关对依照《中华人民共和国国家赔偿法》的有关规定应当不予赔偿的，在作出行政复议决定时，应当同时决定驳回行政赔偿请求；对符合《中华人民共和国国家赔偿法》的有关规定应当给予赔偿的，在决定撤销或者部分撤销、变更行政行为或者确认行政行为违法、无效时，应当同时决定被申请人依法给予赔偿；确认行政行为违法的，还可以同时责令被申请人采取补救措施。</w:t>
      </w:r>
    </w:p>
    <w:p w14:paraId="28465402"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申请人在申请行政复议时没有提出行政赔偿请求的，</w:t>
      </w:r>
      <w:r>
        <w:rPr>
          <w:rFonts w:hint="eastAsia"/>
          <w:color w:val="2F2F2F"/>
          <w:sz w:val="21"/>
          <w:szCs w:val="21"/>
        </w:rPr>
        <w:t>行政复议机关在依法决定撤销或者部分撤销、变更罚款，撤销或者部分撤销违法集资、没收财物、征收征用、摊派费用以及对财产的查封、扣押、冻结等行政行为时，应当同时责令被申请人返还财产，解除对财产的查封、扣押、冻结措施，或者赔偿相应的价款。</w:t>
      </w:r>
    </w:p>
    <w:p w14:paraId="2D11A06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第七十三条</w:t>
      </w:r>
      <w:r>
        <w:rPr>
          <w:rFonts w:hint="eastAsia"/>
          <w:color w:val="2F2F2F"/>
          <w:sz w:val="21"/>
          <w:szCs w:val="21"/>
        </w:rPr>
        <w:t xml:space="preserve">　</w:t>
      </w:r>
      <w:r>
        <w:rPr>
          <w:rFonts w:hint="eastAsia"/>
          <w:b/>
          <w:bCs/>
          <w:color w:val="0000FF"/>
          <w:sz w:val="21"/>
          <w:szCs w:val="21"/>
        </w:rPr>
        <w:t>当事人经调解达成协议的，行政复议机关应当</w:t>
      </w:r>
      <w:r>
        <w:rPr>
          <w:rFonts w:hint="eastAsia"/>
          <w:b/>
          <w:bCs/>
          <w:color w:val="FF00FF"/>
          <w:sz w:val="21"/>
          <w:szCs w:val="21"/>
          <w:bdr w:val="single" w:sz="4" w:space="0" w:color="auto"/>
        </w:rPr>
        <w:t>制作行政复议调解书</w:t>
      </w:r>
      <w:r>
        <w:rPr>
          <w:rFonts w:hint="eastAsia"/>
          <w:b/>
          <w:bCs/>
          <w:color w:val="0000FF"/>
          <w:sz w:val="21"/>
          <w:szCs w:val="21"/>
        </w:rPr>
        <w:t>，经各方当事人签字或者签章，并加盖行政复议机关印章，即具有法律效力。</w:t>
      </w:r>
    </w:p>
    <w:p w14:paraId="18425FF0"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2F2F2F"/>
          <w:sz w:val="21"/>
          <w:szCs w:val="21"/>
        </w:rPr>
        <w:t>调解未达成协议或者调解书生效前一方反悔的，行政复议机关应当依法审查或者及时作出行政复议决定。</w:t>
      </w:r>
    </w:p>
    <w:p w14:paraId="4567449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第七十四条</w:t>
      </w:r>
      <w:r>
        <w:rPr>
          <w:rFonts w:hint="eastAsia"/>
          <w:color w:val="2F2F2F"/>
          <w:sz w:val="21"/>
          <w:szCs w:val="21"/>
        </w:rPr>
        <w:t xml:space="preserve">　当事人在行政复议决定作出前</w:t>
      </w:r>
      <w:r>
        <w:rPr>
          <w:rFonts w:hint="eastAsia"/>
          <w:b/>
          <w:bCs/>
          <w:color w:val="FF00FF"/>
          <w:sz w:val="21"/>
          <w:szCs w:val="21"/>
          <w:bdr w:val="single" w:sz="4" w:space="0" w:color="auto"/>
        </w:rPr>
        <w:t>可以自愿达成和解</w:t>
      </w:r>
      <w:r>
        <w:rPr>
          <w:rFonts w:hint="eastAsia"/>
          <w:color w:val="2F2F2F"/>
          <w:sz w:val="21"/>
          <w:szCs w:val="21"/>
        </w:rPr>
        <w:t>，和解内容不得损害国家利益、社会公共利益和他人合法权益，不得违反法律、法规的强制性规定。</w:t>
      </w:r>
    </w:p>
    <w:p w14:paraId="25BF3CDC"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当事人达成和解后，</w:t>
      </w:r>
      <w:r>
        <w:rPr>
          <w:rFonts w:hint="eastAsia"/>
          <w:b/>
          <w:bCs/>
          <w:color w:val="FF00FF"/>
          <w:sz w:val="21"/>
          <w:szCs w:val="21"/>
          <w:bdr w:val="single" w:sz="4" w:space="0" w:color="auto"/>
        </w:rPr>
        <w:t>由申请人向行政复议机构撤回行政复议申请</w:t>
      </w:r>
      <w:r>
        <w:rPr>
          <w:rFonts w:hint="eastAsia"/>
          <w:b/>
          <w:bCs/>
          <w:color w:val="0000FF"/>
          <w:sz w:val="21"/>
          <w:szCs w:val="21"/>
        </w:rPr>
        <w:t>。行政复议机构准予撤回行政复议申请、行政复议机关决定终止行政复议的，申请人不得再以同一事实和理由提出行政复议申请。但是，申请人能够证明撤回行政复议申请违背其真实意愿的除外。</w:t>
      </w:r>
    </w:p>
    <w:p w14:paraId="348E7BE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第七十五条</w:t>
      </w:r>
      <w:r>
        <w:rPr>
          <w:rFonts w:hint="eastAsia"/>
          <w:color w:val="2F2F2F"/>
          <w:sz w:val="21"/>
          <w:szCs w:val="21"/>
        </w:rPr>
        <w:t xml:space="preserve">　行政复议机关作出行政复议决定，应当制作行政复议决定书，并加盖行政复议机关印章。</w:t>
      </w:r>
    </w:p>
    <w:p w14:paraId="5933CDF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FF00FF"/>
          <w:sz w:val="21"/>
          <w:szCs w:val="21"/>
          <w:bdr w:val="single" w:sz="4" w:space="0" w:color="auto"/>
        </w:rPr>
        <w:t>行政复议决定书一经送达，即发生法律效力</w:t>
      </w:r>
      <w:r>
        <w:rPr>
          <w:rFonts w:hint="eastAsia"/>
          <w:color w:val="2F2F2F"/>
          <w:sz w:val="21"/>
          <w:szCs w:val="21"/>
        </w:rPr>
        <w:t>。</w:t>
      </w:r>
    </w:p>
    <w:p w14:paraId="33716B67"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第七十六条</w:t>
      </w:r>
      <w:r>
        <w:rPr>
          <w:rFonts w:hint="eastAsia"/>
          <w:color w:val="2F2F2F"/>
          <w:sz w:val="21"/>
          <w:szCs w:val="21"/>
        </w:rPr>
        <w:t xml:space="preserve">　</w:t>
      </w:r>
      <w:r>
        <w:rPr>
          <w:rFonts w:hint="eastAsia"/>
          <w:b/>
          <w:bCs/>
          <w:color w:val="0000FF"/>
          <w:sz w:val="21"/>
          <w:szCs w:val="21"/>
        </w:rPr>
        <w:t>行政复议机关在办理行政复议案件过程中，发现被申请人或者其他下级行政机关的有关行政行为违法或者不当的，</w:t>
      </w:r>
      <w:r>
        <w:rPr>
          <w:rFonts w:hint="eastAsia"/>
          <w:b/>
          <w:bCs/>
          <w:color w:val="FF00FF"/>
          <w:sz w:val="21"/>
          <w:szCs w:val="21"/>
          <w:bdr w:val="single" w:sz="4" w:space="0" w:color="auto"/>
        </w:rPr>
        <w:t>可以向其制发行政复议意见书</w:t>
      </w:r>
      <w:r>
        <w:rPr>
          <w:rFonts w:hint="eastAsia"/>
          <w:b/>
          <w:bCs/>
          <w:color w:val="0000FF"/>
          <w:sz w:val="21"/>
          <w:szCs w:val="21"/>
        </w:rPr>
        <w:t>。有关机关应当自收到行政复议意见书之日起60日内，将纠正相关违法或者不当行政行为的情况报送行政复议机关。</w:t>
      </w:r>
    </w:p>
    <w:p w14:paraId="21320CC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第七十七条</w:t>
      </w:r>
      <w:r>
        <w:rPr>
          <w:rFonts w:hint="eastAsia"/>
          <w:color w:val="2F2F2F"/>
          <w:sz w:val="21"/>
          <w:szCs w:val="21"/>
        </w:rPr>
        <w:t xml:space="preserve">　被申请人应当履行行政复议决定书、调解书、意见书。</w:t>
      </w:r>
    </w:p>
    <w:p w14:paraId="18204D1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FF0000"/>
          <w:sz w:val="21"/>
          <w:szCs w:val="21"/>
        </w:rPr>
        <w:t>被申请人</w:t>
      </w:r>
      <w:r>
        <w:rPr>
          <w:rFonts w:hint="eastAsia"/>
          <w:b/>
          <w:bCs/>
          <w:color w:val="0000FF"/>
          <w:sz w:val="21"/>
          <w:szCs w:val="21"/>
        </w:rPr>
        <w:t>不履行或者无正当理由拖延履行行政复议决定书、调解书、意见书的，</w:t>
      </w:r>
      <w:r>
        <w:rPr>
          <w:rFonts w:hint="eastAsia"/>
          <w:b/>
          <w:bCs/>
          <w:color w:val="00CC00"/>
          <w:sz w:val="21"/>
          <w:szCs w:val="21"/>
        </w:rPr>
        <w:t>行政复议机关或者有关上级行政机关应当</w:t>
      </w:r>
      <w:r>
        <w:rPr>
          <w:rFonts w:hint="eastAsia"/>
          <w:b/>
          <w:bCs/>
          <w:color w:val="FF00FF"/>
          <w:sz w:val="21"/>
          <w:szCs w:val="21"/>
          <w:bdr w:val="single" w:sz="4" w:space="0" w:color="auto"/>
        </w:rPr>
        <w:t>责令其限期履行</w:t>
      </w:r>
      <w:r>
        <w:rPr>
          <w:rFonts w:hint="eastAsia"/>
          <w:b/>
          <w:bCs/>
          <w:color w:val="0000FF"/>
          <w:sz w:val="21"/>
          <w:szCs w:val="21"/>
        </w:rPr>
        <w:t>，并可以</w:t>
      </w:r>
      <w:r>
        <w:rPr>
          <w:rFonts w:hint="eastAsia"/>
          <w:b/>
          <w:bCs/>
          <w:color w:val="FF00FF"/>
          <w:sz w:val="21"/>
          <w:szCs w:val="21"/>
          <w:bdr w:val="single" w:sz="4" w:space="0" w:color="auto"/>
        </w:rPr>
        <w:t>约谈被申请人的有关负责人</w:t>
      </w:r>
      <w:r>
        <w:rPr>
          <w:rFonts w:hint="eastAsia"/>
          <w:b/>
          <w:bCs/>
          <w:color w:val="0000FF"/>
          <w:sz w:val="21"/>
          <w:szCs w:val="21"/>
        </w:rPr>
        <w:t>或者</w:t>
      </w:r>
      <w:r>
        <w:rPr>
          <w:rFonts w:hint="eastAsia"/>
          <w:b/>
          <w:bCs/>
          <w:color w:val="FF00FF"/>
          <w:sz w:val="21"/>
          <w:szCs w:val="21"/>
          <w:bdr w:val="single" w:sz="4" w:space="0" w:color="auto"/>
        </w:rPr>
        <w:t>予以通报批评</w:t>
      </w:r>
      <w:r>
        <w:rPr>
          <w:rFonts w:hint="eastAsia"/>
          <w:b/>
          <w:bCs/>
          <w:color w:val="0000FF"/>
          <w:sz w:val="21"/>
          <w:szCs w:val="21"/>
        </w:rPr>
        <w:t>。</w:t>
      </w:r>
    </w:p>
    <w:p w14:paraId="2A3B14D3"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 xml:space="preserve">第七十八条　</w:t>
      </w:r>
      <w:r>
        <w:rPr>
          <w:rFonts w:hint="eastAsia"/>
          <w:b/>
          <w:bCs/>
          <w:color w:val="FF0000"/>
          <w:sz w:val="21"/>
          <w:szCs w:val="21"/>
        </w:rPr>
        <w:t>申请人、第三人</w:t>
      </w:r>
      <w:r>
        <w:rPr>
          <w:rFonts w:hint="eastAsia"/>
          <w:b/>
          <w:bCs/>
          <w:color w:val="0000FF"/>
          <w:sz w:val="21"/>
          <w:szCs w:val="21"/>
        </w:rPr>
        <w:t>逾期不起诉又不履行行政复议决定书、调解书的，或者不履行最终裁决的行政复议决定的，按照下列规定分别处理：</w:t>
      </w:r>
    </w:p>
    <w:p w14:paraId="379A9A7A"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（一）维持行政行为的行政复议决定书，由作出行政行为的行政机关依法强制执行，或者申请人民法院强制执行；</w:t>
      </w:r>
    </w:p>
    <w:p w14:paraId="4124FA29"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（二）变更行政行为的行政复议决定书，由行政复议机关依法强制执行，或者申请人民法院强制执行；</w:t>
      </w:r>
    </w:p>
    <w:p w14:paraId="429DC77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0000FF"/>
          <w:sz w:val="21"/>
          <w:szCs w:val="21"/>
        </w:rPr>
      </w:pPr>
      <w:r>
        <w:rPr>
          <w:rFonts w:hint="eastAsia"/>
          <w:b/>
          <w:bCs/>
          <w:color w:val="0000FF"/>
          <w:sz w:val="21"/>
          <w:szCs w:val="21"/>
        </w:rPr>
        <w:t>（三）行政复议调解书，由行政复议机关依法强制执行，或者申请人民法院强制执行。</w:t>
      </w:r>
    </w:p>
    <w:p w14:paraId="39F91E0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第七十九条</w:t>
      </w:r>
      <w:r>
        <w:rPr>
          <w:rFonts w:hint="eastAsia"/>
          <w:color w:val="2F2F2F"/>
          <w:sz w:val="21"/>
          <w:szCs w:val="21"/>
        </w:rPr>
        <w:t xml:space="preserve">　行政复议机关根据被申请行政复议的行政行为的公开情况，按照国家有关规定将行政复议决定书向社会公开。</w:t>
      </w:r>
    </w:p>
    <w:p w14:paraId="2500F20B"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color w:val="2F2F2F"/>
          <w:sz w:val="21"/>
          <w:szCs w:val="21"/>
        </w:rPr>
      </w:pPr>
      <w:r>
        <w:rPr>
          <w:rFonts w:hint="eastAsia"/>
          <w:b/>
          <w:bCs/>
          <w:color w:val="0000FF"/>
          <w:sz w:val="21"/>
          <w:szCs w:val="21"/>
        </w:rPr>
        <w:t>县级以上地方各级人民政府办理以本级人民政府工作部门为被申请人的行政复议案件，应当将发生法律效力的行政复议决定书、意见书</w:t>
      </w:r>
      <w:r>
        <w:rPr>
          <w:rFonts w:hint="eastAsia"/>
          <w:b/>
          <w:bCs/>
          <w:color w:val="FF00FF"/>
          <w:sz w:val="21"/>
          <w:szCs w:val="21"/>
          <w:bdr w:val="single" w:sz="4" w:space="0" w:color="auto"/>
        </w:rPr>
        <w:t>同时抄告被申请人的上一级主管部门</w:t>
      </w:r>
      <w:r>
        <w:rPr>
          <w:rFonts w:hint="eastAsia"/>
          <w:color w:val="2F2F2F"/>
          <w:sz w:val="21"/>
          <w:szCs w:val="21"/>
        </w:rPr>
        <w:t>。</w:t>
      </w:r>
    </w:p>
    <w:p w14:paraId="3052562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第六章　法律责任</w:t>
      </w:r>
    </w:p>
    <w:p w14:paraId="61BF0A6D"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第八十五条</w:t>
      </w:r>
      <w:r>
        <w:rPr>
          <w:rFonts w:hint="eastAsia"/>
          <w:color w:val="2F2F2F"/>
          <w:sz w:val="21"/>
          <w:szCs w:val="21"/>
        </w:rPr>
        <w:t xml:space="preserve">　</w:t>
      </w:r>
      <w:r>
        <w:rPr>
          <w:rFonts w:hint="eastAsia"/>
          <w:b/>
          <w:bCs/>
          <w:color w:val="0000FF"/>
          <w:sz w:val="21"/>
          <w:szCs w:val="21"/>
        </w:rPr>
        <w:t>行政机关及其工作人员违反本法规定的，行政复议机关可以向</w:t>
      </w:r>
      <w:r>
        <w:rPr>
          <w:rFonts w:hint="eastAsia"/>
          <w:b/>
          <w:bCs/>
          <w:color w:val="FF00FF"/>
          <w:sz w:val="21"/>
          <w:szCs w:val="21"/>
          <w:bdr w:val="single" w:sz="4" w:space="0" w:color="auto"/>
        </w:rPr>
        <w:t>监察机关</w:t>
      </w:r>
      <w:r>
        <w:rPr>
          <w:rFonts w:hint="eastAsia"/>
          <w:b/>
          <w:bCs/>
          <w:color w:val="0000FF"/>
          <w:sz w:val="21"/>
          <w:szCs w:val="21"/>
        </w:rPr>
        <w:t>或者</w:t>
      </w:r>
      <w:r>
        <w:rPr>
          <w:rFonts w:hint="eastAsia"/>
          <w:b/>
          <w:bCs/>
          <w:color w:val="FF00FF"/>
          <w:sz w:val="21"/>
          <w:szCs w:val="21"/>
          <w:bdr w:val="single" w:sz="4" w:space="0" w:color="auto"/>
        </w:rPr>
        <w:t>公职人员任免机关、单位</w:t>
      </w:r>
      <w:r>
        <w:rPr>
          <w:rFonts w:hint="eastAsia"/>
          <w:b/>
          <w:bCs/>
          <w:color w:val="0000FF"/>
          <w:sz w:val="21"/>
          <w:szCs w:val="21"/>
        </w:rPr>
        <w:t>移送有关人员违法的事实材料，接受移送的监察机关或者公职人员任免机关、单位应当依法处理。</w:t>
      </w:r>
    </w:p>
    <w:p w14:paraId="78FFDAA6"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color w:val="2F2F2F"/>
          <w:sz w:val="21"/>
          <w:szCs w:val="21"/>
        </w:rPr>
      </w:pPr>
      <w:r>
        <w:rPr>
          <w:rFonts w:hint="eastAsia"/>
          <w:color w:val="FF33CC"/>
          <w:sz w:val="21"/>
          <w:szCs w:val="21"/>
        </w:rPr>
        <w:t>☆☆☆★★</w:t>
      </w:r>
      <w:r>
        <w:rPr>
          <w:rFonts w:hint="eastAsia"/>
          <w:b/>
          <w:bCs/>
          <w:color w:val="2F2F2F"/>
          <w:sz w:val="21"/>
          <w:szCs w:val="21"/>
        </w:rPr>
        <w:t>第八十六条</w:t>
      </w:r>
      <w:r>
        <w:rPr>
          <w:rFonts w:hint="eastAsia"/>
          <w:color w:val="2F2F2F"/>
          <w:sz w:val="21"/>
          <w:szCs w:val="21"/>
        </w:rPr>
        <w:t xml:space="preserve">　</w:t>
      </w:r>
      <w:r>
        <w:rPr>
          <w:rFonts w:hint="eastAsia"/>
          <w:b/>
          <w:bCs/>
          <w:color w:val="0000FF"/>
          <w:sz w:val="21"/>
          <w:szCs w:val="21"/>
        </w:rPr>
        <w:t>行政复议机关在办理行政复议案件过程中，发现公职人员涉嫌贪污贿赂、失职渎职等职务违法或者职务犯罪的问题线索，应当依照有关规定移送</w:t>
      </w:r>
      <w:r>
        <w:rPr>
          <w:rFonts w:hint="eastAsia"/>
          <w:b/>
          <w:bCs/>
          <w:color w:val="FF00FF"/>
          <w:sz w:val="21"/>
          <w:szCs w:val="21"/>
          <w:bdr w:val="single" w:sz="4" w:space="0" w:color="auto"/>
        </w:rPr>
        <w:t>监察机关</w:t>
      </w:r>
      <w:r>
        <w:rPr>
          <w:rFonts w:hint="eastAsia"/>
          <w:color w:val="2F2F2F"/>
          <w:sz w:val="21"/>
          <w:szCs w:val="21"/>
        </w:rPr>
        <w:t>，</w:t>
      </w:r>
      <w:r>
        <w:rPr>
          <w:rFonts w:hint="eastAsia"/>
          <w:b/>
          <w:bCs/>
          <w:color w:val="0000FF"/>
          <w:sz w:val="21"/>
          <w:szCs w:val="21"/>
        </w:rPr>
        <w:t>由监察机关依法调查处置。</w:t>
      </w:r>
    </w:p>
    <w:p w14:paraId="0A741775" w14:textId="77777777" w:rsidR="00856B44" w:rsidRDefault="00312B27">
      <w:pPr>
        <w:pStyle w:val="a7"/>
        <w:shd w:val="clear" w:color="auto" w:fill="FFFFFF"/>
        <w:adjustRightInd w:val="0"/>
        <w:snapToGrid w:val="0"/>
        <w:spacing w:before="0" w:beforeAutospacing="0" w:after="0" w:afterAutospacing="0" w:line="360" w:lineRule="exact"/>
        <w:ind w:firstLineChars="200" w:firstLine="422"/>
        <w:rPr>
          <w:b/>
          <w:bCs/>
          <w:color w:val="2F2F2F"/>
          <w:sz w:val="21"/>
          <w:szCs w:val="21"/>
        </w:rPr>
      </w:pPr>
      <w:r>
        <w:rPr>
          <w:rFonts w:hint="eastAsia"/>
          <w:b/>
          <w:bCs/>
          <w:color w:val="2F2F2F"/>
          <w:sz w:val="21"/>
          <w:szCs w:val="21"/>
        </w:rPr>
        <w:t>第七章　附　　则</w:t>
      </w:r>
    </w:p>
    <w:p w14:paraId="22B48E71" w14:textId="77777777" w:rsidR="00856B44" w:rsidRDefault="00312B27">
      <w:pPr>
        <w:pStyle w:val="a7"/>
        <w:shd w:val="clear" w:color="auto" w:fill="FFFFFF"/>
        <w:adjustRightInd w:val="0"/>
        <w:snapToGrid w:val="0"/>
        <w:spacing w:before="0" w:beforeAutospacing="0" w:after="0" w:afterAutospacing="0" w:line="360" w:lineRule="exact"/>
        <w:ind w:firstLineChars="200" w:firstLine="420"/>
        <w:rPr>
          <w:b/>
          <w:bCs/>
          <w:color w:val="0000FF"/>
          <w:sz w:val="21"/>
          <w:szCs w:val="21"/>
        </w:rPr>
      </w:pPr>
      <w:r>
        <w:rPr>
          <w:rFonts w:hint="eastAsia"/>
          <w:color w:val="FF33CC"/>
          <w:sz w:val="21"/>
          <w:szCs w:val="21"/>
        </w:rPr>
        <w:t>★★★★★</w:t>
      </w:r>
      <w:r>
        <w:rPr>
          <w:rFonts w:hint="eastAsia"/>
          <w:b/>
          <w:bCs/>
          <w:color w:val="2F2F2F"/>
          <w:sz w:val="21"/>
          <w:szCs w:val="21"/>
        </w:rPr>
        <w:t>第八十七条</w:t>
      </w:r>
      <w:r>
        <w:rPr>
          <w:rFonts w:hint="eastAsia"/>
          <w:color w:val="2F2F2F"/>
          <w:sz w:val="21"/>
          <w:szCs w:val="21"/>
        </w:rPr>
        <w:t xml:space="preserve">　</w:t>
      </w:r>
      <w:r>
        <w:rPr>
          <w:rFonts w:hint="eastAsia"/>
          <w:b/>
          <w:bCs/>
          <w:color w:val="0000FF"/>
          <w:sz w:val="21"/>
          <w:szCs w:val="21"/>
        </w:rPr>
        <w:t>行政复议机关受理行政复议申请，</w:t>
      </w:r>
      <w:r>
        <w:rPr>
          <w:rFonts w:hint="eastAsia"/>
          <w:b/>
          <w:bCs/>
          <w:color w:val="FF00FF"/>
          <w:sz w:val="21"/>
          <w:szCs w:val="21"/>
          <w:bdr w:val="single" w:sz="4" w:space="0" w:color="auto"/>
        </w:rPr>
        <w:t>不得向申请人收取任何费用</w:t>
      </w:r>
      <w:r>
        <w:rPr>
          <w:rFonts w:hint="eastAsia"/>
          <w:b/>
          <w:bCs/>
          <w:color w:val="0000FF"/>
          <w:sz w:val="21"/>
          <w:szCs w:val="21"/>
        </w:rPr>
        <w:t>。</w:t>
      </w:r>
    </w:p>
    <w:p w14:paraId="03C93B9A" w14:textId="77777777" w:rsidR="00856B44" w:rsidRDefault="00856B44">
      <w:pPr>
        <w:widowControl/>
        <w:adjustRightInd w:val="0"/>
        <w:snapToGrid w:val="0"/>
        <w:spacing w:line="360" w:lineRule="exact"/>
        <w:ind w:firstLineChars="200" w:firstLine="420"/>
        <w:jc w:val="left"/>
        <w:rPr>
          <w:rFonts w:ascii="宋体" w:eastAsia="宋体" w:hAnsi="宋体" w:cs="Arial"/>
          <w:color w:val="000000"/>
          <w:kern w:val="0"/>
          <w:szCs w:val="21"/>
          <w:shd w:val="clear" w:color="auto" w:fill="FFFFFF"/>
        </w:rPr>
      </w:pPr>
    </w:p>
    <w:p w14:paraId="5A003F69" w14:textId="77777777" w:rsidR="00856B44" w:rsidRDefault="00856B44">
      <w:pPr>
        <w:widowControl/>
        <w:adjustRightInd w:val="0"/>
        <w:snapToGrid w:val="0"/>
        <w:spacing w:line="360" w:lineRule="exact"/>
        <w:jc w:val="left"/>
        <w:rPr>
          <w:rFonts w:ascii="宋体" w:eastAsia="宋体" w:hAnsi="宋体" w:cs="宋体"/>
          <w:b/>
          <w:bCs/>
          <w:smallCaps/>
          <w:color w:val="000000"/>
          <w:kern w:val="0"/>
          <w:szCs w:val="21"/>
        </w:rPr>
      </w:pPr>
    </w:p>
    <w:p w14:paraId="568D8F63" w14:textId="77777777" w:rsidR="00856B44" w:rsidRDefault="00856B44">
      <w:pPr>
        <w:widowControl/>
        <w:adjustRightInd w:val="0"/>
        <w:snapToGrid w:val="0"/>
        <w:spacing w:line="360" w:lineRule="exact"/>
        <w:jc w:val="left"/>
        <w:rPr>
          <w:rFonts w:ascii="宋体" w:eastAsia="宋体" w:hAnsi="宋体" w:cs="Arial"/>
          <w:b/>
          <w:bCs/>
          <w:color w:val="000000"/>
          <w:kern w:val="0"/>
          <w:szCs w:val="21"/>
        </w:rPr>
      </w:pPr>
    </w:p>
    <w:p w14:paraId="397C440B" w14:textId="77777777" w:rsidR="00856B44" w:rsidRDefault="00856B44">
      <w:pPr>
        <w:widowControl/>
        <w:adjustRightInd w:val="0"/>
        <w:snapToGrid w:val="0"/>
        <w:spacing w:line="360" w:lineRule="exact"/>
        <w:jc w:val="left"/>
        <w:rPr>
          <w:rFonts w:ascii="宋体" w:eastAsia="宋体" w:hAnsi="宋体" w:cs="Arial"/>
          <w:b/>
          <w:bCs/>
          <w:color w:val="000000"/>
          <w:kern w:val="0"/>
          <w:szCs w:val="21"/>
        </w:rPr>
      </w:pPr>
    </w:p>
    <w:p w14:paraId="6F4B2526" w14:textId="77777777" w:rsidR="00856B44" w:rsidRDefault="00856B44">
      <w:pPr>
        <w:widowControl/>
        <w:adjustRightInd w:val="0"/>
        <w:snapToGrid w:val="0"/>
        <w:spacing w:line="360" w:lineRule="exact"/>
        <w:jc w:val="left"/>
        <w:rPr>
          <w:rFonts w:ascii="宋体" w:eastAsia="宋体" w:hAnsi="宋体" w:cs="Arial"/>
          <w:color w:val="000000"/>
          <w:kern w:val="0"/>
          <w:szCs w:val="21"/>
          <w:shd w:val="clear" w:color="auto" w:fill="FFFFFF"/>
        </w:rPr>
      </w:pPr>
    </w:p>
    <w:p w14:paraId="30DD03C3" w14:textId="77777777" w:rsidR="00856B44" w:rsidRDefault="00312B27">
      <w:pPr>
        <w:widowControl/>
        <w:shd w:val="clear" w:color="auto" w:fill="FFFFFF"/>
        <w:spacing w:line="380" w:lineRule="atLeast"/>
        <w:jc w:val="center"/>
        <w:rPr>
          <w:rFonts w:ascii="宋体" w:eastAsia="宋体" w:hAnsi="宋体" w:cs="Arial"/>
          <w:b/>
          <w:bCs/>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中华人民共和国国家赔偿法</w:t>
      </w:r>
      <w:r>
        <w:rPr>
          <w:rFonts w:ascii="宋体" w:eastAsia="宋体" w:hAnsi="宋体" w:cs="Arial" w:hint="eastAsia"/>
          <w:b/>
          <w:bCs/>
          <w:color w:val="000000"/>
          <w:kern w:val="0"/>
          <w:szCs w:val="21"/>
        </w:rPr>
        <w:t>》</w:t>
      </w:r>
    </w:p>
    <w:p w14:paraId="29E62B7B" w14:textId="0F3AFD73" w:rsidR="00856B44" w:rsidRDefault="007D3C7A">
      <w:pPr>
        <w:widowControl/>
        <w:shd w:val="clear" w:color="auto" w:fill="FFFFFF"/>
        <w:spacing w:line="380" w:lineRule="atLeast"/>
        <w:jc w:val="center"/>
        <w:rPr>
          <w:rFonts w:ascii="仿宋" w:eastAsia="仿宋" w:hAnsi="仿宋" w:cs="宋体"/>
          <w:kern w:val="0"/>
          <w:szCs w:val="21"/>
        </w:rPr>
      </w:pPr>
      <w:r>
        <w:rPr>
          <w:rFonts w:ascii="仿宋" w:eastAsia="仿宋" w:hAnsi="仿宋" w:cs="宋体" w:hint="eastAsia"/>
          <w:kern w:val="0"/>
          <w:szCs w:val="21"/>
        </w:rPr>
        <w:t>行政法李年清</w:t>
      </w:r>
    </w:p>
    <w:p w14:paraId="7E1EC6C7" w14:textId="77777777" w:rsidR="00856B44" w:rsidRDefault="00856B44">
      <w:pPr>
        <w:widowControl/>
        <w:shd w:val="clear" w:color="auto" w:fill="FFFFFF"/>
        <w:spacing w:line="380" w:lineRule="atLeast"/>
        <w:jc w:val="center"/>
        <w:rPr>
          <w:rFonts w:ascii="宋体" w:eastAsia="宋体" w:hAnsi="宋体" w:cs="宋体"/>
          <w:kern w:val="0"/>
          <w:szCs w:val="21"/>
        </w:rPr>
      </w:pPr>
    </w:p>
    <w:p w14:paraId="7DBCA9DD" w14:textId="77777777" w:rsidR="00856B44" w:rsidRDefault="00312B27">
      <w:pPr>
        <w:widowControl/>
        <w:shd w:val="clear" w:color="auto" w:fill="FFFFFF"/>
        <w:spacing w:line="312" w:lineRule="atLeast"/>
        <w:jc w:val="left"/>
        <w:rPr>
          <w:rFonts w:ascii="宋体" w:eastAsia="宋体" w:hAnsi="宋体" w:cs="Arial"/>
          <w:color w:val="000000"/>
          <w:kern w:val="0"/>
          <w:szCs w:val="21"/>
        </w:rPr>
      </w:pPr>
      <w:r>
        <w:rPr>
          <w:rFonts w:ascii="宋体" w:eastAsia="宋体" w:hAnsi="宋体" w:cs="Arial"/>
          <w:color w:val="000000"/>
          <w:kern w:val="0"/>
          <w:szCs w:val="21"/>
        </w:rPr>
        <w:t xml:space="preserve">　　目</w:t>
      </w:r>
      <w:r>
        <w:rPr>
          <w:rFonts w:ascii="宋体" w:eastAsia="宋体" w:hAnsi="宋体" w:cs="Arial" w:hint="eastAsia"/>
          <w:color w:val="000000"/>
          <w:kern w:val="0"/>
          <w:szCs w:val="21"/>
        </w:rPr>
        <w:t xml:space="preserve"> </w:t>
      </w:r>
      <w:r>
        <w:rPr>
          <w:rFonts w:ascii="宋体" w:eastAsia="宋体" w:hAnsi="宋体" w:cs="Arial"/>
          <w:color w:val="000000"/>
          <w:kern w:val="0"/>
          <w:szCs w:val="21"/>
        </w:rPr>
        <w:t xml:space="preserve"> 录</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第一章　总则</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第二章　行政赔偿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赔偿范围</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赔偿请求人和赔偿义务机关</w:t>
      </w:r>
      <w:r>
        <w:rPr>
          <w:rFonts w:ascii="仿宋" w:eastAsia="仿宋" w:hAnsi="仿宋" w:cs="Arial"/>
          <w:color w:val="000000"/>
          <w:kern w:val="0"/>
          <w:szCs w:val="21"/>
        </w:rPr>
        <w:br/>
      </w:r>
      <w:r>
        <w:rPr>
          <w:rFonts w:ascii="仿宋" w:eastAsia="仿宋" w:hAnsi="仿宋" w:cs="Arial"/>
          <w:color w:val="000000"/>
          <w:kern w:val="0"/>
          <w:szCs w:val="21"/>
          <w:shd w:val="clear" w:color="auto" w:fill="FFFFFF"/>
        </w:rP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第三节　赔偿程序</w:t>
      </w:r>
      <w:r>
        <w:rPr>
          <w:rFonts w:ascii="仿宋" w:eastAsia="仿宋" w:hAnsi="仿宋" w:cs="Arial"/>
          <w:color w:val="000000"/>
          <w:kern w:val="0"/>
          <w:szCs w:val="21"/>
        </w:rPr>
        <w:br/>
      </w:r>
      <w:r>
        <w:rPr>
          <w:rFonts w:ascii="宋体" w:eastAsia="宋体" w:hAnsi="宋体" w:cs="Arial"/>
          <w:color w:val="000000"/>
          <w:kern w:val="0"/>
          <w:szCs w:val="21"/>
          <w:shd w:val="clear" w:color="auto" w:fill="FFFFFF"/>
        </w:rPr>
        <w:t xml:space="preserve">　　第三章　刑事赔偿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hint="eastAsia"/>
          <w:color w:val="000000"/>
          <w:kern w:val="0"/>
          <w:szCs w:val="21"/>
          <w:shd w:val="clear" w:color="auto" w:fill="FFFFFF"/>
        </w:rPr>
        <w:t xml:space="preserve"> </w:t>
      </w:r>
      <w:r>
        <w:rPr>
          <w:rFonts w:ascii="宋体" w:eastAsia="宋体" w:hAnsi="宋体" w:cs="Arial"/>
          <w:color w:val="000000"/>
          <w:kern w:val="0"/>
          <w:szCs w:val="21"/>
          <w:shd w:val="clear" w:color="auto" w:fill="FFFFFF"/>
        </w:rPr>
        <w:t xml:space="preserve"> </w:t>
      </w:r>
      <w:r>
        <w:rPr>
          <w:rFonts w:ascii="仿宋" w:eastAsia="仿宋" w:hAnsi="仿宋" w:cs="Arial"/>
          <w:color w:val="000000"/>
          <w:kern w:val="0"/>
          <w:szCs w:val="21"/>
          <w:shd w:val="clear" w:color="auto" w:fill="FFFFFF"/>
        </w:rPr>
        <w:t>第一节　赔偿范围</w:t>
      </w:r>
      <w:r>
        <w:rPr>
          <w:rFonts w:ascii="仿宋" w:eastAsia="仿宋" w:hAnsi="仿宋" w:cs="Arial"/>
          <w:color w:val="000000"/>
          <w:kern w:val="0"/>
          <w:szCs w:val="21"/>
          <w:shd w:val="clear" w:color="auto" w:fill="FFFFFF"/>
        </w:rPr>
        <w:b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第二节　赔偿请求人和赔偿义务机关</w:t>
      </w:r>
      <w:r>
        <w:rPr>
          <w:rFonts w:ascii="仿宋" w:eastAsia="仿宋" w:hAnsi="仿宋" w:cs="Arial"/>
          <w:color w:val="000000"/>
          <w:kern w:val="0"/>
          <w:szCs w:val="21"/>
          <w:shd w:val="clear" w:color="auto" w:fill="FFFFFF"/>
        </w:rPr>
        <w:br/>
        <w:t xml:space="preserve">　　</w:t>
      </w:r>
      <w:r>
        <w:rPr>
          <w:rFonts w:ascii="仿宋" w:eastAsia="仿宋" w:hAnsi="仿宋" w:cs="Arial" w:hint="eastAsia"/>
          <w:color w:val="000000"/>
          <w:kern w:val="0"/>
          <w:szCs w:val="21"/>
          <w:shd w:val="clear" w:color="auto" w:fill="FFFFFF"/>
        </w:rPr>
        <w:t xml:space="preserve"> </w:t>
      </w:r>
      <w:r>
        <w:rPr>
          <w:rFonts w:ascii="仿宋" w:eastAsia="仿宋" w:hAnsi="仿宋" w:cs="Arial"/>
          <w:color w:val="000000"/>
          <w:kern w:val="0"/>
          <w:szCs w:val="21"/>
          <w:shd w:val="clear" w:color="auto" w:fill="FFFFFF"/>
        </w:rPr>
        <w:t xml:space="preserve"> 第三节　赔偿程序</w:t>
      </w:r>
      <w:r>
        <w:rPr>
          <w:rFonts w:ascii="仿宋" w:eastAsia="仿宋" w:hAnsi="仿宋" w:cs="Arial"/>
          <w:color w:val="000000"/>
          <w:kern w:val="0"/>
          <w:szCs w:val="21"/>
          <w:shd w:val="clear" w:color="auto" w:fill="FFFFFF"/>
        </w:rPr>
        <w:br/>
      </w:r>
      <w:r>
        <w:rPr>
          <w:rFonts w:ascii="宋体" w:eastAsia="宋体" w:hAnsi="宋体" w:cs="Arial"/>
          <w:color w:val="000000"/>
          <w:kern w:val="0"/>
          <w:szCs w:val="21"/>
          <w:shd w:val="clear" w:color="auto" w:fill="FFFFFF"/>
        </w:rPr>
        <w:t xml:space="preserve">　　第四章　赔偿方式和计算标准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第五章　其他规定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第六章　附则</w:t>
      </w:r>
      <w:r>
        <w:rPr>
          <w:rFonts w:ascii="宋体" w:eastAsia="宋体" w:hAnsi="宋体" w:cs="Arial"/>
          <w:color w:val="000000"/>
          <w:kern w:val="0"/>
          <w:szCs w:val="21"/>
        </w:rPr>
        <w:br/>
      </w:r>
    </w:p>
    <w:p w14:paraId="49CD80F1" w14:textId="77777777" w:rsidR="00856B44" w:rsidRDefault="00312B27">
      <w:pPr>
        <w:widowControl/>
        <w:ind w:firstLineChars="200" w:firstLine="422"/>
        <w:jc w:val="left"/>
        <w:rPr>
          <w:rFonts w:ascii="宋体" w:eastAsia="宋体" w:hAnsi="宋体" w:cs="Arial"/>
          <w:b/>
          <w:bCs/>
          <w:color w:val="000000"/>
          <w:kern w:val="0"/>
          <w:szCs w:val="21"/>
          <w:shd w:val="clear" w:color="auto" w:fill="FFFFFF"/>
        </w:rPr>
      </w:pPr>
      <w:r>
        <w:rPr>
          <w:rFonts w:ascii="宋体" w:eastAsia="宋体" w:hAnsi="宋体" w:cs="Arial" w:hint="eastAsia"/>
          <w:b/>
          <w:bCs/>
          <w:color w:val="000000"/>
          <w:kern w:val="0"/>
          <w:szCs w:val="21"/>
          <w:shd w:val="clear" w:color="auto" w:fill="FFFFFF"/>
        </w:rPr>
        <w:t>第一章　总则</w:t>
      </w:r>
    </w:p>
    <w:p w14:paraId="6BD8688D"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bookmarkStart w:id="304" w:name="_Hlk116568894"/>
      <w:r>
        <w:rPr>
          <w:rFonts w:ascii="宋体" w:hAnsi="宋体" w:cs="Arial Unicode MS" w:hint="eastAsia"/>
          <w:color w:val="FF33CC"/>
          <w:szCs w:val="21"/>
        </w:rPr>
        <w:t>★★★★★</w:t>
      </w:r>
      <w:bookmarkEnd w:id="30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国家机关和国家机关工作人员行使职权，有本法规定的侵犯公民、法人和其他组织</w:t>
      </w:r>
      <w:r>
        <w:rPr>
          <w:rFonts w:ascii="宋体" w:eastAsia="宋体" w:hAnsi="宋体" w:cs="Arial"/>
          <w:b/>
          <w:bCs/>
          <w:color w:val="FF00FF"/>
          <w:kern w:val="0"/>
          <w:szCs w:val="21"/>
          <w:bdr w:val="single" w:sz="4" w:space="0" w:color="auto"/>
          <w:shd w:val="clear" w:color="auto" w:fill="FFFFFF"/>
        </w:rPr>
        <w:t>合法权益</w:t>
      </w:r>
      <w:r>
        <w:rPr>
          <w:rFonts w:ascii="宋体" w:eastAsia="宋体" w:hAnsi="宋体" w:cs="Arial"/>
          <w:color w:val="000000"/>
          <w:kern w:val="0"/>
          <w:szCs w:val="21"/>
          <w:shd w:val="clear" w:color="auto" w:fill="FFFFFF"/>
        </w:rPr>
        <w:t>的情形，造成损害的，受害人有依照本法取得国家赔偿的权利。</w:t>
      </w:r>
      <w:r>
        <w:rPr>
          <w:rFonts w:ascii="宋体" w:eastAsia="宋体" w:hAnsi="宋体" w:cs="Arial"/>
          <w:color w:val="000000"/>
          <w:kern w:val="0"/>
          <w:szCs w:val="21"/>
          <w:shd w:val="clear" w:color="auto" w:fill="FFFFFF"/>
        </w:rPr>
        <w:br/>
        <w:t xml:space="preserve">　　本法规定的赔偿义务机关，应当依照本法及时履行赔偿义务。</w:t>
      </w:r>
    </w:p>
    <w:p w14:paraId="682FE29B" w14:textId="77777777" w:rsidR="00856B44" w:rsidRDefault="00312B27">
      <w:pPr>
        <w:widowControl/>
        <w:ind w:firstLineChars="200" w:firstLine="422"/>
        <w:jc w:val="left"/>
        <w:rPr>
          <w:rFonts w:ascii="宋体" w:eastAsia="宋体" w:hAnsi="宋体" w:cs="Arial"/>
          <w:color w:val="000000"/>
          <w:kern w:val="0"/>
          <w:szCs w:val="21"/>
          <w:shd w:val="clear" w:color="auto" w:fill="FFFFFF"/>
        </w:rPr>
      </w:pPr>
      <w:r>
        <w:rPr>
          <w:rFonts w:ascii="宋体" w:eastAsia="宋体" w:hAnsi="宋体" w:cs="宋体" w:hint="eastAsia"/>
          <w:b/>
          <w:bCs/>
          <w:smallCaps/>
          <w:color w:val="000000"/>
          <w:kern w:val="0"/>
          <w:szCs w:val="21"/>
        </w:rPr>
        <w:t>第二章　行政赔偿</w:t>
      </w:r>
    </w:p>
    <w:p w14:paraId="1015380B" w14:textId="77777777" w:rsidR="00856B44" w:rsidRDefault="00312B27">
      <w:pPr>
        <w:widowControl/>
        <w:ind w:firstLineChars="200" w:firstLine="422"/>
        <w:jc w:val="left"/>
        <w:rPr>
          <w:rFonts w:ascii="宋体" w:eastAsia="宋体" w:hAnsi="宋体" w:cs="Arial"/>
          <w:color w:val="000000"/>
          <w:kern w:val="0"/>
          <w:szCs w:val="21"/>
          <w:shd w:val="clear" w:color="auto" w:fill="FFFFFF"/>
        </w:rPr>
      </w:pPr>
      <w:r>
        <w:rPr>
          <w:rFonts w:ascii="宋体" w:eastAsia="宋体" w:hAnsi="宋体" w:cs="宋体" w:hint="eastAsia"/>
          <w:b/>
          <w:bCs/>
          <w:smallCaps/>
          <w:color w:val="000000"/>
          <w:kern w:val="0"/>
          <w:szCs w:val="21"/>
        </w:rPr>
        <w:t>第一节　赔偿范围</w:t>
      </w:r>
    </w:p>
    <w:p w14:paraId="1913A869"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bookmarkStart w:id="305" w:name="_Hlk116568050"/>
      <w:r>
        <w:rPr>
          <w:rFonts w:ascii="宋体" w:hAnsi="宋体" w:cs="Arial Unicode MS" w:hint="eastAsia"/>
          <w:color w:val="FF33CC"/>
          <w:szCs w:val="21"/>
        </w:rPr>
        <w:t>☆☆☆★★</w:t>
      </w:r>
      <w:bookmarkEnd w:id="30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行政机关及其工作人员</w:t>
      </w:r>
      <w:r>
        <w:rPr>
          <w:rFonts w:ascii="宋体" w:eastAsia="宋体" w:hAnsi="宋体" w:cs="Arial"/>
          <w:b/>
          <w:bCs/>
          <w:color w:val="FF00FF"/>
          <w:kern w:val="0"/>
          <w:szCs w:val="21"/>
          <w:bdr w:val="single" w:sz="4" w:space="0" w:color="auto"/>
          <w:shd w:val="clear" w:color="auto" w:fill="FFFFFF"/>
        </w:rPr>
        <w:t>在行使行政职权时有下列</w:t>
      </w:r>
      <w:r>
        <w:rPr>
          <w:rFonts w:ascii="宋体" w:eastAsia="宋体" w:hAnsi="宋体" w:cs="Arial"/>
          <w:b/>
          <w:bCs/>
          <w:color w:val="FF0000"/>
          <w:kern w:val="0"/>
          <w:szCs w:val="21"/>
          <w:bdr w:val="single" w:sz="4" w:space="0" w:color="auto"/>
          <w:shd w:val="clear" w:color="auto" w:fill="FFFFFF"/>
        </w:rPr>
        <w:t>侵犯人身权</w:t>
      </w:r>
      <w:r>
        <w:rPr>
          <w:rFonts w:ascii="宋体" w:eastAsia="宋体" w:hAnsi="宋体" w:cs="Arial"/>
          <w:color w:val="000000"/>
          <w:kern w:val="0"/>
          <w:szCs w:val="21"/>
          <w:shd w:val="clear" w:color="auto" w:fill="FFFFFF"/>
        </w:rPr>
        <w:t>情形之一的，受害人有取得赔偿的权利：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（一）违法拘留或者违法采取限制公民人身自由的行政强制措施的；</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（二）非法拘禁或者以其他方法非法剥夺公民人身自由的；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（三）以殴打、虐待等行为或者唆使、放纵他人以殴打、虐待等行为造成公民身体伤害或者死亡的；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（四）违法使用武器、警械造成公民身体伤害或者死亡的；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（五）造成公民身体伤害或者死亡的其他违法行为。</w:t>
      </w:r>
    </w:p>
    <w:p w14:paraId="22307048"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4</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行政机关及其工作人员</w:t>
      </w:r>
      <w:r>
        <w:rPr>
          <w:rFonts w:ascii="宋体" w:eastAsia="宋体" w:hAnsi="宋体" w:cs="Arial"/>
          <w:b/>
          <w:bCs/>
          <w:color w:val="FF00FF"/>
          <w:kern w:val="0"/>
          <w:szCs w:val="21"/>
          <w:bdr w:val="single" w:sz="4" w:space="0" w:color="auto"/>
          <w:shd w:val="clear" w:color="auto" w:fill="FFFFFF"/>
        </w:rPr>
        <w:t>在行使行政职权时有下列</w:t>
      </w:r>
      <w:r>
        <w:rPr>
          <w:rFonts w:ascii="宋体" w:eastAsia="宋体" w:hAnsi="宋体" w:cs="Arial"/>
          <w:b/>
          <w:bCs/>
          <w:color w:val="FF0000"/>
          <w:kern w:val="0"/>
          <w:szCs w:val="21"/>
          <w:bdr w:val="single" w:sz="4" w:space="0" w:color="auto"/>
          <w:shd w:val="clear" w:color="auto" w:fill="FFFFFF"/>
        </w:rPr>
        <w:t>侵犯财产权</w:t>
      </w:r>
      <w:r>
        <w:rPr>
          <w:rFonts w:ascii="宋体" w:eastAsia="宋体" w:hAnsi="宋体" w:cs="Arial"/>
          <w:color w:val="000000"/>
          <w:kern w:val="0"/>
          <w:szCs w:val="21"/>
          <w:shd w:val="clear" w:color="auto" w:fill="FFFFFF"/>
        </w:rPr>
        <w:t>情形之一的，受害人有取得赔偿的权利：</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（一）违法实施罚款、吊销许可证和执照、责令停产停业、没收财物等行政处罚的；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（二）违法对财产采取查封、扣押、冻结等行政强制措施的；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（三）违法征收、征用财产的；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（四）造成财产损害的其他违法行为。</w:t>
      </w:r>
    </w:p>
    <w:p w14:paraId="37502D1C"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r>
        <w:rPr>
          <w:rFonts w:cs="Arial Unicode MS"/>
          <w:noProof/>
          <w:color w:val="000000" w:themeColor="text1"/>
        </w:rPr>
        <mc:AlternateContent>
          <mc:Choice Requires="wps">
            <w:drawing>
              <wp:anchor distT="0" distB="0" distL="0" distR="0" simplePos="0" relativeHeight="251675648" behindDoc="0" locked="0" layoutInCell="1" allowOverlap="1" wp14:anchorId="6D566703" wp14:editId="26BADF0B">
                <wp:simplePos x="0" y="0"/>
                <wp:positionH relativeFrom="margin">
                  <wp:posOffset>196215</wp:posOffset>
                </wp:positionH>
                <wp:positionV relativeFrom="paragraph">
                  <wp:posOffset>25400</wp:posOffset>
                </wp:positionV>
                <wp:extent cx="6110605" cy="1323975"/>
                <wp:effectExtent l="0" t="0" r="24130" b="10160"/>
                <wp:wrapNone/>
                <wp:docPr id="21"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0577" cy="1323893"/>
                        </a:xfrm>
                        <a:prstGeom prst="rect">
                          <a:avLst/>
                        </a:prstGeom>
                        <a:solidFill>
                          <a:srgbClr val="FFFFFF"/>
                        </a:solidFill>
                        <a:ln w="9525">
                          <a:solidFill>
                            <a:srgbClr val="000000"/>
                          </a:solidFill>
                          <a:miter lim="800000"/>
                        </a:ln>
                      </wps:spPr>
                      <wps:txbx>
                        <w:txbxContent>
                          <w:p w14:paraId="28169E5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06C64C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国家赔偿法第3条、第4条规定的“其他违法行为”包括以下情形：</w:t>
                            </w:r>
                          </w:p>
                          <w:p w14:paraId="00736CE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（一）不履行法定职责行为；</w:t>
                            </w:r>
                          </w:p>
                          <w:p w14:paraId="6724BB4B"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b/>
                                <w:bCs/>
                                <w:color w:val="FF00FF"/>
                                <w:sz w:val="21"/>
                                <w:szCs w:val="21"/>
                              </w:rPr>
                            </w:pPr>
                            <w:r>
                              <w:rPr>
                                <w:rFonts w:ascii="仿宋" w:eastAsia="仿宋" w:hAnsi="仿宋" w:hint="eastAsia"/>
                                <w:color w:val="2F2F2F"/>
                                <w:sz w:val="21"/>
                                <w:szCs w:val="21"/>
                              </w:rPr>
                              <w:t xml:space="preserve">　　</w:t>
                            </w:r>
                            <w:r>
                              <w:rPr>
                                <w:rFonts w:ascii="仿宋" w:eastAsia="仿宋" w:hAnsi="仿宋" w:hint="eastAsia"/>
                                <w:b/>
                                <w:bCs/>
                                <w:color w:val="FF00FF"/>
                                <w:sz w:val="21"/>
                                <w:szCs w:val="21"/>
                              </w:rPr>
                              <w:t>（二）行政机关及其工作人员在履行行政职责过程中作出的不产生法律效果，但事实上损害公民、法人或者其他组织人身权、财产权等合法权益的行为。</w:t>
                            </w:r>
                          </w:p>
                          <w:p w14:paraId="073217F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7CF5839"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58783A3A"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75EB3C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72320E0" w14:textId="77777777" w:rsidR="00856B44" w:rsidRDefault="00856B44">
                            <w:pPr>
                              <w:rPr>
                                <w:rFonts w:ascii="仿宋" w:eastAsia="仿宋" w:hAnsi="仿宋"/>
                                <w:szCs w:val="21"/>
                              </w:rPr>
                            </w:pPr>
                          </w:p>
                          <w:p w14:paraId="09B0ED7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392E1F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4F4BF7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C620B2E"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D566703" id="_x0000_s1058" type="#_x0000_t202" style="position:absolute;left:0;text-align:left;margin-left:15.45pt;margin-top:2pt;width:481.15pt;height:104.25pt;z-index:251675648;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">
                <v:textbox>
                  <w:txbxContent>
                    <w:p w14:paraId="28169E5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06C64C8D"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国家赔偿法第3条、第4条规定的“其他违法行为”包括以下情形：</w:t>
                      </w:r>
                    </w:p>
                    <w:p w14:paraId="00736CE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（一）不履行法定职责行为；</w:t>
                      </w:r>
                    </w:p>
                    <w:p w14:paraId="6724BB4B"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b/>
                          <w:bCs/>
                          <w:color w:val="FF00FF"/>
                          <w:sz w:val="21"/>
                          <w:szCs w:val="21"/>
                        </w:rPr>
                      </w:pPr>
                      <w:r>
                        <w:rPr>
                          <w:rFonts w:ascii="仿宋" w:eastAsia="仿宋" w:hAnsi="仿宋" w:hint="eastAsia"/>
                          <w:color w:val="2F2F2F"/>
                          <w:sz w:val="21"/>
                          <w:szCs w:val="21"/>
                        </w:rPr>
                        <w:t xml:space="preserve">　　</w:t>
                      </w:r>
                      <w:r>
                        <w:rPr>
                          <w:rFonts w:ascii="仿宋" w:eastAsia="仿宋" w:hAnsi="仿宋" w:hint="eastAsia"/>
                          <w:b/>
                          <w:bCs/>
                          <w:color w:val="FF00FF"/>
                          <w:sz w:val="21"/>
                          <w:szCs w:val="21"/>
                        </w:rPr>
                        <w:t>（二）行政机关及其工作人员在履行行政职责过程中作出的不产生法律效果，但事实上损害公民、法人或者其他组织人身权、财产权等合法权益的行为。</w:t>
                      </w:r>
                    </w:p>
                    <w:p w14:paraId="073217FF"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7CF5839"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58783A3A"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75EB3C4"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72320E0" w14:textId="77777777" w:rsidR="00856B44" w:rsidRDefault="00856B44">
                      <w:pPr>
                        <w:rPr>
                          <w:rFonts w:ascii="仿宋" w:eastAsia="仿宋" w:hAnsi="仿宋"/>
                          <w:szCs w:val="21"/>
                        </w:rPr>
                      </w:pPr>
                    </w:p>
                    <w:p w14:paraId="09B0ED7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6392E1FE"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14F4BF78"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0C620B2E"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9DF526E"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276A15D6"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2BD47E59"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11FFDA60"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1F6957A3" w14:textId="77777777" w:rsidR="00856B44" w:rsidRDefault="00856B44">
      <w:pPr>
        <w:widowControl/>
        <w:jc w:val="left"/>
        <w:rPr>
          <w:rFonts w:ascii="宋体" w:eastAsia="宋体" w:hAnsi="宋体" w:cs="Arial"/>
          <w:color w:val="000000"/>
          <w:kern w:val="0"/>
          <w:szCs w:val="21"/>
          <w:shd w:val="clear" w:color="auto" w:fill="FFFFFF"/>
        </w:rPr>
      </w:pPr>
    </w:p>
    <w:p w14:paraId="2753DBFD" w14:textId="77777777" w:rsidR="00856B44" w:rsidRDefault="00856B44">
      <w:pPr>
        <w:widowControl/>
        <w:jc w:val="left"/>
        <w:rPr>
          <w:rFonts w:ascii="宋体" w:eastAsia="宋体" w:hAnsi="宋体" w:cs="Arial"/>
          <w:color w:val="000000"/>
          <w:kern w:val="0"/>
          <w:szCs w:val="21"/>
          <w:shd w:val="clear" w:color="auto" w:fill="FFFFFF"/>
        </w:rPr>
      </w:pPr>
    </w:p>
    <w:p w14:paraId="572B2F3B"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属于下列情形之一的，国家</w:t>
      </w:r>
      <w:r>
        <w:rPr>
          <w:rFonts w:ascii="宋体" w:eastAsia="宋体" w:hAnsi="宋体" w:cs="Arial"/>
          <w:b/>
          <w:bCs/>
          <w:color w:val="FF0000"/>
          <w:kern w:val="0"/>
          <w:szCs w:val="21"/>
          <w:bdr w:val="single" w:sz="4" w:space="0" w:color="auto"/>
          <w:shd w:val="clear" w:color="auto" w:fill="FFFFFF"/>
        </w:rPr>
        <w:t>不承担赔偿责任</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（一）行政机关工作人员与行使职权无关的个人行为；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（二）因公民、法人和其他组织自己的行为致使损害发生的；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（三）法律规定的其他情形。</w:t>
      </w:r>
    </w:p>
    <w:p w14:paraId="2EBFDEB9" w14:textId="77777777" w:rsidR="00856B44" w:rsidRDefault="00312B27">
      <w:pPr>
        <w:widowControl/>
        <w:ind w:firstLineChars="200" w:firstLine="420"/>
        <w:jc w:val="left"/>
        <w:rPr>
          <w:rFonts w:ascii="宋体" w:eastAsia="宋体" w:hAnsi="宋体" w:cs="Arial"/>
          <w:color w:val="000000"/>
          <w:kern w:val="0"/>
          <w:szCs w:val="21"/>
          <w:shd w:val="clear" w:color="auto" w:fill="FFFFFF"/>
        </w:rPr>
      </w:pPr>
      <w:r>
        <w:rPr>
          <w:rFonts w:cs="Arial Unicode MS"/>
          <w:noProof/>
          <w:color w:val="000000" w:themeColor="text1"/>
        </w:rPr>
        <mc:AlternateContent>
          <mc:Choice Requires="wps">
            <w:drawing>
              <wp:anchor distT="0" distB="0" distL="0" distR="0" simplePos="0" relativeHeight="251676672" behindDoc="0" locked="0" layoutInCell="1" allowOverlap="1" wp14:anchorId="6A0B73B3" wp14:editId="54627789">
                <wp:simplePos x="0" y="0"/>
                <wp:positionH relativeFrom="margin">
                  <wp:align>left</wp:align>
                </wp:positionH>
                <wp:positionV relativeFrom="paragraph">
                  <wp:posOffset>102235</wp:posOffset>
                </wp:positionV>
                <wp:extent cx="6457950" cy="1017270"/>
                <wp:effectExtent l="0" t="0" r="19050" b="12065"/>
                <wp:wrapNone/>
                <wp:docPr id="22"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017087"/>
                        </a:xfrm>
                        <a:prstGeom prst="rect">
                          <a:avLst/>
                        </a:prstGeom>
                        <a:solidFill>
                          <a:srgbClr val="FFFFFF"/>
                        </a:solidFill>
                        <a:ln w="9525">
                          <a:solidFill>
                            <a:srgbClr val="000000"/>
                          </a:solidFill>
                          <a:miter lim="800000"/>
                        </a:ln>
                      </wps:spPr>
                      <wps:txbx>
                        <w:txbxContent>
                          <w:p w14:paraId="2A4BF911"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3F9ED34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bookmarkStart w:id="306" w:name="_Hlk116569562"/>
                            <w:r>
                              <w:rPr>
                                <w:rFonts w:ascii="仿宋" w:eastAsia="仿宋" w:hAnsi="仿宋" w:hint="eastAsia"/>
                                <w:b/>
                                <w:bCs/>
                                <w:color w:val="2F2F2F"/>
                                <w:sz w:val="21"/>
                                <w:szCs w:val="21"/>
                              </w:rPr>
                              <w:t>第4条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公民、法人或者其他组织认为</w:t>
                            </w:r>
                            <w:r>
                              <w:rPr>
                                <w:rFonts w:ascii="仿宋" w:eastAsia="仿宋" w:hAnsi="仿宋" w:hint="eastAsia"/>
                                <w:b/>
                                <w:bCs/>
                                <w:color w:val="FF00FF"/>
                                <w:sz w:val="21"/>
                                <w:szCs w:val="21"/>
                              </w:rPr>
                              <w:t>国防、外交等国家行为</w:t>
                            </w:r>
                            <w:r>
                              <w:rPr>
                                <w:rFonts w:ascii="仿宋" w:eastAsia="仿宋" w:hAnsi="仿宋" w:hint="eastAsia"/>
                                <w:color w:val="2F2F2F"/>
                                <w:sz w:val="21"/>
                                <w:szCs w:val="21"/>
                              </w:rPr>
                              <w:t>或者</w:t>
                            </w:r>
                            <w:r>
                              <w:rPr>
                                <w:rFonts w:ascii="仿宋" w:eastAsia="仿宋" w:hAnsi="仿宋" w:hint="eastAsia"/>
                                <w:b/>
                                <w:bCs/>
                                <w:color w:val="FF00FF"/>
                                <w:sz w:val="21"/>
                                <w:szCs w:val="21"/>
                              </w:rPr>
                              <w:t>行政机关制定发布行政法规、规章或者具有普遍约束力的决定、命令</w:t>
                            </w:r>
                            <w:r>
                              <w:rPr>
                                <w:rFonts w:ascii="仿宋" w:eastAsia="仿宋" w:hAnsi="仿宋" w:hint="eastAsia"/>
                                <w:color w:val="2F2F2F"/>
                                <w:sz w:val="21"/>
                                <w:szCs w:val="21"/>
                              </w:rPr>
                              <w:t>侵犯其合法权益造成损害，向人民法院提起行政赔偿诉讼的，不属于人民法院行政赔偿诉讼的受案范围。</w:t>
                            </w:r>
                            <w:bookmarkEnd w:id="306"/>
                          </w:p>
                          <w:p w14:paraId="4B1CE77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EE7DC47"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FFA5DC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2ED11F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BD6BC59" w14:textId="77777777" w:rsidR="00856B44" w:rsidRDefault="00856B44">
                            <w:pPr>
                              <w:rPr>
                                <w:rFonts w:ascii="仿宋" w:eastAsia="仿宋" w:hAnsi="仿宋"/>
                                <w:szCs w:val="21"/>
                              </w:rPr>
                            </w:pPr>
                          </w:p>
                          <w:p w14:paraId="68045BB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A3FCDA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CC16CC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37660AA"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A0B73B3" id="_x0000_s1059" type="#_x0000_t202" style="position:absolute;left:0;text-align:left;margin-left:0;margin-top:8.05pt;width:508.5pt;height:80.1pt;z-index:251676672;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">
                <v:textbox>
                  <w:txbxContent>
                    <w:p w14:paraId="2A4BF911"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3F9ED34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bookmarkStart w:id="307" w:name="_Hlk116569562"/>
                      <w:r>
                        <w:rPr>
                          <w:rFonts w:ascii="仿宋" w:eastAsia="仿宋" w:hAnsi="仿宋" w:hint="eastAsia"/>
                          <w:b/>
                          <w:bCs/>
                          <w:color w:val="2F2F2F"/>
                          <w:sz w:val="21"/>
                          <w:szCs w:val="21"/>
                        </w:rPr>
                        <w:t>第4条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公民、法人或者其他组织认为</w:t>
                      </w:r>
                      <w:r>
                        <w:rPr>
                          <w:rFonts w:ascii="仿宋" w:eastAsia="仿宋" w:hAnsi="仿宋" w:hint="eastAsia"/>
                          <w:b/>
                          <w:bCs/>
                          <w:color w:val="FF00FF"/>
                          <w:sz w:val="21"/>
                          <w:szCs w:val="21"/>
                        </w:rPr>
                        <w:t>国防、外交等国家行为</w:t>
                      </w:r>
                      <w:r>
                        <w:rPr>
                          <w:rFonts w:ascii="仿宋" w:eastAsia="仿宋" w:hAnsi="仿宋" w:hint="eastAsia"/>
                          <w:color w:val="2F2F2F"/>
                          <w:sz w:val="21"/>
                          <w:szCs w:val="21"/>
                        </w:rPr>
                        <w:t>或者</w:t>
                      </w:r>
                      <w:r>
                        <w:rPr>
                          <w:rFonts w:ascii="仿宋" w:eastAsia="仿宋" w:hAnsi="仿宋" w:hint="eastAsia"/>
                          <w:b/>
                          <w:bCs/>
                          <w:color w:val="FF00FF"/>
                          <w:sz w:val="21"/>
                          <w:szCs w:val="21"/>
                        </w:rPr>
                        <w:t>行政机关制定发布行政法规、规章或者具有普遍约束力的决定、命令</w:t>
                      </w:r>
                      <w:r>
                        <w:rPr>
                          <w:rFonts w:ascii="仿宋" w:eastAsia="仿宋" w:hAnsi="仿宋" w:hint="eastAsia"/>
                          <w:color w:val="2F2F2F"/>
                          <w:sz w:val="21"/>
                          <w:szCs w:val="21"/>
                        </w:rPr>
                        <w:t>侵犯其合法权益造成损害，向人民法院提起行政赔偿诉讼的，不属于人民法院行政赔偿诉讼的受案范围。</w:t>
                      </w:r>
                      <w:bookmarkEnd w:id="307"/>
                    </w:p>
                    <w:p w14:paraId="4B1CE77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EE7DC47"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FFA5DC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2ED11F6"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2BD6BC59" w14:textId="77777777" w:rsidR="00856B44" w:rsidRDefault="00856B44">
                      <w:pPr>
                        <w:rPr>
                          <w:rFonts w:ascii="仿宋" w:eastAsia="仿宋" w:hAnsi="仿宋"/>
                          <w:szCs w:val="21"/>
                        </w:rPr>
                      </w:pPr>
                    </w:p>
                    <w:p w14:paraId="68045BB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0A3FCDA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CC16CC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37660AA"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1D03574"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7B9F593C"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2B2F588C"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5264AF2D" w14:textId="77777777" w:rsidR="00856B44" w:rsidRDefault="00856B44">
      <w:pPr>
        <w:widowControl/>
        <w:ind w:firstLineChars="200" w:firstLine="420"/>
        <w:jc w:val="left"/>
        <w:rPr>
          <w:rFonts w:ascii="宋体" w:eastAsia="宋体" w:hAnsi="宋体" w:cs="Arial"/>
          <w:color w:val="000000"/>
          <w:kern w:val="0"/>
          <w:szCs w:val="21"/>
          <w:shd w:val="clear" w:color="auto" w:fill="FFFFFF"/>
        </w:rPr>
      </w:pPr>
    </w:p>
    <w:p w14:paraId="7BA133A6" w14:textId="77777777" w:rsidR="00856B44" w:rsidRDefault="00856B44">
      <w:pPr>
        <w:widowControl/>
        <w:jc w:val="left"/>
        <w:rPr>
          <w:rFonts w:ascii="宋体" w:eastAsia="宋体" w:hAnsi="宋体" w:cs="Arial"/>
          <w:color w:val="000000"/>
          <w:kern w:val="0"/>
          <w:szCs w:val="21"/>
          <w:shd w:val="clear" w:color="auto" w:fill="FFFFFF"/>
        </w:rPr>
      </w:pPr>
    </w:p>
    <w:p w14:paraId="7247737E" w14:textId="77777777" w:rsidR="00856B44" w:rsidRDefault="00312B27">
      <w:pPr>
        <w:widowControl/>
        <w:shd w:val="clear" w:color="auto" w:fill="FFFFFF"/>
        <w:spacing w:line="380" w:lineRule="atLeas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第二节　赔偿请求人和赔偿义务机关</w:t>
      </w:r>
    </w:p>
    <w:p w14:paraId="3A26A348" w14:textId="77777777" w:rsidR="00856B44" w:rsidRDefault="00312B27">
      <w:pPr>
        <w:widowControl/>
        <w:shd w:val="clear" w:color="auto" w:fill="FFFFFF"/>
        <w:spacing w:line="380" w:lineRule="atLeast"/>
        <w:ind w:firstLineChars="200" w:firstLine="420"/>
        <w:rPr>
          <w:rFonts w:ascii="宋体" w:eastAsia="宋体" w:hAnsi="宋体" w:cs="宋体"/>
          <w:b/>
          <w:bCs/>
          <w:smallCaps/>
          <w:color w:val="000000"/>
          <w:kern w:val="0"/>
          <w:szCs w:val="21"/>
        </w:rPr>
      </w:pPr>
      <w:bookmarkStart w:id="308" w:name="_Hlk116568195"/>
      <w:r>
        <w:rPr>
          <w:rFonts w:ascii="宋体" w:hAnsi="宋体" w:cs="Arial Unicode MS" w:hint="eastAsia"/>
          <w:color w:val="FF33CC"/>
          <w:szCs w:val="21"/>
        </w:rPr>
        <w:t>☆☆☆★★</w:t>
      </w:r>
      <w:bookmarkEnd w:id="308"/>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受害的公民、法人和其他组织有权要求赔偿。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受害的公民死亡，</w:t>
      </w:r>
      <w:r>
        <w:rPr>
          <w:rFonts w:ascii="宋体" w:eastAsia="宋体" w:hAnsi="宋体" w:cs="Arial"/>
          <w:b/>
          <w:bCs/>
          <w:color w:val="FF00FF"/>
          <w:kern w:val="0"/>
          <w:szCs w:val="21"/>
          <w:bdr w:val="single" w:sz="4" w:space="0" w:color="auto"/>
          <w:shd w:val="clear" w:color="auto" w:fill="FFFFFF"/>
        </w:rPr>
        <w:t>其继承人和其他有扶养关系的亲属</w:t>
      </w:r>
      <w:r>
        <w:rPr>
          <w:rFonts w:ascii="宋体" w:eastAsia="宋体" w:hAnsi="宋体" w:cs="Arial"/>
          <w:b/>
          <w:bCs/>
          <w:color w:val="0000FF"/>
          <w:kern w:val="0"/>
          <w:szCs w:val="21"/>
          <w:shd w:val="clear" w:color="auto" w:fill="FFFFFF"/>
        </w:rPr>
        <w:t>有权要求赔偿</w:t>
      </w:r>
      <w:r>
        <w:rPr>
          <w:rFonts w:ascii="宋体" w:eastAsia="宋体" w:hAnsi="宋体" w:cs="Arial"/>
          <w:color w:val="000000"/>
          <w:kern w:val="0"/>
          <w:szCs w:val="21"/>
          <w:shd w:val="clear" w:color="auto" w:fill="FFFFFF"/>
        </w:rPr>
        <w:t>。</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受害的法人或者其他组织终止的，其权利承受人有权要求赔偿。</w:t>
      </w:r>
    </w:p>
    <w:p w14:paraId="7752DA65" w14:textId="77777777" w:rsidR="00856B44" w:rsidRDefault="00312B27">
      <w:pPr>
        <w:widowControl/>
        <w:shd w:val="clear" w:color="auto" w:fill="FFFFFF"/>
        <w:spacing w:line="380" w:lineRule="atLeast"/>
        <w:ind w:firstLineChars="200" w:firstLine="420"/>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行政机关及其工作人员行使行政职权侵犯公民、法人和其他组织的合法权益造成损害的，该行政机关为赔偿义务机关。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两个以上行政机关共同行使行政职权时侵犯公民、法人和其他组织的合法权益造成损害的，共同行使行政职权的行政机关为共同赔偿义务机关。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法律、法规授权的组织在行使授予的行政权力时侵犯公民、法人和其他组织的合法权益造成损害的，被授权的组织为赔偿义务机关。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受行政机关委托的组织或者个人在行使受委托的行政权力时侵犯公民、法人和其他组织的合法权益造成损害的，委托的行政机关为赔偿义务机关。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赔偿义务机关被撤销的，继续行使其职权的行政机关为赔偿义务机关；没有继续行使其职权的行政机关的，撤销该赔偿义务机关的行政机关为赔偿义务机关。</w:t>
      </w:r>
    </w:p>
    <w:p w14:paraId="40913B58" w14:textId="77777777" w:rsidR="00856B44" w:rsidRDefault="00312B27">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8</w:t>
      </w:r>
      <w:r>
        <w:rPr>
          <w:rFonts w:ascii="宋体" w:eastAsia="宋体" w:hAnsi="宋体" w:cs="Arial"/>
          <w:b/>
          <w:bCs/>
          <w:color w:val="000000"/>
          <w:kern w:val="0"/>
          <w:szCs w:val="21"/>
          <w:shd w:val="clear" w:color="auto" w:fill="FFFFFF"/>
        </w:rPr>
        <w:t xml:space="preserve">条　</w:t>
      </w:r>
      <w:r>
        <w:rPr>
          <w:rFonts w:ascii="宋体" w:eastAsia="宋体" w:hAnsi="宋体" w:cs="Arial"/>
          <w:b/>
          <w:bCs/>
          <w:color w:val="FF0000"/>
          <w:kern w:val="0"/>
          <w:szCs w:val="21"/>
          <w:shd w:val="clear" w:color="auto" w:fill="FFFFFF"/>
        </w:rPr>
        <w:t>经复议机关复议的，最初造成侵权行为的行政机关为赔偿义务机关，</w:t>
      </w:r>
      <w:r>
        <w:rPr>
          <w:rFonts w:ascii="宋体" w:eastAsia="宋体" w:hAnsi="宋体" w:cs="Arial"/>
          <w:b/>
          <w:bCs/>
          <w:color w:val="0000FF"/>
          <w:kern w:val="0"/>
          <w:szCs w:val="21"/>
          <w:bdr w:val="single" w:sz="4" w:space="0" w:color="auto"/>
          <w:shd w:val="clear" w:color="auto" w:fill="FFFFFF"/>
        </w:rPr>
        <w:t>但复议机关的复议决定加重损害的，复议机关</w:t>
      </w:r>
      <w:r>
        <w:rPr>
          <w:rFonts w:ascii="宋体" w:eastAsia="宋体" w:hAnsi="宋体" w:cs="Arial"/>
          <w:b/>
          <w:bCs/>
          <w:color w:val="FF00FF"/>
          <w:kern w:val="0"/>
          <w:szCs w:val="21"/>
          <w:bdr w:val="single" w:sz="4" w:space="0" w:color="auto"/>
          <w:shd w:val="clear" w:color="auto" w:fill="FFFFFF"/>
        </w:rPr>
        <w:t>对加重的部分</w:t>
      </w:r>
      <w:r>
        <w:rPr>
          <w:rFonts w:ascii="宋体" w:eastAsia="宋体" w:hAnsi="宋体" w:cs="Arial"/>
          <w:b/>
          <w:bCs/>
          <w:color w:val="0000FF"/>
          <w:kern w:val="0"/>
          <w:szCs w:val="21"/>
          <w:bdr w:val="single" w:sz="4" w:space="0" w:color="auto"/>
          <w:shd w:val="clear" w:color="auto" w:fill="FFFFFF"/>
        </w:rPr>
        <w:t>履行赔偿义务</w:t>
      </w:r>
      <w:r>
        <w:rPr>
          <w:rFonts w:ascii="宋体" w:eastAsia="宋体" w:hAnsi="宋体" w:cs="Arial"/>
          <w:color w:val="000000"/>
          <w:kern w:val="0"/>
          <w:szCs w:val="21"/>
          <w:shd w:val="clear" w:color="auto" w:fill="FFFFFF"/>
        </w:rPr>
        <w:t>。</w:t>
      </w:r>
    </w:p>
    <w:p w14:paraId="1E9E731E" w14:textId="77777777" w:rsidR="00856B44" w:rsidRDefault="00312B27">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r>
        <w:rPr>
          <w:rFonts w:cs="Arial Unicode MS"/>
          <w:noProof/>
          <w:color w:val="000000" w:themeColor="text1"/>
        </w:rPr>
        <mc:AlternateContent>
          <mc:Choice Requires="wps">
            <w:drawing>
              <wp:anchor distT="0" distB="0" distL="0" distR="0" simplePos="0" relativeHeight="251677696" behindDoc="0" locked="0" layoutInCell="1" allowOverlap="1" wp14:anchorId="6090B6FB" wp14:editId="2AC8B0D3">
                <wp:simplePos x="0" y="0"/>
                <wp:positionH relativeFrom="margin">
                  <wp:align>left</wp:align>
                </wp:positionH>
                <wp:positionV relativeFrom="paragraph">
                  <wp:posOffset>59690</wp:posOffset>
                </wp:positionV>
                <wp:extent cx="6457950" cy="2816860"/>
                <wp:effectExtent l="0" t="0" r="19050" b="22225"/>
                <wp:wrapNone/>
                <wp:docPr id="23"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816548"/>
                        </a:xfrm>
                        <a:prstGeom prst="rect">
                          <a:avLst/>
                        </a:prstGeom>
                        <a:solidFill>
                          <a:srgbClr val="FFFFFF"/>
                        </a:solidFill>
                        <a:ln w="9525">
                          <a:solidFill>
                            <a:srgbClr val="000000"/>
                          </a:solidFill>
                          <a:miter lim="800000"/>
                        </a:ln>
                      </wps:spPr>
                      <wps:txbx>
                        <w:txbxContent>
                          <w:p w14:paraId="11A40F41"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DE9E5A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eastAsiaTheme="minorEastAsia" w:cs="Arial Unicode MS" w:hint="eastAsia"/>
                                <w:color w:val="FF33CC"/>
                                <w:kern w:val="2"/>
                                <w:sz w:val="21"/>
                                <w:szCs w:val="21"/>
                              </w:rPr>
                              <w:t>☆★★★★</w:t>
                            </w:r>
                            <w:r>
                              <w:rPr>
                                <w:rFonts w:hint="eastAsia"/>
                                <w:b/>
                                <w:bCs/>
                                <w:color w:val="2F2F2F"/>
                                <w:sz w:val="21"/>
                                <w:szCs w:val="21"/>
                              </w:rPr>
                              <w:t xml:space="preserve">第7条 </w:t>
                            </w:r>
                            <w:r>
                              <w:rPr>
                                <w:color w:val="2F2F2F"/>
                                <w:sz w:val="21"/>
                                <w:szCs w:val="21"/>
                              </w:rPr>
                              <w:t xml:space="preserve"> </w:t>
                            </w:r>
                            <w:r>
                              <w:rPr>
                                <w:rFonts w:hint="eastAsia"/>
                                <w:color w:val="2F2F2F"/>
                                <w:sz w:val="21"/>
                                <w:szCs w:val="21"/>
                              </w:rPr>
                              <w:t>受害的公民死亡，</w:t>
                            </w:r>
                            <w:r>
                              <w:rPr>
                                <w:rFonts w:hint="eastAsia"/>
                                <w:b/>
                                <w:bCs/>
                                <w:color w:val="FF00FF"/>
                                <w:sz w:val="21"/>
                                <w:szCs w:val="21"/>
                              </w:rPr>
                              <w:t>其继承人和其他有扶养关系的人</w:t>
                            </w:r>
                            <w:r>
                              <w:rPr>
                                <w:rFonts w:hint="eastAsia"/>
                                <w:color w:val="2F2F2F"/>
                                <w:sz w:val="21"/>
                                <w:szCs w:val="21"/>
                              </w:rPr>
                              <w:t>可以提起行政赔偿诉讼，并提供该公民死亡证明、赔偿请求人与死亡公民之间的关系证明。</w:t>
                            </w:r>
                          </w:p>
                          <w:p w14:paraId="711C754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hint="eastAsia"/>
                                <w:color w:val="2F2F2F"/>
                                <w:sz w:val="21"/>
                                <w:szCs w:val="21"/>
                              </w:rPr>
                              <w:t>受害的公民死亡，</w:t>
                            </w:r>
                            <w:r>
                              <w:rPr>
                                <w:rFonts w:hint="eastAsia"/>
                                <w:b/>
                                <w:bCs/>
                                <w:color w:val="FF00FF"/>
                                <w:sz w:val="21"/>
                                <w:szCs w:val="21"/>
                              </w:rPr>
                              <w:t>支付受害公民医疗费、丧葬费等合理费用的人</w:t>
                            </w:r>
                            <w:r>
                              <w:rPr>
                                <w:rFonts w:hint="eastAsia"/>
                                <w:color w:val="2F2F2F"/>
                                <w:sz w:val="21"/>
                                <w:szCs w:val="21"/>
                              </w:rPr>
                              <w:t>可以依法提起行政赔偿诉讼。</w:t>
                            </w:r>
                          </w:p>
                          <w:p w14:paraId="6BCD4DA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hint="eastAsia"/>
                                <w:color w:val="2F2F2F"/>
                                <w:sz w:val="21"/>
                                <w:szCs w:val="21"/>
                              </w:rPr>
                              <w:t>有权提起行政赔偿诉讼的法人或者其他组织分立、合并、终止，承受其权利的法人或者其他组织可以依法提起行政赔偿诉讼。</w:t>
                            </w:r>
                          </w:p>
                          <w:p w14:paraId="3E283C7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b/>
                                <w:bCs/>
                                <w:color w:val="FF00FF"/>
                                <w:sz w:val="21"/>
                                <w:szCs w:val="21"/>
                              </w:rPr>
                            </w:pPr>
                            <w:r>
                              <w:rPr>
                                <w:rFonts w:eastAsiaTheme="minorEastAsia" w:cs="Arial Unicode MS" w:hint="eastAsia"/>
                                <w:color w:val="FF33CC"/>
                                <w:kern w:val="2"/>
                                <w:sz w:val="21"/>
                                <w:szCs w:val="21"/>
                              </w:rPr>
                              <w:t>☆☆☆★★</w:t>
                            </w:r>
                            <w:r>
                              <w:rPr>
                                <w:rFonts w:hint="eastAsia"/>
                                <w:b/>
                                <w:bCs/>
                                <w:color w:val="2F2F2F"/>
                                <w:sz w:val="21"/>
                                <w:szCs w:val="21"/>
                              </w:rPr>
                              <w:t>第8条</w:t>
                            </w:r>
                            <w:r>
                              <w:rPr>
                                <w:rFonts w:hint="eastAsia"/>
                                <w:color w:val="2F2F2F"/>
                                <w:sz w:val="21"/>
                                <w:szCs w:val="21"/>
                              </w:rPr>
                              <w:t xml:space="preserve"> </w:t>
                            </w:r>
                            <w:r>
                              <w:rPr>
                                <w:color w:val="2F2F2F"/>
                                <w:sz w:val="21"/>
                                <w:szCs w:val="21"/>
                              </w:rPr>
                              <w:t xml:space="preserve"> </w:t>
                            </w:r>
                            <w:r>
                              <w:rPr>
                                <w:rFonts w:hint="eastAsia"/>
                                <w:color w:val="2F2F2F"/>
                                <w:sz w:val="21"/>
                                <w:szCs w:val="21"/>
                              </w:rPr>
                              <w:t>两个以上行政机关共同实施侵权行政行为造成损害的，共同侵权行政机关为共同被告。</w:t>
                            </w:r>
                            <w:r>
                              <w:rPr>
                                <w:rFonts w:hint="eastAsia"/>
                                <w:b/>
                                <w:bCs/>
                                <w:color w:val="FF00FF"/>
                                <w:sz w:val="21"/>
                                <w:szCs w:val="21"/>
                              </w:rPr>
                              <w:t>赔偿请求人坚持对其中一个或者几个侵权机关提起行政赔偿诉讼，以被起诉的机关为被告，未被起诉的机关追加为第三人。</w:t>
                            </w:r>
                          </w:p>
                          <w:p w14:paraId="28A4310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eastAsiaTheme="minorEastAsia" w:cs="Arial Unicode MS" w:hint="eastAsia"/>
                                <w:color w:val="FF33CC"/>
                                <w:kern w:val="2"/>
                                <w:sz w:val="21"/>
                                <w:szCs w:val="21"/>
                              </w:rPr>
                              <w:t>☆☆☆★★</w:t>
                            </w:r>
                            <w:r>
                              <w:rPr>
                                <w:rFonts w:hint="eastAsia"/>
                                <w:b/>
                                <w:bCs/>
                                <w:color w:val="2F2F2F"/>
                                <w:sz w:val="21"/>
                                <w:szCs w:val="21"/>
                              </w:rPr>
                              <w:t>第9条</w:t>
                            </w:r>
                            <w:r>
                              <w:rPr>
                                <w:rFonts w:hint="eastAsia"/>
                                <w:color w:val="2F2F2F"/>
                                <w:sz w:val="21"/>
                                <w:szCs w:val="21"/>
                              </w:rPr>
                              <w:t xml:space="preserve"> </w:t>
                            </w:r>
                            <w:r>
                              <w:rPr>
                                <w:color w:val="2F2F2F"/>
                                <w:sz w:val="21"/>
                                <w:szCs w:val="21"/>
                              </w:rPr>
                              <w:t xml:space="preserve"> </w:t>
                            </w:r>
                            <w:r>
                              <w:rPr>
                                <w:rFonts w:hint="eastAsia"/>
                                <w:b/>
                                <w:bCs/>
                                <w:color w:val="FF00FF"/>
                                <w:sz w:val="21"/>
                                <w:szCs w:val="21"/>
                              </w:rPr>
                              <w:t>原行政行为造成赔偿请求人损害，复议决定加重损害的，复议机关与原行政行为机关为共同被告。</w:t>
                            </w:r>
                            <w:r>
                              <w:rPr>
                                <w:rFonts w:hint="eastAsia"/>
                                <w:color w:val="2F2F2F"/>
                                <w:sz w:val="21"/>
                                <w:szCs w:val="21"/>
                              </w:rPr>
                              <w:t>赔偿请求人坚持对作出原行政行为机关或者复议机关提起行政赔偿诉讼，以被起诉的机关为被告，未被起诉的机关追加为第三人。</w:t>
                            </w:r>
                          </w:p>
                          <w:p w14:paraId="3DFA32F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4282CC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EDA2A9F"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2A1D5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594E51C"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C261468" w14:textId="77777777" w:rsidR="00856B44" w:rsidRDefault="00856B44">
                            <w:pPr>
                              <w:rPr>
                                <w:rFonts w:ascii="仿宋" w:eastAsia="仿宋" w:hAnsi="仿宋"/>
                                <w:szCs w:val="21"/>
                              </w:rPr>
                            </w:pPr>
                          </w:p>
                          <w:p w14:paraId="2BE98AD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980F2C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2EEF33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3F48767"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6090B6FB" id="_x0000_s1060" type="#_x0000_t202" style="position:absolute;left:0;text-align:left;margin-left:0;margin-top:4.7pt;width:508.5pt;height:221.8pt;z-index:251677696;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">
                <v:textbox>
                  <w:txbxContent>
                    <w:p w14:paraId="11A40F41"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DE9E5A9"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eastAsiaTheme="minorEastAsia" w:cs="Arial Unicode MS" w:hint="eastAsia"/>
                          <w:color w:val="FF33CC"/>
                          <w:kern w:val="2"/>
                          <w:sz w:val="21"/>
                          <w:szCs w:val="21"/>
                        </w:rPr>
                        <w:t>☆★★★★</w:t>
                      </w:r>
                      <w:r>
                        <w:rPr>
                          <w:rFonts w:hint="eastAsia"/>
                          <w:b/>
                          <w:bCs/>
                          <w:color w:val="2F2F2F"/>
                          <w:sz w:val="21"/>
                          <w:szCs w:val="21"/>
                        </w:rPr>
                        <w:t xml:space="preserve">第7条 </w:t>
                      </w:r>
                      <w:r>
                        <w:rPr>
                          <w:color w:val="2F2F2F"/>
                          <w:sz w:val="21"/>
                          <w:szCs w:val="21"/>
                        </w:rPr>
                        <w:t xml:space="preserve"> </w:t>
                      </w:r>
                      <w:r>
                        <w:rPr>
                          <w:rFonts w:hint="eastAsia"/>
                          <w:color w:val="2F2F2F"/>
                          <w:sz w:val="21"/>
                          <w:szCs w:val="21"/>
                        </w:rPr>
                        <w:t>受害的公民死亡，</w:t>
                      </w:r>
                      <w:r>
                        <w:rPr>
                          <w:rFonts w:hint="eastAsia"/>
                          <w:b/>
                          <w:bCs/>
                          <w:color w:val="FF00FF"/>
                          <w:sz w:val="21"/>
                          <w:szCs w:val="21"/>
                        </w:rPr>
                        <w:t>其继承人和其他有扶养关系的人</w:t>
                      </w:r>
                      <w:r>
                        <w:rPr>
                          <w:rFonts w:hint="eastAsia"/>
                          <w:color w:val="2F2F2F"/>
                          <w:sz w:val="21"/>
                          <w:szCs w:val="21"/>
                        </w:rPr>
                        <w:t>可以提起行政赔偿诉讼，并提供该公民死亡证明、赔偿请求人与死亡公民之间的关系证明。</w:t>
                      </w:r>
                    </w:p>
                    <w:p w14:paraId="711C754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hint="eastAsia"/>
                          <w:color w:val="2F2F2F"/>
                          <w:sz w:val="21"/>
                          <w:szCs w:val="21"/>
                        </w:rPr>
                        <w:t>受害的公民死亡，</w:t>
                      </w:r>
                      <w:r>
                        <w:rPr>
                          <w:rFonts w:hint="eastAsia"/>
                          <w:b/>
                          <w:bCs/>
                          <w:color w:val="FF00FF"/>
                          <w:sz w:val="21"/>
                          <w:szCs w:val="21"/>
                        </w:rPr>
                        <w:t>支付受害公民医疗费、丧葬费等合理费用的人</w:t>
                      </w:r>
                      <w:r>
                        <w:rPr>
                          <w:rFonts w:hint="eastAsia"/>
                          <w:color w:val="2F2F2F"/>
                          <w:sz w:val="21"/>
                          <w:szCs w:val="21"/>
                        </w:rPr>
                        <w:t>可以依法提起行政赔偿诉讼。</w:t>
                      </w:r>
                    </w:p>
                    <w:p w14:paraId="6BCD4DA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hint="eastAsia"/>
                          <w:color w:val="2F2F2F"/>
                          <w:sz w:val="21"/>
                          <w:szCs w:val="21"/>
                        </w:rPr>
                        <w:t>有权提起行政赔偿诉讼的法人或者其他组织分立、合并、终止，承受其权利的法人或者其他组织可以依法提起行政赔偿诉讼。</w:t>
                      </w:r>
                    </w:p>
                    <w:p w14:paraId="3E283C75"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b/>
                          <w:bCs/>
                          <w:color w:val="FF00FF"/>
                          <w:sz w:val="21"/>
                          <w:szCs w:val="21"/>
                        </w:rPr>
                      </w:pPr>
                      <w:r>
                        <w:rPr>
                          <w:rFonts w:eastAsiaTheme="minorEastAsia" w:cs="Arial Unicode MS" w:hint="eastAsia"/>
                          <w:color w:val="FF33CC"/>
                          <w:kern w:val="2"/>
                          <w:sz w:val="21"/>
                          <w:szCs w:val="21"/>
                        </w:rPr>
                        <w:t>☆☆☆★★</w:t>
                      </w:r>
                      <w:r>
                        <w:rPr>
                          <w:rFonts w:hint="eastAsia"/>
                          <w:b/>
                          <w:bCs/>
                          <w:color w:val="2F2F2F"/>
                          <w:sz w:val="21"/>
                          <w:szCs w:val="21"/>
                        </w:rPr>
                        <w:t>第8条</w:t>
                      </w:r>
                      <w:r>
                        <w:rPr>
                          <w:rFonts w:hint="eastAsia"/>
                          <w:color w:val="2F2F2F"/>
                          <w:sz w:val="21"/>
                          <w:szCs w:val="21"/>
                        </w:rPr>
                        <w:t xml:space="preserve"> </w:t>
                      </w:r>
                      <w:r>
                        <w:rPr>
                          <w:color w:val="2F2F2F"/>
                          <w:sz w:val="21"/>
                          <w:szCs w:val="21"/>
                        </w:rPr>
                        <w:t xml:space="preserve"> </w:t>
                      </w:r>
                      <w:r>
                        <w:rPr>
                          <w:rFonts w:hint="eastAsia"/>
                          <w:color w:val="2F2F2F"/>
                          <w:sz w:val="21"/>
                          <w:szCs w:val="21"/>
                        </w:rPr>
                        <w:t>两个以上行政机关共同实施侵权行政行为造成损害的，共同侵权行政机关为共同被告。</w:t>
                      </w:r>
                      <w:r>
                        <w:rPr>
                          <w:rFonts w:hint="eastAsia"/>
                          <w:b/>
                          <w:bCs/>
                          <w:color w:val="FF00FF"/>
                          <w:sz w:val="21"/>
                          <w:szCs w:val="21"/>
                        </w:rPr>
                        <w:t>赔偿请求人坚持对其中一个或者几个侵权机关提起行政赔偿诉讼，以被起诉的机关为被告，未被起诉的机关追加为第三人。</w:t>
                      </w:r>
                    </w:p>
                    <w:p w14:paraId="28A4310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黑体" w:eastAsia="黑体" w:hAnsi="黑体" w:cs="Arial Unicode MS"/>
                          <w:b/>
                          <w:sz w:val="20"/>
                        </w:rPr>
                      </w:pPr>
                      <w:r>
                        <w:rPr>
                          <w:rFonts w:eastAsiaTheme="minorEastAsia" w:cs="Arial Unicode MS" w:hint="eastAsia"/>
                          <w:color w:val="FF33CC"/>
                          <w:kern w:val="2"/>
                          <w:sz w:val="21"/>
                          <w:szCs w:val="21"/>
                        </w:rPr>
                        <w:t>☆☆☆★★</w:t>
                      </w:r>
                      <w:r>
                        <w:rPr>
                          <w:rFonts w:hint="eastAsia"/>
                          <w:b/>
                          <w:bCs/>
                          <w:color w:val="2F2F2F"/>
                          <w:sz w:val="21"/>
                          <w:szCs w:val="21"/>
                        </w:rPr>
                        <w:t>第9条</w:t>
                      </w:r>
                      <w:r>
                        <w:rPr>
                          <w:rFonts w:hint="eastAsia"/>
                          <w:color w:val="2F2F2F"/>
                          <w:sz w:val="21"/>
                          <w:szCs w:val="21"/>
                        </w:rPr>
                        <w:t xml:space="preserve"> </w:t>
                      </w:r>
                      <w:r>
                        <w:rPr>
                          <w:color w:val="2F2F2F"/>
                          <w:sz w:val="21"/>
                          <w:szCs w:val="21"/>
                        </w:rPr>
                        <w:t xml:space="preserve"> </w:t>
                      </w:r>
                      <w:r>
                        <w:rPr>
                          <w:rFonts w:hint="eastAsia"/>
                          <w:b/>
                          <w:bCs/>
                          <w:color w:val="FF00FF"/>
                          <w:sz w:val="21"/>
                          <w:szCs w:val="21"/>
                        </w:rPr>
                        <w:t>原行政行为造成赔偿请求人损害，复议决定加重损害的，复议机关与原行政行为机关为共同被告。</w:t>
                      </w:r>
                      <w:r>
                        <w:rPr>
                          <w:rFonts w:hint="eastAsia"/>
                          <w:color w:val="2F2F2F"/>
                          <w:sz w:val="21"/>
                          <w:szCs w:val="21"/>
                        </w:rPr>
                        <w:t>赔偿请求人坚持对作出原行政行为机关或者复议机关提起行政赔偿诉讼，以被起诉的机关为被告，未被起诉的机关追加为第三人。</w:t>
                      </w:r>
                    </w:p>
                    <w:p w14:paraId="3DFA32F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4282CC08"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2EDA2A9F"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02A1D5D4"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1594E51C"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0C261468" w14:textId="77777777" w:rsidR="00856B44" w:rsidRDefault="00856B44">
                      <w:pPr>
                        <w:rPr>
                          <w:rFonts w:ascii="仿宋" w:eastAsia="仿宋" w:hAnsi="仿宋"/>
                          <w:szCs w:val="21"/>
                        </w:rPr>
                      </w:pPr>
                    </w:p>
                    <w:p w14:paraId="2BE98ADC"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980F2CA"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2EEF332"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3F48767"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3FB2F8B3"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4FFBCAB6"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099C803D"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53F048A6"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441FF3C0"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18D6F8B9"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0A10A13C"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3B062DF9"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771E859E"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68F8E845" w14:textId="77777777" w:rsidR="00856B44" w:rsidRDefault="00856B44">
      <w:pPr>
        <w:widowControl/>
        <w:shd w:val="clear" w:color="auto" w:fill="FFFFFF"/>
        <w:spacing w:line="380" w:lineRule="atLeast"/>
        <w:ind w:firstLineChars="200" w:firstLine="420"/>
        <w:rPr>
          <w:rFonts w:ascii="宋体" w:eastAsia="宋体" w:hAnsi="宋体" w:cs="Arial"/>
          <w:color w:val="000000"/>
          <w:kern w:val="0"/>
          <w:szCs w:val="21"/>
          <w:shd w:val="clear" w:color="auto" w:fill="FFFFFF"/>
        </w:rPr>
      </w:pPr>
    </w:p>
    <w:p w14:paraId="2FF3923C"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2E3DC23E" w14:textId="77777777" w:rsidR="00856B44" w:rsidRDefault="00312B27">
      <w:pPr>
        <w:widowControl/>
        <w:shd w:val="clear" w:color="auto" w:fill="FFFFFF"/>
        <w:spacing w:line="380" w:lineRule="atLeast"/>
        <w:ind w:firstLineChars="200" w:firstLine="422"/>
        <w:rPr>
          <w:rFonts w:ascii="宋体" w:eastAsia="宋体" w:hAnsi="宋体" w:cs="宋体"/>
          <w:b/>
          <w:bCs/>
          <w:smallCaps/>
          <w:color w:val="000000"/>
          <w:kern w:val="0"/>
          <w:szCs w:val="21"/>
        </w:rPr>
      </w:pPr>
      <w:r>
        <w:rPr>
          <w:rFonts w:ascii="宋体" w:eastAsia="宋体" w:hAnsi="宋体" w:cs="宋体"/>
          <w:b/>
          <w:bCs/>
          <w:smallCaps/>
          <w:noProof/>
          <w:color w:val="000000"/>
          <w:kern w:val="0"/>
          <w:szCs w:val="21"/>
        </w:rPr>
        <mc:AlternateContent>
          <mc:Choice Requires="wps">
            <w:drawing>
              <wp:anchor distT="0" distB="0" distL="0" distR="0" simplePos="0" relativeHeight="251678720" behindDoc="0" locked="0" layoutInCell="1" allowOverlap="1" wp14:anchorId="703448DE" wp14:editId="20DC7206">
                <wp:simplePos x="0" y="0"/>
                <wp:positionH relativeFrom="margin">
                  <wp:align>left</wp:align>
                </wp:positionH>
                <wp:positionV relativeFrom="paragraph">
                  <wp:posOffset>0</wp:posOffset>
                </wp:positionV>
                <wp:extent cx="6457950" cy="1525905"/>
                <wp:effectExtent l="0" t="0" r="19050" b="17780"/>
                <wp:wrapNone/>
                <wp:docPr id="24"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525630"/>
                        </a:xfrm>
                        <a:prstGeom prst="rect">
                          <a:avLst/>
                        </a:prstGeom>
                        <a:solidFill>
                          <a:srgbClr val="FFFFFF"/>
                        </a:solidFill>
                        <a:ln w="9525">
                          <a:solidFill>
                            <a:srgbClr val="000000"/>
                          </a:solidFill>
                          <a:miter lim="800000"/>
                        </a:ln>
                      </wps:spPr>
                      <wps:txbx>
                        <w:txbxContent>
                          <w:p w14:paraId="4063D61A"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1196EB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行政机关依据行政诉讼法第</w:t>
                            </w:r>
                            <w:r>
                              <w:rPr>
                                <w:rFonts w:ascii="仿宋" w:eastAsia="仿宋" w:hAnsi="仿宋"/>
                                <w:color w:val="2F2F2F"/>
                                <w:sz w:val="21"/>
                                <w:szCs w:val="21"/>
                              </w:rPr>
                              <w:t>97</w:t>
                            </w:r>
                            <w:r>
                              <w:rPr>
                                <w:rFonts w:ascii="仿宋" w:eastAsia="仿宋" w:hAnsi="仿宋" w:hint="eastAsia"/>
                                <w:color w:val="2F2F2F"/>
                                <w:sz w:val="21"/>
                                <w:szCs w:val="21"/>
                              </w:rPr>
                              <w:t>条的规定申请人民法院强制执行其行政行为，</w:t>
                            </w:r>
                            <w:r>
                              <w:rPr>
                                <w:rFonts w:ascii="仿宋" w:eastAsia="仿宋" w:hAnsi="仿宋" w:hint="eastAsia"/>
                                <w:b/>
                                <w:bCs/>
                                <w:color w:val="FF00FF"/>
                                <w:sz w:val="21"/>
                                <w:szCs w:val="21"/>
                              </w:rPr>
                              <w:t>因据以强制执行的行政行为违法而发生行政赔偿诉讼的，申请强制执行的行政机关为被告。</w:t>
                            </w:r>
                          </w:p>
                          <w:p w14:paraId="57BA844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color w:val="2F2F2F"/>
                                <w:sz w:val="21"/>
                                <w:szCs w:val="21"/>
                              </w:rPr>
                              <w:t xml:space="preserve">  </w:t>
                            </w:r>
                            <w:r>
                              <w:rPr>
                                <w:rFonts w:ascii="仿宋" w:eastAsia="仿宋" w:hAnsi="仿宋"/>
                                <w:b/>
                                <w:bCs/>
                                <w:color w:val="0000FF"/>
                                <w:sz w:val="21"/>
                                <w:szCs w:val="21"/>
                              </w:rPr>
                              <w:t>由于第三人提供虚假材料，导致行政机关作出的行政行为违法，造成公民、法人或者其他组织损害的，</w:t>
                            </w:r>
                            <w:r>
                              <w:rPr>
                                <w:rFonts w:ascii="仿宋" w:eastAsia="仿宋" w:hAnsi="仿宋"/>
                                <w:b/>
                                <w:bCs/>
                                <w:color w:val="FF00FF"/>
                                <w:sz w:val="21"/>
                                <w:szCs w:val="21"/>
                              </w:rPr>
                              <w:t>人民法院应当根据违法行政行为在损害发生和结果中的作用大小，确定行政机关承担相应的行政赔偿责任；</w:t>
                            </w:r>
                            <w:r>
                              <w:rPr>
                                <w:rFonts w:ascii="仿宋" w:eastAsia="仿宋" w:hAnsi="仿宋"/>
                                <w:b/>
                                <w:bCs/>
                                <w:color w:val="FF0000"/>
                                <w:sz w:val="21"/>
                                <w:szCs w:val="21"/>
                              </w:rPr>
                              <w:t>行政机关已经尽到审慎审查义务的，不承担行政赔偿责任。</w:t>
                            </w:r>
                          </w:p>
                          <w:p w14:paraId="2971916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4E3EE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748C0B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D15D9BC"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A4EF669" w14:textId="77777777" w:rsidR="00856B44" w:rsidRDefault="00856B44">
                            <w:pPr>
                              <w:rPr>
                                <w:rFonts w:ascii="仿宋" w:eastAsia="仿宋" w:hAnsi="仿宋"/>
                                <w:szCs w:val="21"/>
                              </w:rPr>
                            </w:pPr>
                          </w:p>
                          <w:p w14:paraId="524FF06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FC5E26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8C4EF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2BED5CA"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703448DE" id="_x0000_s1061" type="#_x0000_t202" style="position:absolute;left:0;text-align:left;margin-left:0;margin-top:0;width:508.5pt;height:120.15pt;z-index:251678720;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">
                <v:textbox>
                  <w:txbxContent>
                    <w:p w14:paraId="4063D61A"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1196EB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0</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行政机关依据行政诉讼法第</w:t>
                      </w:r>
                      <w:r>
                        <w:rPr>
                          <w:rFonts w:ascii="仿宋" w:eastAsia="仿宋" w:hAnsi="仿宋"/>
                          <w:color w:val="2F2F2F"/>
                          <w:sz w:val="21"/>
                          <w:szCs w:val="21"/>
                        </w:rPr>
                        <w:t>97</w:t>
                      </w:r>
                      <w:r>
                        <w:rPr>
                          <w:rFonts w:ascii="仿宋" w:eastAsia="仿宋" w:hAnsi="仿宋" w:hint="eastAsia"/>
                          <w:color w:val="2F2F2F"/>
                          <w:sz w:val="21"/>
                          <w:szCs w:val="21"/>
                        </w:rPr>
                        <w:t>条的规定申请人民法院强制执行其行政行为，</w:t>
                      </w:r>
                      <w:r>
                        <w:rPr>
                          <w:rFonts w:ascii="仿宋" w:eastAsia="仿宋" w:hAnsi="仿宋" w:hint="eastAsia"/>
                          <w:b/>
                          <w:bCs/>
                          <w:color w:val="FF00FF"/>
                          <w:sz w:val="21"/>
                          <w:szCs w:val="21"/>
                        </w:rPr>
                        <w:t>因据以强制执行的行政行为违法而发生行政赔偿诉讼的，申请强制执行的行政机关为被告。</w:t>
                      </w:r>
                    </w:p>
                    <w:p w14:paraId="57BA844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00"/>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color w:val="2F2F2F"/>
                          <w:sz w:val="21"/>
                          <w:szCs w:val="21"/>
                        </w:rPr>
                        <w:t xml:space="preserve">  </w:t>
                      </w:r>
                      <w:r>
                        <w:rPr>
                          <w:rFonts w:ascii="仿宋" w:eastAsia="仿宋" w:hAnsi="仿宋"/>
                          <w:b/>
                          <w:bCs/>
                          <w:color w:val="0000FF"/>
                          <w:sz w:val="21"/>
                          <w:szCs w:val="21"/>
                        </w:rPr>
                        <w:t>由于第三人提供虚假材料，导致行政机关作出的行政行为违法，造成公民、法人或者其他组织损害的，</w:t>
                      </w:r>
                      <w:r>
                        <w:rPr>
                          <w:rFonts w:ascii="仿宋" w:eastAsia="仿宋" w:hAnsi="仿宋"/>
                          <w:b/>
                          <w:bCs/>
                          <w:color w:val="FF00FF"/>
                          <w:sz w:val="21"/>
                          <w:szCs w:val="21"/>
                        </w:rPr>
                        <w:t>人民法院应当根据违法行政行为在损害发生和结果中的作用大小，确定行政机关承担相应的行政赔偿责任；</w:t>
                      </w:r>
                      <w:r>
                        <w:rPr>
                          <w:rFonts w:ascii="仿宋" w:eastAsia="仿宋" w:hAnsi="仿宋"/>
                          <w:b/>
                          <w:bCs/>
                          <w:color w:val="FF0000"/>
                          <w:sz w:val="21"/>
                          <w:szCs w:val="21"/>
                        </w:rPr>
                        <w:t>行政机关已经尽到审慎审查义务的，不承担行政赔偿责任。</w:t>
                      </w:r>
                    </w:p>
                    <w:p w14:paraId="2971916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4E3EE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748C0B6"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7D15D9BC"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4A4EF669" w14:textId="77777777" w:rsidR="00856B44" w:rsidRDefault="00856B44">
                      <w:pPr>
                        <w:rPr>
                          <w:rFonts w:ascii="仿宋" w:eastAsia="仿宋" w:hAnsi="仿宋"/>
                          <w:szCs w:val="21"/>
                        </w:rPr>
                      </w:pPr>
                    </w:p>
                    <w:p w14:paraId="524FF063"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FC5E26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8C4EFB"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32BED5CA"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2519214"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5E5DBCAA"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4D1BB6D3"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3B419A2A"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5EC40B1B"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21EB0073"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4F7CF5FF" w14:textId="77777777" w:rsidR="00856B44" w:rsidRDefault="00312B27">
      <w:pPr>
        <w:widowControl/>
        <w:shd w:val="clear" w:color="auto" w:fill="FFFFFF"/>
        <w:spacing w:line="380" w:lineRule="atLeas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第三节　赔偿程序</w:t>
      </w:r>
    </w:p>
    <w:p w14:paraId="07F616A6" w14:textId="77777777" w:rsidR="00856B44" w:rsidRDefault="00312B27">
      <w:pPr>
        <w:widowControl/>
        <w:shd w:val="clear" w:color="auto" w:fill="FFFFFF"/>
        <w:spacing w:line="380" w:lineRule="atLeast"/>
        <w:ind w:firstLineChars="200" w:firstLine="420"/>
        <w:rPr>
          <w:rFonts w:ascii="宋体" w:eastAsia="宋体" w:hAnsi="宋体" w:cs="Arial"/>
          <w:b/>
          <w:bCs/>
          <w:color w:val="0000FF"/>
          <w:kern w:val="0"/>
          <w:szCs w:val="21"/>
          <w:shd w:val="clear" w:color="auto" w:fill="FFFFFF"/>
        </w:rPr>
      </w:pPr>
      <w:bookmarkStart w:id="309" w:name="_Hlk116898680"/>
      <w:r>
        <w:rPr>
          <w:rFonts w:ascii="宋体" w:hAnsi="宋体" w:cs="Arial Unicode MS" w:hint="eastAsia"/>
          <w:color w:val="FF33CC"/>
          <w:szCs w:val="21"/>
        </w:rPr>
        <w:t>☆☆☆★★</w:t>
      </w:r>
      <w:bookmarkEnd w:id="309"/>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9</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赔偿义务机关有本法第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条、第</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条规定情形之一的，应当给予赔偿。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赔偿请求人要求赔偿，应当先向赔偿义务机关提出，也可以在申请行政复议或者提起行政诉讼时一并提出。</w:t>
      </w:r>
    </w:p>
    <w:p w14:paraId="06CF9E13" w14:textId="77777777" w:rsidR="00856B44" w:rsidRDefault="00312B27">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r>
        <w:rPr>
          <w:rFonts w:ascii="宋体" w:eastAsia="宋体" w:hAnsi="宋体" w:cs="宋体"/>
          <w:b/>
          <w:bCs/>
          <w:smallCaps/>
          <w:noProof/>
          <w:color w:val="000000"/>
          <w:kern w:val="0"/>
          <w:szCs w:val="21"/>
        </w:rPr>
        <mc:AlternateContent>
          <mc:Choice Requires="wps">
            <w:drawing>
              <wp:anchor distT="0" distB="0" distL="0" distR="0" simplePos="0" relativeHeight="251680768" behindDoc="0" locked="0" layoutInCell="1" allowOverlap="1" wp14:anchorId="440F0FF2" wp14:editId="10E3807F">
                <wp:simplePos x="0" y="0"/>
                <wp:positionH relativeFrom="margin">
                  <wp:align>left</wp:align>
                </wp:positionH>
                <wp:positionV relativeFrom="paragraph">
                  <wp:posOffset>56515</wp:posOffset>
                </wp:positionV>
                <wp:extent cx="6457950" cy="5877560"/>
                <wp:effectExtent l="0" t="0" r="19050" b="27940"/>
                <wp:wrapNone/>
                <wp:docPr id="26"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5877587"/>
                        </a:xfrm>
                        <a:prstGeom prst="rect">
                          <a:avLst/>
                        </a:prstGeom>
                        <a:solidFill>
                          <a:srgbClr val="FFFFFF"/>
                        </a:solidFill>
                        <a:ln w="9525">
                          <a:solidFill>
                            <a:srgbClr val="000000"/>
                          </a:solidFill>
                          <a:miter lim="800000"/>
                        </a:ln>
                      </wps:spPr>
                      <wps:txbx>
                        <w:txbxContent>
                          <w:p w14:paraId="06A959C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29E69471" w14:textId="77777777" w:rsidR="00856B44" w:rsidRDefault="00312B27">
                            <w:pPr>
                              <w:pStyle w:val="a7"/>
                              <w:shd w:val="clear" w:color="auto" w:fill="FFFFFF"/>
                              <w:spacing w:before="0" w:beforeAutospacing="0" w:after="0" w:afterAutospacing="0" w:line="360" w:lineRule="exact"/>
                              <w:ind w:firstLineChars="150" w:firstLine="315"/>
                              <w:rPr>
                                <w:rFonts w:ascii="仿宋" w:eastAsia="仿宋" w:hAnsi="仿宋"/>
                                <w:color w:val="2F2F2F"/>
                                <w:sz w:val="21"/>
                                <w:szCs w:val="21"/>
                              </w:rPr>
                            </w:pPr>
                            <w:bookmarkStart w:id="310" w:name="_Hlk117271330"/>
                            <w:r>
                              <w:rPr>
                                <w:rFonts w:eastAsiaTheme="minorEastAsia" w:cs="Arial Unicode MS" w:hint="eastAsia"/>
                                <w:color w:val="FF33CC"/>
                                <w:kern w:val="2"/>
                                <w:sz w:val="21"/>
                                <w:szCs w:val="21"/>
                              </w:rPr>
                              <w:t>☆☆★★★</w:t>
                            </w:r>
                            <w:bookmarkEnd w:id="310"/>
                            <w:r>
                              <w:rPr>
                                <w:rFonts w:ascii="仿宋" w:eastAsia="仿宋" w:hAnsi="仿宋" w:hint="eastAsia"/>
                                <w:b/>
                                <w:bCs/>
                                <w:color w:val="2F2F2F"/>
                                <w:sz w:val="21"/>
                                <w:szCs w:val="21"/>
                              </w:rPr>
                              <w:t>第</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赔偿请求人不服赔偿义务机关下列行为的，可以依法提起行政赔偿诉讼：</w:t>
                            </w:r>
                          </w:p>
                          <w:p w14:paraId="0DD988C6"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（一）确定赔偿方式、项目、数额的行政赔偿决定；</w:t>
                            </w:r>
                          </w:p>
                          <w:p w14:paraId="6D60BF9C" w14:textId="77777777" w:rsidR="00856B44" w:rsidRDefault="00312B27">
                            <w:pPr>
                              <w:pStyle w:val="a7"/>
                              <w:shd w:val="clear" w:color="auto" w:fill="FFFFFF"/>
                              <w:spacing w:before="0" w:beforeAutospacing="0" w:after="0" w:afterAutospacing="0" w:line="360" w:lineRule="exact"/>
                              <w:rPr>
                                <w:rFonts w:ascii="仿宋" w:eastAsia="仿宋" w:hAnsi="仿宋"/>
                                <w:b/>
                                <w:bCs/>
                                <w:color w:val="FF0000"/>
                                <w:sz w:val="21"/>
                                <w:szCs w:val="21"/>
                              </w:rPr>
                            </w:pPr>
                            <w:r>
                              <w:rPr>
                                <w:rFonts w:ascii="仿宋" w:eastAsia="仿宋" w:hAnsi="仿宋" w:hint="eastAsia"/>
                                <w:color w:val="2F2F2F"/>
                                <w:sz w:val="21"/>
                                <w:szCs w:val="21"/>
                              </w:rPr>
                              <w:t xml:space="preserve">　　</w:t>
                            </w:r>
                            <w:r>
                              <w:rPr>
                                <w:rFonts w:ascii="仿宋" w:eastAsia="仿宋" w:hAnsi="仿宋" w:hint="eastAsia"/>
                                <w:b/>
                                <w:bCs/>
                                <w:color w:val="FF0000"/>
                                <w:sz w:val="21"/>
                                <w:szCs w:val="21"/>
                              </w:rPr>
                              <w:t>（二）不予赔偿决定；</w:t>
                            </w:r>
                          </w:p>
                          <w:p w14:paraId="33A3BFE7" w14:textId="77777777" w:rsidR="00856B44" w:rsidRDefault="00312B27">
                            <w:pPr>
                              <w:pStyle w:val="a7"/>
                              <w:shd w:val="clear" w:color="auto" w:fill="FFFFFF"/>
                              <w:spacing w:before="0" w:beforeAutospacing="0" w:after="0" w:afterAutospacing="0" w:line="360" w:lineRule="exact"/>
                              <w:rPr>
                                <w:rFonts w:ascii="仿宋" w:eastAsia="仿宋" w:hAnsi="仿宋"/>
                                <w:b/>
                                <w:bCs/>
                                <w:color w:val="FF0000"/>
                                <w:sz w:val="21"/>
                                <w:szCs w:val="21"/>
                              </w:rPr>
                            </w:pPr>
                            <w:r>
                              <w:rPr>
                                <w:rFonts w:ascii="仿宋" w:eastAsia="仿宋" w:hAnsi="仿宋" w:hint="eastAsia"/>
                                <w:color w:val="2F2F2F"/>
                                <w:sz w:val="21"/>
                                <w:szCs w:val="21"/>
                              </w:rPr>
                              <w:t xml:space="preserve">　　</w:t>
                            </w:r>
                            <w:r>
                              <w:rPr>
                                <w:rFonts w:ascii="仿宋" w:eastAsia="仿宋" w:hAnsi="仿宋" w:hint="eastAsia"/>
                                <w:b/>
                                <w:bCs/>
                                <w:color w:val="FF0000"/>
                                <w:sz w:val="21"/>
                                <w:szCs w:val="21"/>
                              </w:rPr>
                              <w:t>（三）逾期不作出赔偿决定；</w:t>
                            </w:r>
                          </w:p>
                          <w:p w14:paraId="2C05E10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（四）其他有关行政赔偿的行为。</w:t>
                            </w:r>
                          </w:p>
                          <w:p w14:paraId="78978B48" w14:textId="77777777" w:rsidR="00856B44" w:rsidRDefault="00312B27">
                            <w:pPr>
                              <w:pStyle w:val="a7"/>
                              <w:shd w:val="clear" w:color="auto" w:fill="FFFFFF"/>
                              <w:spacing w:before="0" w:beforeAutospacing="0" w:after="0" w:afterAutospacing="0" w:line="360" w:lineRule="exact"/>
                              <w:ind w:firstLineChars="150" w:firstLine="315"/>
                              <w:rPr>
                                <w:rFonts w:ascii="仿宋" w:eastAsia="仿宋" w:hAnsi="仿宋"/>
                                <w:color w:val="FF00FF"/>
                                <w:sz w:val="21"/>
                                <w:szCs w:val="21"/>
                              </w:rPr>
                            </w:pPr>
                            <w:bookmarkStart w:id="311" w:name="_Hlk117262701"/>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b/>
                                <w:bCs/>
                                <w:color w:val="FF0000"/>
                                <w:sz w:val="21"/>
                                <w:szCs w:val="21"/>
                              </w:rPr>
                              <w:t>行政行为未被确认为违法，</w:t>
                            </w:r>
                            <w:r>
                              <w:rPr>
                                <w:rFonts w:ascii="仿宋" w:eastAsia="仿宋" w:hAnsi="仿宋" w:hint="eastAsia"/>
                                <w:b/>
                                <w:bCs/>
                                <w:color w:val="0000FF"/>
                                <w:sz w:val="21"/>
                                <w:szCs w:val="21"/>
                              </w:rPr>
                              <w:t>公民、法人或者其他组织提起行政赔偿诉讼的，人民法院</w:t>
                            </w:r>
                            <w:r>
                              <w:rPr>
                                <w:rFonts w:ascii="仿宋" w:eastAsia="仿宋" w:hAnsi="仿宋" w:hint="eastAsia"/>
                                <w:b/>
                                <w:bCs/>
                                <w:color w:val="FF00FF"/>
                                <w:sz w:val="21"/>
                                <w:szCs w:val="21"/>
                              </w:rPr>
                              <w:t>应当视为提起行政诉讼时一并提起行政赔偿诉讼。</w:t>
                            </w:r>
                          </w:p>
                          <w:p w14:paraId="68C74802"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行政行为已被确认为违法，并符合下列条件的，公民、法人或者其他组织可以单独提起行政赔偿诉讼：</w:t>
                            </w:r>
                          </w:p>
                          <w:p w14:paraId="4022627F"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（一）原告具有行政赔偿请求资格；</w:t>
                            </w:r>
                          </w:p>
                          <w:p w14:paraId="02297FF3"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（二）有明确的被告；</w:t>
                            </w:r>
                          </w:p>
                          <w:p w14:paraId="0D1E50A4"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（三）有具体的赔偿请求和受损害的事实根据；</w:t>
                            </w:r>
                          </w:p>
                          <w:p w14:paraId="5F08625E"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（四）赔偿义务机关已先行处理或者超过法定期限不予处理；</w:t>
                            </w:r>
                          </w:p>
                          <w:p w14:paraId="5FB2A939"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（五）属于人民法院行政赔偿诉讼的受案范围和受诉人民法院管辖；</w:t>
                            </w:r>
                          </w:p>
                          <w:p w14:paraId="6412CEA4"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（六）在法律规定的起诉期限内提起诉讼。</w:t>
                            </w:r>
                            <w:bookmarkEnd w:id="311"/>
                          </w:p>
                          <w:p w14:paraId="408E48B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color w:val="2F2F2F"/>
                                <w:sz w:val="21"/>
                                <w:szCs w:val="21"/>
                              </w:rPr>
                              <w:t xml:space="preserve">  </w:t>
                            </w:r>
                            <w:r>
                              <w:rPr>
                                <w:rFonts w:ascii="仿宋" w:eastAsia="仿宋" w:hAnsi="仿宋"/>
                                <w:b/>
                                <w:bCs/>
                                <w:color w:val="0000FF"/>
                                <w:sz w:val="21"/>
                                <w:szCs w:val="21"/>
                              </w:rPr>
                              <w:t>原告提起行政诉讼时</w:t>
                            </w:r>
                            <w:r>
                              <w:rPr>
                                <w:rFonts w:ascii="仿宋" w:eastAsia="仿宋" w:hAnsi="仿宋"/>
                                <w:b/>
                                <w:bCs/>
                                <w:color w:val="FF0000"/>
                                <w:sz w:val="21"/>
                                <w:szCs w:val="21"/>
                              </w:rPr>
                              <w:t>未一并提起行政赔偿诉讼</w:t>
                            </w:r>
                            <w:r>
                              <w:rPr>
                                <w:rFonts w:ascii="仿宋" w:eastAsia="仿宋" w:hAnsi="仿宋"/>
                                <w:b/>
                                <w:bCs/>
                                <w:color w:val="0000FF"/>
                                <w:sz w:val="21"/>
                                <w:szCs w:val="21"/>
                              </w:rPr>
                              <w:t>，</w:t>
                            </w:r>
                            <w:r>
                              <w:rPr>
                                <w:rFonts w:ascii="仿宋" w:eastAsia="仿宋" w:hAnsi="仿宋"/>
                                <w:color w:val="2F2F2F"/>
                                <w:sz w:val="21"/>
                                <w:szCs w:val="21"/>
                              </w:rPr>
                              <w:t>人民法院审查认为可能存在行政赔偿的，</w:t>
                            </w:r>
                            <w:r>
                              <w:rPr>
                                <w:rFonts w:ascii="仿宋" w:eastAsia="仿宋" w:hAnsi="仿宋"/>
                                <w:b/>
                                <w:bCs/>
                                <w:color w:val="FF00FF"/>
                                <w:sz w:val="21"/>
                                <w:szCs w:val="21"/>
                              </w:rPr>
                              <w:t>应当告知原告可以一并提起行政赔偿诉讼</w:t>
                            </w:r>
                            <w:r>
                              <w:rPr>
                                <w:rFonts w:ascii="仿宋" w:eastAsia="仿宋" w:hAnsi="仿宋"/>
                                <w:color w:val="2F2F2F"/>
                                <w:sz w:val="21"/>
                                <w:szCs w:val="21"/>
                              </w:rPr>
                              <w:t>。</w:t>
                            </w:r>
                          </w:p>
                          <w:p w14:paraId="2D89485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原告</w:t>
                            </w:r>
                            <w:r>
                              <w:rPr>
                                <w:rFonts w:ascii="仿宋" w:eastAsia="仿宋" w:hAnsi="仿宋" w:hint="eastAsia"/>
                                <w:b/>
                                <w:bCs/>
                                <w:color w:val="0000FF"/>
                                <w:sz w:val="21"/>
                                <w:szCs w:val="21"/>
                              </w:rPr>
                              <w:t>在第一审庭审终结前提起行政赔偿诉讼，</w:t>
                            </w:r>
                            <w:r>
                              <w:rPr>
                                <w:rFonts w:ascii="仿宋" w:eastAsia="仿宋" w:hAnsi="仿宋" w:hint="eastAsia"/>
                                <w:color w:val="2F2F2F"/>
                                <w:sz w:val="21"/>
                                <w:szCs w:val="21"/>
                              </w:rPr>
                              <w:t>符合起诉条件的，</w:t>
                            </w:r>
                            <w:r>
                              <w:rPr>
                                <w:rFonts w:ascii="仿宋" w:eastAsia="仿宋" w:hAnsi="仿宋" w:hint="eastAsia"/>
                                <w:b/>
                                <w:bCs/>
                                <w:color w:val="FF00FF"/>
                                <w:sz w:val="21"/>
                                <w:szCs w:val="21"/>
                              </w:rPr>
                              <w:t>人民法院应当依法受理</w:t>
                            </w:r>
                            <w:r>
                              <w:rPr>
                                <w:rFonts w:ascii="仿宋" w:eastAsia="仿宋" w:hAnsi="仿宋" w:hint="eastAsia"/>
                                <w:color w:val="2F2F2F"/>
                                <w:sz w:val="21"/>
                                <w:szCs w:val="21"/>
                              </w:rPr>
                              <w:t>；原告在第一审庭审终结后、宣判前提起行政赔偿诉讼的，是否准许由人民法院决定。</w:t>
                            </w:r>
                          </w:p>
                          <w:p w14:paraId="06A9D920" w14:textId="77777777" w:rsidR="00856B44" w:rsidRDefault="00312B27">
                            <w:pPr>
                              <w:pStyle w:val="a7"/>
                              <w:shd w:val="clear" w:color="auto" w:fill="FFFFFF"/>
                              <w:spacing w:before="0" w:beforeAutospacing="0" w:after="0" w:afterAutospacing="0" w:line="360" w:lineRule="exact"/>
                              <w:ind w:firstLine="420"/>
                              <w:rPr>
                                <w:rFonts w:ascii="仿宋" w:eastAsia="仿宋" w:hAnsi="仿宋"/>
                                <w:b/>
                                <w:bCs/>
                                <w:color w:val="FF00FF"/>
                                <w:sz w:val="21"/>
                                <w:szCs w:val="21"/>
                              </w:rPr>
                            </w:pPr>
                            <w:r>
                              <w:rPr>
                                <w:rFonts w:ascii="仿宋" w:eastAsia="仿宋" w:hAnsi="仿宋" w:hint="eastAsia"/>
                                <w:color w:val="2F2F2F"/>
                                <w:sz w:val="21"/>
                                <w:szCs w:val="21"/>
                              </w:rPr>
                              <w:t>原告</w:t>
                            </w:r>
                            <w:r>
                              <w:rPr>
                                <w:rFonts w:ascii="仿宋" w:eastAsia="仿宋" w:hAnsi="仿宋" w:hint="eastAsia"/>
                                <w:b/>
                                <w:bCs/>
                                <w:color w:val="0000FF"/>
                                <w:sz w:val="21"/>
                                <w:szCs w:val="21"/>
                              </w:rPr>
                              <w:t>在第二审程序或者再审程序中提出行政赔偿请求的，</w:t>
                            </w:r>
                            <w:r>
                              <w:rPr>
                                <w:rFonts w:ascii="仿宋" w:eastAsia="仿宋" w:hAnsi="仿宋" w:hint="eastAsia"/>
                                <w:b/>
                                <w:bCs/>
                                <w:color w:val="FF00FF"/>
                                <w:sz w:val="21"/>
                                <w:szCs w:val="21"/>
                              </w:rPr>
                              <w:t>人民法院可以组织各方调解；调解不成的，告知其另行起诉。</w:t>
                            </w:r>
                          </w:p>
                          <w:p w14:paraId="3CFB6316" w14:textId="77777777" w:rsidR="00856B44" w:rsidRDefault="00312B27">
                            <w:pPr>
                              <w:pStyle w:val="a7"/>
                              <w:shd w:val="clear" w:color="auto" w:fill="FFFFFF"/>
                              <w:spacing w:before="0" w:beforeAutospacing="0" w:after="0" w:afterAutospacing="0" w:line="360" w:lineRule="exact"/>
                              <w:ind w:firstLine="420"/>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公民、法人或者其他组织应当自知道或者应当知道行政行为侵犯其合法权益之日起两年内，向赔偿义务机关申请行政赔偿。</w:t>
                            </w:r>
                            <w:r>
                              <w:rPr>
                                <w:rFonts w:ascii="仿宋" w:eastAsia="仿宋" w:hAnsi="仿宋"/>
                                <w:b/>
                                <w:bCs/>
                                <w:color w:val="0000FF"/>
                                <w:sz w:val="21"/>
                                <w:szCs w:val="21"/>
                              </w:rPr>
                              <w:t>赔偿义务机关在收到赔偿申请之日起</w:t>
                            </w:r>
                            <w:r>
                              <w:rPr>
                                <w:rFonts w:ascii="仿宋" w:eastAsia="仿宋" w:hAnsi="仿宋" w:hint="eastAsia"/>
                                <w:b/>
                                <w:bCs/>
                                <w:color w:val="0000FF"/>
                                <w:sz w:val="21"/>
                                <w:szCs w:val="21"/>
                              </w:rPr>
                              <w:t>2</w:t>
                            </w:r>
                            <w:r>
                              <w:rPr>
                                <w:rFonts w:ascii="仿宋" w:eastAsia="仿宋" w:hAnsi="仿宋"/>
                                <w:b/>
                                <w:bCs/>
                                <w:color w:val="0000FF"/>
                                <w:sz w:val="21"/>
                                <w:szCs w:val="21"/>
                              </w:rPr>
                              <w:t>个月内未作出赔偿决定的，</w:t>
                            </w:r>
                            <w:r>
                              <w:rPr>
                                <w:rFonts w:ascii="仿宋" w:eastAsia="仿宋" w:hAnsi="仿宋"/>
                                <w:b/>
                                <w:bCs/>
                                <w:color w:val="FF00FF"/>
                                <w:sz w:val="21"/>
                                <w:szCs w:val="21"/>
                              </w:rPr>
                              <w:t>公民、法人或者其他组织可以依照行政诉讼法有关规定提起行政赔偿诉讼。</w:t>
                            </w:r>
                          </w:p>
                          <w:p w14:paraId="1315214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2CA9816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DD6D8A8"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642AFB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5C2E70"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66E5D8B" w14:textId="77777777" w:rsidR="00856B44" w:rsidRDefault="00856B44">
                            <w:pPr>
                              <w:rPr>
                                <w:rFonts w:ascii="仿宋" w:eastAsia="仿宋" w:hAnsi="仿宋"/>
                                <w:szCs w:val="21"/>
                              </w:rPr>
                            </w:pPr>
                          </w:p>
                          <w:p w14:paraId="33079C0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FA708B"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BC6BD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E8143A2"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440F0FF2" id="_x0000_s1062" type="#_x0000_t202" style="position:absolute;left:0;text-align:left;margin-left:0;margin-top:4.45pt;width:508.5pt;height:462.8pt;z-index:251680768;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">
                <v:textbox>
                  <w:txbxContent>
                    <w:p w14:paraId="06A959CC"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29E69471" w14:textId="77777777" w:rsidR="00856B44" w:rsidRDefault="00312B27">
                      <w:pPr>
                        <w:pStyle w:val="a7"/>
                        <w:shd w:val="clear" w:color="auto" w:fill="FFFFFF"/>
                        <w:spacing w:before="0" w:beforeAutospacing="0" w:after="0" w:afterAutospacing="0" w:line="360" w:lineRule="exact"/>
                        <w:ind w:firstLineChars="150" w:firstLine="315"/>
                        <w:rPr>
                          <w:rFonts w:ascii="仿宋" w:eastAsia="仿宋" w:hAnsi="仿宋"/>
                          <w:color w:val="2F2F2F"/>
                          <w:sz w:val="21"/>
                          <w:szCs w:val="21"/>
                        </w:rPr>
                      </w:pPr>
                      <w:bookmarkStart w:id="312" w:name="_Hlk117271330"/>
                      <w:r>
                        <w:rPr>
                          <w:rFonts w:eastAsiaTheme="minorEastAsia" w:cs="Arial Unicode MS" w:hint="eastAsia"/>
                          <w:color w:val="FF33CC"/>
                          <w:kern w:val="2"/>
                          <w:sz w:val="21"/>
                          <w:szCs w:val="21"/>
                        </w:rPr>
                        <w:t>☆☆★★★</w:t>
                      </w:r>
                      <w:bookmarkEnd w:id="312"/>
                      <w:r>
                        <w:rPr>
                          <w:rFonts w:ascii="仿宋" w:eastAsia="仿宋" w:hAnsi="仿宋" w:hint="eastAsia"/>
                          <w:b/>
                          <w:bCs/>
                          <w:color w:val="2F2F2F"/>
                          <w:sz w:val="21"/>
                          <w:szCs w:val="21"/>
                        </w:rPr>
                        <w:t>第</w:t>
                      </w:r>
                      <w:r>
                        <w:rPr>
                          <w:rFonts w:ascii="仿宋" w:eastAsia="仿宋" w:hAnsi="仿宋"/>
                          <w:b/>
                          <w:bCs/>
                          <w:color w:val="2F2F2F"/>
                          <w:sz w:val="21"/>
                          <w:szCs w:val="21"/>
                        </w:rPr>
                        <w:t>3</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赔偿请求人不服赔偿义务机关下列行为的，可以依法提起行政赔偿诉讼：</w:t>
                      </w:r>
                    </w:p>
                    <w:p w14:paraId="0DD988C6"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（一）确定赔偿方式、项目、数额的行政赔偿决定；</w:t>
                      </w:r>
                    </w:p>
                    <w:p w14:paraId="6D60BF9C" w14:textId="77777777" w:rsidR="00856B44" w:rsidRDefault="00312B27">
                      <w:pPr>
                        <w:pStyle w:val="a7"/>
                        <w:shd w:val="clear" w:color="auto" w:fill="FFFFFF"/>
                        <w:spacing w:before="0" w:beforeAutospacing="0" w:after="0" w:afterAutospacing="0" w:line="360" w:lineRule="exact"/>
                        <w:rPr>
                          <w:rFonts w:ascii="仿宋" w:eastAsia="仿宋" w:hAnsi="仿宋"/>
                          <w:b/>
                          <w:bCs/>
                          <w:color w:val="FF0000"/>
                          <w:sz w:val="21"/>
                          <w:szCs w:val="21"/>
                        </w:rPr>
                      </w:pPr>
                      <w:r>
                        <w:rPr>
                          <w:rFonts w:ascii="仿宋" w:eastAsia="仿宋" w:hAnsi="仿宋" w:hint="eastAsia"/>
                          <w:color w:val="2F2F2F"/>
                          <w:sz w:val="21"/>
                          <w:szCs w:val="21"/>
                        </w:rPr>
                        <w:t xml:space="preserve">　　</w:t>
                      </w:r>
                      <w:r>
                        <w:rPr>
                          <w:rFonts w:ascii="仿宋" w:eastAsia="仿宋" w:hAnsi="仿宋" w:hint="eastAsia"/>
                          <w:b/>
                          <w:bCs/>
                          <w:color w:val="FF0000"/>
                          <w:sz w:val="21"/>
                          <w:szCs w:val="21"/>
                        </w:rPr>
                        <w:t>（二）不予赔偿决定；</w:t>
                      </w:r>
                    </w:p>
                    <w:p w14:paraId="33A3BFE7" w14:textId="77777777" w:rsidR="00856B44" w:rsidRDefault="00312B27">
                      <w:pPr>
                        <w:pStyle w:val="a7"/>
                        <w:shd w:val="clear" w:color="auto" w:fill="FFFFFF"/>
                        <w:spacing w:before="0" w:beforeAutospacing="0" w:after="0" w:afterAutospacing="0" w:line="360" w:lineRule="exact"/>
                        <w:rPr>
                          <w:rFonts w:ascii="仿宋" w:eastAsia="仿宋" w:hAnsi="仿宋"/>
                          <w:b/>
                          <w:bCs/>
                          <w:color w:val="FF0000"/>
                          <w:sz w:val="21"/>
                          <w:szCs w:val="21"/>
                        </w:rPr>
                      </w:pPr>
                      <w:r>
                        <w:rPr>
                          <w:rFonts w:ascii="仿宋" w:eastAsia="仿宋" w:hAnsi="仿宋" w:hint="eastAsia"/>
                          <w:color w:val="2F2F2F"/>
                          <w:sz w:val="21"/>
                          <w:szCs w:val="21"/>
                        </w:rPr>
                        <w:t xml:space="preserve">　　</w:t>
                      </w:r>
                      <w:r>
                        <w:rPr>
                          <w:rFonts w:ascii="仿宋" w:eastAsia="仿宋" w:hAnsi="仿宋" w:hint="eastAsia"/>
                          <w:b/>
                          <w:bCs/>
                          <w:color w:val="FF0000"/>
                          <w:sz w:val="21"/>
                          <w:szCs w:val="21"/>
                        </w:rPr>
                        <w:t>（三）逾期不作出赔偿决定；</w:t>
                      </w:r>
                    </w:p>
                    <w:p w14:paraId="2C05E10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（四）其他有关行政赔偿的行为。</w:t>
                      </w:r>
                    </w:p>
                    <w:p w14:paraId="78978B48" w14:textId="77777777" w:rsidR="00856B44" w:rsidRDefault="00312B27">
                      <w:pPr>
                        <w:pStyle w:val="a7"/>
                        <w:shd w:val="clear" w:color="auto" w:fill="FFFFFF"/>
                        <w:spacing w:before="0" w:beforeAutospacing="0" w:after="0" w:afterAutospacing="0" w:line="360" w:lineRule="exact"/>
                        <w:ind w:firstLineChars="150" w:firstLine="315"/>
                        <w:rPr>
                          <w:rFonts w:ascii="仿宋" w:eastAsia="仿宋" w:hAnsi="仿宋"/>
                          <w:color w:val="FF00FF"/>
                          <w:sz w:val="21"/>
                          <w:szCs w:val="21"/>
                        </w:rPr>
                      </w:pPr>
                      <w:bookmarkStart w:id="313" w:name="_Hlk117262701"/>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3</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b/>
                          <w:bCs/>
                          <w:color w:val="FF0000"/>
                          <w:sz w:val="21"/>
                          <w:szCs w:val="21"/>
                        </w:rPr>
                        <w:t>行政行为未被确认为违法，</w:t>
                      </w:r>
                      <w:r>
                        <w:rPr>
                          <w:rFonts w:ascii="仿宋" w:eastAsia="仿宋" w:hAnsi="仿宋" w:hint="eastAsia"/>
                          <w:b/>
                          <w:bCs/>
                          <w:color w:val="0000FF"/>
                          <w:sz w:val="21"/>
                          <w:szCs w:val="21"/>
                        </w:rPr>
                        <w:t>公民、法人或者其他组织提起行政赔偿诉讼的，人民法院</w:t>
                      </w:r>
                      <w:r>
                        <w:rPr>
                          <w:rFonts w:ascii="仿宋" w:eastAsia="仿宋" w:hAnsi="仿宋" w:hint="eastAsia"/>
                          <w:b/>
                          <w:bCs/>
                          <w:color w:val="FF00FF"/>
                          <w:sz w:val="21"/>
                          <w:szCs w:val="21"/>
                        </w:rPr>
                        <w:t>应当视为提起行政诉讼时一并提起行政赔偿诉讼。</w:t>
                      </w:r>
                    </w:p>
                    <w:p w14:paraId="68C74802"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行政行为已被确认为违法，并符合下列条件的，公民、法人或者其他组织可以单独提起行政赔偿诉讼：</w:t>
                      </w:r>
                    </w:p>
                    <w:p w14:paraId="4022627F"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（一）原告具有行政赔偿请求资格；</w:t>
                      </w:r>
                    </w:p>
                    <w:p w14:paraId="02297FF3"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（二）有明确的被告；</w:t>
                      </w:r>
                    </w:p>
                    <w:p w14:paraId="0D1E50A4"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（三）有具体的赔偿请求和受损害的事实根据；</w:t>
                      </w:r>
                    </w:p>
                    <w:p w14:paraId="5F08625E"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（四）赔偿义务机关已先行处理或者超过法定期限不予处理；</w:t>
                      </w:r>
                    </w:p>
                    <w:p w14:paraId="5FB2A939" w14:textId="77777777" w:rsidR="00856B44" w:rsidRDefault="00312B27">
                      <w:pPr>
                        <w:pStyle w:val="a7"/>
                        <w:shd w:val="clear" w:color="auto" w:fill="FFFFFF"/>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（五）属于人民法院行政赔偿诉讼的受案范围和受诉人民法院管辖；</w:t>
                      </w:r>
                    </w:p>
                    <w:p w14:paraId="6412CEA4"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（六）在法律规定的起诉期限内提起诉讼。</w:t>
                      </w:r>
                      <w:bookmarkEnd w:id="313"/>
                    </w:p>
                    <w:p w14:paraId="408E48B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4</w:t>
                      </w:r>
                      <w:r>
                        <w:rPr>
                          <w:rFonts w:ascii="仿宋" w:eastAsia="仿宋" w:hAnsi="仿宋" w:hint="eastAsia"/>
                          <w:b/>
                          <w:bCs/>
                          <w:color w:val="2F2F2F"/>
                          <w:sz w:val="21"/>
                          <w:szCs w:val="21"/>
                        </w:rPr>
                        <w:t>条</w:t>
                      </w:r>
                      <w:r>
                        <w:rPr>
                          <w:rFonts w:ascii="仿宋" w:eastAsia="仿宋" w:hAnsi="仿宋"/>
                          <w:color w:val="2F2F2F"/>
                          <w:sz w:val="21"/>
                          <w:szCs w:val="21"/>
                        </w:rPr>
                        <w:t xml:space="preserve">  </w:t>
                      </w:r>
                      <w:r>
                        <w:rPr>
                          <w:rFonts w:ascii="仿宋" w:eastAsia="仿宋" w:hAnsi="仿宋"/>
                          <w:b/>
                          <w:bCs/>
                          <w:color w:val="0000FF"/>
                          <w:sz w:val="21"/>
                          <w:szCs w:val="21"/>
                        </w:rPr>
                        <w:t>原告提起行政诉讼时</w:t>
                      </w:r>
                      <w:r>
                        <w:rPr>
                          <w:rFonts w:ascii="仿宋" w:eastAsia="仿宋" w:hAnsi="仿宋"/>
                          <w:b/>
                          <w:bCs/>
                          <w:color w:val="FF0000"/>
                          <w:sz w:val="21"/>
                          <w:szCs w:val="21"/>
                        </w:rPr>
                        <w:t>未一并提起行政赔偿诉讼</w:t>
                      </w:r>
                      <w:r>
                        <w:rPr>
                          <w:rFonts w:ascii="仿宋" w:eastAsia="仿宋" w:hAnsi="仿宋"/>
                          <w:b/>
                          <w:bCs/>
                          <w:color w:val="0000FF"/>
                          <w:sz w:val="21"/>
                          <w:szCs w:val="21"/>
                        </w:rPr>
                        <w:t>，</w:t>
                      </w:r>
                      <w:r>
                        <w:rPr>
                          <w:rFonts w:ascii="仿宋" w:eastAsia="仿宋" w:hAnsi="仿宋"/>
                          <w:color w:val="2F2F2F"/>
                          <w:sz w:val="21"/>
                          <w:szCs w:val="21"/>
                        </w:rPr>
                        <w:t>人民法院审查认为可能存在行政赔偿的，</w:t>
                      </w:r>
                      <w:r>
                        <w:rPr>
                          <w:rFonts w:ascii="仿宋" w:eastAsia="仿宋" w:hAnsi="仿宋"/>
                          <w:b/>
                          <w:bCs/>
                          <w:color w:val="FF00FF"/>
                          <w:sz w:val="21"/>
                          <w:szCs w:val="21"/>
                        </w:rPr>
                        <w:t>应当告知原告可以一并提起行政赔偿诉讼</w:t>
                      </w:r>
                      <w:r>
                        <w:rPr>
                          <w:rFonts w:ascii="仿宋" w:eastAsia="仿宋" w:hAnsi="仿宋"/>
                          <w:color w:val="2F2F2F"/>
                          <w:sz w:val="21"/>
                          <w:szCs w:val="21"/>
                        </w:rPr>
                        <w:t>。</w:t>
                      </w:r>
                    </w:p>
                    <w:p w14:paraId="2D89485D" w14:textId="77777777" w:rsidR="00856B44" w:rsidRDefault="00312B27">
                      <w:pPr>
                        <w:pStyle w:val="a7"/>
                        <w:shd w:val="clear" w:color="auto" w:fill="FFFFFF"/>
                        <w:spacing w:before="0" w:beforeAutospacing="0" w:after="0" w:afterAutospacing="0" w:line="360" w:lineRule="exact"/>
                        <w:ind w:firstLine="420"/>
                        <w:rPr>
                          <w:rFonts w:ascii="仿宋" w:eastAsia="仿宋" w:hAnsi="仿宋"/>
                          <w:color w:val="2F2F2F"/>
                          <w:sz w:val="21"/>
                          <w:szCs w:val="21"/>
                        </w:rPr>
                      </w:pPr>
                      <w:r>
                        <w:rPr>
                          <w:rFonts w:ascii="仿宋" w:eastAsia="仿宋" w:hAnsi="仿宋" w:hint="eastAsia"/>
                          <w:color w:val="2F2F2F"/>
                          <w:sz w:val="21"/>
                          <w:szCs w:val="21"/>
                        </w:rPr>
                        <w:t>原告</w:t>
                      </w:r>
                      <w:r>
                        <w:rPr>
                          <w:rFonts w:ascii="仿宋" w:eastAsia="仿宋" w:hAnsi="仿宋" w:hint="eastAsia"/>
                          <w:b/>
                          <w:bCs/>
                          <w:color w:val="0000FF"/>
                          <w:sz w:val="21"/>
                          <w:szCs w:val="21"/>
                        </w:rPr>
                        <w:t>在第一审庭审终结前提起行政赔偿诉讼，</w:t>
                      </w:r>
                      <w:r>
                        <w:rPr>
                          <w:rFonts w:ascii="仿宋" w:eastAsia="仿宋" w:hAnsi="仿宋" w:hint="eastAsia"/>
                          <w:color w:val="2F2F2F"/>
                          <w:sz w:val="21"/>
                          <w:szCs w:val="21"/>
                        </w:rPr>
                        <w:t>符合起诉条件的，</w:t>
                      </w:r>
                      <w:r>
                        <w:rPr>
                          <w:rFonts w:ascii="仿宋" w:eastAsia="仿宋" w:hAnsi="仿宋" w:hint="eastAsia"/>
                          <w:b/>
                          <w:bCs/>
                          <w:color w:val="FF00FF"/>
                          <w:sz w:val="21"/>
                          <w:szCs w:val="21"/>
                        </w:rPr>
                        <w:t>人民法院应当依法受理</w:t>
                      </w:r>
                      <w:r>
                        <w:rPr>
                          <w:rFonts w:ascii="仿宋" w:eastAsia="仿宋" w:hAnsi="仿宋" w:hint="eastAsia"/>
                          <w:color w:val="2F2F2F"/>
                          <w:sz w:val="21"/>
                          <w:szCs w:val="21"/>
                        </w:rPr>
                        <w:t>；原告在第一审庭审终结后、宣判前提起行政赔偿诉讼的，是否准许由人民法院决定。</w:t>
                      </w:r>
                    </w:p>
                    <w:p w14:paraId="06A9D920" w14:textId="77777777" w:rsidR="00856B44" w:rsidRDefault="00312B27">
                      <w:pPr>
                        <w:pStyle w:val="a7"/>
                        <w:shd w:val="clear" w:color="auto" w:fill="FFFFFF"/>
                        <w:spacing w:before="0" w:beforeAutospacing="0" w:after="0" w:afterAutospacing="0" w:line="360" w:lineRule="exact"/>
                        <w:ind w:firstLine="420"/>
                        <w:rPr>
                          <w:rFonts w:ascii="仿宋" w:eastAsia="仿宋" w:hAnsi="仿宋"/>
                          <w:b/>
                          <w:bCs/>
                          <w:color w:val="FF00FF"/>
                          <w:sz w:val="21"/>
                          <w:szCs w:val="21"/>
                        </w:rPr>
                      </w:pPr>
                      <w:r>
                        <w:rPr>
                          <w:rFonts w:ascii="仿宋" w:eastAsia="仿宋" w:hAnsi="仿宋" w:hint="eastAsia"/>
                          <w:color w:val="2F2F2F"/>
                          <w:sz w:val="21"/>
                          <w:szCs w:val="21"/>
                        </w:rPr>
                        <w:t>原告</w:t>
                      </w:r>
                      <w:r>
                        <w:rPr>
                          <w:rFonts w:ascii="仿宋" w:eastAsia="仿宋" w:hAnsi="仿宋" w:hint="eastAsia"/>
                          <w:b/>
                          <w:bCs/>
                          <w:color w:val="0000FF"/>
                          <w:sz w:val="21"/>
                          <w:szCs w:val="21"/>
                        </w:rPr>
                        <w:t>在第二审程序或者再审程序中提出行政赔偿请求的，</w:t>
                      </w:r>
                      <w:r>
                        <w:rPr>
                          <w:rFonts w:ascii="仿宋" w:eastAsia="仿宋" w:hAnsi="仿宋" w:hint="eastAsia"/>
                          <w:b/>
                          <w:bCs/>
                          <w:color w:val="FF00FF"/>
                          <w:sz w:val="21"/>
                          <w:szCs w:val="21"/>
                        </w:rPr>
                        <w:t>人民法院可以组织各方调解；调解不成的，告知其另行起诉。</w:t>
                      </w:r>
                    </w:p>
                    <w:p w14:paraId="3CFB6316" w14:textId="77777777" w:rsidR="00856B44" w:rsidRDefault="00312B27">
                      <w:pPr>
                        <w:pStyle w:val="a7"/>
                        <w:shd w:val="clear" w:color="auto" w:fill="FFFFFF"/>
                        <w:spacing w:before="0" w:beforeAutospacing="0" w:after="0" w:afterAutospacing="0" w:line="360" w:lineRule="exact"/>
                        <w:ind w:firstLine="420"/>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5</w:t>
                      </w:r>
                      <w:r>
                        <w:rPr>
                          <w:rFonts w:ascii="仿宋" w:eastAsia="仿宋" w:hAnsi="仿宋" w:hint="eastAsia"/>
                          <w:b/>
                          <w:bCs/>
                          <w:color w:val="2F2F2F"/>
                          <w:sz w:val="21"/>
                          <w:szCs w:val="21"/>
                        </w:rPr>
                        <w:t>条</w:t>
                      </w:r>
                      <w:r>
                        <w:rPr>
                          <w:rFonts w:ascii="仿宋" w:eastAsia="仿宋" w:hAnsi="仿宋"/>
                          <w:color w:val="2F2F2F"/>
                          <w:sz w:val="21"/>
                          <w:szCs w:val="21"/>
                        </w:rPr>
                        <w:t xml:space="preserve">  公民、法人或者其他组织应当自知道或者应当知道行政行为侵犯其合法权益之日起两年内，向赔偿义务机关申请行政赔偿。</w:t>
                      </w:r>
                      <w:r>
                        <w:rPr>
                          <w:rFonts w:ascii="仿宋" w:eastAsia="仿宋" w:hAnsi="仿宋"/>
                          <w:b/>
                          <w:bCs/>
                          <w:color w:val="0000FF"/>
                          <w:sz w:val="21"/>
                          <w:szCs w:val="21"/>
                        </w:rPr>
                        <w:t>赔偿义务机关在收到赔偿申请之日起</w:t>
                      </w:r>
                      <w:r>
                        <w:rPr>
                          <w:rFonts w:ascii="仿宋" w:eastAsia="仿宋" w:hAnsi="仿宋" w:hint="eastAsia"/>
                          <w:b/>
                          <w:bCs/>
                          <w:color w:val="0000FF"/>
                          <w:sz w:val="21"/>
                          <w:szCs w:val="21"/>
                        </w:rPr>
                        <w:t>2</w:t>
                      </w:r>
                      <w:r>
                        <w:rPr>
                          <w:rFonts w:ascii="仿宋" w:eastAsia="仿宋" w:hAnsi="仿宋"/>
                          <w:b/>
                          <w:bCs/>
                          <w:color w:val="0000FF"/>
                          <w:sz w:val="21"/>
                          <w:szCs w:val="21"/>
                        </w:rPr>
                        <w:t>个月内未作出赔偿决定的，</w:t>
                      </w:r>
                      <w:r>
                        <w:rPr>
                          <w:rFonts w:ascii="仿宋" w:eastAsia="仿宋" w:hAnsi="仿宋"/>
                          <w:b/>
                          <w:bCs/>
                          <w:color w:val="FF00FF"/>
                          <w:sz w:val="21"/>
                          <w:szCs w:val="21"/>
                        </w:rPr>
                        <w:t>公民、法人或者其他组织可以依照行政诉讼法有关规定提起行政赔偿诉讼。</w:t>
                      </w:r>
                    </w:p>
                    <w:p w14:paraId="13152141"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2CA9816C"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DD6D8A8"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642AFB9"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375C2E70"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666E5D8B" w14:textId="77777777" w:rsidR="00856B44" w:rsidRDefault="00856B44">
                      <w:pPr>
                        <w:rPr>
                          <w:rFonts w:ascii="仿宋" w:eastAsia="仿宋" w:hAnsi="仿宋"/>
                          <w:szCs w:val="21"/>
                        </w:rPr>
                      </w:pPr>
                    </w:p>
                    <w:p w14:paraId="33079C0D"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45FA708B"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3BC6BD3"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5E8143A2"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65EFE21E"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3EC280F9" w14:textId="77777777" w:rsidR="00856B44" w:rsidRDefault="00856B44">
      <w:pPr>
        <w:widowControl/>
        <w:shd w:val="clear" w:color="auto" w:fill="FFFFFF"/>
        <w:spacing w:line="380" w:lineRule="atLeast"/>
        <w:rPr>
          <w:rFonts w:ascii="宋体" w:eastAsia="宋体" w:hAnsi="宋体" w:cs="Arial"/>
          <w:b/>
          <w:bCs/>
          <w:color w:val="0000FF"/>
          <w:kern w:val="0"/>
          <w:szCs w:val="21"/>
          <w:shd w:val="clear" w:color="auto" w:fill="FFFFFF"/>
        </w:rPr>
      </w:pPr>
    </w:p>
    <w:p w14:paraId="46DAB5C3" w14:textId="77777777" w:rsidR="00856B44" w:rsidRDefault="00856B44">
      <w:pPr>
        <w:widowControl/>
        <w:shd w:val="clear" w:color="auto" w:fill="FFFFFF"/>
        <w:spacing w:line="380" w:lineRule="atLeast"/>
        <w:rPr>
          <w:rFonts w:ascii="宋体" w:eastAsia="宋体" w:hAnsi="宋体" w:cs="Arial"/>
          <w:b/>
          <w:bCs/>
          <w:color w:val="0000FF"/>
          <w:kern w:val="0"/>
          <w:szCs w:val="21"/>
          <w:shd w:val="clear" w:color="auto" w:fill="FFFFFF"/>
        </w:rPr>
      </w:pPr>
    </w:p>
    <w:p w14:paraId="4F7BC37E" w14:textId="77777777" w:rsidR="00856B44" w:rsidRDefault="00856B44">
      <w:pPr>
        <w:widowControl/>
        <w:shd w:val="clear" w:color="auto" w:fill="FFFFFF"/>
        <w:spacing w:line="380" w:lineRule="atLeast"/>
        <w:ind w:firstLineChars="200" w:firstLine="420"/>
        <w:rPr>
          <w:rFonts w:ascii="宋体" w:hAnsi="宋体" w:cs="Arial Unicode MS"/>
          <w:color w:val="FF33CC"/>
          <w:szCs w:val="21"/>
        </w:rPr>
      </w:pPr>
      <w:bookmarkStart w:id="314" w:name="_Hlk116898719"/>
    </w:p>
    <w:p w14:paraId="5A07A7D1" w14:textId="77777777" w:rsidR="00856B44" w:rsidRDefault="00856B44">
      <w:pPr>
        <w:widowControl/>
        <w:shd w:val="clear" w:color="auto" w:fill="FFFFFF"/>
        <w:spacing w:line="380" w:lineRule="atLeast"/>
        <w:ind w:firstLineChars="200" w:firstLine="420"/>
        <w:rPr>
          <w:rFonts w:ascii="宋体" w:hAnsi="宋体" w:cs="Arial Unicode MS"/>
          <w:color w:val="FF33CC"/>
          <w:szCs w:val="21"/>
        </w:rPr>
      </w:pPr>
    </w:p>
    <w:p w14:paraId="72BDDE1B" w14:textId="77777777" w:rsidR="00856B44" w:rsidRDefault="00856B44">
      <w:pPr>
        <w:widowControl/>
        <w:shd w:val="clear" w:color="auto" w:fill="FFFFFF"/>
        <w:spacing w:line="380" w:lineRule="atLeast"/>
        <w:ind w:firstLineChars="200" w:firstLine="420"/>
        <w:rPr>
          <w:rFonts w:ascii="宋体" w:hAnsi="宋体" w:cs="Arial Unicode MS"/>
          <w:color w:val="FF33CC"/>
          <w:szCs w:val="21"/>
        </w:rPr>
      </w:pPr>
    </w:p>
    <w:p w14:paraId="78FEA233" w14:textId="77777777" w:rsidR="00856B44" w:rsidRDefault="00856B44">
      <w:pPr>
        <w:widowControl/>
        <w:shd w:val="clear" w:color="auto" w:fill="FFFFFF"/>
        <w:spacing w:line="380" w:lineRule="atLeast"/>
        <w:ind w:firstLineChars="200" w:firstLine="420"/>
        <w:rPr>
          <w:rFonts w:ascii="宋体" w:hAnsi="宋体" w:cs="Arial Unicode MS"/>
          <w:color w:val="FF33CC"/>
          <w:szCs w:val="21"/>
        </w:rPr>
      </w:pPr>
    </w:p>
    <w:p w14:paraId="5BA16A0C" w14:textId="77777777" w:rsidR="00856B44" w:rsidRDefault="00856B44">
      <w:pPr>
        <w:widowControl/>
        <w:shd w:val="clear" w:color="auto" w:fill="FFFFFF"/>
        <w:spacing w:line="380" w:lineRule="atLeast"/>
        <w:rPr>
          <w:rFonts w:ascii="宋体" w:hAnsi="宋体" w:cs="Arial Unicode MS"/>
          <w:color w:val="FF33CC"/>
          <w:szCs w:val="21"/>
        </w:rPr>
      </w:pPr>
    </w:p>
    <w:p w14:paraId="5A6E415F" w14:textId="77777777" w:rsidR="00856B44" w:rsidRDefault="00856B44">
      <w:pPr>
        <w:widowControl/>
        <w:shd w:val="clear" w:color="auto" w:fill="FFFFFF"/>
        <w:spacing w:line="380" w:lineRule="atLeast"/>
        <w:rPr>
          <w:rFonts w:ascii="宋体" w:hAnsi="宋体" w:cs="Arial Unicode MS"/>
          <w:color w:val="FF33CC"/>
          <w:szCs w:val="21"/>
        </w:rPr>
      </w:pPr>
    </w:p>
    <w:p w14:paraId="52CED2BF" w14:textId="77777777" w:rsidR="00856B44" w:rsidRDefault="00856B44">
      <w:pPr>
        <w:widowControl/>
        <w:shd w:val="clear" w:color="auto" w:fill="FFFFFF"/>
        <w:spacing w:line="380" w:lineRule="atLeast"/>
        <w:rPr>
          <w:rFonts w:ascii="宋体" w:hAnsi="宋体" w:cs="Arial Unicode MS"/>
          <w:color w:val="FF33CC"/>
          <w:szCs w:val="21"/>
        </w:rPr>
      </w:pPr>
    </w:p>
    <w:p w14:paraId="6377BF2E" w14:textId="77777777" w:rsidR="00856B44" w:rsidRDefault="00856B44">
      <w:pPr>
        <w:widowControl/>
        <w:shd w:val="clear" w:color="auto" w:fill="FFFFFF"/>
        <w:spacing w:line="380" w:lineRule="atLeast"/>
        <w:rPr>
          <w:rFonts w:ascii="宋体" w:hAnsi="宋体" w:cs="Arial Unicode MS"/>
          <w:color w:val="FF33CC"/>
          <w:szCs w:val="21"/>
        </w:rPr>
      </w:pPr>
    </w:p>
    <w:p w14:paraId="03EE20BB" w14:textId="77777777" w:rsidR="00856B44" w:rsidRDefault="00856B44">
      <w:pPr>
        <w:widowControl/>
        <w:shd w:val="clear" w:color="auto" w:fill="FFFFFF"/>
        <w:spacing w:line="380" w:lineRule="atLeast"/>
        <w:rPr>
          <w:rFonts w:ascii="宋体" w:hAnsi="宋体" w:cs="Arial Unicode MS"/>
          <w:color w:val="FF33CC"/>
          <w:szCs w:val="21"/>
        </w:rPr>
      </w:pPr>
    </w:p>
    <w:p w14:paraId="616A5151" w14:textId="77777777" w:rsidR="00856B44" w:rsidRDefault="00856B44">
      <w:pPr>
        <w:widowControl/>
        <w:shd w:val="clear" w:color="auto" w:fill="FFFFFF"/>
        <w:spacing w:line="380" w:lineRule="atLeast"/>
        <w:rPr>
          <w:rFonts w:ascii="宋体" w:hAnsi="宋体" w:cs="Arial Unicode MS"/>
          <w:color w:val="FF33CC"/>
          <w:szCs w:val="21"/>
        </w:rPr>
      </w:pPr>
    </w:p>
    <w:p w14:paraId="46BE70C9" w14:textId="77777777" w:rsidR="00856B44" w:rsidRDefault="00856B44">
      <w:pPr>
        <w:widowControl/>
        <w:shd w:val="clear" w:color="auto" w:fill="FFFFFF"/>
        <w:spacing w:line="380" w:lineRule="atLeast"/>
        <w:rPr>
          <w:rFonts w:ascii="宋体" w:hAnsi="宋体" w:cs="Arial Unicode MS"/>
          <w:color w:val="FF33CC"/>
          <w:szCs w:val="21"/>
        </w:rPr>
      </w:pPr>
    </w:p>
    <w:p w14:paraId="12F99920" w14:textId="77777777" w:rsidR="00856B44" w:rsidRDefault="00856B44">
      <w:pPr>
        <w:widowControl/>
        <w:shd w:val="clear" w:color="auto" w:fill="FFFFFF"/>
        <w:spacing w:line="380" w:lineRule="atLeast"/>
        <w:rPr>
          <w:rFonts w:ascii="宋体" w:hAnsi="宋体" w:cs="Arial Unicode MS"/>
          <w:color w:val="FF33CC"/>
          <w:szCs w:val="21"/>
        </w:rPr>
      </w:pPr>
    </w:p>
    <w:p w14:paraId="0C742CC1" w14:textId="77777777" w:rsidR="00856B44" w:rsidRDefault="00856B44">
      <w:pPr>
        <w:widowControl/>
        <w:shd w:val="clear" w:color="auto" w:fill="FFFFFF"/>
        <w:spacing w:line="380" w:lineRule="atLeast"/>
        <w:rPr>
          <w:rFonts w:ascii="宋体" w:hAnsi="宋体" w:cs="Arial Unicode MS"/>
          <w:color w:val="FF33CC"/>
          <w:szCs w:val="21"/>
        </w:rPr>
      </w:pPr>
    </w:p>
    <w:p w14:paraId="5FE5B091" w14:textId="77777777" w:rsidR="00856B44" w:rsidRDefault="00856B44">
      <w:pPr>
        <w:widowControl/>
        <w:shd w:val="clear" w:color="auto" w:fill="FFFFFF"/>
        <w:spacing w:line="380" w:lineRule="atLeast"/>
        <w:rPr>
          <w:rFonts w:ascii="宋体" w:hAnsi="宋体" w:cs="Arial Unicode MS"/>
          <w:color w:val="FF33CC"/>
          <w:szCs w:val="21"/>
        </w:rPr>
      </w:pPr>
    </w:p>
    <w:p w14:paraId="09B39D52" w14:textId="77777777" w:rsidR="00856B44" w:rsidRDefault="00856B44">
      <w:pPr>
        <w:widowControl/>
        <w:shd w:val="clear" w:color="auto" w:fill="FFFFFF"/>
        <w:spacing w:line="380" w:lineRule="atLeast"/>
        <w:rPr>
          <w:rFonts w:ascii="宋体" w:hAnsi="宋体" w:cs="Arial Unicode MS"/>
          <w:color w:val="FF33CC"/>
          <w:szCs w:val="21"/>
        </w:rPr>
      </w:pPr>
    </w:p>
    <w:p w14:paraId="4AA702D1" w14:textId="77777777" w:rsidR="00856B44" w:rsidRDefault="00856B44">
      <w:pPr>
        <w:widowControl/>
        <w:shd w:val="clear" w:color="auto" w:fill="FFFFFF"/>
        <w:spacing w:line="380" w:lineRule="atLeast"/>
        <w:rPr>
          <w:rFonts w:ascii="宋体" w:hAnsi="宋体" w:cs="Arial Unicode MS"/>
          <w:color w:val="FF33CC"/>
          <w:szCs w:val="21"/>
        </w:rPr>
      </w:pPr>
    </w:p>
    <w:p w14:paraId="0423F654" w14:textId="77777777" w:rsidR="00856B44" w:rsidRDefault="00856B44">
      <w:pPr>
        <w:widowControl/>
        <w:shd w:val="clear" w:color="auto" w:fill="FFFFFF"/>
        <w:spacing w:line="380" w:lineRule="atLeast"/>
        <w:rPr>
          <w:rFonts w:ascii="宋体" w:hAnsi="宋体" w:cs="Arial Unicode MS"/>
          <w:color w:val="FF33CC"/>
          <w:szCs w:val="21"/>
        </w:rPr>
      </w:pPr>
    </w:p>
    <w:p w14:paraId="72ADA54B" w14:textId="77777777" w:rsidR="00856B44" w:rsidRDefault="00856B44">
      <w:pPr>
        <w:widowControl/>
        <w:shd w:val="clear" w:color="auto" w:fill="FFFFFF"/>
        <w:spacing w:line="380" w:lineRule="atLeast"/>
        <w:rPr>
          <w:rFonts w:ascii="宋体" w:hAnsi="宋体" w:cs="Arial Unicode MS"/>
          <w:color w:val="FF33CC"/>
          <w:szCs w:val="21"/>
        </w:rPr>
      </w:pPr>
    </w:p>
    <w:p w14:paraId="0AAB119B" w14:textId="77777777" w:rsidR="00856B44" w:rsidRDefault="00856B44">
      <w:pPr>
        <w:widowControl/>
        <w:shd w:val="clear" w:color="auto" w:fill="FFFFFF"/>
        <w:spacing w:line="380" w:lineRule="atLeast"/>
        <w:rPr>
          <w:rFonts w:ascii="宋体" w:hAnsi="宋体" w:cs="Arial Unicode MS"/>
          <w:color w:val="FF33CC"/>
          <w:szCs w:val="21"/>
        </w:rPr>
      </w:pPr>
    </w:p>
    <w:p w14:paraId="5FCF1563" w14:textId="77777777" w:rsidR="00856B44" w:rsidRDefault="00856B44">
      <w:pPr>
        <w:widowControl/>
        <w:shd w:val="clear" w:color="auto" w:fill="FFFFFF"/>
        <w:spacing w:line="380" w:lineRule="atLeast"/>
        <w:rPr>
          <w:rFonts w:ascii="宋体" w:hAnsi="宋体" w:cs="Arial Unicode MS"/>
          <w:color w:val="FF33CC"/>
          <w:szCs w:val="21"/>
        </w:rPr>
      </w:pPr>
    </w:p>
    <w:p w14:paraId="26746C01" w14:textId="77777777" w:rsidR="00856B44" w:rsidRDefault="00856B44">
      <w:pPr>
        <w:widowControl/>
        <w:shd w:val="clear" w:color="auto" w:fill="FFFFFF"/>
        <w:spacing w:line="380" w:lineRule="atLeast"/>
        <w:rPr>
          <w:rFonts w:ascii="宋体" w:hAnsi="宋体" w:cs="Arial Unicode MS"/>
          <w:color w:val="FF33CC"/>
          <w:szCs w:val="21"/>
        </w:rPr>
      </w:pPr>
    </w:p>
    <w:p w14:paraId="5B603190" w14:textId="77777777" w:rsidR="00856B44" w:rsidRDefault="00856B44">
      <w:pPr>
        <w:widowControl/>
        <w:shd w:val="clear" w:color="auto" w:fill="FFFFFF"/>
        <w:spacing w:line="380" w:lineRule="atLeast"/>
        <w:rPr>
          <w:rFonts w:ascii="宋体" w:hAnsi="宋体" w:cs="Arial Unicode MS"/>
          <w:color w:val="FF33CC"/>
          <w:szCs w:val="21"/>
        </w:rPr>
      </w:pPr>
    </w:p>
    <w:p w14:paraId="145A3AEE" w14:textId="77777777" w:rsidR="00856B44" w:rsidRDefault="00312B27">
      <w:pPr>
        <w:widowControl/>
        <w:shd w:val="clear" w:color="auto" w:fill="FFFFFF"/>
        <w:spacing w:line="380" w:lineRule="atLeast"/>
        <w:rPr>
          <w:rFonts w:ascii="宋体" w:hAnsi="宋体" w:cs="Arial Unicode MS"/>
          <w:color w:val="FF33CC"/>
          <w:szCs w:val="21"/>
        </w:rPr>
      </w:pPr>
      <w:r>
        <w:rPr>
          <w:rFonts w:ascii="宋体" w:eastAsia="宋体" w:hAnsi="宋体" w:cs="宋体"/>
          <w:b/>
          <w:bCs/>
          <w:smallCaps/>
          <w:noProof/>
          <w:color w:val="000000"/>
          <w:kern w:val="0"/>
          <w:szCs w:val="21"/>
        </w:rPr>
        <mc:AlternateContent>
          <mc:Choice Requires="wps">
            <w:drawing>
              <wp:anchor distT="0" distB="0" distL="0" distR="0" simplePos="0" relativeHeight="251686912" behindDoc="0" locked="0" layoutInCell="1" allowOverlap="1" wp14:anchorId="02C549DA" wp14:editId="65AEEF22">
                <wp:simplePos x="0" y="0"/>
                <wp:positionH relativeFrom="margin">
                  <wp:align>left</wp:align>
                </wp:positionH>
                <wp:positionV relativeFrom="paragraph">
                  <wp:posOffset>0</wp:posOffset>
                </wp:positionV>
                <wp:extent cx="6457950" cy="1276350"/>
                <wp:effectExtent l="0" t="0" r="19050" b="19685"/>
                <wp:wrapNone/>
                <wp:docPr id="7"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276248"/>
                        </a:xfrm>
                        <a:prstGeom prst="rect">
                          <a:avLst/>
                        </a:prstGeom>
                        <a:solidFill>
                          <a:srgbClr val="FFFFFF"/>
                        </a:solidFill>
                        <a:ln w="9525">
                          <a:solidFill>
                            <a:srgbClr val="000000"/>
                          </a:solidFill>
                          <a:miter lim="800000"/>
                        </a:ln>
                      </wps:spPr>
                      <wps:txbx>
                        <w:txbxContent>
                          <w:p w14:paraId="1D18A7C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5E95B5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bookmarkStart w:id="315" w:name="_Hlk117270969"/>
                            <w:r>
                              <w:rPr>
                                <w:rFonts w:eastAsiaTheme="minorEastAsia" w:cs="Arial Unicode MS" w:hint="eastAsia"/>
                                <w:color w:val="FF33CC"/>
                                <w:kern w:val="2"/>
                                <w:sz w:val="21"/>
                                <w:szCs w:val="21"/>
                              </w:rPr>
                              <w:t>☆☆☆★★</w:t>
                            </w:r>
                            <w:bookmarkStart w:id="316" w:name="_Hlk116570053"/>
                            <w:bookmarkEnd w:id="315"/>
                            <w:r>
                              <w:rPr>
                                <w:rFonts w:ascii="仿宋" w:eastAsia="仿宋" w:hAnsi="仿宋" w:hint="eastAsia"/>
                                <w:b/>
                                <w:bCs/>
                                <w:color w:val="2F2F2F"/>
                                <w:sz w:val="21"/>
                                <w:szCs w:val="21"/>
                              </w:rPr>
                              <w:t>第1</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color w:val="2F2F2F"/>
                                <w:sz w:val="21"/>
                                <w:szCs w:val="21"/>
                              </w:rPr>
                              <w:t xml:space="preserve"> </w:t>
                            </w:r>
                            <w:r>
                              <w:rPr>
                                <w:rFonts w:ascii="仿宋" w:eastAsia="仿宋" w:hAnsi="仿宋" w:hint="eastAsia"/>
                                <w:color w:val="2F2F2F"/>
                                <w:sz w:val="21"/>
                                <w:szCs w:val="21"/>
                              </w:rPr>
                              <w:t>公民、法人或者其他组织</w:t>
                            </w:r>
                            <w:r>
                              <w:rPr>
                                <w:rFonts w:ascii="仿宋" w:eastAsia="仿宋" w:hAnsi="仿宋" w:hint="eastAsia"/>
                                <w:b/>
                                <w:bCs/>
                                <w:color w:val="0000FF"/>
                                <w:sz w:val="21"/>
                                <w:szCs w:val="21"/>
                              </w:rPr>
                              <w:t>提起行政诉讼时一并请求行政赔偿的，</w:t>
                            </w:r>
                            <w:r>
                              <w:rPr>
                                <w:rFonts w:ascii="仿宋" w:eastAsia="仿宋" w:hAnsi="仿宋" w:hint="eastAsia"/>
                                <w:b/>
                                <w:bCs/>
                                <w:color w:val="FF00FF"/>
                                <w:sz w:val="21"/>
                                <w:szCs w:val="21"/>
                              </w:rPr>
                              <w:t>适用行政诉讼法有关起诉期限的规定。</w:t>
                            </w:r>
                            <w:bookmarkEnd w:id="316"/>
                          </w:p>
                          <w:p w14:paraId="74617DC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7</w:t>
                            </w:r>
                            <w:r>
                              <w:rPr>
                                <w:rFonts w:ascii="仿宋" w:eastAsia="仿宋" w:hAnsi="仿宋" w:hint="eastAsia"/>
                                <w:b/>
                                <w:bCs/>
                                <w:color w:val="2F2F2F"/>
                                <w:sz w:val="21"/>
                                <w:szCs w:val="21"/>
                              </w:rPr>
                              <w:t>条第1款</w:t>
                            </w:r>
                            <w:r>
                              <w:rPr>
                                <w:rFonts w:ascii="仿宋" w:eastAsia="仿宋" w:hAnsi="仿宋"/>
                                <w:color w:val="2F2F2F"/>
                                <w:sz w:val="21"/>
                                <w:szCs w:val="21"/>
                              </w:rPr>
                              <w:t xml:space="preserve">  公民、法人或者其他组织仅对行政复议决定中的行政赔偿部分有异议，自复议决定书送达之日起</w:t>
                            </w:r>
                            <w:r>
                              <w:rPr>
                                <w:rFonts w:ascii="仿宋" w:eastAsia="仿宋" w:hAnsi="仿宋" w:hint="eastAsia"/>
                                <w:color w:val="2F2F2F"/>
                                <w:sz w:val="21"/>
                                <w:szCs w:val="21"/>
                              </w:rPr>
                              <w:t>1</w:t>
                            </w:r>
                            <w:r>
                              <w:rPr>
                                <w:rFonts w:ascii="仿宋" w:eastAsia="仿宋" w:hAnsi="仿宋"/>
                                <w:color w:val="2F2F2F"/>
                                <w:sz w:val="21"/>
                                <w:szCs w:val="21"/>
                              </w:rPr>
                              <w:t>5日内提起行政赔偿诉讼的，人民法院应当依法受理。</w:t>
                            </w:r>
                          </w:p>
                          <w:p w14:paraId="5B233A7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860A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E551BF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21FA42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2E8836A" w14:textId="77777777" w:rsidR="00856B44" w:rsidRDefault="00856B44">
                            <w:pPr>
                              <w:rPr>
                                <w:rFonts w:ascii="仿宋" w:eastAsia="仿宋" w:hAnsi="仿宋"/>
                                <w:szCs w:val="21"/>
                              </w:rPr>
                            </w:pPr>
                          </w:p>
                          <w:p w14:paraId="5D067C4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CD9C87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9EC6AE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DCEDCF0"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02C549DA" id="_x0000_s1063" type="#_x0000_t202" style="position:absolute;left:0;text-align:left;margin-left:0;margin-top:0;width:508.5pt;height:100.5pt;z-index:251686912;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">
                <v:textbox>
                  <w:txbxContent>
                    <w:p w14:paraId="1D18A7C8"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55E95B5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bookmarkStart w:id="317" w:name="_Hlk117270969"/>
                      <w:r>
                        <w:rPr>
                          <w:rFonts w:eastAsiaTheme="minorEastAsia" w:cs="Arial Unicode MS" w:hint="eastAsia"/>
                          <w:color w:val="FF33CC"/>
                          <w:kern w:val="2"/>
                          <w:sz w:val="21"/>
                          <w:szCs w:val="21"/>
                        </w:rPr>
                        <w:t>☆☆☆★★</w:t>
                      </w:r>
                      <w:bookmarkStart w:id="318" w:name="_Hlk116570053"/>
                      <w:bookmarkEnd w:id="317"/>
                      <w:r>
                        <w:rPr>
                          <w:rFonts w:ascii="仿宋" w:eastAsia="仿宋" w:hAnsi="仿宋" w:hint="eastAsia"/>
                          <w:b/>
                          <w:bCs/>
                          <w:color w:val="2F2F2F"/>
                          <w:sz w:val="21"/>
                          <w:szCs w:val="21"/>
                        </w:rPr>
                        <w:t>第1</w:t>
                      </w:r>
                      <w:r>
                        <w:rPr>
                          <w:rFonts w:ascii="仿宋" w:eastAsia="仿宋" w:hAnsi="仿宋"/>
                          <w:b/>
                          <w:bCs/>
                          <w:color w:val="2F2F2F"/>
                          <w:sz w:val="21"/>
                          <w:szCs w:val="21"/>
                        </w:rPr>
                        <w:t>6</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仿宋" w:eastAsia="仿宋" w:hAnsi="仿宋"/>
                          <w:color w:val="2F2F2F"/>
                          <w:sz w:val="21"/>
                          <w:szCs w:val="21"/>
                        </w:rPr>
                        <w:t xml:space="preserve"> </w:t>
                      </w:r>
                      <w:r>
                        <w:rPr>
                          <w:rFonts w:ascii="仿宋" w:eastAsia="仿宋" w:hAnsi="仿宋" w:hint="eastAsia"/>
                          <w:color w:val="2F2F2F"/>
                          <w:sz w:val="21"/>
                          <w:szCs w:val="21"/>
                        </w:rPr>
                        <w:t>公民、法人或者其他组织</w:t>
                      </w:r>
                      <w:r>
                        <w:rPr>
                          <w:rFonts w:ascii="仿宋" w:eastAsia="仿宋" w:hAnsi="仿宋" w:hint="eastAsia"/>
                          <w:b/>
                          <w:bCs/>
                          <w:color w:val="0000FF"/>
                          <w:sz w:val="21"/>
                          <w:szCs w:val="21"/>
                        </w:rPr>
                        <w:t>提起行政诉讼时一并请求行政赔偿的，</w:t>
                      </w:r>
                      <w:r>
                        <w:rPr>
                          <w:rFonts w:ascii="仿宋" w:eastAsia="仿宋" w:hAnsi="仿宋" w:hint="eastAsia"/>
                          <w:b/>
                          <w:bCs/>
                          <w:color w:val="FF00FF"/>
                          <w:sz w:val="21"/>
                          <w:szCs w:val="21"/>
                        </w:rPr>
                        <w:t>适用行政诉讼法有关起诉期限的规定。</w:t>
                      </w:r>
                      <w:bookmarkEnd w:id="318"/>
                    </w:p>
                    <w:p w14:paraId="74617DC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b/>
                          <w:bCs/>
                          <w:color w:val="FF00F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7</w:t>
                      </w:r>
                      <w:r>
                        <w:rPr>
                          <w:rFonts w:ascii="仿宋" w:eastAsia="仿宋" w:hAnsi="仿宋" w:hint="eastAsia"/>
                          <w:b/>
                          <w:bCs/>
                          <w:color w:val="2F2F2F"/>
                          <w:sz w:val="21"/>
                          <w:szCs w:val="21"/>
                        </w:rPr>
                        <w:t>条第1款</w:t>
                      </w:r>
                      <w:r>
                        <w:rPr>
                          <w:rFonts w:ascii="仿宋" w:eastAsia="仿宋" w:hAnsi="仿宋"/>
                          <w:color w:val="2F2F2F"/>
                          <w:sz w:val="21"/>
                          <w:szCs w:val="21"/>
                        </w:rPr>
                        <w:t xml:space="preserve">  公民、法人或者其他组织仅对行政复议决定中的行政赔偿部分有异议，自复议决定书送达之日起</w:t>
                      </w:r>
                      <w:r>
                        <w:rPr>
                          <w:rFonts w:ascii="仿宋" w:eastAsia="仿宋" w:hAnsi="仿宋" w:hint="eastAsia"/>
                          <w:color w:val="2F2F2F"/>
                          <w:sz w:val="21"/>
                          <w:szCs w:val="21"/>
                        </w:rPr>
                        <w:t>1</w:t>
                      </w:r>
                      <w:r>
                        <w:rPr>
                          <w:rFonts w:ascii="仿宋" w:eastAsia="仿宋" w:hAnsi="仿宋"/>
                          <w:color w:val="2F2F2F"/>
                          <w:sz w:val="21"/>
                          <w:szCs w:val="21"/>
                        </w:rPr>
                        <w:t>5日内提起行政赔偿诉讼的，人民法院应当依法受理。</w:t>
                      </w:r>
                    </w:p>
                    <w:p w14:paraId="5B233A72"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71860AB1"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E551BFE"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21FA421"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72E8836A" w14:textId="77777777" w:rsidR="00856B44" w:rsidRDefault="00856B44">
                      <w:pPr>
                        <w:rPr>
                          <w:rFonts w:ascii="仿宋" w:eastAsia="仿宋" w:hAnsi="仿宋"/>
                          <w:szCs w:val="21"/>
                        </w:rPr>
                      </w:pPr>
                    </w:p>
                    <w:p w14:paraId="5D067C4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5CD9C87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9EC6AE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6DCEDCF0"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6493793A" w14:textId="77777777" w:rsidR="00856B44" w:rsidRDefault="00856B44">
      <w:pPr>
        <w:widowControl/>
        <w:shd w:val="clear" w:color="auto" w:fill="FFFFFF"/>
        <w:spacing w:line="380" w:lineRule="atLeast"/>
        <w:rPr>
          <w:rFonts w:ascii="宋体" w:hAnsi="宋体" w:cs="Arial Unicode MS"/>
          <w:color w:val="FF33CC"/>
          <w:szCs w:val="21"/>
        </w:rPr>
      </w:pPr>
    </w:p>
    <w:p w14:paraId="089E8BD4" w14:textId="77777777" w:rsidR="00856B44" w:rsidRDefault="00856B44">
      <w:pPr>
        <w:widowControl/>
        <w:shd w:val="clear" w:color="auto" w:fill="FFFFFF"/>
        <w:spacing w:line="380" w:lineRule="atLeast"/>
        <w:rPr>
          <w:rFonts w:ascii="宋体" w:hAnsi="宋体" w:cs="Arial Unicode MS"/>
          <w:color w:val="FF33CC"/>
          <w:szCs w:val="21"/>
        </w:rPr>
      </w:pPr>
    </w:p>
    <w:p w14:paraId="4566EAC1" w14:textId="77777777" w:rsidR="00856B44" w:rsidRDefault="00856B44">
      <w:pPr>
        <w:widowControl/>
        <w:shd w:val="clear" w:color="auto" w:fill="FFFFFF"/>
        <w:spacing w:line="380" w:lineRule="atLeast"/>
        <w:rPr>
          <w:rFonts w:ascii="宋体" w:hAnsi="宋体" w:cs="Arial Unicode MS"/>
          <w:color w:val="FF33CC"/>
          <w:szCs w:val="21"/>
        </w:rPr>
      </w:pPr>
    </w:p>
    <w:p w14:paraId="1848C46F" w14:textId="77777777" w:rsidR="00856B44" w:rsidRDefault="00856B44">
      <w:pPr>
        <w:widowControl/>
        <w:shd w:val="clear" w:color="auto" w:fill="FFFFFF"/>
        <w:spacing w:line="380" w:lineRule="atLeast"/>
        <w:rPr>
          <w:rFonts w:ascii="宋体" w:hAnsi="宋体" w:cs="Arial Unicode MS"/>
          <w:color w:val="FF33CC"/>
          <w:szCs w:val="21"/>
        </w:rPr>
      </w:pPr>
    </w:p>
    <w:p w14:paraId="3AA49364" w14:textId="77777777" w:rsidR="00856B44" w:rsidRDefault="00856B44">
      <w:pPr>
        <w:widowControl/>
        <w:shd w:val="clear" w:color="auto" w:fill="FFFFFF"/>
        <w:spacing w:line="380" w:lineRule="atLeast"/>
        <w:rPr>
          <w:rFonts w:ascii="宋体" w:hAnsi="宋体" w:cs="Arial Unicode MS"/>
          <w:color w:val="FF33CC"/>
          <w:szCs w:val="21"/>
        </w:rPr>
      </w:pPr>
    </w:p>
    <w:p w14:paraId="56B73E97" w14:textId="77777777" w:rsidR="00856B44" w:rsidRDefault="00312B27">
      <w:pPr>
        <w:widowControl/>
        <w:shd w:val="clear" w:color="auto" w:fill="FFFFFF"/>
        <w:spacing w:line="380" w:lineRule="atLeast"/>
        <w:ind w:firstLineChars="200" w:firstLine="420"/>
        <w:rPr>
          <w:rFonts w:ascii="宋体" w:eastAsia="宋体" w:hAnsi="宋体" w:cs="宋体"/>
          <w:b/>
          <w:bCs/>
          <w:smallCaps/>
          <w:color w:val="000000"/>
          <w:kern w:val="0"/>
          <w:szCs w:val="21"/>
        </w:rPr>
      </w:pPr>
      <w:r>
        <w:rPr>
          <w:rFonts w:ascii="宋体" w:hAnsi="宋体" w:cs="Arial Unicode MS" w:hint="eastAsia"/>
          <w:color w:val="FF33CC"/>
          <w:szCs w:val="21"/>
        </w:rPr>
        <w:t>☆☆☆☆★</w:t>
      </w:r>
      <w:bookmarkEnd w:id="31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shd w:val="clear" w:color="auto" w:fill="FFFFFF"/>
        </w:rPr>
        <w:t>赔偿义务机关应当自收到申请之日起</w:t>
      </w:r>
      <w:r>
        <w:rPr>
          <w:rFonts w:ascii="宋体" w:eastAsia="宋体" w:hAnsi="宋体" w:cs="Arial" w:hint="eastAsia"/>
          <w:b/>
          <w:bCs/>
          <w:color w:val="FF0000"/>
          <w:kern w:val="0"/>
          <w:szCs w:val="21"/>
          <w:shd w:val="clear" w:color="auto" w:fill="FFFFFF"/>
        </w:rPr>
        <w:t>2</w:t>
      </w:r>
      <w:r>
        <w:rPr>
          <w:rFonts w:ascii="宋体" w:eastAsia="宋体" w:hAnsi="宋体" w:cs="Arial"/>
          <w:b/>
          <w:bCs/>
          <w:color w:val="FF0000"/>
          <w:kern w:val="0"/>
          <w:szCs w:val="21"/>
          <w:shd w:val="clear" w:color="auto" w:fill="FFFFFF"/>
        </w:rPr>
        <w:t>个月内，作出是否赔偿的决定。</w:t>
      </w:r>
      <w:r>
        <w:rPr>
          <w:rFonts w:ascii="宋体" w:eastAsia="宋体" w:hAnsi="宋体" w:cs="Arial"/>
          <w:color w:val="000000"/>
          <w:kern w:val="0"/>
          <w:szCs w:val="21"/>
          <w:shd w:val="clear" w:color="auto" w:fill="FFFFFF"/>
        </w:rPr>
        <w:t>赔偿义务机关作出赔偿决定，应当充分听取赔偿请求人的意见，并可以与赔偿请求人就赔偿方式、赔偿项目和赔偿数额依照本法第四章的规定进行协商。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赔偿义务机关决定赔偿的，应当制作赔偿决定书，并自作出决定之日起</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0日内送达赔偿请求人。</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赔偿义务机关决定不予赔偿的，应当自作出决定之日起</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0日内书面通知赔偿请求人，并说明不予赔偿的理由。</w:t>
      </w:r>
    </w:p>
    <w:p w14:paraId="4EE909D6" w14:textId="77777777" w:rsidR="00856B44" w:rsidRDefault="00312B27">
      <w:pPr>
        <w:widowControl/>
        <w:shd w:val="clear" w:color="auto" w:fill="FFFFFF"/>
        <w:spacing w:line="380" w:lineRule="atLeast"/>
        <w:ind w:firstLineChars="200" w:firstLine="420"/>
        <w:rPr>
          <w:rFonts w:ascii="宋体" w:eastAsia="宋体" w:hAnsi="宋体" w:cs="Arial"/>
          <w:b/>
          <w:bCs/>
          <w:color w:val="0000FF"/>
          <w:kern w:val="0"/>
          <w:szCs w:val="21"/>
        </w:rPr>
      </w:pPr>
      <w:bookmarkStart w:id="319" w:name="_Hlk116569192"/>
      <w:r>
        <w:rPr>
          <w:rFonts w:ascii="宋体" w:hAnsi="宋体" w:cs="Arial Unicode MS" w:hint="eastAsia"/>
          <w:color w:val="FF33CC"/>
          <w:szCs w:val="21"/>
        </w:rPr>
        <w:t>★★★★★</w:t>
      </w:r>
      <w:bookmarkEnd w:id="319"/>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4条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赔偿义务机关在规定期限内未作出是否赔偿的决定，赔偿请求人</w:t>
      </w:r>
      <w:r>
        <w:rPr>
          <w:rFonts w:ascii="宋体" w:eastAsia="宋体" w:hAnsi="宋体" w:cs="Arial"/>
          <w:b/>
          <w:bCs/>
          <w:color w:val="FF0000"/>
          <w:kern w:val="0"/>
          <w:szCs w:val="21"/>
          <w:bdr w:val="single" w:sz="4" w:space="0" w:color="auto"/>
          <w:shd w:val="clear" w:color="auto" w:fill="FFFFFF"/>
        </w:rPr>
        <w:t>可以自期限届满之日起</w:t>
      </w:r>
      <w:r>
        <w:rPr>
          <w:rFonts w:ascii="宋体" w:eastAsia="宋体" w:hAnsi="宋体" w:cs="Arial" w:hint="eastAsia"/>
          <w:b/>
          <w:bCs/>
          <w:color w:val="FF0000"/>
          <w:kern w:val="0"/>
          <w:szCs w:val="21"/>
          <w:bdr w:val="single" w:sz="4" w:space="0" w:color="auto"/>
          <w:shd w:val="clear" w:color="auto" w:fill="FFFFFF"/>
        </w:rPr>
        <w:t>3</w:t>
      </w:r>
      <w:r>
        <w:rPr>
          <w:rFonts w:ascii="宋体" w:eastAsia="宋体" w:hAnsi="宋体" w:cs="Arial"/>
          <w:b/>
          <w:bCs/>
          <w:color w:val="FF0000"/>
          <w:kern w:val="0"/>
          <w:szCs w:val="21"/>
          <w:bdr w:val="single" w:sz="4" w:space="0" w:color="auto"/>
          <w:shd w:val="clear" w:color="auto" w:fill="FFFFFF"/>
        </w:rPr>
        <w:t>个月内</w:t>
      </w:r>
      <w:r>
        <w:rPr>
          <w:rFonts w:ascii="宋体" w:eastAsia="宋体" w:hAnsi="宋体" w:cs="Arial"/>
          <w:b/>
          <w:bCs/>
          <w:color w:val="0000FF"/>
          <w:kern w:val="0"/>
          <w:szCs w:val="21"/>
          <w:shd w:val="clear" w:color="auto" w:fill="FFFFFF"/>
        </w:rPr>
        <w:t>，向人民法院提起诉讼。</w:t>
      </w:r>
    </w:p>
    <w:p w14:paraId="5D2B2E8F" w14:textId="77777777" w:rsidR="00856B44" w:rsidRDefault="00312B27">
      <w:pPr>
        <w:widowControl/>
        <w:shd w:val="clear" w:color="auto" w:fill="FFFFFF"/>
        <w:spacing w:line="380" w:lineRule="atLeas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赔偿请求人对赔偿的方式、项目、数额有异议的，或者赔偿义务机关作出不予赔偿决定的，赔偿请求人可以自赔偿义务机关作出赔偿或者不予赔偿决定之日起</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个月内，向人民法院提起诉讼。</w:t>
      </w:r>
    </w:p>
    <w:p w14:paraId="5CA5F94B" w14:textId="77777777" w:rsidR="00856B44" w:rsidRDefault="00312B27">
      <w:pPr>
        <w:widowControl/>
        <w:shd w:val="clear" w:color="auto" w:fill="FFFFFF"/>
        <w:spacing w:line="380" w:lineRule="atLeast"/>
        <w:ind w:firstLineChars="200" w:firstLine="420"/>
        <w:rPr>
          <w:rFonts w:ascii="宋体" w:eastAsia="宋体" w:hAnsi="宋体" w:cs="Arial"/>
          <w:b/>
          <w:bCs/>
          <w:color w:val="FF00FF"/>
          <w:kern w:val="0"/>
          <w:szCs w:val="21"/>
          <w:shd w:val="clear" w:color="auto" w:fill="FFFFFF"/>
        </w:rPr>
      </w:pPr>
      <w:bookmarkStart w:id="320" w:name="_Hlk116569253"/>
      <w:r>
        <w:rPr>
          <w:rFonts w:ascii="宋体" w:hAnsi="宋体" w:cs="Arial Unicode MS" w:hint="eastAsia"/>
          <w:color w:val="FF33CC"/>
          <w:szCs w:val="21"/>
        </w:rPr>
        <w:t>★★★★★</w:t>
      </w:r>
      <w:bookmarkEnd w:id="320"/>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人民法院审理行政赔偿案件，赔偿请求人和赔偿义务机关对自己提出的主张，应当提供证据。</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赔偿义务机关采取行政拘留或者限制人身自由的强制措施期间，被限制人身自由的人死亡或者丧失行为能力的，</w:t>
      </w:r>
      <w:r>
        <w:rPr>
          <w:rFonts w:ascii="宋体" w:eastAsia="宋体" w:hAnsi="宋体" w:cs="Arial"/>
          <w:b/>
          <w:bCs/>
          <w:color w:val="FF00FF"/>
          <w:kern w:val="0"/>
          <w:szCs w:val="21"/>
          <w:shd w:val="clear" w:color="auto" w:fill="FFFFFF"/>
        </w:rPr>
        <w:t>赔偿义务机关的行为与被限制人身自由的人的死亡或者丧失行为能力是否存在因果关系，赔偿义务机关应当提供证据。</w:t>
      </w:r>
    </w:p>
    <w:p w14:paraId="665987D0" w14:textId="77777777" w:rsidR="00856B44" w:rsidRDefault="00312B27">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r>
        <w:rPr>
          <w:rFonts w:ascii="宋体" w:eastAsia="宋体" w:hAnsi="宋体" w:cs="宋体"/>
          <w:b/>
          <w:bCs/>
          <w:smallCaps/>
          <w:noProof/>
          <w:color w:val="000000"/>
          <w:kern w:val="0"/>
          <w:szCs w:val="21"/>
        </w:rPr>
        <mc:AlternateContent>
          <mc:Choice Requires="wps">
            <w:drawing>
              <wp:anchor distT="0" distB="0" distL="0" distR="0" simplePos="0" relativeHeight="251679744" behindDoc="0" locked="0" layoutInCell="1" allowOverlap="1" wp14:anchorId="0318DB60" wp14:editId="6BA4AB31">
                <wp:simplePos x="0" y="0"/>
                <wp:positionH relativeFrom="margin">
                  <wp:posOffset>63500</wp:posOffset>
                </wp:positionH>
                <wp:positionV relativeFrom="paragraph">
                  <wp:posOffset>57150</wp:posOffset>
                </wp:positionV>
                <wp:extent cx="6457950" cy="1731010"/>
                <wp:effectExtent l="0" t="0" r="19050" b="22225"/>
                <wp:wrapNone/>
                <wp:docPr id="25"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731004"/>
                        </a:xfrm>
                        <a:prstGeom prst="rect">
                          <a:avLst/>
                        </a:prstGeom>
                        <a:solidFill>
                          <a:srgbClr val="FFFFFF"/>
                        </a:solidFill>
                        <a:ln w="9525">
                          <a:solidFill>
                            <a:srgbClr val="000000"/>
                          </a:solidFill>
                          <a:miter lim="800000"/>
                        </a:ln>
                      </wps:spPr>
                      <wps:txbx>
                        <w:txbxContent>
                          <w:p w14:paraId="51A604D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691452E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cs="Arial"/>
                                <w:b/>
                                <w:bCs/>
                                <w:color w:val="FF00FF"/>
                                <w:sz w:val="21"/>
                                <w:szCs w:val="21"/>
                                <w:shd w:val="clear" w:color="auto" w:fill="FFFFFF"/>
                              </w:rPr>
                            </w:pPr>
                            <w:bookmarkStart w:id="321" w:name="_Hlk116569941"/>
                            <w:r>
                              <w:rPr>
                                <w:rFonts w:eastAsiaTheme="minorEastAsia" w:cs="Arial Unicode MS" w:hint="eastAsia"/>
                                <w:color w:val="FF33CC"/>
                                <w:kern w:val="2"/>
                                <w:sz w:val="21"/>
                                <w:szCs w:val="21"/>
                              </w:rPr>
                              <w:t>★★★★★</w:t>
                            </w:r>
                            <w:bookmarkEnd w:id="321"/>
                            <w:r>
                              <w:rPr>
                                <w:rFonts w:ascii="仿宋" w:eastAsia="仿宋" w:hAnsi="仿宋" w:hint="eastAsia"/>
                                <w:b/>
                                <w:bCs/>
                                <w:color w:val="2F2F2F"/>
                                <w:sz w:val="21"/>
                                <w:szCs w:val="21"/>
                              </w:rPr>
                              <w:t>第1</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cs="Arial" w:hint="eastAsia"/>
                                <w:b/>
                                <w:bCs/>
                                <w:color w:val="0000FF"/>
                                <w:sz w:val="21"/>
                                <w:szCs w:val="21"/>
                                <w:shd w:val="clear" w:color="auto" w:fill="FFFFFF"/>
                              </w:rPr>
                              <w:t>行政赔偿诉讼中，原告应当对行政行为造成的损害提供证据；</w:t>
                            </w:r>
                            <w:r>
                              <w:rPr>
                                <w:rFonts w:cs="Arial" w:hint="eastAsia"/>
                                <w:b/>
                                <w:bCs/>
                                <w:color w:val="FF00FF"/>
                                <w:sz w:val="21"/>
                                <w:szCs w:val="21"/>
                                <w:shd w:val="clear" w:color="auto" w:fill="FFFFFF"/>
                              </w:rPr>
                              <w:t>因被告的原因导致原告无法举证的，由被告承担举证责任。</w:t>
                            </w:r>
                          </w:p>
                          <w:p w14:paraId="4BBDDE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cs="Arial"/>
                                <w:b/>
                                <w:bCs/>
                                <w:color w:val="0000FF"/>
                                <w:sz w:val="21"/>
                                <w:szCs w:val="21"/>
                                <w:shd w:val="clear" w:color="auto" w:fill="FFFFFF"/>
                              </w:rPr>
                            </w:pPr>
                            <w:r>
                              <w:rPr>
                                <w:rFonts w:cs="Arial" w:hint="eastAsia"/>
                                <w:b/>
                                <w:bCs/>
                                <w:color w:val="0000FF"/>
                                <w:sz w:val="21"/>
                                <w:szCs w:val="21"/>
                                <w:shd w:val="clear" w:color="auto" w:fill="FFFFFF"/>
                              </w:rPr>
                              <w:t>人民法院对于原告主张的生产和生活所必需物品的合理损失，应当予以支持；对于原告提出的超出生产和生活所必需的其他贵重物品、现金损失，可以结合案件相关证据予以认定。</w:t>
                            </w:r>
                          </w:p>
                          <w:p w14:paraId="4E13B25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原告主张其</w:t>
                            </w:r>
                            <w:r>
                              <w:rPr>
                                <w:rFonts w:ascii="仿宋" w:eastAsia="仿宋" w:hAnsi="仿宋" w:cs="Arial" w:hint="eastAsia"/>
                                <w:b/>
                                <w:bCs/>
                                <w:color w:val="FF00FF"/>
                                <w:sz w:val="21"/>
                                <w:szCs w:val="21"/>
                                <w:shd w:val="clear" w:color="auto" w:fill="FFFFFF"/>
                              </w:rPr>
                              <w:t>被限制人身自由期间受到身体伤害</w:t>
                            </w:r>
                            <w:r>
                              <w:rPr>
                                <w:rFonts w:ascii="仿宋" w:eastAsia="仿宋" w:hAnsi="仿宋" w:hint="eastAsia"/>
                                <w:color w:val="2F2F2F"/>
                                <w:sz w:val="21"/>
                                <w:szCs w:val="21"/>
                              </w:rPr>
                              <w:t>，</w:t>
                            </w:r>
                            <w:r>
                              <w:rPr>
                                <w:rFonts w:ascii="仿宋" w:eastAsia="仿宋" w:hAnsi="仿宋" w:cs="Arial" w:hint="eastAsia"/>
                                <w:b/>
                                <w:bCs/>
                                <w:color w:val="FF00FF"/>
                                <w:sz w:val="21"/>
                                <w:szCs w:val="21"/>
                                <w:shd w:val="clear" w:color="auto" w:fill="FFFFFF"/>
                              </w:rPr>
                              <w:t>被告否认</w:t>
                            </w:r>
                            <w:r>
                              <w:rPr>
                                <w:rFonts w:ascii="仿宋" w:eastAsia="仿宋" w:hAnsi="仿宋" w:hint="eastAsia"/>
                                <w:color w:val="2F2F2F"/>
                                <w:sz w:val="21"/>
                                <w:szCs w:val="21"/>
                              </w:rPr>
                              <w:t>相关损害事实或者损害与违法行政行为</w:t>
                            </w:r>
                            <w:r>
                              <w:rPr>
                                <w:rFonts w:ascii="仿宋" w:eastAsia="仿宋" w:hAnsi="仿宋" w:cs="Arial" w:hint="eastAsia"/>
                                <w:b/>
                                <w:bCs/>
                                <w:color w:val="FF00FF"/>
                                <w:sz w:val="21"/>
                                <w:szCs w:val="21"/>
                                <w:shd w:val="clear" w:color="auto" w:fill="FFFFFF"/>
                              </w:rPr>
                              <w:t>存在因果关系的，</w:t>
                            </w:r>
                            <w:r>
                              <w:rPr>
                                <w:rFonts w:ascii="仿宋" w:eastAsia="仿宋" w:hAnsi="仿宋" w:cs="Arial" w:hint="eastAsia"/>
                                <w:b/>
                                <w:bCs/>
                                <w:color w:val="FF0000"/>
                                <w:sz w:val="21"/>
                                <w:szCs w:val="21"/>
                                <w:shd w:val="clear" w:color="auto" w:fill="FFFFFF"/>
                              </w:rPr>
                              <w:t>被告</w:t>
                            </w:r>
                            <w:r>
                              <w:rPr>
                                <w:rFonts w:ascii="仿宋" w:eastAsia="仿宋" w:hAnsi="仿宋" w:cs="Arial" w:hint="eastAsia"/>
                                <w:b/>
                                <w:bCs/>
                                <w:color w:val="FF00FF"/>
                                <w:sz w:val="21"/>
                                <w:szCs w:val="21"/>
                                <w:shd w:val="clear" w:color="auto" w:fill="FFFFFF"/>
                              </w:rPr>
                              <w:t>应当提供相应的证据证明。</w:t>
                            </w:r>
                          </w:p>
                          <w:p w14:paraId="64AD8F3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715D1CF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C2DB2C3"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202F93C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C44B77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3404F30" w14:textId="77777777" w:rsidR="00856B44" w:rsidRDefault="00856B44">
                            <w:pPr>
                              <w:rPr>
                                <w:rFonts w:ascii="仿宋" w:eastAsia="仿宋" w:hAnsi="仿宋"/>
                                <w:szCs w:val="21"/>
                              </w:rPr>
                            </w:pPr>
                          </w:p>
                          <w:p w14:paraId="652ACC4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5EC034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46B72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5EE00E7"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0318DB60" id="_x0000_s1064" type="#_x0000_t202" style="position:absolute;left:0;text-align:left;margin-left:5pt;margin-top:4.5pt;width:508.5pt;height:136.3pt;z-index:251679744;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">
                <v:textbox>
                  <w:txbxContent>
                    <w:p w14:paraId="51A604D5"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
                          <w:sz w:val="20"/>
                        </w:rPr>
                      </w:pPr>
                      <w:r>
                        <w:rPr>
                          <w:rFonts w:ascii="黑体" w:eastAsia="黑体" w:hAnsi="黑体" w:cs="Arial Unicode MS" w:hint="eastAsia"/>
                          <w:b/>
                          <w:sz w:val="20"/>
                        </w:rPr>
                        <w:t>关联法条：《最高人民法院关于审理行政赔偿案件若干问题的规定》</w:t>
                      </w:r>
                    </w:p>
                    <w:p w14:paraId="691452E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cs="Arial"/>
                          <w:b/>
                          <w:bCs/>
                          <w:color w:val="FF00FF"/>
                          <w:sz w:val="21"/>
                          <w:szCs w:val="21"/>
                          <w:shd w:val="clear" w:color="auto" w:fill="FFFFFF"/>
                        </w:rPr>
                      </w:pPr>
                      <w:bookmarkStart w:id="322" w:name="_Hlk116569941"/>
                      <w:r>
                        <w:rPr>
                          <w:rFonts w:eastAsiaTheme="minorEastAsia" w:cs="Arial Unicode MS" w:hint="eastAsia"/>
                          <w:color w:val="FF33CC"/>
                          <w:kern w:val="2"/>
                          <w:sz w:val="21"/>
                          <w:szCs w:val="21"/>
                        </w:rPr>
                        <w:t>★★★★★</w:t>
                      </w:r>
                      <w:bookmarkEnd w:id="322"/>
                      <w:r>
                        <w:rPr>
                          <w:rFonts w:ascii="仿宋" w:eastAsia="仿宋" w:hAnsi="仿宋" w:hint="eastAsia"/>
                          <w:b/>
                          <w:bCs/>
                          <w:color w:val="2F2F2F"/>
                          <w:sz w:val="21"/>
                          <w:szCs w:val="21"/>
                        </w:rPr>
                        <w:t>第1</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cs="Arial" w:hint="eastAsia"/>
                          <w:b/>
                          <w:bCs/>
                          <w:color w:val="0000FF"/>
                          <w:sz w:val="21"/>
                          <w:szCs w:val="21"/>
                          <w:shd w:val="clear" w:color="auto" w:fill="FFFFFF"/>
                        </w:rPr>
                        <w:t>行政赔偿诉讼中，原告应当对行政行为造成的损害提供证据；</w:t>
                      </w:r>
                      <w:r>
                        <w:rPr>
                          <w:rFonts w:cs="Arial" w:hint="eastAsia"/>
                          <w:b/>
                          <w:bCs/>
                          <w:color w:val="FF00FF"/>
                          <w:sz w:val="21"/>
                          <w:szCs w:val="21"/>
                          <w:shd w:val="clear" w:color="auto" w:fill="FFFFFF"/>
                        </w:rPr>
                        <w:t>因被告的原因导致原告无法举证的，由被告承担举证责任。</w:t>
                      </w:r>
                    </w:p>
                    <w:p w14:paraId="4BBDDEA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cs="Arial"/>
                          <w:b/>
                          <w:bCs/>
                          <w:color w:val="0000FF"/>
                          <w:sz w:val="21"/>
                          <w:szCs w:val="21"/>
                          <w:shd w:val="clear" w:color="auto" w:fill="FFFFFF"/>
                        </w:rPr>
                      </w:pPr>
                      <w:r>
                        <w:rPr>
                          <w:rFonts w:cs="Arial" w:hint="eastAsia"/>
                          <w:b/>
                          <w:bCs/>
                          <w:color w:val="0000FF"/>
                          <w:sz w:val="21"/>
                          <w:szCs w:val="21"/>
                          <w:shd w:val="clear" w:color="auto" w:fill="FFFFFF"/>
                        </w:rPr>
                        <w:t>人民法院对于原告主张的生产和生活所必需物品的合理损失，应当予以支持；对于原告提出的超出生产和生活所必需的其他贵重物品、现金损失，可以结合案件相关证据予以认定。</w:t>
                      </w:r>
                    </w:p>
                    <w:p w14:paraId="4E13B257"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第1</w:t>
                      </w:r>
                      <w:r>
                        <w:rPr>
                          <w:rFonts w:ascii="仿宋" w:eastAsia="仿宋" w:hAnsi="仿宋"/>
                          <w:b/>
                          <w:bCs/>
                          <w:color w:val="2F2F2F"/>
                          <w:sz w:val="21"/>
                          <w:szCs w:val="21"/>
                        </w:rPr>
                        <w:t>2</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原告主张其</w:t>
                      </w:r>
                      <w:r>
                        <w:rPr>
                          <w:rFonts w:ascii="仿宋" w:eastAsia="仿宋" w:hAnsi="仿宋" w:cs="Arial" w:hint="eastAsia"/>
                          <w:b/>
                          <w:bCs/>
                          <w:color w:val="FF00FF"/>
                          <w:sz w:val="21"/>
                          <w:szCs w:val="21"/>
                          <w:shd w:val="clear" w:color="auto" w:fill="FFFFFF"/>
                        </w:rPr>
                        <w:t>被限制人身自由期间受到身体伤害</w:t>
                      </w:r>
                      <w:r>
                        <w:rPr>
                          <w:rFonts w:ascii="仿宋" w:eastAsia="仿宋" w:hAnsi="仿宋" w:hint="eastAsia"/>
                          <w:color w:val="2F2F2F"/>
                          <w:sz w:val="21"/>
                          <w:szCs w:val="21"/>
                        </w:rPr>
                        <w:t>，</w:t>
                      </w:r>
                      <w:r>
                        <w:rPr>
                          <w:rFonts w:ascii="仿宋" w:eastAsia="仿宋" w:hAnsi="仿宋" w:cs="Arial" w:hint="eastAsia"/>
                          <w:b/>
                          <w:bCs/>
                          <w:color w:val="FF00FF"/>
                          <w:sz w:val="21"/>
                          <w:szCs w:val="21"/>
                          <w:shd w:val="clear" w:color="auto" w:fill="FFFFFF"/>
                        </w:rPr>
                        <w:t>被告否认</w:t>
                      </w:r>
                      <w:r>
                        <w:rPr>
                          <w:rFonts w:ascii="仿宋" w:eastAsia="仿宋" w:hAnsi="仿宋" w:hint="eastAsia"/>
                          <w:color w:val="2F2F2F"/>
                          <w:sz w:val="21"/>
                          <w:szCs w:val="21"/>
                        </w:rPr>
                        <w:t>相关损害事实或者损害与违法行政行为</w:t>
                      </w:r>
                      <w:r>
                        <w:rPr>
                          <w:rFonts w:ascii="仿宋" w:eastAsia="仿宋" w:hAnsi="仿宋" w:cs="Arial" w:hint="eastAsia"/>
                          <w:b/>
                          <w:bCs/>
                          <w:color w:val="FF00FF"/>
                          <w:sz w:val="21"/>
                          <w:szCs w:val="21"/>
                          <w:shd w:val="clear" w:color="auto" w:fill="FFFFFF"/>
                        </w:rPr>
                        <w:t>存在因果关系的，</w:t>
                      </w:r>
                      <w:r>
                        <w:rPr>
                          <w:rFonts w:ascii="仿宋" w:eastAsia="仿宋" w:hAnsi="仿宋" w:cs="Arial" w:hint="eastAsia"/>
                          <w:b/>
                          <w:bCs/>
                          <w:color w:val="FF0000"/>
                          <w:sz w:val="21"/>
                          <w:szCs w:val="21"/>
                          <w:shd w:val="clear" w:color="auto" w:fill="FFFFFF"/>
                        </w:rPr>
                        <w:t>被告</w:t>
                      </w:r>
                      <w:r>
                        <w:rPr>
                          <w:rFonts w:ascii="仿宋" w:eastAsia="仿宋" w:hAnsi="仿宋" w:cs="Arial" w:hint="eastAsia"/>
                          <w:b/>
                          <w:bCs/>
                          <w:color w:val="FF00FF"/>
                          <w:sz w:val="21"/>
                          <w:szCs w:val="21"/>
                          <w:shd w:val="clear" w:color="auto" w:fill="FFFFFF"/>
                        </w:rPr>
                        <w:t>应当提供相应的证据证明。</w:t>
                      </w:r>
                    </w:p>
                    <w:p w14:paraId="64AD8F3E"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715D1CFB"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1C2DB2C3"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202F93C5"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5C44B77E"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3404F30" w14:textId="77777777" w:rsidR="00856B44" w:rsidRDefault="00856B44">
                      <w:pPr>
                        <w:rPr>
                          <w:rFonts w:ascii="仿宋" w:eastAsia="仿宋" w:hAnsi="仿宋"/>
                          <w:szCs w:val="21"/>
                        </w:rPr>
                      </w:pPr>
                    </w:p>
                    <w:p w14:paraId="652ACC49"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5EC0348"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A46B72D"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45EE00E7"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13BC210A" w14:textId="77777777" w:rsidR="00856B44" w:rsidRDefault="00856B44">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p>
    <w:p w14:paraId="334C3461" w14:textId="77777777" w:rsidR="00856B44" w:rsidRDefault="00856B44">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p>
    <w:p w14:paraId="0D824C7A" w14:textId="77777777" w:rsidR="00856B44" w:rsidRDefault="00856B44">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p>
    <w:p w14:paraId="5ABC92A0" w14:textId="77777777" w:rsidR="00856B44" w:rsidRDefault="00856B44">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p>
    <w:p w14:paraId="0F51E7B5" w14:textId="77777777" w:rsidR="00856B44" w:rsidRDefault="00856B44">
      <w:pPr>
        <w:widowControl/>
        <w:shd w:val="clear" w:color="auto" w:fill="FFFFFF"/>
        <w:spacing w:line="380" w:lineRule="atLeast"/>
        <w:ind w:firstLineChars="200" w:firstLine="422"/>
        <w:rPr>
          <w:rFonts w:ascii="宋体" w:eastAsia="宋体" w:hAnsi="宋体" w:cs="Arial"/>
          <w:b/>
          <w:bCs/>
          <w:color w:val="FF00FF"/>
          <w:kern w:val="0"/>
          <w:szCs w:val="21"/>
          <w:shd w:val="clear" w:color="auto" w:fill="FFFFFF"/>
        </w:rPr>
      </w:pPr>
    </w:p>
    <w:p w14:paraId="5432CD97" w14:textId="77777777" w:rsidR="00856B44" w:rsidRDefault="00856B44">
      <w:pPr>
        <w:widowControl/>
        <w:shd w:val="clear" w:color="auto" w:fill="FFFFFF"/>
        <w:spacing w:line="380" w:lineRule="atLeast"/>
        <w:rPr>
          <w:rFonts w:ascii="宋体" w:eastAsia="宋体" w:hAnsi="宋体" w:cs="Arial"/>
          <w:b/>
          <w:bCs/>
          <w:color w:val="0000FF"/>
          <w:kern w:val="0"/>
          <w:szCs w:val="21"/>
          <w:shd w:val="clear" w:color="auto" w:fill="FFFFFF"/>
        </w:rPr>
      </w:pPr>
    </w:p>
    <w:p w14:paraId="3C05F498" w14:textId="77777777" w:rsidR="00856B44" w:rsidRDefault="00856B44">
      <w:pPr>
        <w:widowControl/>
        <w:shd w:val="clear" w:color="auto" w:fill="FFFFFF"/>
        <w:spacing w:line="380" w:lineRule="atLeast"/>
        <w:rPr>
          <w:rFonts w:ascii="宋体" w:eastAsia="宋体" w:hAnsi="宋体" w:cs="Arial"/>
          <w:b/>
          <w:bCs/>
          <w:color w:val="0000FF"/>
          <w:kern w:val="0"/>
          <w:szCs w:val="21"/>
          <w:shd w:val="clear" w:color="auto" w:fill="FFFFFF"/>
        </w:rPr>
      </w:pPr>
    </w:p>
    <w:p w14:paraId="4B8543C9"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第三章　刑事赔偿</w:t>
      </w:r>
    </w:p>
    <w:p w14:paraId="52864452"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第一节　赔偿范围</w:t>
      </w:r>
    </w:p>
    <w:p w14:paraId="03F7D084"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行使侦查、检察、审判职权的机关以及看守所、监狱管理机关及其工作人员在行使职权时有下列侵犯人身权情形之一的，受害人有取得赔偿的权利：</w:t>
      </w:r>
    </w:p>
    <w:p w14:paraId="5506F972"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一）违反刑事诉讼法的规定对公民采取拘留措施的，或者依照刑事诉讼法规定的条件和程序对公民采取拘留措施，但是拘留时间超过刑事诉讼法规定的时限，其后决定撤销案件、不起诉或者判决宣告无罪终止追究刑事责任的；</w:t>
      </w:r>
    </w:p>
    <w:p w14:paraId="079C6BAD" w14:textId="77777777" w:rsidR="00856B44" w:rsidRDefault="00312B27">
      <w:pPr>
        <w:widowControl/>
        <w:adjustRightInd w:val="0"/>
        <w:snapToGrid w:val="0"/>
        <w:spacing w:line="360" w:lineRule="exact"/>
        <w:ind w:firstLine="380"/>
        <w:jc w:val="left"/>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（二）对公民采取逮捕措施后，决定撤销案件、不起诉或者判决宣告无罪终止追究刑事责任的；</w:t>
      </w:r>
    </w:p>
    <w:p w14:paraId="16DB767C" w14:textId="77777777" w:rsidR="00856B44" w:rsidRDefault="00312B27">
      <w:pPr>
        <w:widowControl/>
        <w:adjustRightInd w:val="0"/>
        <w:snapToGrid w:val="0"/>
        <w:spacing w:line="360" w:lineRule="exact"/>
        <w:ind w:firstLine="380"/>
        <w:jc w:val="left"/>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（三）依照审判监督程序再审改判无罪，原判刑罚已经执行的；</w:t>
      </w:r>
    </w:p>
    <w:p w14:paraId="7C5D3415"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（四）刑讯逼供或者以殴打、虐待等行为或者唆使、放纵他人以殴打、虐待等行为造成公民身体伤害或者死亡的；</w:t>
      </w:r>
    </w:p>
    <w:p w14:paraId="1EA3FCF2" w14:textId="77777777" w:rsidR="00856B44" w:rsidRDefault="00312B27">
      <w:pPr>
        <w:widowControl/>
        <w:adjustRightInd w:val="0"/>
        <w:snapToGrid w:val="0"/>
        <w:spacing w:line="360" w:lineRule="exact"/>
        <w:ind w:firstLine="380"/>
        <w:jc w:val="left"/>
        <w:rPr>
          <w:rFonts w:ascii="宋体" w:eastAsia="宋体" w:hAnsi="宋体" w:cs="宋体"/>
          <w:kern w:val="0"/>
          <w:szCs w:val="21"/>
        </w:rPr>
      </w:pPr>
      <w:r>
        <w:rPr>
          <w:rFonts w:ascii="宋体" w:eastAsia="宋体" w:hAnsi="宋体" w:cs="Arial"/>
          <w:color w:val="000000"/>
          <w:kern w:val="0"/>
          <w:szCs w:val="21"/>
          <w:shd w:val="clear" w:color="auto" w:fill="FFFFFF"/>
        </w:rPr>
        <w:t>（五）违法使用武器、警械造成公民身体伤害或者死亡的。</w:t>
      </w:r>
    </w:p>
    <w:p w14:paraId="142B985F"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属于下列情形之一的，国家不承担赔偿责任：</w:t>
      </w:r>
    </w:p>
    <w:p w14:paraId="678140C9"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（一）因公民自己故意作虚伪供述，或者伪造其他有罪证据被羁押或者被判处刑罚的；</w:t>
      </w:r>
    </w:p>
    <w:p w14:paraId="649F5BC6" w14:textId="77777777" w:rsidR="00856B44" w:rsidRDefault="00312B27">
      <w:pPr>
        <w:widowControl/>
        <w:adjustRightInd w:val="0"/>
        <w:snapToGrid w:val="0"/>
        <w:spacing w:line="360" w:lineRule="exact"/>
        <w:ind w:firstLine="380"/>
        <w:jc w:val="left"/>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（二）依照刑法第十七条、第十八条规定不负刑事责任的人被羁押的；</w:t>
      </w:r>
    </w:p>
    <w:p w14:paraId="5090A554" w14:textId="77777777" w:rsidR="00856B44" w:rsidRDefault="00312B27">
      <w:pPr>
        <w:widowControl/>
        <w:adjustRightInd w:val="0"/>
        <w:snapToGrid w:val="0"/>
        <w:spacing w:line="360" w:lineRule="exact"/>
        <w:ind w:firstLine="380"/>
        <w:jc w:val="left"/>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（三）依照刑事诉讼法第十五条、第一百七十三条第二款、第二百七十三条第二款、第二百七十九条规定不追究刑事责任的人被羁押的；</w:t>
      </w:r>
    </w:p>
    <w:p w14:paraId="58235EA8"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（四）行使侦查、检察、审判职权的机关以及看守所、监狱管理机关的工作人员与行使职权无关的个人行为；</w:t>
      </w:r>
    </w:p>
    <w:p w14:paraId="5FF33662" w14:textId="77777777" w:rsidR="00856B44" w:rsidRDefault="00312B27">
      <w:pPr>
        <w:widowControl/>
        <w:adjustRightInd w:val="0"/>
        <w:snapToGrid w:val="0"/>
        <w:spacing w:line="360" w:lineRule="exact"/>
        <w:ind w:firstLine="38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（五）因公民自伤、自残等故意行为致使损害发生的；</w:t>
      </w:r>
    </w:p>
    <w:p w14:paraId="107A4843" w14:textId="77777777" w:rsidR="00856B44" w:rsidRDefault="00312B27">
      <w:pPr>
        <w:widowControl/>
        <w:adjustRightInd w:val="0"/>
        <w:snapToGrid w:val="0"/>
        <w:spacing w:line="360" w:lineRule="exact"/>
        <w:ind w:firstLine="380"/>
        <w:jc w:val="left"/>
        <w:rPr>
          <w:rFonts w:ascii="宋体" w:eastAsia="宋体" w:hAnsi="宋体" w:cs="宋体"/>
          <w:kern w:val="0"/>
          <w:szCs w:val="21"/>
        </w:rPr>
      </w:pPr>
      <w:r>
        <w:rPr>
          <w:rFonts w:ascii="宋体" w:eastAsia="宋体" w:hAnsi="宋体" w:cs="Arial"/>
          <w:color w:val="000000"/>
          <w:kern w:val="0"/>
          <w:szCs w:val="21"/>
          <w:shd w:val="clear" w:color="auto" w:fill="FFFFFF"/>
        </w:rPr>
        <w:t>（六）法律规定的其他情形。</w:t>
      </w:r>
    </w:p>
    <w:p w14:paraId="3E32F314"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第二节　赔偿请求人和赔偿义务机关</w:t>
      </w:r>
    </w:p>
    <w:p w14:paraId="43A41DB5"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hAnsi="宋体" w:cs="Arial Unicode MS" w:hint="eastAsia"/>
          <w:color w:val="FF33CC"/>
          <w:szCs w:val="21"/>
        </w:rPr>
        <w:t>☆☆☆</w:t>
      </w:r>
      <w:bookmarkStart w:id="323" w:name="_Hlk116898766"/>
      <w:r>
        <w:rPr>
          <w:rFonts w:ascii="宋体" w:hAnsi="宋体" w:cs="Arial Unicode MS" w:hint="eastAsia"/>
          <w:color w:val="FF33CC"/>
          <w:szCs w:val="21"/>
        </w:rPr>
        <w:t>★</w:t>
      </w:r>
      <w:bookmarkEnd w:id="323"/>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行使侦查、检察、审判职权的机关以及看守所、监狱管理机关及其工作人员在行使职权时侵犯公民、法人和其他组织的合法权益造成损害的，该机关为赔偿义务机关。</w:t>
      </w:r>
    </w:p>
    <w:p w14:paraId="0A14819F"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shd w:val="clear" w:color="auto" w:fill="FFFFFF"/>
        </w:rPr>
        <w:t>对公民采取拘留措施，依照本法的规定应当给予国家赔偿的，作出拘留决定的机关为赔偿义务机关。</w:t>
      </w:r>
    </w:p>
    <w:p w14:paraId="4FBD7492"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对公民采取逮捕措施后决定撤销案件、不起诉或者判决宣告无罪的，作出逮捕决定的机关为赔偿义务机关。</w:t>
      </w:r>
    </w:p>
    <w:p w14:paraId="322DEDA4"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FF"/>
          <w:kern w:val="0"/>
          <w:szCs w:val="21"/>
        </w:rPr>
      </w:pPr>
      <w:r>
        <w:rPr>
          <w:rFonts w:ascii="宋体" w:eastAsia="宋体" w:hAnsi="宋体" w:cs="Arial"/>
          <w:b/>
          <w:bCs/>
          <w:color w:val="0000FF"/>
          <w:kern w:val="0"/>
          <w:szCs w:val="21"/>
          <w:shd w:val="clear" w:color="auto" w:fill="FFFFFF"/>
        </w:rPr>
        <w:t>再审改判无罪的，作出原生效判决的人民法院为赔偿义务机关。二审改判无罪，以及二审发回重审后作无罪处理的，作出一审有罪判决的人民法院为赔偿义务机关。</w:t>
      </w:r>
    </w:p>
    <w:p w14:paraId="270275EF"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00"/>
          <w:kern w:val="0"/>
          <w:szCs w:val="21"/>
        </w:rPr>
      </w:pPr>
      <w:r>
        <w:rPr>
          <w:rFonts w:ascii="宋体" w:eastAsia="宋体" w:hAnsi="宋体" w:cs="宋体" w:hint="eastAsia"/>
          <w:b/>
          <w:bCs/>
          <w:smallCaps/>
          <w:color w:val="000000"/>
          <w:kern w:val="0"/>
          <w:szCs w:val="21"/>
        </w:rPr>
        <w:t>第三节　赔偿程序</w:t>
      </w:r>
    </w:p>
    <w:p w14:paraId="247324FF"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bookmarkStart w:id="324" w:name="_Hlk116898806"/>
      <w:r>
        <w:rPr>
          <w:rFonts w:ascii="宋体" w:hAnsi="宋体" w:cs="Arial Unicode MS" w:hint="eastAsia"/>
          <w:color w:val="FF33CC"/>
          <w:szCs w:val="21"/>
        </w:rPr>
        <w:t>☆☆☆★★</w:t>
      </w:r>
      <w:bookmarkEnd w:id="324"/>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赔偿义务机关有本法第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7条、第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8条规定情形之一的，应当给予赔偿。</w:t>
      </w:r>
    </w:p>
    <w:p w14:paraId="705F15F0"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Arial"/>
          <w:b/>
          <w:bCs/>
          <w:color w:val="0000FF"/>
          <w:kern w:val="0"/>
          <w:szCs w:val="21"/>
        </w:rPr>
      </w:pPr>
      <w:r>
        <w:rPr>
          <w:rFonts w:ascii="宋体" w:eastAsia="宋体" w:hAnsi="宋体" w:cs="Arial"/>
          <w:b/>
          <w:bCs/>
          <w:color w:val="0000FF"/>
          <w:kern w:val="0"/>
          <w:szCs w:val="21"/>
          <w:shd w:val="clear" w:color="auto" w:fill="FFFFFF"/>
        </w:rPr>
        <w:t>赔偿请求人要求赔偿，应当先向赔偿义务机关提出。</w:t>
      </w:r>
    </w:p>
    <w:p w14:paraId="0AD98716"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赔偿请求人提出赔偿请求，适用本法第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1条、第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2条的规定。</w:t>
      </w:r>
    </w:p>
    <w:p w14:paraId="562003E0"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3条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赔偿义务机关应当</w:t>
      </w:r>
      <w:r>
        <w:rPr>
          <w:rFonts w:ascii="宋体" w:eastAsia="宋体" w:hAnsi="宋体" w:cs="Arial"/>
          <w:b/>
          <w:bCs/>
          <w:color w:val="0000FF"/>
          <w:kern w:val="0"/>
          <w:szCs w:val="21"/>
          <w:bdr w:val="single" w:sz="4" w:space="0" w:color="auto"/>
          <w:shd w:val="clear" w:color="auto" w:fill="FFFFFF"/>
        </w:rPr>
        <w:t>自收到申请之日起</w:t>
      </w:r>
      <w:r>
        <w:rPr>
          <w:rFonts w:ascii="宋体" w:eastAsia="宋体" w:hAnsi="宋体" w:cs="Arial" w:hint="eastAsia"/>
          <w:b/>
          <w:bCs/>
          <w:color w:val="0000FF"/>
          <w:kern w:val="0"/>
          <w:szCs w:val="21"/>
          <w:bdr w:val="single" w:sz="4" w:space="0" w:color="auto"/>
          <w:shd w:val="clear" w:color="auto" w:fill="FFFFFF"/>
        </w:rPr>
        <w:t>2</w:t>
      </w:r>
      <w:r>
        <w:rPr>
          <w:rFonts w:ascii="宋体" w:eastAsia="宋体" w:hAnsi="宋体" w:cs="Arial"/>
          <w:b/>
          <w:bCs/>
          <w:color w:val="0000FF"/>
          <w:kern w:val="0"/>
          <w:szCs w:val="21"/>
          <w:bdr w:val="single" w:sz="4" w:space="0" w:color="auto"/>
          <w:shd w:val="clear" w:color="auto" w:fill="FFFFFF"/>
        </w:rPr>
        <w:t>个月内</w:t>
      </w:r>
      <w:r>
        <w:rPr>
          <w:rFonts w:ascii="宋体" w:eastAsia="宋体" w:hAnsi="宋体" w:cs="Arial"/>
          <w:b/>
          <w:bCs/>
          <w:color w:val="0000FF"/>
          <w:kern w:val="0"/>
          <w:szCs w:val="21"/>
          <w:shd w:val="clear" w:color="auto" w:fill="FFFFFF"/>
        </w:rPr>
        <w:t>，作出是否赔偿的决定。</w:t>
      </w:r>
      <w:r>
        <w:rPr>
          <w:rFonts w:ascii="宋体" w:eastAsia="宋体" w:hAnsi="宋体" w:cs="Arial"/>
          <w:color w:val="000000"/>
          <w:kern w:val="0"/>
          <w:szCs w:val="21"/>
          <w:shd w:val="clear" w:color="auto" w:fill="FFFFFF"/>
        </w:rPr>
        <w:t>赔偿义务机关作出赔偿决定，应当充分听取赔偿请求人的意见，并可以与赔偿请求人就赔偿方式、赔偿项目和赔偿数额依照本法第四章的规定进行协商。</w:t>
      </w:r>
    </w:p>
    <w:p w14:paraId="25417AA6"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shd w:val="clear" w:color="auto" w:fill="FFFFFF"/>
        </w:rPr>
        <w:t>赔偿义务机关决定赔偿的，应当制作赔偿决定书，并自作出决定之日起</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0日内送达赔偿请求人。</w:t>
      </w:r>
    </w:p>
    <w:p w14:paraId="5C0AF6B6"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赔偿义务机关决定不予赔偿的，应当自作出决定之日起</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0日内书面通知赔偿请求人，并说明不予赔偿的理由。</w:t>
      </w:r>
    </w:p>
    <w:p w14:paraId="2BA79E1A"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 xml:space="preserve">4条　</w:t>
      </w:r>
      <w:r>
        <w:rPr>
          <w:rFonts w:ascii="宋体" w:eastAsia="宋体" w:hAnsi="宋体" w:cs="Arial"/>
          <w:color w:val="000000"/>
          <w:kern w:val="0"/>
          <w:szCs w:val="21"/>
          <w:shd w:val="clear" w:color="auto" w:fill="FFFFFF"/>
        </w:rPr>
        <w:t>赔偿义务机关在规定期限内未作出是否赔偿的决定，赔偿请求人可以</w:t>
      </w:r>
      <w:r>
        <w:rPr>
          <w:rFonts w:ascii="宋体" w:eastAsia="宋体" w:hAnsi="宋体" w:cs="Arial"/>
          <w:b/>
          <w:bCs/>
          <w:color w:val="0000FF"/>
          <w:kern w:val="0"/>
          <w:szCs w:val="21"/>
          <w:shd w:val="clear" w:color="auto" w:fill="FFFFFF"/>
        </w:rPr>
        <w:t>自期限届满之日起</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0日内向赔偿义务机关的上一级机关申请复议</w:t>
      </w:r>
      <w:r>
        <w:rPr>
          <w:rFonts w:ascii="宋体" w:eastAsia="宋体" w:hAnsi="宋体" w:cs="Arial"/>
          <w:color w:val="000000"/>
          <w:kern w:val="0"/>
          <w:szCs w:val="21"/>
          <w:shd w:val="clear" w:color="auto" w:fill="FFFFFF"/>
        </w:rPr>
        <w:t>。</w:t>
      </w:r>
    </w:p>
    <w:p w14:paraId="58691A32"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shd w:val="clear" w:color="auto" w:fill="FFFFFF"/>
        </w:rPr>
        <w:t>赔偿请求人对赔偿的方式、项目、数额有异议的，或者赔偿义务机关作出不予赔偿决定的，赔偿请求人可以自赔偿义务机关作出赔偿或者不予赔偿决定之日起</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0日内，向赔偿义务机关的上一级机关申请复议。</w:t>
      </w:r>
    </w:p>
    <w:p w14:paraId="531EC655"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赔偿义务机关是人民法院的，赔偿请求人可以依照本条规定向其上一级人民法院赔偿委员会申请作出赔偿决定。</w:t>
      </w:r>
    </w:p>
    <w:p w14:paraId="5EAB805F"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复议机关应当自收到申请之日起</w:t>
      </w:r>
      <w:r>
        <w:rPr>
          <w:rFonts w:ascii="宋体" w:eastAsia="宋体" w:hAnsi="宋体" w:cs="Arial" w:hint="eastAsia"/>
          <w:b/>
          <w:bCs/>
          <w:color w:val="0000FF"/>
          <w:kern w:val="0"/>
          <w:szCs w:val="21"/>
          <w:shd w:val="clear" w:color="auto" w:fill="FFFFFF"/>
        </w:rPr>
        <w:t>2</w:t>
      </w:r>
      <w:r>
        <w:rPr>
          <w:rFonts w:ascii="宋体" w:eastAsia="宋体" w:hAnsi="宋体" w:cs="Arial"/>
          <w:b/>
          <w:bCs/>
          <w:color w:val="0000FF"/>
          <w:kern w:val="0"/>
          <w:szCs w:val="21"/>
          <w:shd w:val="clear" w:color="auto" w:fill="FFFFFF"/>
        </w:rPr>
        <w:t>个月内作出决定。</w:t>
      </w:r>
    </w:p>
    <w:p w14:paraId="7468A003"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赔偿请求人不服复议决定的，可以在收到复议决定之日起</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0日内向复议机关所在地的同级人民法院赔偿委员会申请作出赔偿决定；复议机关逾期不作决定的，赔偿请求人可以自期限届满之日起</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0日内向复议机关所在地的同级人民法院赔偿委员会申请作出赔偿决定。</w:t>
      </w:r>
    </w:p>
    <w:p w14:paraId="6CCF9BAF"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bookmarkStart w:id="325" w:name="_Hlk116898913"/>
      <w:r>
        <w:rPr>
          <w:rFonts w:ascii="宋体" w:hAnsi="宋体" w:cs="Arial Unicode MS" w:hint="eastAsia"/>
          <w:color w:val="FF33CC"/>
          <w:szCs w:val="21"/>
        </w:rPr>
        <w:t>☆☆☆★★</w:t>
      </w:r>
      <w:bookmarkEnd w:id="325"/>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人民法院赔偿委员会处理赔偿请求，赔偿请求人和赔偿义务机关对自己提出的主张，应当提供证据。</w:t>
      </w:r>
    </w:p>
    <w:p w14:paraId="73946781"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宋体"/>
          <w:b/>
          <w:bCs/>
          <w:smallCaps/>
          <w:color w:val="0000FF"/>
          <w:kern w:val="0"/>
          <w:szCs w:val="21"/>
        </w:rPr>
      </w:pPr>
      <w:r>
        <w:rPr>
          <w:rFonts w:ascii="宋体" w:eastAsia="宋体" w:hAnsi="宋体" w:cs="Arial"/>
          <w:b/>
          <w:bCs/>
          <w:color w:val="0000FF"/>
          <w:kern w:val="0"/>
          <w:szCs w:val="21"/>
          <w:shd w:val="clear" w:color="auto" w:fill="FFFFFF"/>
        </w:rPr>
        <w:t>被羁押人在羁押期间死亡或者丧失行为能力的，赔偿义务机关的行为与被羁押人的死亡或者丧失行为能力是否存在因果关系，</w:t>
      </w:r>
      <w:r>
        <w:rPr>
          <w:rFonts w:ascii="宋体" w:eastAsia="宋体" w:hAnsi="宋体" w:cs="Arial"/>
          <w:b/>
          <w:bCs/>
          <w:color w:val="FF00FF"/>
          <w:kern w:val="0"/>
          <w:szCs w:val="21"/>
          <w:bdr w:val="single" w:sz="4" w:space="0" w:color="auto"/>
          <w:shd w:val="clear" w:color="auto" w:fill="FFFFFF"/>
        </w:rPr>
        <w:t>赔偿义务机关</w:t>
      </w:r>
      <w:r>
        <w:rPr>
          <w:rFonts w:ascii="宋体" w:eastAsia="宋体" w:hAnsi="宋体" w:cs="Arial"/>
          <w:b/>
          <w:bCs/>
          <w:color w:val="0000FF"/>
          <w:kern w:val="0"/>
          <w:szCs w:val="21"/>
          <w:shd w:val="clear" w:color="auto" w:fill="FFFFFF"/>
        </w:rPr>
        <w:t>应当提供证据。</w:t>
      </w:r>
    </w:p>
    <w:p w14:paraId="1F53C576"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7条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人民法院赔偿委员会处理赔偿请求，采取书面审查的办法。必要时，可以向有关单位和人员调查情况、收集证据。</w:t>
      </w:r>
      <w:r>
        <w:rPr>
          <w:rFonts w:ascii="宋体" w:eastAsia="宋体" w:hAnsi="宋体" w:cs="Arial"/>
          <w:color w:val="000000"/>
          <w:kern w:val="0"/>
          <w:szCs w:val="21"/>
          <w:shd w:val="clear" w:color="auto" w:fill="FFFFFF"/>
        </w:rPr>
        <w:t>赔偿请求人与赔偿义务机关对损害事实及因果关系有争议的，赔偿委员会可以听取赔偿请求人和赔偿义务机关的陈述和申辩，并可以进行质证。</w:t>
      </w:r>
    </w:p>
    <w:p w14:paraId="6BCB149C"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人民法院赔偿委员会应当自收到赔偿申请之日起</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个月内作出决定；属于疑难、复杂、重大案件的，经本院院长批准，可以延长</w:t>
      </w:r>
      <w:r>
        <w:rPr>
          <w:rFonts w:ascii="宋体" w:eastAsia="宋体" w:hAnsi="宋体" w:cs="Arial" w:hint="eastAsia"/>
          <w:b/>
          <w:bCs/>
          <w:color w:val="0000FF"/>
          <w:kern w:val="0"/>
          <w:szCs w:val="21"/>
          <w:shd w:val="clear" w:color="auto" w:fill="FFFFFF"/>
        </w:rPr>
        <w:t>3</w:t>
      </w:r>
      <w:r>
        <w:rPr>
          <w:rFonts w:ascii="宋体" w:eastAsia="宋体" w:hAnsi="宋体" w:cs="Arial"/>
          <w:b/>
          <w:bCs/>
          <w:color w:val="0000FF"/>
          <w:kern w:val="0"/>
          <w:szCs w:val="21"/>
          <w:shd w:val="clear" w:color="auto" w:fill="FFFFFF"/>
        </w:rPr>
        <w:t>个月。</w:t>
      </w:r>
    </w:p>
    <w:p w14:paraId="68E28F38"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2</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中级以上的人民法院设立赔偿委员会，由人民法院</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名以上审判员组成，组成人员的人数应当为单数。</w:t>
      </w:r>
    </w:p>
    <w:p w14:paraId="569D3C92"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shd w:val="clear" w:color="auto" w:fill="FFFFFF"/>
        </w:rPr>
        <w:t>赔偿委员会作赔偿决定，实行少数服从多数的原则。</w:t>
      </w:r>
    </w:p>
    <w:p w14:paraId="69299616"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Arial"/>
          <w:b/>
          <w:bCs/>
          <w:color w:val="0000FF"/>
          <w:kern w:val="0"/>
          <w:szCs w:val="21"/>
          <w:shd w:val="clear" w:color="auto" w:fill="FFFFFF"/>
        </w:rPr>
      </w:pPr>
      <w:r>
        <w:rPr>
          <w:rFonts w:ascii="宋体" w:eastAsia="宋体" w:hAnsi="宋体" w:cs="Arial"/>
          <w:b/>
          <w:bCs/>
          <w:color w:val="0000FF"/>
          <w:kern w:val="0"/>
          <w:szCs w:val="21"/>
          <w:shd w:val="clear" w:color="auto" w:fill="FFFFFF"/>
        </w:rPr>
        <w:t>赔偿委员会作出的赔偿决定，是发生法律效力的决定，必须执行。</w:t>
      </w:r>
    </w:p>
    <w:p w14:paraId="7B6FBD27"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b/>
          <w:bCs/>
          <w:color w:val="0000FF"/>
          <w:kern w:val="0"/>
          <w:szCs w:val="21"/>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0条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赔偿请求人或者赔偿义务机关对赔偿委员会作出的决定，认为确有错误的，</w:t>
      </w:r>
      <w:r>
        <w:rPr>
          <w:rFonts w:ascii="宋体" w:eastAsia="宋体" w:hAnsi="宋体" w:cs="Arial"/>
          <w:b/>
          <w:bCs/>
          <w:color w:val="FF00FF"/>
          <w:kern w:val="0"/>
          <w:szCs w:val="21"/>
          <w:bdr w:val="single" w:sz="4" w:space="0" w:color="auto"/>
          <w:shd w:val="clear" w:color="auto" w:fill="FFFFFF"/>
        </w:rPr>
        <w:t>可以向上一级人民法院赔偿委员会</w:t>
      </w:r>
      <w:r>
        <w:rPr>
          <w:rFonts w:ascii="宋体" w:eastAsia="宋体" w:hAnsi="宋体" w:cs="Arial"/>
          <w:b/>
          <w:bCs/>
          <w:color w:val="FF0000"/>
          <w:kern w:val="0"/>
          <w:szCs w:val="21"/>
          <w:bdr w:val="single" w:sz="4" w:space="0" w:color="auto"/>
          <w:shd w:val="clear" w:color="auto" w:fill="FFFFFF"/>
        </w:rPr>
        <w:t>提出申诉</w:t>
      </w:r>
      <w:r>
        <w:rPr>
          <w:rFonts w:ascii="宋体" w:eastAsia="宋体" w:hAnsi="宋体" w:cs="Arial"/>
          <w:b/>
          <w:bCs/>
          <w:color w:val="0000FF"/>
          <w:kern w:val="0"/>
          <w:szCs w:val="21"/>
          <w:shd w:val="clear" w:color="auto" w:fill="FFFFFF"/>
        </w:rPr>
        <w:t>。</w:t>
      </w:r>
    </w:p>
    <w:p w14:paraId="08B88858"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rPr>
      </w:pPr>
      <w:r>
        <w:rPr>
          <w:rFonts w:ascii="宋体" w:eastAsia="宋体" w:hAnsi="宋体" w:cs="Arial"/>
          <w:color w:val="000000"/>
          <w:kern w:val="0"/>
          <w:szCs w:val="21"/>
          <w:shd w:val="clear" w:color="auto" w:fill="FFFFFF"/>
        </w:rPr>
        <w:t>赔偿委员会作出的赔偿决定生效后，如发现赔偿决定违反本法规定的，经本院院长决定或者上级人民法院指令，赔偿委员会应当在</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个月内重新审查并依法作出决定，上一级人民法院赔偿委员会也可以直接审查并作出决定。</w:t>
      </w:r>
    </w:p>
    <w:p w14:paraId="2A533F28"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宋体"/>
          <w:b/>
          <w:bCs/>
          <w:smallCaps/>
          <w:color w:val="000000"/>
          <w:kern w:val="0"/>
          <w:szCs w:val="21"/>
        </w:rPr>
      </w:pPr>
      <w:r>
        <w:rPr>
          <w:rFonts w:ascii="宋体" w:eastAsia="宋体" w:hAnsi="宋体" w:cs="Arial"/>
          <w:color w:val="000000"/>
          <w:kern w:val="0"/>
          <w:szCs w:val="21"/>
          <w:shd w:val="clear" w:color="auto" w:fill="FFFFFF"/>
        </w:rPr>
        <w:t>最高人民检察院对各级人民法院赔偿委员会作出的决定，上级人民检察院对下级人民法院赔偿委员会作出的决定，发现违反本法规定的，应当向同级人民法院赔偿委员会提出意见，同级人民法院赔偿委员会应当在</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个月内重新审查并依法作出决定。</w:t>
      </w:r>
    </w:p>
    <w:p w14:paraId="56AABB4B" w14:textId="77777777" w:rsidR="00856B44" w:rsidRDefault="00312B27">
      <w:pPr>
        <w:widowControl/>
        <w:shd w:val="clear" w:color="auto" w:fill="FFFFFF"/>
        <w:adjustRightInd w:val="0"/>
        <w:snapToGrid w:val="0"/>
        <w:spacing w:line="360" w:lineRule="exact"/>
        <w:ind w:firstLineChars="200" w:firstLine="422"/>
        <w:rPr>
          <w:rFonts w:ascii="宋体" w:eastAsia="宋体" w:hAnsi="宋体" w:cs="Arial"/>
          <w:b/>
          <w:bCs/>
          <w:color w:val="0000FF"/>
          <w:kern w:val="0"/>
          <w:szCs w:val="21"/>
          <w:shd w:val="clear" w:color="auto" w:fill="FFFFFF"/>
        </w:rPr>
      </w:pPr>
      <w:r>
        <w:rPr>
          <w:rFonts w:ascii="宋体" w:eastAsia="宋体" w:hAnsi="宋体" w:cs="宋体" w:hint="eastAsia"/>
          <w:b/>
          <w:bCs/>
          <w:smallCaps/>
          <w:color w:val="000000"/>
          <w:kern w:val="0"/>
          <w:szCs w:val="21"/>
        </w:rPr>
        <w:t>第四章　赔偿方式和计算标准</w:t>
      </w:r>
    </w:p>
    <w:p w14:paraId="6EE01D4F"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color w:val="000000"/>
          <w:kern w:val="0"/>
          <w:szCs w:val="21"/>
          <w:shd w:val="clear" w:color="auto" w:fill="FFFFFF"/>
        </w:rPr>
      </w:pPr>
      <w:r>
        <w:rPr>
          <w:rFonts w:ascii="宋体" w:eastAsia="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5条</w:t>
      </w:r>
      <w:r>
        <w:rPr>
          <w:rFonts w:ascii="宋体" w:eastAsia="宋体" w:hAnsi="宋体" w:cs="Arial"/>
          <w:color w:val="000000"/>
          <w:kern w:val="0"/>
          <w:szCs w:val="21"/>
          <w:shd w:val="clear" w:color="auto" w:fill="FFFFFF"/>
        </w:rPr>
        <w:t xml:space="preserve">　有本法第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条或者第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7条规定情形之一</w:t>
      </w:r>
      <w:r>
        <w:rPr>
          <w:rFonts w:ascii="宋体" w:eastAsia="宋体" w:hAnsi="宋体" w:cs="Arial" w:hint="eastAsia"/>
          <w:b/>
          <w:bCs/>
          <w:color w:val="FF00FF"/>
          <w:kern w:val="0"/>
          <w:szCs w:val="21"/>
          <w:shd w:val="clear" w:color="auto" w:fill="FFFFFF"/>
        </w:rPr>
        <w:t>（即侵犯人身权）</w:t>
      </w:r>
      <w:r>
        <w:rPr>
          <w:rFonts w:ascii="宋体" w:eastAsia="宋体" w:hAnsi="宋体" w:cs="Arial"/>
          <w:color w:val="000000"/>
          <w:kern w:val="0"/>
          <w:szCs w:val="21"/>
          <w:shd w:val="clear" w:color="auto" w:fill="FFFFFF"/>
        </w:rPr>
        <w:t>，致人精神损害的，应当在侵权行为影响的范围内，为受害人消除影响，恢复名誉，赔礼道歉；造成严重后果的，应当支付相应的精神损害抚慰金。</w:t>
      </w:r>
    </w:p>
    <w:p w14:paraId="26D16393" w14:textId="77777777" w:rsidR="00856B44" w:rsidRDefault="00312B27">
      <w:pPr>
        <w:widowControl/>
        <w:shd w:val="clear" w:color="auto" w:fill="FFFFFF"/>
        <w:adjustRightInd w:val="0"/>
        <w:snapToGrid w:val="0"/>
        <w:spacing w:line="360" w:lineRule="exact"/>
        <w:ind w:firstLineChars="200" w:firstLine="420"/>
        <w:rPr>
          <w:rFonts w:ascii="宋体" w:eastAsia="宋体" w:hAnsi="宋体" w:cs="Arial"/>
          <w:b/>
          <w:bCs/>
          <w:color w:val="0000FF"/>
          <w:kern w:val="0"/>
          <w:szCs w:val="21"/>
          <w:shd w:val="clear" w:color="auto" w:fill="FFFFFF"/>
        </w:rPr>
      </w:pPr>
      <w:r>
        <w:rPr>
          <w:rFonts w:ascii="宋体" w:eastAsia="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侵犯公民、法人和其他组织的财产权造成损害的，按照下列规定处理：</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（一）处罚款、罚金、追缴、没收财产或者违法征收、征用财产的，返还财产；</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（二）查封、扣押、冻结财产的，解除对财产的查封、扣押、冻结，造成财产损坏或者灭失的，依照本条第三项、第四项的规定赔偿；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（三）应当返还的财产损坏的，能够恢复原状的恢复原状，不能恢复原状的，按照损害程度给付相应的赔偿金；</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（四）应当返还的财产灭失的，给付相应的赔偿金；</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（五）财产已经拍卖或者变卖的，给付拍卖或者变卖所得的价款；变卖的价款明显低于财产价值的，应当支付相应的赔偿金；</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（六）吊销许可证和执照、责令停产停业的，赔偿停产停业期间必要的经常性费用开支；</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（七）返还执行的罚款或者罚金、追缴或者没收的金钱，解除冻结的存款或者汇款的，应当支付银行同期存款利息；</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（八）对财产权造成其他损害的，按照直接损失给予赔偿。</w:t>
      </w:r>
    </w:p>
    <w:p w14:paraId="0A2CDD73" w14:textId="77777777" w:rsidR="00856B44" w:rsidRDefault="00312B27">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r>
        <w:rPr>
          <w:rFonts w:ascii="宋体" w:eastAsia="宋体" w:hAnsi="宋体" w:cs="宋体"/>
          <w:b/>
          <w:bCs/>
          <w:smallCaps/>
          <w:noProof/>
          <w:color w:val="000000"/>
          <w:kern w:val="0"/>
          <w:szCs w:val="21"/>
        </w:rPr>
        <mc:AlternateContent>
          <mc:Choice Requires="wps">
            <w:drawing>
              <wp:anchor distT="0" distB="0" distL="0" distR="0" simplePos="0" relativeHeight="251681792" behindDoc="0" locked="0" layoutInCell="1" allowOverlap="1" wp14:anchorId="27487549" wp14:editId="21C82D17">
                <wp:simplePos x="0" y="0"/>
                <wp:positionH relativeFrom="margin">
                  <wp:posOffset>38735</wp:posOffset>
                </wp:positionH>
                <wp:positionV relativeFrom="paragraph">
                  <wp:posOffset>125730</wp:posOffset>
                </wp:positionV>
                <wp:extent cx="6457950" cy="6513195"/>
                <wp:effectExtent l="0" t="0" r="19050" b="20955"/>
                <wp:wrapNone/>
                <wp:docPr id="27"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6513267"/>
                        </a:xfrm>
                        <a:prstGeom prst="rect">
                          <a:avLst/>
                        </a:prstGeom>
                        <a:solidFill>
                          <a:srgbClr val="FFFFFF"/>
                        </a:solidFill>
                        <a:ln w="9525">
                          <a:solidFill>
                            <a:srgbClr val="000000"/>
                          </a:solidFill>
                          <a:miter lim="800000"/>
                        </a:ln>
                      </wps:spPr>
                      <wps:txbx>
                        <w:txbxContent>
                          <w:p w14:paraId="279F203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《最高人民法院关于审理行政赔偿案件若干问题的规定》</w:t>
                            </w:r>
                          </w:p>
                          <w:p w14:paraId="1EA4AA1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违法行政行为造成公民、法人或者其他组织财产损害，不能返还财产或者恢复原状的，</w:t>
                            </w:r>
                            <w:r>
                              <w:rPr>
                                <w:rFonts w:ascii="仿宋" w:eastAsia="仿宋" w:hAnsi="仿宋" w:hint="eastAsia"/>
                                <w:b/>
                                <w:bCs/>
                                <w:color w:val="FF0000"/>
                                <w:sz w:val="21"/>
                                <w:szCs w:val="21"/>
                              </w:rPr>
                              <w:t>按照损害发生时</w:t>
                            </w:r>
                            <w:r>
                              <w:rPr>
                                <w:rFonts w:ascii="仿宋" w:eastAsia="仿宋" w:hAnsi="仿宋" w:hint="eastAsia"/>
                                <w:color w:val="2F2F2F"/>
                                <w:sz w:val="21"/>
                                <w:szCs w:val="21"/>
                              </w:rPr>
                              <w:t>该财产的市场价格计算损失。市场价格无法确定，或者该价格不足以弥补公民、法人或者其他组织损失的，可以采用其他合理方式计算。</w:t>
                            </w:r>
                          </w:p>
                          <w:p w14:paraId="2E1D02D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s="Arial Unicode MS"/>
                                <w:b/>
                                <w:sz w:val="20"/>
                              </w:rPr>
                            </w:pPr>
                            <w:r>
                              <w:rPr>
                                <w:rFonts w:ascii="仿宋" w:eastAsia="仿宋" w:hAnsi="仿宋" w:hint="eastAsia"/>
                                <w:b/>
                                <w:bCs/>
                                <w:color w:val="FF00FF"/>
                                <w:sz w:val="21"/>
                                <w:szCs w:val="21"/>
                              </w:rPr>
                              <w:t>违法征收征用土地、房屋，人民法院判决给予被征收人的行政赔偿，不得少于被征收人依法应当获得的安置补偿权益。</w:t>
                            </w:r>
                          </w:p>
                          <w:p w14:paraId="2A0333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8</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color w:val="2F2F2F"/>
                                <w:sz w:val="21"/>
                                <w:szCs w:val="21"/>
                              </w:rPr>
                              <w:t>下列损失属于国家赔偿法第3</w:t>
                            </w:r>
                            <w:r>
                              <w:rPr>
                                <w:rFonts w:ascii="仿宋" w:eastAsia="仿宋" w:hAnsi="仿宋"/>
                                <w:color w:val="2F2F2F"/>
                                <w:sz w:val="21"/>
                                <w:szCs w:val="21"/>
                              </w:rPr>
                              <w:t>6</w:t>
                            </w:r>
                            <w:r>
                              <w:rPr>
                                <w:rFonts w:ascii="仿宋" w:eastAsia="仿宋" w:hAnsi="仿宋" w:hint="eastAsia"/>
                                <w:color w:val="2F2F2F"/>
                                <w:sz w:val="21"/>
                                <w:szCs w:val="21"/>
                              </w:rPr>
                              <w:t>条第6项规定的“停产停业期间必要的经常性费用开支”：</w:t>
                            </w:r>
                          </w:p>
                          <w:p w14:paraId="57D2C23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（一）必要留守职工的工资；</w:t>
                            </w:r>
                          </w:p>
                          <w:p w14:paraId="4B72BF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（二）必须缴纳的税款、社会保险费；</w:t>
                            </w:r>
                          </w:p>
                          <w:p w14:paraId="0C1A4EF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s="Arial Unicode MS"/>
                                <w:b/>
                                <w:bCs/>
                                <w:color w:val="0000FF"/>
                                <w:sz w:val="20"/>
                              </w:rPr>
                            </w:pPr>
                            <w:r>
                              <w:rPr>
                                <w:rFonts w:ascii="仿宋" w:eastAsia="仿宋" w:hAnsi="仿宋" w:hint="eastAsia"/>
                                <w:b/>
                                <w:bCs/>
                                <w:color w:val="0000FF"/>
                                <w:sz w:val="21"/>
                                <w:szCs w:val="21"/>
                              </w:rPr>
                              <w:t>（三）应当缴纳的水电费、保管费、仓储费、承包费；</w:t>
                            </w:r>
                          </w:p>
                          <w:p w14:paraId="68534F1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（四）合理的房屋场地租金、设备租金、设备折旧费；</w:t>
                            </w:r>
                          </w:p>
                          <w:p w14:paraId="5F0EE40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（五）维系停产停业期间运营所需的其他基本开支。</w:t>
                            </w:r>
                          </w:p>
                          <w:p w14:paraId="594EA7E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下列损失属于国家赔偿法第3</w:t>
                            </w:r>
                            <w:r>
                              <w:rPr>
                                <w:rFonts w:ascii="仿宋" w:eastAsia="仿宋" w:hAnsi="仿宋"/>
                                <w:color w:val="2F2F2F"/>
                                <w:sz w:val="21"/>
                                <w:szCs w:val="21"/>
                              </w:rPr>
                              <w:t>6</w:t>
                            </w:r>
                            <w:r>
                              <w:rPr>
                                <w:rFonts w:ascii="仿宋" w:eastAsia="仿宋" w:hAnsi="仿宋" w:hint="eastAsia"/>
                                <w:color w:val="2F2F2F"/>
                                <w:sz w:val="21"/>
                                <w:szCs w:val="21"/>
                              </w:rPr>
                              <w:t>条第8项规定的“直接损失”：</w:t>
                            </w:r>
                          </w:p>
                          <w:p w14:paraId="398B133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（一）存款利息、贷款利息、现金利息；</w:t>
                            </w:r>
                          </w:p>
                          <w:p w14:paraId="276D12D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（二）机动车停运期间的营运损失；</w:t>
                            </w:r>
                          </w:p>
                          <w:p w14:paraId="1E780D6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（三）通过行政补偿程序依法应当获得的奖励、补贴等；</w:t>
                            </w:r>
                          </w:p>
                          <w:p w14:paraId="7EA81A8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（四）对财产造成的其他实际损失。</w:t>
                            </w:r>
                          </w:p>
                          <w:p w14:paraId="120FEB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人民法院经过审理认为被告对公民、法人或者其他组织造成财产损害的，判决被告限期返还财产、恢复原状；无法返还财产、恢复原状的，判决被告限期支付赔偿金和相应的利息损失。</w:t>
                            </w:r>
                          </w:p>
                          <w:p w14:paraId="07D775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人民法院审理行政赔偿案件，可以对行政机关赔偿的方式、项目、标准等予以明确，赔偿内容确定的，应当作出具有赔偿金额等给付内容的判决；行政赔偿决定对赔偿数额的确定确有错误的，人民法院判决予以变更。</w:t>
                            </w:r>
                          </w:p>
                          <w:p w14:paraId="6FCCBD4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2</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color w:val="2F2F2F"/>
                                <w:sz w:val="21"/>
                                <w:szCs w:val="21"/>
                              </w:rPr>
                              <w:t>有下列情形之一的，人民法院</w:t>
                            </w:r>
                            <w:r>
                              <w:rPr>
                                <w:rFonts w:ascii="仿宋" w:eastAsia="仿宋" w:hAnsi="仿宋" w:hint="eastAsia"/>
                                <w:b/>
                                <w:bCs/>
                                <w:color w:val="0000FF"/>
                                <w:sz w:val="21"/>
                                <w:szCs w:val="21"/>
                              </w:rPr>
                              <w:t>判决驳回原告的行政赔偿请求</w:t>
                            </w:r>
                            <w:r>
                              <w:rPr>
                                <w:rFonts w:ascii="仿宋" w:eastAsia="仿宋" w:hAnsi="仿宋" w:hint="eastAsia"/>
                                <w:color w:val="2F2F2F"/>
                                <w:sz w:val="21"/>
                                <w:szCs w:val="21"/>
                              </w:rPr>
                              <w:t>：</w:t>
                            </w:r>
                          </w:p>
                          <w:p w14:paraId="1C875DE3"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（一）原告主张的损害没有事实根据的；</w:t>
                            </w:r>
                          </w:p>
                          <w:p w14:paraId="10298D6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b/>
                                <w:bCs/>
                                <w:color w:val="FF00FF"/>
                                <w:sz w:val="21"/>
                                <w:szCs w:val="21"/>
                              </w:rPr>
                            </w:pPr>
                            <w:r>
                              <w:rPr>
                                <w:rFonts w:ascii="仿宋" w:eastAsia="仿宋" w:hAnsi="仿宋" w:hint="eastAsia"/>
                                <w:color w:val="2F2F2F"/>
                                <w:sz w:val="21"/>
                                <w:szCs w:val="21"/>
                              </w:rPr>
                              <w:t xml:space="preserve">　</w:t>
                            </w:r>
                            <w:r>
                              <w:rPr>
                                <w:rFonts w:ascii="仿宋" w:eastAsia="仿宋" w:hAnsi="仿宋" w:hint="eastAsia"/>
                                <w:b/>
                                <w:bCs/>
                                <w:color w:val="FF00FF"/>
                                <w:sz w:val="21"/>
                                <w:szCs w:val="21"/>
                              </w:rPr>
                              <w:t>（二）原告主张的损害与违法行政行为没有因果关系的；</w:t>
                            </w:r>
                          </w:p>
                          <w:p w14:paraId="252199C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（三）原告的损失已经通过行政补偿等其他途径获得充分救济的；</w:t>
                            </w:r>
                          </w:p>
                          <w:p w14:paraId="151460F3"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（四）原告请求行政赔偿的理由不能成立的其他情形。</w:t>
                            </w:r>
                          </w:p>
                          <w:p w14:paraId="49D809F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00331B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1596B29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14E096C"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9CC4F3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E088E9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953BA08" w14:textId="77777777" w:rsidR="00856B44" w:rsidRDefault="00856B44">
                            <w:pPr>
                              <w:rPr>
                                <w:rFonts w:ascii="仿宋" w:eastAsia="仿宋" w:hAnsi="仿宋"/>
                                <w:szCs w:val="21"/>
                              </w:rPr>
                            </w:pPr>
                          </w:p>
                          <w:p w14:paraId="7C14AA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FCFC36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088135F"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F5BEBE5" w14:textId="77777777" w:rsidR="00856B44" w:rsidRDefault="00856B44">
                            <w:pPr>
                              <w:spacing w:before="156" w:after="156" w:line="288" w:lineRule="auto"/>
                              <w:rPr>
                                <w:rFonts w:ascii="Arial Unicode MS" w:eastAsia="Arial Unicode MS" w:hAnsi="Arial Unicode MS" w:cs="Arial Unicode MS"/>
                                <w:color w:val="000000"/>
                                <w:kern w:val="0"/>
                              </w:rPr>
                            </w:pPr>
                          </w:p>
                        </w:txbxContent>
                      </wps:txbx>
                      <wps:bodyPr rot="0" vert="horz" wrap="square" lIns="91440" tIns="45720" rIns="91440" bIns="45720" anchor="t" anchorCtr="0" upright="1">
                        <a:noAutofit/>
                      </wps:bodyPr>
                    </wps:wsp>
                  </a:graphicData>
                </a:graphic>
              </wp:anchor>
            </w:drawing>
          </mc:Choice>
          <mc:Fallback>
            <w:pict>
              <v:shape w14:anchorId="27487549" id="_x0000_s1065" type="#_x0000_t202" style="position:absolute;left:0;text-align:left;margin-left:3.05pt;margin-top:9.9pt;width:508.5pt;height:512.85pt;z-index:251681792;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">
                <v:textbox>
                  <w:txbxContent>
                    <w:p w14:paraId="279F203E" w14:textId="77777777" w:rsidR="00856B44" w:rsidRDefault="00312B27">
                      <w:pPr>
                        <w:pStyle w:val="a7"/>
                        <w:shd w:val="clear" w:color="auto" w:fill="FFFFFF"/>
                        <w:adjustRightInd w:val="0"/>
                        <w:snapToGrid w:val="0"/>
                        <w:spacing w:before="0" w:beforeAutospacing="0" w:after="0" w:afterAutospacing="0" w:line="360" w:lineRule="exact"/>
                        <w:ind w:firstLineChars="150" w:firstLine="301"/>
                        <w:rPr>
                          <w:rFonts w:ascii="黑体" w:eastAsia="黑体" w:hAnsi="黑体" w:cs="Arial Unicode MS"/>
                          <w:bCs/>
                          <w:sz w:val="20"/>
                        </w:rPr>
                      </w:pPr>
                      <w:r>
                        <w:rPr>
                          <w:rFonts w:ascii="黑体" w:eastAsia="黑体" w:hAnsi="黑体" w:cs="Arial Unicode MS" w:hint="eastAsia"/>
                          <w:b/>
                          <w:sz w:val="20"/>
                        </w:rPr>
                        <w:t>关联法条：</w:t>
                      </w:r>
                      <w:r>
                        <w:rPr>
                          <w:rFonts w:ascii="黑体" w:eastAsia="黑体" w:hAnsi="黑体" w:cs="Arial Unicode MS" w:hint="eastAsia"/>
                          <w:bCs/>
                          <w:sz w:val="20"/>
                        </w:rPr>
                        <w:t>《最高人民法院关于审理行政赔偿案件若干问题的规定》</w:t>
                      </w:r>
                    </w:p>
                    <w:p w14:paraId="1EA4AA11"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7</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违法行政行为造成公民、法人或者其他组织财产损害，不能返还财产或者恢复原状的，</w:t>
                      </w:r>
                      <w:r>
                        <w:rPr>
                          <w:rFonts w:ascii="仿宋" w:eastAsia="仿宋" w:hAnsi="仿宋" w:hint="eastAsia"/>
                          <w:b/>
                          <w:bCs/>
                          <w:color w:val="FF0000"/>
                          <w:sz w:val="21"/>
                          <w:szCs w:val="21"/>
                        </w:rPr>
                        <w:t>按照损害发生时</w:t>
                      </w:r>
                      <w:r>
                        <w:rPr>
                          <w:rFonts w:ascii="仿宋" w:eastAsia="仿宋" w:hAnsi="仿宋" w:hint="eastAsia"/>
                          <w:color w:val="2F2F2F"/>
                          <w:sz w:val="21"/>
                          <w:szCs w:val="21"/>
                        </w:rPr>
                        <w:t>该财产的市场价格计算损失。市场价格无法确定，或者该价格不足以弥补公民、法人或者其他组织损失的，可以采用其他合理方式计算。</w:t>
                      </w:r>
                    </w:p>
                    <w:p w14:paraId="2E1D02DA"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s="Arial Unicode MS"/>
                          <w:b/>
                          <w:sz w:val="20"/>
                        </w:rPr>
                      </w:pPr>
                      <w:r>
                        <w:rPr>
                          <w:rFonts w:ascii="仿宋" w:eastAsia="仿宋" w:hAnsi="仿宋" w:hint="eastAsia"/>
                          <w:b/>
                          <w:bCs/>
                          <w:color w:val="FF00FF"/>
                          <w:sz w:val="21"/>
                          <w:szCs w:val="21"/>
                        </w:rPr>
                        <w:t>违法征收征用土地、房屋，人民法院判决给予被征收人的行政赔偿，不得少于被征收人依法应当获得的安置补偿权益。</w:t>
                      </w:r>
                    </w:p>
                    <w:p w14:paraId="2A03334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8</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color w:val="2F2F2F"/>
                          <w:sz w:val="21"/>
                          <w:szCs w:val="21"/>
                        </w:rPr>
                        <w:t>下列损失属于国家赔偿法第3</w:t>
                      </w:r>
                      <w:r>
                        <w:rPr>
                          <w:rFonts w:ascii="仿宋" w:eastAsia="仿宋" w:hAnsi="仿宋"/>
                          <w:color w:val="2F2F2F"/>
                          <w:sz w:val="21"/>
                          <w:szCs w:val="21"/>
                        </w:rPr>
                        <w:t>6</w:t>
                      </w:r>
                      <w:r>
                        <w:rPr>
                          <w:rFonts w:ascii="仿宋" w:eastAsia="仿宋" w:hAnsi="仿宋" w:hint="eastAsia"/>
                          <w:color w:val="2F2F2F"/>
                          <w:sz w:val="21"/>
                          <w:szCs w:val="21"/>
                        </w:rPr>
                        <w:t>条第6项规定的“停产停业期间必要的经常性费用开支”：</w:t>
                      </w:r>
                    </w:p>
                    <w:p w14:paraId="57D2C23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（一）必要留守职工的工资；</w:t>
                      </w:r>
                    </w:p>
                    <w:p w14:paraId="4B72BF1B"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（二）必须缴纳的税款、社会保险费；</w:t>
                      </w:r>
                    </w:p>
                    <w:p w14:paraId="0C1A4EF2"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cs="Arial Unicode MS"/>
                          <w:b/>
                          <w:bCs/>
                          <w:color w:val="0000FF"/>
                          <w:sz w:val="20"/>
                        </w:rPr>
                      </w:pPr>
                      <w:r>
                        <w:rPr>
                          <w:rFonts w:ascii="仿宋" w:eastAsia="仿宋" w:hAnsi="仿宋" w:hint="eastAsia"/>
                          <w:b/>
                          <w:bCs/>
                          <w:color w:val="0000FF"/>
                          <w:sz w:val="21"/>
                          <w:szCs w:val="21"/>
                        </w:rPr>
                        <w:t>（三）应当缴纳的水电费、保管费、仓储费、承包费；</w:t>
                      </w:r>
                    </w:p>
                    <w:p w14:paraId="68534F1C"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（四）合理的房屋场地租金、设备租金、设备折旧费；</w:t>
                      </w:r>
                    </w:p>
                    <w:p w14:paraId="5F0EE406"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（五）维系停产停业期间运营所需的其他基本开支。</w:t>
                      </w:r>
                    </w:p>
                    <w:p w14:paraId="594EA7E0"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第2</w:t>
                      </w:r>
                      <w:r>
                        <w:rPr>
                          <w:rFonts w:ascii="仿宋" w:eastAsia="仿宋" w:hAnsi="仿宋"/>
                          <w:b/>
                          <w:bCs/>
                          <w:color w:val="2F2F2F"/>
                          <w:sz w:val="21"/>
                          <w:szCs w:val="21"/>
                        </w:rPr>
                        <w:t>9</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下列损失属于国家赔偿法第3</w:t>
                      </w:r>
                      <w:r>
                        <w:rPr>
                          <w:rFonts w:ascii="仿宋" w:eastAsia="仿宋" w:hAnsi="仿宋"/>
                          <w:color w:val="2F2F2F"/>
                          <w:sz w:val="21"/>
                          <w:szCs w:val="21"/>
                        </w:rPr>
                        <w:t>6</w:t>
                      </w:r>
                      <w:r>
                        <w:rPr>
                          <w:rFonts w:ascii="仿宋" w:eastAsia="仿宋" w:hAnsi="仿宋" w:hint="eastAsia"/>
                          <w:color w:val="2F2F2F"/>
                          <w:sz w:val="21"/>
                          <w:szCs w:val="21"/>
                        </w:rPr>
                        <w:t>条第8项规定的“直接损失”：</w:t>
                      </w:r>
                    </w:p>
                    <w:p w14:paraId="398B133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（一）存款利息、贷款利息、现金利息；</w:t>
                      </w:r>
                    </w:p>
                    <w:p w14:paraId="276D12D4"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（二）机动车停运期间的营运损失；</w:t>
                      </w:r>
                    </w:p>
                    <w:p w14:paraId="1E780D6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0000FF"/>
                          <w:sz w:val="21"/>
                          <w:szCs w:val="21"/>
                        </w:rPr>
                      </w:pPr>
                      <w:r>
                        <w:rPr>
                          <w:rFonts w:ascii="仿宋" w:eastAsia="仿宋" w:hAnsi="仿宋" w:hint="eastAsia"/>
                          <w:b/>
                          <w:bCs/>
                          <w:color w:val="0000FF"/>
                          <w:sz w:val="21"/>
                          <w:szCs w:val="21"/>
                        </w:rPr>
                        <w:t>（三）通过行政补偿程序依法应当获得的奖励、补贴等；</w:t>
                      </w:r>
                    </w:p>
                    <w:p w14:paraId="7EA81A8F"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ascii="仿宋" w:eastAsia="仿宋" w:hAnsi="仿宋" w:hint="eastAsia"/>
                          <w:color w:val="2F2F2F"/>
                          <w:sz w:val="21"/>
                          <w:szCs w:val="21"/>
                        </w:rPr>
                        <w:t>（四）对财产造成的其他实际损失。</w:t>
                      </w:r>
                    </w:p>
                    <w:p w14:paraId="120FEBD8"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1</w:t>
                      </w:r>
                      <w:r>
                        <w:rPr>
                          <w:rFonts w:ascii="仿宋" w:eastAsia="仿宋" w:hAnsi="仿宋" w:hint="eastAsia"/>
                          <w:b/>
                          <w:bCs/>
                          <w:color w:val="2F2F2F"/>
                          <w:sz w:val="21"/>
                          <w:szCs w:val="21"/>
                        </w:rPr>
                        <w:t>条</w:t>
                      </w:r>
                      <w:r>
                        <w:rPr>
                          <w:rFonts w:ascii="仿宋" w:eastAsia="仿宋" w:hAnsi="仿宋" w:hint="eastAsia"/>
                          <w:color w:val="2F2F2F"/>
                          <w:sz w:val="21"/>
                          <w:szCs w:val="21"/>
                        </w:rPr>
                        <w:t xml:space="preserve"> </w:t>
                      </w:r>
                      <w:r>
                        <w:rPr>
                          <w:rFonts w:ascii="Calibri" w:eastAsia="仿宋" w:hAnsi="Calibri" w:cs="Calibri"/>
                          <w:color w:val="2F2F2F"/>
                          <w:sz w:val="21"/>
                          <w:szCs w:val="21"/>
                        </w:rPr>
                        <w:t> </w:t>
                      </w:r>
                      <w:r>
                        <w:rPr>
                          <w:rFonts w:ascii="仿宋" w:eastAsia="仿宋" w:hAnsi="仿宋" w:hint="eastAsia"/>
                          <w:color w:val="2F2F2F"/>
                          <w:sz w:val="21"/>
                          <w:szCs w:val="21"/>
                        </w:rPr>
                        <w:t>人民法院经过审理认为被告对公民、法人或者其他组织造成财产损害的，判决被告限期返还财产、恢复原状；无法返还财产、恢复原状的，判决被告限期支付赔偿金和相应的利息损失。</w:t>
                      </w:r>
                    </w:p>
                    <w:p w14:paraId="07D775B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r>
                        <w:rPr>
                          <w:rFonts w:ascii="仿宋" w:eastAsia="仿宋" w:hAnsi="仿宋" w:hint="eastAsia"/>
                          <w:color w:val="2F2F2F"/>
                          <w:sz w:val="21"/>
                          <w:szCs w:val="21"/>
                        </w:rPr>
                        <w:t>人民法院审理行政赔偿案件，可以对行政机关赔偿的方式、项目、标准等予以明确，赔偿内容确定的，应当作出具有赔偿金额等给付内容的判决；行政赔偿决定对赔偿数额的确定确有错误的，人民法院判决予以变更。</w:t>
                      </w:r>
                    </w:p>
                    <w:p w14:paraId="6FCCBD4E" w14:textId="77777777" w:rsidR="00856B44" w:rsidRDefault="00312B27">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s="Arial Unicode MS"/>
                          <w:b/>
                          <w:sz w:val="20"/>
                        </w:rPr>
                      </w:pPr>
                      <w:r>
                        <w:rPr>
                          <w:rFonts w:eastAsiaTheme="minorEastAsia" w:cs="Arial Unicode MS" w:hint="eastAsia"/>
                          <w:color w:val="FF33CC"/>
                          <w:kern w:val="2"/>
                          <w:sz w:val="21"/>
                          <w:szCs w:val="21"/>
                        </w:rPr>
                        <w:t>★★★★★</w:t>
                      </w:r>
                      <w:r>
                        <w:rPr>
                          <w:rFonts w:ascii="仿宋" w:eastAsia="仿宋" w:hAnsi="仿宋" w:hint="eastAsia"/>
                          <w:b/>
                          <w:bCs/>
                          <w:color w:val="2F2F2F"/>
                          <w:sz w:val="21"/>
                          <w:szCs w:val="21"/>
                        </w:rPr>
                        <w:t>第3</w:t>
                      </w:r>
                      <w:r>
                        <w:rPr>
                          <w:rFonts w:ascii="仿宋" w:eastAsia="仿宋" w:hAnsi="仿宋"/>
                          <w:b/>
                          <w:bCs/>
                          <w:color w:val="2F2F2F"/>
                          <w:sz w:val="21"/>
                          <w:szCs w:val="21"/>
                        </w:rPr>
                        <w:t>2</w:t>
                      </w:r>
                      <w:r>
                        <w:rPr>
                          <w:rFonts w:ascii="仿宋" w:eastAsia="仿宋" w:hAnsi="仿宋" w:hint="eastAsia"/>
                          <w:b/>
                          <w:bCs/>
                          <w:color w:val="2F2F2F"/>
                          <w:sz w:val="21"/>
                          <w:szCs w:val="21"/>
                        </w:rPr>
                        <w:t xml:space="preserve">条 </w:t>
                      </w:r>
                      <w:r>
                        <w:rPr>
                          <w:rFonts w:ascii="Calibri" w:eastAsia="仿宋" w:hAnsi="Calibri" w:cs="Calibri"/>
                          <w:color w:val="2F2F2F"/>
                          <w:sz w:val="21"/>
                          <w:szCs w:val="21"/>
                        </w:rPr>
                        <w:t> </w:t>
                      </w:r>
                      <w:r>
                        <w:rPr>
                          <w:rFonts w:ascii="仿宋" w:eastAsia="仿宋" w:hAnsi="仿宋" w:hint="eastAsia"/>
                          <w:color w:val="2F2F2F"/>
                          <w:sz w:val="21"/>
                          <w:szCs w:val="21"/>
                        </w:rPr>
                        <w:t>有下列情形之一的，人民法院</w:t>
                      </w:r>
                      <w:r>
                        <w:rPr>
                          <w:rFonts w:ascii="仿宋" w:eastAsia="仿宋" w:hAnsi="仿宋" w:hint="eastAsia"/>
                          <w:b/>
                          <w:bCs/>
                          <w:color w:val="0000FF"/>
                          <w:sz w:val="21"/>
                          <w:szCs w:val="21"/>
                        </w:rPr>
                        <w:t>判决驳回原告的行政赔偿请求</w:t>
                      </w:r>
                      <w:r>
                        <w:rPr>
                          <w:rFonts w:ascii="仿宋" w:eastAsia="仿宋" w:hAnsi="仿宋" w:hint="eastAsia"/>
                          <w:color w:val="2F2F2F"/>
                          <w:sz w:val="21"/>
                          <w:szCs w:val="21"/>
                        </w:rPr>
                        <w:t>：</w:t>
                      </w:r>
                    </w:p>
                    <w:p w14:paraId="1C875DE3"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（一）原告主张的损害没有事实根据的；</w:t>
                      </w:r>
                    </w:p>
                    <w:p w14:paraId="10298D6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b/>
                          <w:bCs/>
                          <w:color w:val="FF00FF"/>
                          <w:sz w:val="21"/>
                          <w:szCs w:val="21"/>
                        </w:rPr>
                      </w:pPr>
                      <w:r>
                        <w:rPr>
                          <w:rFonts w:ascii="仿宋" w:eastAsia="仿宋" w:hAnsi="仿宋" w:hint="eastAsia"/>
                          <w:color w:val="2F2F2F"/>
                          <w:sz w:val="21"/>
                          <w:szCs w:val="21"/>
                        </w:rPr>
                        <w:t xml:space="preserve">　</w:t>
                      </w:r>
                      <w:r>
                        <w:rPr>
                          <w:rFonts w:ascii="仿宋" w:eastAsia="仿宋" w:hAnsi="仿宋" w:hint="eastAsia"/>
                          <w:b/>
                          <w:bCs/>
                          <w:color w:val="FF00FF"/>
                          <w:sz w:val="21"/>
                          <w:szCs w:val="21"/>
                        </w:rPr>
                        <w:t>（二）原告主张的损害与违法行政行为没有因果关系的；</w:t>
                      </w:r>
                    </w:p>
                    <w:p w14:paraId="252199C2"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（三）原告的损失已经通过行政补偿等其他途径获得充分救济的；</w:t>
                      </w:r>
                    </w:p>
                    <w:p w14:paraId="151460F3" w14:textId="77777777" w:rsidR="00856B44" w:rsidRDefault="00312B27">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r>
                        <w:rPr>
                          <w:rFonts w:ascii="仿宋" w:eastAsia="仿宋" w:hAnsi="仿宋" w:hint="eastAsia"/>
                          <w:color w:val="2F2F2F"/>
                          <w:sz w:val="21"/>
                          <w:szCs w:val="21"/>
                        </w:rPr>
                        <w:t xml:space="preserve">　（四）原告请求行政赔偿的理由不能成立的其他情形。</w:t>
                      </w:r>
                    </w:p>
                    <w:p w14:paraId="49D809F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000331B6" w14:textId="77777777" w:rsidR="00856B44" w:rsidRDefault="00856B44">
                      <w:pPr>
                        <w:pStyle w:val="a7"/>
                        <w:shd w:val="clear" w:color="auto" w:fill="FFFFFF"/>
                        <w:adjustRightInd w:val="0"/>
                        <w:snapToGrid w:val="0"/>
                        <w:spacing w:before="0" w:beforeAutospacing="0" w:after="0" w:afterAutospacing="0" w:line="360" w:lineRule="exact"/>
                        <w:ind w:firstLineChars="150" w:firstLine="316"/>
                        <w:rPr>
                          <w:rFonts w:ascii="仿宋" w:eastAsia="仿宋" w:hAnsi="仿宋"/>
                          <w:b/>
                          <w:bCs/>
                          <w:color w:val="FF00FF"/>
                          <w:sz w:val="21"/>
                          <w:szCs w:val="21"/>
                        </w:rPr>
                      </w:pPr>
                    </w:p>
                    <w:p w14:paraId="1596B297" w14:textId="77777777" w:rsidR="00856B44" w:rsidRDefault="00856B44">
                      <w:pPr>
                        <w:pStyle w:val="a7"/>
                        <w:shd w:val="clear" w:color="auto" w:fill="FFFFFF"/>
                        <w:adjustRightInd w:val="0"/>
                        <w:snapToGrid w:val="0"/>
                        <w:spacing w:before="0" w:beforeAutospacing="0" w:after="0" w:afterAutospacing="0" w:line="360" w:lineRule="exact"/>
                        <w:ind w:firstLineChars="150" w:firstLine="315"/>
                        <w:rPr>
                          <w:rFonts w:ascii="仿宋" w:eastAsia="仿宋" w:hAnsi="仿宋"/>
                          <w:color w:val="2F2F2F"/>
                          <w:sz w:val="21"/>
                          <w:szCs w:val="21"/>
                        </w:rPr>
                      </w:pPr>
                    </w:p>
                    <w:p w14:paraId="514E096C" w14:textId="77777777" w:rsidR="00856B44" w:rsidRDefault="00856B44">
                      <w:pPr>
                        <w:pStyle w:val="a7"/>
                        <w:shd w:val="clear" w:color="auto" w:fill="FFFFFF"/>
                        <w:adjustRightInd w:val="0"/>
                        <w:snapToGrid w:val="0"/>
                        <w:spacing w:before="0" w:beforeAutospacing="0" w:after="0" w:afterAutospacing="0" w:line="360" w:lineRule="exact"/>
                        <w:rPr>
                          <w:rFonts w:ascii="仿宋" w:eastAsia="仿宋" w:hAnsi="仿宋"/>
                          <w:color w:val="2F2F2F"/>
                          <w:sz w:val="21"/>
                          <w:szCs w:val="21"/>
                        </w:rPr>
                      </w:pPr>
                    </w:p>
                    <w:p w14:paraId="39CC4F3C" w14:textId="77777777" w:rsidR="00856B44" w:rsidRDefault="00856B44">
                      <w:pPr>
                        <w:pStyle w:val="a7"/>
                        <w:shd w:val="clear" w:color="auto" w:fill="FFFFFF"/>
                        <w:adjustRightInd w:val="0"/>
                        <w:snapToGrid w:val="0"/>
                        <w:spacing w:before="0" w:beforeAutospacing="0" w:after="0" w:afterAutospacing="0" w:line="360" w:lineRule="exact"/>
                        <w:ind w:firstLine="600"/>
                        <w:rPr>
                          <w:color w:val="2F2F2F"/>
                          <w:sz w:val="21"/>
                          <w:szCs w:val="21"/>
                        </w:rPr>
                      </w:pPr>
                    </w:p>
                    <w:p w14:paraId="6E088E9B" w14:textId="77777777" w:rsidR="00856B44" w:rsidRDefault="00856B44">
                      <w:pPr>
                        <w:pStyle w:val="a7"/>
                        <w:shd w:val="clear" w:color="auto" w:fill="FFFFFF"/>
                        <w:adjustRightInd w:val="0"/>
                        <w:snapToGrid w:val="0"/>
                        <w:spacing w:before="0" w:beforeAutospacing="0" w:after="0" w:afterAutospacing="0" w:line="360" w:lineRule="exact"/>
                        <w:ind w:firstLine="600"/>
                        <w:rPr>
                          <w:rFonts w:ascii="仿宋" w:eastAsia="仿宋" w:hAnsi="仿宋"/>
                          <w:color w:val="2F2F2F"/>
                          <w:sz w:val="21"/>
                          <w:szCs w:val="21"/>
                        </w:rPr>
                      </w:pPr>
                    </w:p>
                    <w:p w14:paraId="5953BA08" w14:textId="77777777" w:rsidR="00856B44" w:rsidRDefault="00856B44">
                      <w:pPr>
                        <w:rPr>
                          <w:rFonts w:ascii="仿宋" w:eastAsia="仿宋" w:hAnsi="仿宋"/>
                          <w:szCs w:val="21"/>
                        </w:rPr>
                      </w:pPr>
                    </w:p>
                    <w:p w14:paraId="7C14AA22"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3FCFC367" w14:textId="77777777" w:rsidR="00856B44" w:rsidRDefault="00856B44">
                      <w:pPr>
                        <w:widowControl/>
                        <w:spacing w:line="288" w:lineRule="auto"/>
                        <w:ind w:firstLineChars="150" w:firstLine="270"/>
                        <w:jc w:val="left"/>
                        <w:rPr>
                          <w:rFonts w:ascii="Arial Unicode MS" w:eastAsia="Arial Unicode MS" w:hAnsi="Arial Unicode MS" w:cs="Arial Unicode MS"/>
                          <w:color w:val="000000"/>
                          <w:kern w:val="0"/>
                          <w:sz w:val="18"/>
                          <w:szCs w:val="18"/>
                        </w:rPr>
                      </w:pPr>
                    </w:p>
                    <w:p w14:paraId="2088135F" w14:textId="77777777" w:rsidR="00856B44" w:rsidRDefault="00856B44">
                      <w:pPr>
                        <w:widowControl/>
                        <w:spacing w:line="288" w:lineRule="auto"/>
                        <w:jc w:val="left"/>
                        <w:rPr>
                          <w:rFonts w:ascii="Arial Unicode MS" w:eastAsia="Arial Unicode MS" w:hAnsi="Arial Unicode MS" w:cs="Arial Unicode MS"/>
                          <w:color w:val="000000"/>
                          <w:kern w:val="0"/>
                        </w:rPr>
                      </w:pPr>
                    </w:p>
                    <w:p w14:paraId="1F5BEBE5" w14:textId="77777777" w:rsidR="00856B44" w:rsidRDefault="00856B44">
                      <w:pPr>
                        <w:spacing w:before="156" w:after="156" w:line="288" w:lineRule="auto"/>
                        <w:rPr>
                          <w:rFonts w:ascii="Arial Unicode MS" w:eastAsia="Arial Unicode MS" w:hAnsi="Arial Unicode MS" w:cs="Arial Unicode MS"/>
                          <w:color w:val="000000"/>
                          <w:kern w:val="0"/>
                        </w:rPr>
                      </w:pPr>
                    </w:p>
                  </w:txbxContent>
                </v:textbox>
                <w10:wrap anchorx="margin"/>
              </v:shape>
            </w:pict>
          </mc:Fallback>
        </mc:AlternateContent>
      </w:r>
    </w:p>
    <w:p w14:paraId="76384D74"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690062AF"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4ED6C40A"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202BA620"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4590E215"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623E0BE7"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015B99AD"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322345E2"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0E3CC63F"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4C8E2761"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0489972F"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2D79A743"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2F12903B"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7633E792"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4047B876"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1A7C5A6A"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2FA55C4A"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75D25D2B"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224D361B" w14:textId="77777777" w:rsidR="00856B44" w:rsidRDefault="00856B44">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p>
    <w:p w14:paraId="07216A7A"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27FE746F"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67C57CF2"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1E5739B7"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134DE73E"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2EACED1F"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3B118F8F" w14:textId="77777777" w:rsidR="00856B44" w:rsidRDefault="00856B44">
      <w:pPr>
        <w:widowControl/>
        <w:shd w:val="clear" w:color="auto" w:fill="FFFFFF"/>
        <w:spacing w:line="380" w:lineRule="atLeast"/>
        <w:ind w:firstLineChars="200" w:firstLine="422"/>
        <w:rPr>
          <w:rFonts w:ascii="宋体" w:eastAsia="宋体" w:hAnsi="宋体" w:cs="宋体"/>
          <w:b/>
          <w:bCs/>
          <w:smallCaps/>
          <w:color w:val="000000"/>
          <w:kern w:val="0"/>
          <w:szCs w:val="21"/>
        </w:rPr>
      </w:pPr>
    </w:p>
    <w:p w14:paraId="2BBD3DDD"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15FB03C1" w14:textId="77777777" w:rsidR="00856B44" w:rsidRDefault="00312B27">
      <w:pPr>
        <w:widowControl/>
        <w:shd w:val="clear" w:color="auto" w:fill="FFFFFF"/>
        <w:spacing w:line="380" w:lineRule="atLeast"/>
        <w:ind w:firstLineChars="200" w:firstLine="422"/>
        <w:rPr>
          <w:rFonts w:ascii="宋体" w:eastAsia="宋体" w:hAnsi="宋体" w:cs="Arial"/>
          <w:b/>
          <w:bCs/>
          <w:color w:val="0000FF"/>
          <w:kern w:val="0"/>
          <w:szCs w:val="21"/>
          <w:shd w:val="clear" w:color="auto" w:fill="FFFFFF"/>
        </w:rPr>
      </w:pPr>
      <w:r>
        <w:rPr>
          <w:rFonts w:ascii="宋体" w:eastAsia="宋体" w:hAnsi="宋体" w:cs="宋体" w:hint="eastAsia"/>
          <w:b/>
          <w:bCs/>
          <w:smallCaps/>
          <w:color w:val="000000"/>
          <w:kern w:val="0"/>
          <w:szCs w:val="21"/>
        </w:rPr>
        <w:t>第五章　其他规定</w:t>
      </w:r>
    </w:p>
    <w:p w14:paraId="59CBCCFE" w14:textId="77777777" w:rsidR="00856B44" w:rsidRDefault="00312B27">
      <w:pPr>
        <w:widowControl/>
        <w:shd w:val="clear" w:color="auto" w:fill="FFFFFF"/>
        <w:spacing w:line="380" w:lineRule="atLeast"/>
        <w:ind w:firstLineChars="200" w:firstLine="420"/>
        <w:rPr>
          <w:rFonts w:ascii="宋体" w:eastAsia="宋体" w:hAnsi="宋体" w:cs="Arial"/>
          <w:b/>
          <w:bCs/>
          <w:color w:val="0000FF"/>
          <w:kern w:val="0"/>
          <w:szCs w:val="21"/>
          <w:shd w:val="clear" w:color="auto" w:fill="FFFFFF"/>
        </w:rPr>
      </w:pPr>
      <w:r>
        <w:rPr>
          <w:rFonts w:ascii="宋体" w:hAnsi="宋体"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赔偿请求人</w:t>
      </w:r>
      <w:r>
        <w:rPr>
          <w:rFonts w:ascii="宋体" w:eastAsia="宋体" w:hAnsi="宋体" w:cs="Arial"/>
          <w:b/>
          <w:bCs/>
          <w:color w:val="FF0000"/>
          <w:kern w:val="0"/>
          <w:szCs w:val="21"/>
          <w:bdr w:val="single" w:sz="4" w:space="0" w:color="auto"/>
          <w:shd w:val="clear" w:color="auto" w:fill="FFFFFF"/>
        </w:rPr>
        <w:t>请求国家赔偿的时效为</w:t>
      </w:r>
      <w:r>
        <w:rPr>
          <w:rFonts w:ascii="宋体" w:eastAsia="宋体" w:hAnsi="宋体" w:cs="Arial" w:hint="eastAsia"/>
          <w:b/>
          <w:bCs/>
          <w:color w:val="FF0000"/>
          <w:kern w:val="0"/>
          <w:szCs w:val="21"/>
          <w:bdr w:val="single" w:sz="4" w:space="0" w:color="auto"/>
          <w:shd w:val="clear" w:color="auto" w:fill="FFFFFF"/>
        </w:rPr>
        <w:t>2</w:t>
      </w:r>
      <w:r>
        <w:rPr>
          <w:rFonts w:ascii="宋体" w:eastAsia="宋体" w:hAnsi="宋体" w:cs="Arial"/>
          <w:b/>
          <w:bCs/>
          <w:color w:val="FF0000"/>
          <w:kern w:val="0"/>
          <w:szCs w:val="21"/>
          <w:bdr w:val="single" w:sz="4" w:space="0" w:color="auto"/>
          <w:shd w:val="clear" w:color="auto" w:fill="FFFFFF"/>
        </w:rPr>
        <w:t>年</w:t>
      </w:r>
      <w:r>
        <w:rPr>
          <w:rFonts w:ascii="宋体" w:eastAsia="宋体" w:hAnsi="宋体" w:cs="Arial"/>
          <w:b/>
          <w:bCs/>
          <w:color w:val="0000FF"/>
          <w:kern w:val="0"/>
          <w:szCs w:val="21"/>
          <w:shd w:val="clear" w:color="auto" w:fill="FFFFFF"/>
        </w:rPr>
        <w:t>，自其知道或者应当知道国家机关及其工作人员行使职权时的行为侵犯其人身权、财产权之日起计算，但被羁押等限制人身自由期间不计算在内。</w:t>
      </w:r>
      <w:r>
        <w:rPr>
          <w:rFonts w:ascii="宋体" w:eastAsia="宋体" w:hAnsi="宋体" w:cs="Arial"/>
          <w:color w:val="000000"/>
          <w:kern w:val="0"/>
          <w:szCs w:val="21"/>
          <w:shd w:val="clear" w:color="auto" w:fill="FFFFFF"/>
        </w:rPr>
        <w:t>在申请行政复议或者提起行政诉讼时一并提出赔偿请求的，适用行政复议法、行政诉讼法有关时效的规定。</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赔偿请求人在赔偿请求时效的最后</w:t>
      </w:r>
      <w:r>
        <w:rPr>
          <w:rFonts w:ascii="宋体" w:eastAsia="宋体" w:hAnsi="宋体" w:cs="Arial" w:hint="eastAsia"/>
          <w:color w:val="000000"/>
          <w:kern w:val="0"/>
          <w:szCs w:val="21"/>
          <w:shd w:val="clear" w:color="auto" w:fill="FFFFFF"/>
        </w:rPr>
        <w:t>6</w:t>
      </w:r>
      <w:r>
        <w:rPr>
          <w:rFonts w:ascii="宋体" w:eastAsia="宋体" w:hAnsi="宋体" w:cs="Arial"/>
          <w:color w:val="000000"/>
          <w:kern w:val="0"/>
          <w:szCs w:val="21"/>
          <w:shd w:val="clear" w:color="auto" w:fill="FFFFFF"/>
        </w:rPr>
        <w:t>个月内，因不可抗力或者其他障碍不能行使请求权的，时效中止。从中止时效的原因消除之日起，赔偿请求时效期间继续计算。</w:t>
      </w:r>
    </w:p>
    <w:p w14:paraId="7A8409DB"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367B11BE" w14:textId="77777777" w:rsidR="00856B44" w:rsidRDefault="00856B44">
      <w:pPr>
        <w:widowControl/>
        <w:shd w:val="clear" w:color="auto" w:fill="FFFFFF"/>
        <w:spacing w:line="380" w:lineRule="atLeast"/>
        <w:rPr>
          <w:rFonts w:ascii="宋体" w:eastAsia="宋体" w:hAnsi="宋体" w:cs="宋体"/>
          <w:b/>
          <w:bCs/>
          <w:smallCaps/>
          <w:color w:val="000000"/>
          <w:kern w:val="0"/>
          <w:szCs w:val="21"/>
        </w:rPr>
      </w:pPr>
    </w:p>
    <w:p w14:paraId="2A64712E" w14:textId="77777777" w:rsidR="00856B44" w:rsidRDefault="00312B27">
      <w:pPr>
        <w:pStyle w:val="a7"/>
        <w:shd w:val="clear" w:color="auto" w:fill="FFFFFF"/>
        <w:adjustRightInd w:val="0"/>
        <w:snapToGrid w:val="0"/>
        <w:spacing w:before="0" w:beforeAutospacing="0" w:after="0" w:afterAutospacing="0" w:line="360" w:lineRule="exact"/>
        <w:jc w:val="center"/>
        <w:rPr>
          <w:b/>
          <w:bCs/>
          <w:sz w:val="21"/>
          <w:szCs w:val="21"/>
        </w:rPr>
      </w:pPr>
      <w:bookmarkStart w:id="326" w:name="_Hlk69289779"/>
      <w:bookmarkStart w:id="327" w:name="_Hlk69292953"/>
      <w:r>
        <w:rPr>
          <w:rFonts w:hint="eastAsia"/>
          <w:b/>
          <w:bCs/>
          <w:sz w:val="21"/>
          <w:szCs w:val="21"/>
        </w:rPr>
        <w:t>《最高人民法院关于审理国家赔偿案件确定精神损害赔偿责任适用法律</w:t>
      </w:r>
      <w:bookmarkStart w:id="328" w:name="_Hlk69289790"/>
      <w:r>
        <w:rPr>
          <w:rFonts w:hint="eastAsia"/>
          <w:b/>
          <w:bCs/>
          <w:sz w:val="21"/>
          <w:szCs w:val="21"/>
        </w:rPr>
        <w:t>若干问题的解释</w:t>
      </w:r>
      <w:bookmarkEnd w:id="328"/>
      <w:r>
        <w:rPr>
          <w:rFonts w:hint="eastAsia"/>
          <w:b/>
          <w:bCs/>
          <w:sz w:val="21"/>
          <w:szCs w:val="21"/>
        </w:rPr>
        <w:t>》</w:t>
      </w:r>
      <w:bookmarkEnd w:id="326"/>
    </w:p>
    <w:p w14:paraId="6A56AC4D" w14:textId="3990048F" w:rsidR="00856B44" w:rsidRDefault="007D3C7A">
      <w:pPr>
        <w:pStyle w:val="a7"/>
        <w:shd w:val="clear" w:color="auto" w:fill="FFFFFF"/>
        <w:adjustRightInd w:val="0"/>
        <w:snapToGrid w:val="0"/>
        <w:spacing w:before="0" w:beforeAutospacing="0" w:after="0" w:afterAutospacing="0" w:line="360" w:lineRule="exact"/>
        <w:jc w:val="center"/>
        <w:rPr>
          <w:rFonts w:ascii="仿宋" w:eastAsia="仿宋" w:hAnsi="仿宋"/>
          <w:sz w:val="21"/>
          <w:szCs w:val="21"/>
        </w:rPr>
      </w:pPr>
      <w:r>
        <w:rPr>
          <w:rFonts w:ascii="仿宋" w:eastAsia="仿宋" w:hAnsi="仿宋" w:hint="eastAsia"/>
          <w:sz w:val="21"/>
          <w:szCs w:val="21"/>
        </w:rPr>
        <w:t>行政法李年清</w:t>
      </w:r>
    </w:p>
    <w:p w14:paraId="1A1D07D3" w14:textId="77777777" w:rsidR="00856B44" w:rsidRDefault="00856B44">
      <w:pPr>
        <w:pStyle w:val="a7"/>
        <w:shd w:val="clear" w:color="auto" w:fill="FFFFFF"/>
        <w:adjustRightInd w:val="0"/>
        <w:snapToGrid w:val="0"/>
        <w:spacing w:before="0" w:beforeAutospacing="0" w:after="0" w:afterAutospacing="0" w:line="360" w:lineRule="exact"/>
        <w:jc w:val="center"/>
        <w:rPr>
          <w:rFonts w:ascii="仿宋" w:eastAsia="仿宋" w:hAnsi="仿宋"/>
          <w:sz w:val="21"/>
          <w:szCs w:val="21"/>
        </w:rPr>
      </w:pPr>
    </w:p>
    <w:bookmarkEnd w:id="327"/>
    <w:p w14:paraId="66C1FB2C"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eastAsiaTheme="minorEastAsia" w:cs="Arial Unicode MS" w:hint="eastAsia"/>
          <w:color w:val="FF33CC"/>
          <w:kern w:val="2"/>
          <w:sz w:val="21"/>
          <w:szCs w:val="21"/>
        </w:rPr>
        <w:t>★★★★★</w:t>
      </w:r>
      <w:r>
        <w:rPr>
          <w:rStyle w:val="a8"/>
          <w:rFonts w:hint="eastAsia"/>
          <w:sz w:val="21"/>
          <w:szCs w:val="21"/>
        </w:rPr>
        <w:t>第1条</w:t>
      </w:r>
      <w:r>
        <w:rPr>
          <w:rFonts w:hint="eastAsia"/>
          <w:sz w:val="21"/>
          <w:szCs w:val="21"/>
        </w:rPr>
        <w:t> </w:t>
      </w:r>
      <w:r>
        <w:rPr>
          <w:rFonts w:hint="eastAsia"/>
          <w:b/>
          <w:bCs/>
          <w:color w:val="FF0000"/>
          <w:sz w:val="21"/>
          <w:szCs w:val="21"/>
          <w:bdr w:val="single" w:sz="4" w:space="0" w:color="auto"/>
        </w:rPr>
        <w:t>公民</w:t>
      </w:r>
      <w:r>
        <w:rPr>
          <w:rFonts w:hint="eastAsia"/>
          <w:sz w:val="21"/>
          <w:szCs w:val="21"/>
        </w:rPr>
        <w:t>以</w:t>
      </w:r>
      <w:r>
        <w:rPr>
          <w:rFonts w:hint="eastAsia"/>
          <w:b/>
          <w:bCs/>
          <w:color w:val="0000FF"/>
          <w:sz w:val="21"/>
          <w:szCs w:val="21"/>
          <w:bdr w:val="single" w:sz="4" w:space="0" w:color="auto"/>
        </w:rPr>
        <w:t>人身权</w:t>
      </w:r>
      <w:r>
        <w:rPr>
          <w:rFonts w:hint="eastAsia"/>
          <w:sz w:val="21"/>
          <w:szCs w:val="21"/>
        </w:rPr>
        <w:t>受到侵犯为由提出国家赔偿申请，依照国家赔偿法第3</w:t>
      </w:r>
      <w:r>
        <w:rPr>
          <w:sz w:val="21"/>
          <w:szCs w:val="21"/>
        </w:rPr>
        <w:t>5</w:t>
      </w:r>
      <w:r>
        <w:rPr>
          <w:rFonts w:hint="eastAsia"/>
          <w:sz w:val="21"/>
          <w:szCs w:val="21"/>
        </w:rPr>
        <w:t>条的规定请求精神损害赔偿的，适用本解释。</w:t>
      </w:r>
    </w:p>
    <w:p w14:paraId="3ACDB8CD"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b/>
          <w:bCs/>
          <w:color w:val="0000FF"/>
          <w:sz w:val="21"/>
          <w:szCs w:val="21"/>
          <w:bdr w:val="single" w:sz="4" w:space="0" w:color="auto"/>
        </w:rPr>
        <w:t>法人或者非法人组织</w:t>
      </w:r>
      <w:r>
        <w:rPr>
          <w:rFonts w:hint="eastAsia"/>
          <w:sz w:val="21"/>
          <w:szCs w:val="21"/>
        </w:rPr>
        <w:t>请求精神损害赔偿的，</w:t>
      </w:r>
      <w:r>
        <w:rPr>
          <w:rFonts w:hint="eastAsia"/>
          <w:b/>
          <w:bCs/>
          <w:color w:val="FF0000"/>
          <w:sz w:val="21"/>
          <w:szCs w:val="21"/>
          <w:bdr w:val="single" w:sz="4" w:space="0" w:color="auto"/>
        </w:rPr>
        <w:t>人民法院不予受理</w:t>
      </w:r>
      <w:r>
        <w:rPr>
          <w:rFonts w:hint="eastAsia"/>
          <w:sz w:val="21"/>
          <w:szCs w:val="21"/>
        </w:rPr>
        <w:t>。</w:t>
      </w:r>
    </w:p>
    <w:p w14:paraId="013766F2" w14:textId="77777777" w:rsidR="00856B44" w:rsidRDefault="00312B27">
      <w:pPr>
        <w:pStyle w:val="a7"/>
        <w:shd w:val="clear" w:color="auto" w:fill="FFFFFF"/>
        <w:adjustRightInd w:val="0"/>
        <w:snapToGrid w:val="0"/>
        <w:spacing w:before="0" w:beforeAutospacing="0" w:after="0" w:afterAutospacing="0" w:line="360" w:lineRule="exact"/>
        <w:ind w:firstLine="600"/>
        <w:rPr>
          <w:rStyle w:val="a8"/>
          <w:b w:val="0"/>
          <w:bCs w:val="0"/>
          <w:sz w:val="21"/>
          <w:szCs w:val="21"/>
        </w:rPr>
      </w:pPr>
      <w:r>
        <w:rPr>
          <w:rFonts w:eastAsiaTheme="minorEastAsia" w:cs="Arial Unicode MS" w:hint="eastAsia"/>
          <w:color w:val="FF33CC"/>
          <w:kern w:val="2"/>
          <w:sz w:val="21"/>
          <w:szCs w:val="21"/>
        </w:rPr>
        <w:t>☆☆☆★★</w:t>
      </w:r>
      <w:r>
        <w:rPr>
          <w:rStyle w:val="a8"/>
          <w:rFonts w:hint="eastAsia"/>
          <w:sz w:val="21"/>
          <w:szCs w:val="21"/>
        </w:rPr>
        <w:t>第3条</w:t>
      </w:r>
      <w:r>
        <w:rPr>
          <w:rFonts w:hint="eastAsia"/>
          <w:sz w:val="21"/>
          <w:szCs w:val="21"/>
        </w:rPr>
        <w:t> 赔偿义务机关有国家赔偿法第3条、第1</w:t>
      </w:r>
      <w:r>
        <w:rPr>
          <w:sz w:val="21"/>
          <w:szCs w:val="21"/>
        </w:rPr>
        <w:t>7</w:t>
      </w:r>
      <w:r>
        <w:rPr>
          <w:rFonts w:hint="eastAsia"/>
          <w:sz w:val="21"/>
          <w:szCs w:val="21"/>
        </w:rPr>
        <w:t>条规定情形之一（即</w:t>
      </w:r>
      <w:r>
        <w:rPr>
          <w:rFonts w:hint="eastAsia"/>
          <w:b/>
          <w:bCs/>
          <w:color w:val="0000FF"/>
          <w:sz w:val="21"/>
          <w:szCs w:val="21"/>
        </w:rPr>
        <w:t>侵犯人身权</w:t>
      </w:r>
      <w:r>
        <w:rPr>
          <w:rFonts w:hint="eastAsia"/>
          <w:sz w:val="21"/>
          <w:szCs w:val="21"/>
        </w:rPr>
        <w:t>），</w:t>
      </w:r>
      <w:r>
        <w:rPr>
          <w:rFonts w:hint="eastAsia"/>
          <w:b/>
          <w:bCs/>
          <w:color w:val="0000FF"/>
          <w:sz w:val="21"/>
          <w:szCs w:val="21"/>
        </w:rPr>
        <w:t>依法应当承担国家赔偿责任的，可以同时认定该侵权行为致人精神损害。</w:t>
      </w:r>
      <w:r>
        <w:rPr>
          <w:rFonts w:hint="eastAsia"/>
          <w:sz w:val="21"/>
          <w:szCs w:val="21"/>
        </w:rPr>
        <w:t>但是赔偿义务机关有证据证明该公民不存在精神损害，或者认定精神损害违背公序良俗的除外。</w:t>
      </w:r>
    </w:p>
    <w:p w14:paraId="4574F68E"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bookmarkStart w:id="329" w:name="_Hlk116570882"/>
      <w:r>
        <w:rPr>
          <w:rFonts w:eastAsiaTheme="minorEastAsia" w:cs="Arial Unicode MS" w:hint="eastAsia"/>
          <w:color w:val="FF33CC"/>
          <w:kern w:val="2"/>
          <w:sz w:val="21"/>
          <w:szCs w:val="21"/>
        </w:rPr>
        <w:t>★★★★★</w:t>
      </w:r>
      <w:bookmarkEnd w:id="329"/>
      <w:r>
        <w:rPr>
          <w:rStyle w:val="a8"/>
          <w:rFonts w:hint="eastAsia"/>
          <w:sz w:val="21"/>
          <w:szCs w:val="21"/>
        </w:rPr>
        <w:t>第4条</w:t>
      </w:r>
      <w:r>
        <w:rPr>
          <w:rFonts w:hint="eastAsia"/>
          <w:sz w:val="21"/>
          <w:szCs w:val="21"/>
        </w:rPr>
        <w:t> 侵权行为致人精神损害，应当为受害人消除影响、恢复名誉或者赔礼道歉</w:t>
      </w:r>
      <w:r>
        <w:rPr>
          <w:rFonts w:hint="eastAsia"/>
          <w:b/>
          <w:bCs/>
          <w:color w:val="FF00FF"/>
          <w:sz w:val="21"/>
          <w:szCs w:val="21"/>
        </w:rPr>
        <w:t>；侵权行为致人精神损害并造成严重后果，应当在支付精神损害抚慰金</w:t>
      </w:r>
      <w:r>
        <w:rPr>
          <w:rFonts w:hint="eastAsia"/>
          <w:sz w:val="21"/>
          <w:szCs w:val="21"/>
        </w:rPr>
        <w:t>的同时，视案件具体情形，为受害人消除影响、恢复名誉或者赔礼道歉。</w:t>
      </w:r>
    </w:p>
    <w:p w14:paraId="3323789C"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sz w:val="21"/>
          <w:szCs w:val="21"/>
        </w:rPr>
        <w:t>消除影响、恢复名誉与赔礼道歉，可以单独适用，也可以合并适用，并应当与侵权行为的具体方式和造成的影响范围相当。</w:t>
      </w:r>
    </w:p>
    <w:p w14:paraId="72D6C180"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bookmarkStart w:id="330" w:name="_Hlk69292347"/>
      <w:r>
        <w:rPr>
          <w:rFonts w:eastAsiaTheme="minorEastAsia" w:cs="Arial Unicode MS" w:hint="eastAsia"/>
          <w:color w:val="FF33CC"/>
          <w:kern w:val="2"/>
          <w:sz w:val="21"/>
          <w:szCs w:val="21"/>
        </w:rPr>
        <w:t>★★★★★</w:t>
      </w:r>
      <w:r>
        <w:rPr>
          <w:rStyle w:val="a8"/>
          <w:rFonts w:hint="eastAsia"/>
          <w:sz w:val="21"/>
          <w:szCs w:val="21"/>
        </w:rPr>
        <w:t>第7条</w:t>
      </w:r>
      <w:r>
        <w:rPr>
          <w:rFonts w:hint="eastAsia"/>
          <w:sz w:val="21"/>
          <w:szCs w:val="21"/>
        </w:rPr>
        <w:t> 有下列情形之一的，可以认定为国家赔偿法第3</w:t>
      </w:r>
      <w:r>
        <w:rPr>
          <w:sz w:val="21"/>
          <w:szCs w:val="21"/>
        </w:rPr>
        <w:t>5</w:t>
      </w:r>
      <w:r>
        <w:rPr>
          <w:rFonts w:hint="eastAsia"/>
          <w:sz w:val="21"/>
          <w:szCs w:val="21"/>
        </w:rPr>
        <w:t>条规定的</w:t>
      </w:r>
      <w:r>
        <w:rPr>
          <w:rFonts w:hint="eastAsia"/>
          <w:b/>
          <w:bCs/>
          <w:color w:val="FF00FF"/>
          <w:sz w:val="21"/>
          <w:szCs w:val="21"/>
        </w:rPr>
        <w:t>“造成严重后果”</w:t>
      </w:r>
      <w:r>
        <w:rPr>
          <w:rFonts w:hint="eastAsia"/>
          <w:sz w:val="21"/>
          <w:szCs w:val="21"/>
        </w:rPr>
        <w:t>：</w:t>
      </w:r>
    </w:p>
    <w:p w14:paraId="33CA3A9F" w14:textId="77777777" w:rsidR="00856B44" w:rsidRDefault="00312B27">
      <w:pPr>
        <w:pStyle w:val="a7"/>
        <w:shd w:val="clear" w:color="auto" w:fill="FFFFFF"/>
        <w:adjustRightInd w:val="0"/>
        <w:snapToGrid w:val="0"/>
        <w:spacing w:before="0" w:beforeAutospacing="0" w:after="0" w:afterAutospacing="0" w:line="360" w:lineRule="exact"/>
        <w:ind w:firstLine="600"/>
        <w:rPr>
          <w:b/>
          <w:bCs/>
          <w:color w:val="0000FF"/>
          <w:sz w:val="21"/>
          <w:szCs w:val="21"/>
        </w:rPr>
      </w:pPr>
      <w:r>
        <w:rPr>
          <w:rFonts w:hint="eastAsia"/>
          <w:b/>
          <w:bCs/>
          <w:color w:val="0000FF"/>
          <w:sz w:val="21"/>
          <w:szCs w:val="21"/>
        </w:rPr>
        <w:t>（一）无罪或者终止追究刑事责任的人被羁押6个月以上；</w:t>
      </w:r>
    </w:p>
    <w:p w14:paraId="7037A79F"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sz w:val="21"/>
          <w:szCs w:val="21"/>
        </w:rPr>
        <w:t>（二）受害人经鉴定为轻伤以上或者残疾；</w:t>
      </w:r>
    </w:p>
    <w:p w14:paraId="22267201"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sz w:val="21"/>
          <w:szCs w:val="21"/>
        </w:rPr>
        <w:t>（三）受害人经诊断、鉴定为精神障碍或者精神残疾，且与侵权行为存在关联；</w:t>
      </w:r>
    </w:p>
    <w:p w14:paraId="37F051ED"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sz w:val="21"/>
          <w:szCs w:val="21"/>
        </w:rPr>
        <w:t>（四）受害人名誉、荣誉、家庭、职业、教育等方面遭受严重损害，且与侵权行为存在关联。</w:t>
      </w:r>
    </w:p>
    <w:bookmarkEnd w:id="330"/>
    <w:p w14:paraId="1983C877"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hint="eastAsia"/>
          <w:b/>
          <w:bCs/>
          <w:color w:val="0000FF"/>
          <w:sz w:val="21"/>
          <w:szCs w:val="21"/>
        </w:rPr>
        <w:t>受害人无罪被羁押1</w:t>
      </w:r>
      <w:r>
        <w:rPr>
          <w:b/>
          <w:bCs/>
          <w:color w:val="0000FF"/>
          <w:sz w:val="21"/>
          <w:szCs w:val="21"/>
        </w:rPr>
        <w:t>0</w:t>
      </w:r>
      <w:r>
        <w:rPr>
          <w:rFonts w:hint="eastAsia"/>
          <w:b/>
          <w:bCs/>
          <w:color w:val="0000FF"/>
          <w:sz w:val="21"/>
          <w:szCs w:val="21"/>
        </w:rPr>
        <w:t>年以上；受害人死亡；</w:t>
      </w:r>
      <w:r>
        <w:rPr>
          <w:rFonts w:hint="eastAsia"/>
          <w:sz w:val="21"/>
          <w:szCs w:val="21"/>
        </w:rPr>
        <w:t>受害人经鉴定为重伤或者残疾一至四级，且生活不能自理；受害人经诊断、鉴定为严重精神障碍或者精神残疾一至二级，生活不能自理，且与侵权行为存在关联的，</w:t>
      </w:r>
      <w:r>
        <w:rPr>
          <w:rFonts w:hint="eastAsia"/>
          <w:b/>
          <w:bCs/>
          <w:color w:val="FF00FF"/>
          <w:sz w:val="21"/>
          <w:szCs w:val="21"/>
        </w:rPr>
        <w:t>可以认定为后果特别严重</w:t>
      </w:r>
      <w:r>
        <w:rPr>
          <w:rFonts w:hint="eastAsia"/>
          <w:b/>
          <w:bCs/>
          <w:color w:val="0000FF"/>
          <w:sz w:val="21"/>
          <w:szCs w:val="21"/>
        </w:rPr>
        <w:t>。</w:t>
      </w:r>
    </w:p>
    <w:p w14:paraId="6FAE4F20" w14:textId="77777777" w:rsidR="00856B44" w:rsidRDefault="00312B27">
      <w:pPr>
        <w:pStyle w:val="a7"/>
        <w:shd w:val="clear" w:color="auto" w:fill="FFFFFF"/>
        <w:adjustRightInd w:val="0"/>
        <w:snapToGrid w:val="0"/>
        <w:spacing w:before="0" w:beforeAutospacing="0" w:after="0" w:afterAutospacing="0" w:line="360" w:lineRule="exact"/>
        <w:ind w:firstLine="600"/>
        <w:rPr>
          <w:sz w:val="21"/>
          <w:szCs w:val="21"/>
        </w:rPr>
      </w:pPr>
      <w:r>
        <w:rPr>
          <w:rFonts w:eastAsiaTheme="minorEastAsia" w:cs="Arial Unicode MS" w:hint="eastAsia"/>
          <w:color w:val="FF33CC"/>
          <w:kern w:val="2"/>
          <w:sz w:val="21"/>
          <w:szCs w:val="21"/>
        </w:rPr>
        <w:t>★★★★★</w:t>
      </w:r>
      <w:r>
        <w:rPr>
          <w:rStyle w:val="a8"/>
          <w:rFonts w:hint="eastAsia"/>
          <w:sz w:val="21"/>
          <w:szCs w:val="21"/>
        </w:rPr>
        <w:t>第8条</w:t>
      </w:r>
      <w:r>
        <w:rPr>
          <w:rFonts w:hint="eastAsia"/>
          <w:sz w:val="21"/>
          <w:szCs w:val="21"/>
        </w:rPr>
        <w:t> </w:t>
      </w:r>
      <w:r>
        <w:rPr>
          <w:rFonts w:hint="eastAsia"/>
          <w:b/>
          <w:bCs/>
          <w:color w:val="0000FF"/>
          <w:sz w:val="21"/>
          <w:szCs w:val="21"/>
        </w:rPr>
        <w:t>致人精神损害，造成严重后果的，</w:t>
      </w:r>
      <w:r>
        <w:rPr>
          <w:rFonts w:hint="eastAsia"/>
          <w:sz w:val="21"/>
          <w:szCs w:val="21"/>
        </w:rPr>
        <w:t>精神损害抚慰金一般应当在国家赔偿法第3</w:t>
      </w:r>
      <w:r>
        <w:rPr>
          <w:sz w:val="21"/>
          <w:szCs w:val="21"/>
        </w:rPr>
        <w:t>3</w:t>
      </w:r>
      <w:r>
        <w:rPr>
          <w:rFonts w:hint="eastAsia"/>
          <w:sz w:val="21"/>
          <w:szCs w:val="21"/>
        </w:rPr>
        <w:t>条、第3</w:t>
      </w:r>
      <w:r>
        <w:rPr>
          <w:sz w:val="21"/>
          <w:szCs w:val="21"/>
        </w:rPr>
        <w:t>4</w:t>
      </w:r>
      <w:r>
        <w:rPr>
          <w:rFonts w:hint="eastAsia"/>
          <w:sz w:val="21"/>
          <w:szCs w:val="21"/>
        </w:rPr>
        <w:t>条规定的人身自由赔偿金、生命健康赔偿金总额的5</w:t>
      </w:r>
      <w:r>
        <w:rPr>
          <w:sz w:val="21"/>
          <w:szCs w:val="21"/>
        </w:rPr>
        <w:t>0</w:t>
      </w:r>
      <w:r>
        <w:rPr>
          <w:rFonts w:hint="eastAsia"/>
          <w:sz w:val="21"/>
          <w:szCs w:val="21"/>
        </w:rPr>
        <w:t>%以下（包括本数）酌定；</w:t>
      </w:r>
      <w:r>
        <w:rPr>
          <w:rFonts w:hint="eastAsia"/>
          <w:b/>
          <w:bCs/>
          <w:color w:val="FF00FF"/>
          <w:sz w:val="21"/>
          <w:szCs w:val="21"/>
        </w:rPr>
        <w:t>后果特别严重，</w:t>
      </w:r>
      <w:r>
        <w:rPr>
          <w:rFonts w:hint="eastAsia"/>
          <w:sz w:val="21"/>
          <w:szCs w:val="21"/>
        </w:rPr>
        <w:t>或者虽然不具有本解释第7条第2款规定情形，但是确有证据证明前述标准不足以抚慰的，可以在5</w:t>
      </w:r>
      <w:r>
        <w:rPr>
          <w:sz w:val="21"/>
          <w:szCs w:val="21"/>
        </w:rPr>
        <w:t>0</w:t>
      </w:r>
      <w:r>
        <w:rPr>
          <w:rFonts w:hint="eastAsia"/>
          <w:sz w:val="21"/>
          <w:szCs w:val="21"/>
        </w:rPr>
        <w:t>%以上酌定。</w:t>
      </w:r>
    </w:p>
    <w:p w14:paraId="0D1E6CEC"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63455B98"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76D7C975"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4F587547"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0F9814AA"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585D7880"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14E4AFED"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243DE061" w14:textId="77777777" w:rsidR="00856B44" w:rsidRDefault="00856B44">
      <w:pPr>
        <w:pStyle w:val="a7"/>
        <w:shd w:val="clear" w:color="auto" w:fill="FFFFFF"/>
        <w:adjustRightInd w:val="0"/>
        <w:snapToGrid w:val="0"/>
        <w:spacing w:before="0" w:beforeAutospacing="0" w:after="0" w:afterAutospacing="0" w:line="360" w:lineRule="exact"/>
        <w:ind w:firstLine="600"/>
        <w:rPr>
          <w:sz w:val="21"/>
          <w:szCs w:val="21"/>
        </w:rPr>
      </w:pPr>
    </w:p>
    <w:p w14:paraId="74D5B570" w14:textId="77777777" w:rsidR="00856B44" w:rsidRDefault="00312B27">
      <w:pPr>
        <w:widowControl/>
        <w:shd w:val="clear" w:color="auto" w:fill="FFFFFF"/>
        <w:adjustRightInd w:val="0"/>
        <w:snapToGrid w:val="0"/>
        <w:spacing w:line="360" w:lineRule="exact"/>
        <w:jc w:val="center"/>
        <w:rPr>
          <w:rFonts w:ascii="宋体" w:eastAsia="宋体" w:hAnsi="宋体" w:cs="Arial"/>
          <w:b/>
          <w:bCs/>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最高人民法院关于审理民事、行政诉讼中司法赔偿案件适用法律若干问题的解释</w:t>
      </w:r>
      <w:r>
        <w:rPr>
          <w:rFonts w:ascii="宋体" w:eastAsia="宋体" w:hAnsi="宋体" w:cs="Arial" w:hint="eastAsia"/>
          <w:b/>
          <w:bCs/>
          <w:color w:val="000000"/>
          <w:kern w:val="0"/>
          <w:szCs w:val="21"/>
        </w:rPr>
        <w:t>》</w:t>
      </w:r>
    </w:p>
    <w:p w14:paraId="459E7F7A" w14:textId="1987A536" w:rsidR="00856B44" w:rsidRDefault="007D3C7A">
      <w:pPr>
        <w:widowControl/>
        <w:shd w:val="clear" w:color="auto" w:fill="FFFFFF"/>
        <w:adjustRightInd w:val="0"/>
        <w:snapToGrid w:val="0"/>
        <w:spacing w:line="360" w:lineRule="exact"/>
        <w:jc w:val="center"/>
        <w:rPr>
          <w:rFonts w:ascii="仿宋" w:eastAsia="仿宋" w:hAnsi="仿宋" w:cs="Arial"/>
          <w:color w:val="000000"/>
          <w:kern w:val="0"/>
          <w:szCs w:val="21"/>
        </w:rPr>
      </w:pPr>
      <w:r>
        <w:rPr>
          <w:rFonts w:ascii="仿宋" w:eastAsia="仿宋" w:hAnsi="仿宋" w:cs="Arial" w:hint="eastAsia"/>
          <w:color w:val="000000"/>
          <w:kern w:val="0"/>
          <w:szCs w:val="21"/>
        </w:rPr>
        <w:t>行政法李年清</w:t>
      </w:r>
    </w:p>
    <w:p w14:paraId="6C8D3379" w14:textId="77777777" w:rsidR="00856B44" w:rsidRDefault="00312B27">
      <w:pPr>
        <w:widowControl/>
        <w:adjustRightInd w:val="0"/>
        <w:snapToGrid w:val="0"/>
        <w:spacing w:line="360" w:lineRule="exact"/>
        <w:jc w:val="left"/>
        <w:rPr>
          <w:rFonts w:ascii="宋体" w:eastAsia="宋体" w:hAnsi="宋体" w:cs="Arial"/>
          <w:color w:val="000000"/>
          <w:kern w:val="0"/>
          <w:szCs w:val="21"/>
        </w:rPr>
      </w:pP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 xml:space="preserve">条　</w:t>
      </w:r>
      <w:r>
        <w:rPr>
          <w:rFonts w:ascii="宋体" w:eastAsia="宋体" w:hAnsi="宋体" w:cs="Arial"/>
          <w:color w:val="000000"/>
          <w:kern w:val="0"/>
          <w:szCs w:val="21"/>
          <w:shd w:val="clear" w:color="auto" w:fill="FFFFFF"/>
        </w:rPr>
        <w:t>人民法院在民事、行政诉讼过程中，</w:t>
      </w:r>
      <w:r>
        <w:rPr>
          <w:rFonts w:ascii="宋体" w:eastAsia="宋体" w:hAnsi="宋体" w:cs="Arial"/>
          <w:b/>
          <w:bCs/>
          <w:color w:val="FF0000"/>
          <w:kern w:val="0"/>
          <w:szCs w:val="21"/>
          <w:shd w:val="clear" w:color="auto" w:fill="FFFFFF"/>
        </w:rPr>
        <w:t>违法采取对妨害诉讼的强制措施、保全措施、</w:t>
      </w:r>
      <w:r>
        <w:rPr>
          <w:rFonts w:ascii="宋体" w:eastAsia="宋体" w:hAnsi="宋体" w:cs="Arial"/>
          <w:b/>
          <w:bCs/>
          <w:color w:val="0000FF"/>
          <w:kern w:val="0"/>
          <w:szCs w:val="21"/>
          <w:shd w:val="clear" w:color="auto" w:fill="FFFFFF"/>
        </w:rPr>
        <w:t>先予执行措施，</w:t>
      </w:r>
      <w:r>
        <w:rPr>
          <w:rFonts w:ascii="宋体" w:eastAsia="宋体" w:hAnsi="宋体" w:cs="Arial"/>
          <w:b/>
          <w:bCs/>
          <w:color w:val="FF0000"/>
          <w:kern w:val="0"/>
          <w:szCs w:val="21"/>
          <w:shd w:val="clear" w:color="auto" w:fill="FFFFFF"/>
        </w:rPr>
        <w:t>或者</w:t>
      </w:r>
      <w:r>
        <w:rPr>
          <w:rFonts w:ascii="宋体" w:eastAsia="宋体" w:hAnsi="宋体" w:cs="Arial"/>
          <w:b/>
          <w:bCs/>
          <w:color w:val="FF00FF"/>
          <w:kern w:val="0"/>
          <w:szCs w:val="21"/>
          <w:shd w:val="clear" w:color="auto" w:fill="FFFFFF"/>
        </w:rPr>
        <w:t>对判决、裁定及其他生效法律文书执行错误</w:t>
      </w:r>
      <w:r>
        <w:rPr>
          <w:rFonts w:ascii="宋体" w:eastAsia="宋体" w:hAnsi="宋体" w:cs="Arial"/>
          <w:color w:val="000000"/>
          <w:kern w:val="0"/>
          <w:szCs w:val="21"/>
          <w:shd w:val="clear" w:color="auto" w:fill="FFFFFF"/>
        </w:rPr>
        <w:t>，侵犯公民、法人和其他组织合法权益并造成损害的，赔偿请求人可以依法向人民法院申请赔偿。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3</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违法采取保全措施，包括以下情形：</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（一）依法不应当采取保全措施而采取的；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（二）依法不应当解除保全措施而解除，或者依法应当解除保全措施而不解除的；</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（三）明显超出诉讼请求的范围采取保全措施的，但保全财产为不可分割物且被保全人无其他财产或者其他财产不足以担保债权实现的除外；</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（四）在给付特定物之诉中，对与案件无关的财物采取保全措施的；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（五）违法保全案外人财产的；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（六）对查封、扣押、冻结的财产不履行监管职责，造成被保全财产毁损、灭失的；</w:t>
      </w:r>
    </w:p>
    <w:p w14:paraId="7FFCA615" w14:textId="77777777" w:rsidR="00856B44" w:rsidRDefault="00312B27">
      <w:pPr>
        <w:widowControl/>
        <w:adjustRightInd w:val="0"/>
        <w:snapToGrid w:val="0"/>
        <w:spacing w:line="360" w:lineRule="exact"/>
        <w:ind w:firstLineChars="200" w:firstLine="42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（七）对季节性商品或者鲜活、易腐烂变质以及其他不宜长期保存的物品采取保全措施，未及时处理或者违法处理，造成物品毁损或者严重贬值的；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（八）对不动产或者船舶、航空器和机动车等特定动产采取保全措施，未依法通知有关登记机构不予办理该保全财产的变更登记，造成该保全财产所有权被转移的；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（九）违法采取行为保全措施的；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（十）其他违法情形。</w:t>
      </w:r>
    </w:p>
    <w:p w14:paraId="1A7C8105" w14:textId="77777777" w:rsidR="00856B44" w:rsidRDefault="00312B27">
      <w:pPr>
        <w:widowControl/>
        <w:adjustRightInd w:val="0"/>
        <w:snapToGrid w:val="0"/>
        <w:spacing w:line="360" w:lineRule="exact"/>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5</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对判决、裁定及其他生效法律文书执行错误，包括以下情形：</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（一）执行未生效法律文书的；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（二）超出生效法律文书确定的数额和范围执行的；</w:t>
      </w:r>
      <w:r>
        <w:rPr>
          <w:rFonts w:ascii="宋体" w:eastAsia="宋体" w:hAnsi="宋体" w:cs="Arial"/>
          <w:color w:val="000000"/>
          <w:kern w:val="0"/>
          <w:szCs w:val="21"/>
          <w:shd w:val="clear" w:color="auto" w:fill="FFFFFF"/>
        </w:rPr>
        <w:br/>
        <w:t xml:space="preserve">　　（三）对已经发现的被执行人的财产，故意拖延执行或者不执行，导致被执行财产流失的；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（四）应当恢复执行而不恢复，导致被执行财产流失的；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（五）违法执行案外人财产的；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（六）违法将案件执行款物执行给其他当事人或者案外人的；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（七）违法对抵押物、质物或者留置物采取执行措施，致使抵押权人、质权人或者留置权人的优先受偿权无法实现的；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（八）对执行中查封、扣押、冻结的财产不履行监管职责，造成财产毁损、灭失的；</w:t>
      </w:r>
    </w:p>
    <w:p w14:paraId="356E6D5E" w14:textId="77777777" w:rsidR="00856B44" w:rsidRDefault="00312B27">
      <w:pPr>
        <w:widowControl/>
        <w:adjustRightInd w:val="0"/>
        <w:snapToGrid w:val="0"/>
        <w:spacing w:line="360" w:lineRule="exact"/>
        <w:ind w:firstLineChars="200" w:firstLine="42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（九）对季节性商品或者鲜活、易腐烂变质以及其他不宜长期保存的物品采取执行措施，未及时处理或者违法处理，造成物品毁损或者严重贬值的；</w:t>
      </w:r>
    </w:p>
    <w:p w14:paraId="68666CBD" w14:textId="77777777" w:rsidR="00856B44" w:rsidRDefault="00312B27">
      <w:pPr>
        <w:widowControl/>
        <w:adjustRightInd w:val="0"/>
        <w:snapToGrid w:val="0"/>
        <w:spacing w:line="360" w:lineRule="exact"/>
        <w:ind w:firstLineChars="200" w:firstLine="420"/>
        <w:jc w:val="left"/>
        <w:rPr>
          <w:rFonts w:ascii="宋体" w:eastAsia="宋体" w:hAnsi="宋体" w:cs="Arial"/>
          <w:color w:val="000000"/>
          <w:kern w:val="0"/>
          <w:szCs w:val="21"/>
        </w:rPr>
      </w:pPr>
      <w:r>
        <w:rPr>
          <w:rFonts w:ascii="宋体" w:eastAsia="宋体" w:hAnsi="宋体" w:cs="Arial"/>
          <w:color w:val="000000"/>
          <w:kern w:val="0"/>
          <w:szCs w:val="21"/>
          <w:shd w:val="clear" w:color="auto" w:fill="FFFFFF"/>
        </w:rPr>
        <w:t>（十）对执行财产应当拍卖而未依法拍卖的，或者应当由资产评估机构评估而未依法评估，违法变卖或者以物抵债的；</w:t>
      </w:r>
    </w:p>
    <w:p w14:paraId="3C667457" w14:textId="77777777" w:rsidR="00856B44" w:rsidRDefault="00312B27">
      <w:pPr>
        <w:widowControl/>
        <w:adjustRightInd w:val="0"/>
        <w:snapToGrid w:val="0"/>
        <w:spacing w:line="360" w:lineRule="exact"/>
        <w:ind w:firstLineChars="200" w:firstLine="420"/>
        <w:jc w:val="left"/>
        <w:rPr>
          <w:rFonts w:ascii="宋体" w:eastAsia="宋体" w:hAnsi="宋体" w:cs="Arial"/>
          <w:color w:val="000000"/>
          <w:kern w:val="0"/>
          <w:szCs w:val="21"/>
          <w:shd w:val="clear" w:color="auto" w:fill="FFFFFF"/>
        </w:rPr>
      </w:pPr>
      <w:r>
        <w:rPr>
          <w:rFonts w:ascii="宋体" w:eastAsia="宋体" w:hAnsi="宋体" w:cs="Arial"/>
          <w:color w:val="000000"/>
          <w:kern w:val="0"/>
          <w:szCs w:val="21"/>
          <w:shd w:val="clear" w:color="auto" w:fill="FFFFFF"/>
        </w:rPr>
        <w:t>（十一）其他错误情形。</w:t>
      </w:r>
    </w:p>
    <w:p w14:paraId="4189F3BD" w14:textId="77777777" w:rsidR="00856B44" w:rsidRDefault="00856B44">
      <w:pPr>
        <w:widowControl/>
        <w:adjustRightInd w:val="0"/>
        <w:snapToGrid w:val="0"/>
        <w:spacing w:line="360" w:lineRule="exact"/>
        <w:ind w:firstLineChars="200" w:firstLine="420"/>
        <w:jc w:val="left"/>
        <w:rPr>
          <w:rFonts w:ascii="宋体" w:eastAsia="宋体" w:hAnsi="宋体" w:cs="Arial"/>
          <w:color w:val="000000"/>
          <w:kern w:val="0"/>
          <w:szCs w:val="21"/>
          <w:shd w:val="clear" w:color="auto" w:fill="FFFFFF"/>
        </w:rPr>
      </w:pPr>
    </w:p>
    <w:p w14:paraId="64587419" w14:textId="77777777" w:rsidR="00856B44" w:rsidRDefault="00856B44">
      <w:pPr>
        <w:widowControl/>
        <w:adjustRightInd w:val="0"/>
        <w:snapToGrid w:val="0"/>
        <w:spacing w:line="360" w:lineRule="exact"/>
        <w:ind w:firstLineChars="200" w:firstLine="420"/>
        <w:jc w:val="left"/>
        <w:rPr>
          <w:rFonts w:ascii="宋体" w:eastAsia="宋体" w:hAnsi="宋体" w:cs="Arial"/>
          <w:color w:val="000000"/>
          <w:kern w:val="0"/>
          <w:szCs w:val="21"/>
          <w:shd w:val="clear" w:color="auto" w:fill="FFFFFF"/>
        </w:rPr>
      </w:pPr>
    </w:p>
    <w:p w14:paraId="306AC623" w14:textId="77777777" w:rsidR="00856B44" w:rsidRDefault="00856B44">
      <w:pPr>
        <w:widowControl/>
        <w:adjustRightInd w:val="0"/>
        <w:snapToGrid w:val="0"/>
        <w:spacing w:line="360" w:lineRule="exact"/>
        <w:ind w:firstLineChars="200" w:firstLine="420"/>
        <w:jc w:val="left"/>
        <w:rPr>
          <w:rFonts w:ascii="宋体" w:eastAsia="宋体" w:hAnsi="宋体" w:cs="Arial"/>
          <w:color w:val="000000"/>
          <w:kern w:val="0"/>
          <w:szCs w:val="21"/>
          <w:shd w:val="clear" w:color="auto" w:fill="FFFFFF"/>
        </w:rPr>
      </w:pPr>
    </w:p>
    <w:p w14:paraId="0B400B81" w14:textId="77777777" w:rsidR="00856B44" w:rsidRDefault="00312B27">
      <w:pPr>
        <w:widowControl/>
        <w:shd w:val="clear" w:color="auto" w:fill="FFFFFF"/>
        <w:adjustRightInd w:val="0"/>
        <w:snapToGrid w:val="0"/>
        <w:spacing w:line="360" w:lineRule="exact"/>
        <w:jc w:val="center"/>
        <w:rPr>
          <w:rFonts w:ascii="宋体" w:eastAsia="宋体" w:hAnsi="宋体" w:cs="Arial"/>
          <w:b/>
          <w:bCs/>
          <w:color w:val="000000"/>
          <w:kern w:val="0"/>
          <w:szCs w:val="21"/>
        </w:rPr>
      </w:pPr>
      <w:r>
        <w:rPr>
          <w:rFonts w:ascii="宋体" w:eastAsia="宋体" w:hAnsi="宋体" w:cs="Arial" w:hint="eastAsia"/>
          <w:b/>
          <w:bCs/>
          <w:color w:val="000000"/>
          <w:kern w:val="0"/>
          <w:szCs w:val="21"/>
        </w:rPr>
        <w:t>《</w:t>
      </w:r>
      <w:r>
        <w:rPr>
          <w:rFonts w:ascii="宋体" w:eastAsia="宋体" w:hAnsi="宋体" w:cs="Arial"/>
          <w:b/>
          <w:bCs/>
          <w:color w:val="000000"/>
          <w:kern w:val="0"/>
          <w:szCs w:val="21"/>
        </w:rPr>
        <w:t>最高人民法院、最高人民检察院关于办理刑事赔偿案件适用法律若干问题的解释</w:t>
      </w:r>
      <w:r>
        <w:rPr>
          <w:rFonts w:ascii="宋体" w:eastAsia="宋体" w:hAnsi="宋体" w:cs="Arial" w:hint="eastAsia"/>
          <w:b/>
          <w:bCs/>
          <w:color w:val="000000"/>
          <w:kern w:val="0"/>
          <w:szCs w:val="21"/>
        </w:rPr>
        <w:t>》</w:t>
      </w:r>
    </w:p>
    <w:p w14:paraId="3305FEB9" w14:textId="52DB18D9" w:rsidR="00856B44" w:rsidRDefault="007D3C7A">
      <w:pPr>
        <w:widowControl/>
        <w:shd w:val="clear" w:color="auto" w:fill="FFFFFF"/>
        <w:adjustRightInd w:val="0"/>
        <w:snapToGrid w:val="0"/>
        <w:spacing w:line="360" w:lineRule="exact"/>
        <w:jc w:val="center"/>
        <w:rPr>
          <w:rFonts w:ascii="仿宋" w:eastAsia="仿宋" w:hAnsi="仿宋" w:cs="Arial"/>
          <w:color w:val="000000"/>
          <w:kern w:val="0"/>
          <w:szCs w:val="21"/>
        </w:rPr>
      </w:pPr>
      <w:r>
        <w:rPr>
          <w:rFonts w:ascii="仿宋" w:eastAsia="仿宋" w:hAnsi="仿宋" w:cs="Arial" w:hint="eastAsia"/>
          <w:color w:val="000000"/>
          <w:kern w:val="0"/>
          <w:szCs w:val="21"/>
        </w:rPr>
        <w:t>行政法李年清</w:t>
      </w:r>
    </w:p>
    <w:p w14:paraId="0809D527" w14:textId="77777777" w:rsidR="00856B44" w:rsidRDefault="00312B27">
      <w:pPr>
        <w:widowControl/>
        <w:adjustRightInd w:val="0"/>
        <w:snapToGrid w:val="0"/>
        <w:spacing w:line="360" w:lineRule="exact"/>
        <w:jc w:val="left"/>
        <w:rPr>
          <w:rFonts w:ascii="宋体" w:eastAsia="宋体" w:hAnsi="宋体" w:cs="Arial"/>
          <w:b/>
          <w:bCs/>
          <w:color w:val="0000FF"/>
          <w:kern w:val="0"/>
          <w:szCs w:val="21"/>
          <w:shd w:val="clear" w:color="auto" w:fill="FFFFFF"/>
        </w:rPr>
      </w:pP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6</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w:t>
      </w:r>
      <w:r>
        <w:rPr>
          <w:rFonts w:ascii="宋体" w:eastAsia="宋体" w:hAnsi="宋体" w:cs="Arial"/>
          <w:b/>
          <w:bCs/>
          <w:color w:val="FF0000"/>
          <w:kern w:val="0"/>
          <w:szCs w:val="21"/>
          <w:shd w:val="clear" w:color="auto" w:fill="FFFFFF"/>
        </w:rPr>
        <w:t>数罪并罚的案件</w:t>
      </w:r>
      <w:r>
        <w:rPr>
          <w:rFonts w:ascii="宋体" w:eastAsia="宋体" w:hAnsi="宋体" w:cs="Arial"/>
          <w:b/>
          <w:bCs/>
          <w:color w:val="0000FF"/>
          <w:kern w:val="0"/>
          <w:szCs w:val="21"/>
          <w:shd w:val="clear" w:color="auto" w:fill="FFFFFF"/>
        </w:rPr>
        <w:t>经再审改判部分罪名不成立，</w:t>
      </w:r>
      <w:r>
        <w:rPr>
          <w:rFonts w:ascii="宋体" w:eastAsia="宋体" w:hAnsi="宋体" w:cs="Arial"/>
          <w:b/>
          <w:bCs/>
          <w:color w:val="FF00FF"/>
          <w:kern w:val="0"/>
          <w:szCs w:val="21"/>
          <w:shd w:val="clear" w:color="auto" w:fill="FFFFFF"/>
        </w:rPr>
        <w:t>监禁期限超出再审判决确定的刑期</w:t>
      </w:r>
      <w:r>
        <w:rPr>
          <w:rFonts w:ascii="宋体" w:eastAsia="宋体" w:hAnsi="宋体" w:cs="Arial"/>
          <w:b/>
          <w:bCs/>
          <w:color w:val="0000FF"/>
          <w:kern w:val="0"/>
          <w:szCs w:val="21"/>
          <w:shd w:val="clear" w:color="auto" w:fill="FFFFFF"/>
        </w:rPr>
        <w:t>，公民对超期监禁申请国家赔偿的，</w:t>
      </w:r>
      <w:r>
        <w:rPr>
          <w:rFonts w:ascii="宋体" w:eastAsia="宋体" w:hAnsi="宋体" w:cs="Arial"/>
          <w:b/>
          <w:bCs/>
          <w:color w:val="FF00FF"/>
          <w:kern w:val="0"/>
          <w:szCs w:val="21"/>
          <w:shd w:val="clear" w:color="auto" w:fill="FFFFFF"/>
        </w:rPr>
        <w:t>应当决定予以赔偿。</w:t>
      </w:r>
      <w:r>
        <w:rPr>
          <w:rFonts w:ascii="宋体" w:eastAsia="宋体" w:hAnsi="宋体" w:cs="Arial"/>
          <w:color w:val="000000"/>
          <w:kern w:val="0"/>
          <w:szCs w:val="21"/>
          <w:shd w:val="clear" w:color="auto" w:fill="FFFFFF"/>
        </w:rPr>
        <w:b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7</w:t>
      </w:r>
      <w:r>
        <w:rPr>
          <w:rFonts w:ascii="宋体" w:eastAsia="宋体" w:hAnsi="宋体" w:cs="Arial"/>
          <w:b/>
          <w:bCs/>
          <w:color w:val="000000"/>
          <w:kern w:val="0"/>
          <w:szCs w:val="21"/>
          <w:shd w:val="clear" w:color="auto" w:fill="FFFFFF"/>
        </w:rPr>
        <w:t>条</w:t>
      </w:r>
      <w:r>
        <w:rPr>
          <w:rFonts w:ascii="宋体" w:eastAsia="宋体" w:hAnsi="宋体" w:cs="Arial"/>
          <w:color w:val="000000"/>
          <w:kern w:val="0"/>
          <w:szCs w:val="21"/>
          <w:shd w:val="clear" w:color="auto" w:fill="FFFFFF"/>
        </w:rPr>
        <w:t xml:space="preserve">　根据国家赔偿法第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9条第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项、第</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项的规定，依照刑法第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7条、第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8条规定不负刑事责任的人和依照刑事诉讼法第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5条、第</w:t>
      </w:r>
      <w:r>
        <w:rPr>
          <w:rFonts w:ascii="宋体" w:eastAsia="宋体" w:hAnsi="宋体" w:cs="Arial" w:hint="eastAsia"/>
          <w:color w:val="000000"/>
          <w:kern w:val="0"/>
          <w:szCs w:val="21"/>
          <w:shd w:val="clear" w:color="auto" w:fill="FFFFFF"/>
        </w:rPr>
        <w:t>1</w:t>
      </w:r>
      <w:r>
        <w:rPr>
          <w:rFonts w:ascii="宋体" w:eastAsia="宋体" w:hAnsi="宋体" w:cs="Arial"/>
          <w:color w:val="000000"/>
          <w:kern w:val="0"/>
          <w:szCs w:val="21"/>
          <w:shd w:val="clear" w:color="auto" w:fill="FFFFFF"/>
        </w:rPr>
        <w:t>73条第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款规定不追究刑事责任的人被羁押，国家不承担赔偿责任。</w:t>
      </w:r>
      <w:r>
        <w:rPr>
          <w:rFonts w:ascii="宋体" w:eastAsia="宋体" w:hAnsi="宋体" w:cs="Arial"/>
          <w:b/>
          <w:bCs/>
          <w:color w:val="0000FF"/>
          <w:kern w:val="0"/>
          <w:szCs w:val="21"/>
          <w:shd w:val="clear" w:color="auto" w:fill="FFFFFF"/>
        </w:rPr>
        <w:t>但是，对起诉后经人民法院错判拘役、有期徒刑、无期徒刑并已执行的，人民法院应当对该判决确定后继续监禁期间侵犯公民人身自由权的情形予以赔偿。</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bookmarkStart w:id="331" w:name="_Hlk116900141"/>
      <w:r>
        <w:rPr>
          <w:rFonts w:cs="Arial Unicode MS" w:hint="eastAsia"/>
          <w:color w:val="FF33CC"/>
          <w:szCs w:val="21"/>
        </w:rPr>
        <w:t>☆☆☆★★</w:t>
      </w:r>
      <w:bookmarkEnd w:id="331"/>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1条</w:t>
      </w:r>
      <w:r>
        <w:rPr>
          <w:rFonts w:ascii="宋体" w:eastAsia="宋体" w:hAnsi="宋体" w:cs="Arial"/>
          <w:color w:val="000000"/>
          <w:kern w:val="0"/>
          <w:szCs w:val="21"/>
          <w:shd w:val="clear" w:color="auto" w:fill="FFFFFF"/>
        </w:rPr>
        <w:t xml:space="preserve">　对公民采取拘留措施后又采取逮捕措施，国家承担赔偿责任的，</w:t>
      </w:r>
      <w:r>
        <w:rPr>
          <w:rFonts w:ascii="宋体" w:eastAsia="宋体" w:hAnsi="宋体" w:cs="Arial"/>
          <w:b/>
          <w:bCs/>
          <w:color w:val="FF00FF"/>
          <w:kern w:val="0"/>
          <w:szCs w:val="21"/>
          <w:shd w:val="clear" w:color="auto" w:fill="FFFFFF"/>
        </w:rPr>
        <w:t>作出逮捕决定的机关为赔偿义务机关。</w:t>
      </w:r>
      <w:r>
        <w:rPr>
          <w:rFonts w:ascii="宋体" w:eastAsia="宋体" w:hAnsi="宋体" w:cs="Arial"/>
          <w:color w:val="000000"/>
          <w:kern w:val="0"/>
          <w:szCs w:val="21"/>
          <w:shd w:val="clear" w:color="auto" w:fill="FFFFFF"/>
        </w:rPr>
        <w:br/>
        <w:t xml:space="preserve">　</w:t>
      </w:r>
      <w:r>
        <w:rPr>
          <w:rFonts w:ascii="宋体" w:eastAsia="宋体" w:hAnsi="宋体" w:cs="Arial"/>
          <w:b/>
          <w:bCs/>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2条</w:t>
      </w:r>
      <w:r>
        <w:rPr>
          <w:rFonts w:ascii="宋体" w:eastAsia="宋体" w:hAnsi="宋体" w:cs="Arial"/>
          <w:color w:val="000000"/>
          <w:kern w:val="0"/>
          <w:szCs w:val="21"/>
          <w:shd w:val="clear" w:color="auto" w:fill="FFFFFF"/>
        </w:rPr>
        <w:t xml:space="preserve">　一审判决有罪，二审发回重审后具有下列情形之一的，属于国家赔偿法第</w:t>
      </w:r>
      <w:r>
        <w:rPr>
          <w:rFonts w:ascii="宋体" w:eastAsia="宋体" w:hAnsi="宋体" w:cs="Arial" w:hint="eastAsia"/>
          <w:color w:val="000000"/>
          <w:kern w:val="0"/>
          <w:szCs w:val="21"/>
          <w:shd w:val="clear" w:color="auto" w:fill="FFFFFF"/>
        </w:rPr>
        <w:t>2</w:t>
      </w:r>
      <w:r>
        <w:rPr>
          <w:rFonts w:ascii="宋体" w:eastAsia="宋体" w:hAnsi="宋体" w:cs="Arial"/>
          <w:color w:val="000000"/>
          <w:kern w:val="0"/>
          <w:szCs w:val="21"/>
          <w:shd w:val="clear" w:color="auto" w:fill="FFFFFF"/>
        </w:rPr>
        <w:t>1条第</w:t>
      </w:r>
      <w:r>
        <w:rPr>
          <w:rFonts w:ascii="宋体" w:eastAsia="宋体" w:hAnsi="宋体" w:cs="Arial" w:hint="eastAsia"/>
          <w:color w:val="000000"/>
          <w:kern w:val="0"/>
          <w:szCs w:val="21"/>
          <w:shd w:val="clear" w:color="auto" w:fill="FFFFFF"/>
        </w:rPr>
        <w:t>4</w:t>
      </w:r>
      <w:r>
        <w:rPr>
          <w:rFonts w:ascii="宋体" w:eastAsia="宋体" w:hAnsi="宋体" w:cs="Arial"/>
          <w:color w:val="000000"/>
          <w:kern w:val="0"/>
          <w:szCs w:val="21"/>
          <w:shd w:val="clear" w:color="auto" w:fill="FFFFFF"/>
        </w:rPr>
        <w:t>款规定的重审无罪赔偿，</w:t>
      </w:r>
      <w:r>
        <w:rPr>
          <w:rFonts w:ascii="宋体" w:eastAsia="宋体" w:hAnsi="宋体" w:cs="Arial"/>
          <w:b/>
          <w:bCs/>
          <w:color w:val="0000FF"/>
          <w:kern w:val="0"/>
          <w:szCs w:val="21"/>
          <w:shd w:val="clear" w:color="auto" w:fill="FFFFFF"/>
        </w:rPr>
        <w:t>作出一审有罪判决的人民法院为赔偿义务机关：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（一）原审人民法院改判无罪并已发生法律效力的；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（二）重审期间人民检察院作出不起诉决定的；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（三）人民检察院在重审期间撤回起诉超过</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0日或者人民法院决定按撤诉处理超过</w:t>
      </w:r>
      <w:r>
        <w:rPr>
          <w:rFonts w:ascii="宋体" w:eastAsia="宋体" w:hAnsi="宋体" w:cs="Arial" w:hint="eastAsia"/>
          <w:color w:val="000000"/>
          <w:kern w:val="0"/>
          <w:szCs w:val="21"/>
          <w:shd w:val="clear" w:color="auto" w:fill="FFFFFF"/>
        </w:rPr>
        <w:t>3</w:t>
      </w:r>
      <w:r>
        <w:rPr>
          <w:rFonts w:ascii="宋体" w:eastAsia="宋体" w:hAnsi="宋体" w:cs="Arial"/>
          <w:color w:val="000000"/>
          <w:kern w:val="0"/>
          <w:szCs w:val="21"/>
          <w:shd w:val="clear" w:color="auto" w:fill="FFFFFF"/>
        </w:rPr>
        <w:t>0日未作出不起诉决定的。</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依照审判监督程序再审后作无罪处理的，作出原生效判决的人民法院为赔偿义务机关。</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6条</w:t>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误工减少收入的赔偿</w:t>
      </w:r>
      <w:r>
        <w:rPr>
          <w:rFonts w:ascii="宋体" w:eastAsia="宋体" w:hAnsi="宋体" w:cs="Arial"/>
          <w:color w:val="000000"/>
          <w:kern w:val="0"/>
          <w:szCs w:val="21"/>
          <w:shd w:val="clear" w:color="auto" w:fill="FFFFFF"/>
        </w:rPr>
        <w:t>根据受害公民的误工时间和国家上年度职工日平均工资确定，</w:t>
      </w:r>
      <w:r>
        <w:rPr>
          <w:rFonts w:ascii="宋体" w:eastAsia="宋体" w:hAnsi="宋体" w:cs="Arial"/>
          <w:b/>
          <w:bCs/>
          <w:color w:val="0000FF"/>
          <w:kern w:val="0"/>
          <w:szCs w:val="21"/>
          <w:shd w:val="clear" w:color="auto" w:fill="FFFFFF"/>
        </w:rPr>
        <w:t>最高为国家上年度职工年平均工资的五倍。</w:t>
      </w:r>
      <w:r>
        <w:rPr>
          <w:rFonts w:ascii="宋体" w:eastAsia="宋体" w:hAnsi="宋体" w:cs="Arial"/>
          <w:b/>
          <w:bCs/>
          <w:color w:val="0000FF"/>
          <w:kern w:val="0"/>
          <w:szCs w:val="21"/>
        </w:rPr>
        <w:br/>
      </w:r>
      <w:r>
        <w:rPr>
          <w:rFonts w:ascii="宋体" w:eastAsia="宋体" w:hAnsi="宋体" w:cs="Arial"/>
          <w:color w:val="000000"/>
          <w:kern w:val="0"/>
          <w:szCs w:val="21"/>
          <w:shd w:val="clear" w:color="auto" w:fill="FFFFFF"/>
        </w:rPr>
        <w:t xml:space="preserve">　　误工时间根据公民接受治疗的医疗机构出具的证明确定。公民因伤致残持续误工的，误工时间可以计算至作为赔偿依据的伤残等级鉴定确定前一日。</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 xml:space="preserve">7条　</w:t>
      </w:r>
      <w:r>
        <w:rPr>
          <w:rFonts w:ascii="宋体" w:eastAsia="宋体" w:hAnsi="宋体" w:cs="Arial"/>
          <w:color w:val="000000"/>
          <w:kern w:val="0"/>
          <w:szCs w:val="21"/>
          <w:shd w:val="clear" w:color="auto" w:fill="FFFFFF"/>
        </w:rPr>
        <w:t>造成公民身体伤残的赔偿，应当根据司法鉴定人的伤残等级鉴定确定公民丧失劳动能力的程度，并参照以下标准确定残疾赔偿金：</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（一）按照国家规定的伤残等级确定公民为</w:t>
      </w:r>
      <w:r>
        <w:rPr>
          <w:rFonts w:ascii="宋体" w:eastAsia="宋体" w:hAnsi="宋体" w:cs="Arial"/>
          <w:b/>
          <w:bCs/>
          <w:color w:val="0000FF"/>
          <w:kern w:val="0"/>
          <w:szCs w:val="21"/>
          <w:shd w:val="clear" w:color="auto" w:fill="FFFFFF"/>
        </w:rPr>
        <w:t>一级至四级伤残的，视为全部丧失劳动能力，</w:t>
      </w:r>
      <w:r>
        <w:rPr>
          <w:rFonts w:ascii="宋体" w:eastAsia="宋体" w:hAnsi="宋体" w:cs="Arial"/>
          <w:b/>
          <w:bCs/>
          <w:color w:val="FF00FF"/>
          <w:kern w:val="0"/>
          <w:szCs w:val="21"/>
          <w:shd w:val="clear" w:color="auto" w:fill="FFFFFF"/>
        </w:rPr>
        <w:t>残疾赔偿金幅度为国家上年度职工年平均工资的十倍至二十倍；</w:t>
      </w:r>
      <w:r>
        <w:rPr>
          <w:rFonts w:ascii="宋体" w:eastAsia="宋体" w:hAnsi="宋体" w:cs="Arial"/>
          <w:color w:val="000000"/>
          <w:kern w:val="0"/>
          <w:szCs w:val="21"/>
          <w:shd w:val="clear" w:color="auto" w:fill="FFFFFF"/>
        </w:rPr>
        <w:br/>
        <w:t xml:space="preserve">　　（二）按照国家规定的伤残等级确定公民为</w:t>
      </w:r>
      <w:r>
        <w:rPr>
          <w:rFonts w:ascii="宋体" w:eastAsia="宋体" w:hAnsi="宋体" w:cs="Arial"/>
          <w:b/>
          <w:bCs/>
          <w:color w:val="0000FF"/>
          <w:kern w:val="0"/>
          <w:szCs w:val="21"/>
          <w:shd w:val="clear" w:color="auto" w:fill="FFFFFF"/>
        </w:rPr>
        <w:t>五级至十级伤残的，视为部分丧失劳动能力。</w:t>
      </w:r>
      <w:r>
        <w:rPr>
          <w:rFonts w:ascii="宋体" w:eastAsia="宋体" w:hAnsi="宋体" w:cs="Arial"/>
          <w:b/>
          <w:bCs/>
          <w:color w:val="FF00FF"/>
          <w:kern w:val="0"/>
          <w:szCs w:val="21"/>
          <w:shd w:val="clear" w:color="auto" w:fill="FFFFFF"/>
        </w:rPr>
        <w:t>五至六级的，残疾赔偿金幅度为国家上年度职工年平均工资的五倍至十倍；</w:t>
      </w:r>
      <w:r>
        <w:rPr>
          <w:rFonts w:ascii="宋体" w:eastAsia="宋体" w:hAnsi="宋体" w:cs="Arial"/>
          <w:b/>
          <w:bCs/>
          <w:color w:val="FF0000"/>
          <w:kern w:val="0"/>
          <w:szCs w:val="21"/>
          <w:shd w:val="clear" w:color="auto" w:fill="FFFFFF"/>
        </w:rPr>
        <w:t>七至十级的，残疾赔偿金幅度为国家上年度职工年平均工资的五倍以下。</w:t>
      </w:r>
      <w:r>
        <w:rPr>
          <w:rFonts w:ascii="宋体" w:eastAsia="宋体" w:hAnsi="宋体" w:cs="Arial"/>
          <w:b/>
          <w:bCs/>
          <w:color w:val="FF0000"/>
          <w:kern w:val="0"/>
          <w:szCs w:val="21"/>
        </w:rPr>
        <w:br/>
      </w:r>
      <w:r>
        <w:rPr>
          <w:rFonts w:ascii="宋体" w:eastAsia="宋体" w:hAnsi="宋体" w:cs="Arial"/>
          <w:color w:val="000000"/>
          <w:kern w:val="0"/>
          <w:szCs w:val="21"/>
          <w:shd w:val="clear" w:color="auto" w:fill="FFFFFF"/>
        </w:rPr>
        <w:t xml:space="preserve">　　有扶养义务的公民部分丧失劳动能力的，残疾赔偿金可以根据伤残等级并参考被扶养人生活来源丧失的情况进行确定，最高不超过国家上年度职工年平均工资的二十倍。</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8条</w:t>
      </w:r>
      <w:r>
        <w:rPr>
          <w:rFonts w:ascii="宋体" w:eastAsia="宋体" w:hAnsi="宋体" w:cs="Arial"/>
          <w:color w:val="000000"/>
          <w:kern w:val="0"/>
          <w:szCs w:val="21"/>
          <w:shd w:val="clear" w:color="auto" w:fill="FFFFFF"/>
        </w:rPr>
        <w:t xml:space="preserve">　受害的公民</w:t>
      </w:r>
      <w:r>
        <w:rPr>
          <w:rFonts w:ascii="宋体" w:eastAsia="宋体" w:hAnsi="宋体" w:cs="Arial"/>
          <w:b/>
          <w:bCs/>
          <w:color w:val="FF0000"/>
          <w:kern w:val="0"/>
          <w:szCs w:val="21"/>
          <w:bdr w:val="single" w:sz="4" w:space="0" w:color="auto"/>
          <w:shd w:val="clear" w:color="auto" w:fill="FFFFFF"/>
        </w:rPr>
        <w:t>全部</w:t>
      </w:r>
      <w:r>
        <w:rPr>
          <w:rFonts w:ascii="宋体" w:eastAsia="宋体" w:hAnsi="宋体" w:cs="Arial"/>
          <w:b/>
          <w:bCs/>
          <w:color w:val="0000FF"/>
          <w:kern w:val="0"/>
          <w:szCs w:val="21"/>
          <w:shd w:val="clear" w:color="auto" w:fill="FFFFFF"/>
        </w:rPr>
        <w:t>丧失劳动能力的，对其扶养的无劳动能力人的生活费发放标准</w:t>
      </w:r>
      <w:r>
        <w:rPr>
          <w:rFonts w:ascii="宋体" w:eastAsia="宋体" w:hAnsi="宋体" w:cs="Arial"/>
          <w:color w:val="000000"/>
          <w:kern w:val="0"/>
          <w:szCs w:val="21"/>
          <w:shd w:val="clear" w:color="auto" w:fill="FFFFFF"/>
        </w:rPr>
        <w:t>，参照作出赔偿决定时被扶养人住所地所属省级人民政府确定的最低生活保障标准执行。</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能够确定扶养年限的，生活费可协商确定并一次性支付。不能确定扶养年限的，可按照二十年上限确定扶养年限并一次性支付生活费，被扶养人超过六十周岁的，年龄每增加一岁，扶养年限减少一年；被扶养人年龄超过确定扶养年限的，被扶养人可逐年领取生活费至死亡时止。</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cs="Arial Unicode MS" w:hint="eastAsia"/>
          <w:color w:val="FF33CC"/>
          <w:szCs w:val="21"/>
        </w:rPr>
        <w:t>☆☆☆☆★</w:t>
      </w:r>
      <w:r>
        <w:rPr>
          <w:rFonts w:ascii="宋体" w:eastAsia="宋体" w:hAnsi="宋体" w:cs="Arial"/>
          <w:b/>
          <w:bCs/>
          <w:color w:val="000000"/>
          <w:kern w:val="0"/>
          <w:szCs w:val="21"/>
          <w:shd w:val="clear" w:color="auto" w:fill="FFFFFF"/>
        </w:rPr>
        <w:t>第</w:t>
      </w:r>
      <w:r>
        <w:rPr>
          <w:rFonts w:ascii="宋体" w:eastAsia="宋体" w:hAnsi="宋体" w:cs="Arial" w:hint="eastAsia"/>
          <w:b/>
          <w:bCs/>
          <w:color w:val="000000"/>
          <w:kern w:val="0"/>
          <w:szCs w:val="21"/>
          <w:shd w:val="clear" w:color="auto" w:fill="FFFFFF"/>
        </w:rPr>
        <w:t>1</w:t>
      </w:r>
      <w:r>
        <w:rPr>
          <w:rFonts w:ascii="宋体" w:eastAsia="宋体" w:hAnsi="宋体" w:cs="Arial"/>
          <w:b/>
          <w:bCs/>
          <w:color w:val="000000"/>
          <w:kern w:val="0"/>
          <w:szCs w:val="21"/>
          <w:shd w:val="clear" w:color="auto" w:fill="FFFFFF"/>
        </w:rPr>
        <w:t>9条</w:t>
      </w:r>
      <w:r>
        <w:rPr>
          <w:rFonts w:ascii="宋体" w:eastAsia="宋体" w:hAnsi="宋体" w:cs="Arial"/>
          <w:color w:val="000000"/>
          <w:kern w:val="0"/>
          <w:szCs w:val="21"/>
          <w:shd w:val="clear" w:color="auto" w:fill="FFFFFF"/>
        </w:rPr>
        <w:t xml:space="preserve">　侵犯公民、法人和其他组织的财产权造成损害的，应当依照国家赔偿法第三十六条的规定承担赔偿责任。</w:t>
      </w:r>
      <w:r>
        <w:rPr>
          <w:rFonts w:ascii="宋体" w:eastAsia="宋体" w:hAnsi="宋体" w:cs="Arial"/>
          <w:color w:val="000000"/>
          <w:kern w:val="0"/>
          <w:szCs w:val="21"/>
        </w:rPr>
        <w:br/>
      </w:r>
      <w:r>
        <w:rPr>
          <w:rFonts w:ascii="宋体" w:eastAsia="宋体" w:hAnsi="宋体" w:cs="Arial"/>
          <w:color w:val="000000"/>
          <w:kern w:val="0"/>
          <w:szCs w:val="21"/>
          <w:shd w:val="clear" w:color="auto" w:fill="FFFFFF"/>
        </w:rPr>
        <w:t xml:space="preserve">　　</w:t>
      </w:r>
      <w:r>
        <w:rPr>
          <w:rFonts w:ascii="宋体" w:eastAsia="宋体" w:hAnsi="宋体" w:cs="Arial"/>
          <w:b/>
          <w:bCs/>
          <w:color w:val="0000FF"/>
          <w:kern w:val="0"/>
          <w:szCs w:val="21"/>
          <w:shd w:val="clear" w:color="auto" w:fill="FFFFFF"/>
        </w:rPr>
        <w:t>财产不能恢复原状或者灭失的，财产损失</w:t>
      </w:r>
      <w:r>
        <w:rPr>
          <w:rFonts w:ascii="宋体" w:eastAsia="宋体" w:hAnsi="宋体" w:cs="Arial"/>
          <w:b/>
          <w:bCs/>
          <w:color w:val="FF00FF"/>
          <w:kern w:val="0"/>
          <w:szCs w:val="21"/>
          <w:bdr w:val="single" w:sz="4" w:space="0" w:color="auto"/>
          <w:shd w:val="clear" w:color="auto" w:fill="FFFFFF"/>
        </w:rPr>
        <w:t>按照损失发生时的</w:t>
      </w:r>
      <w:r>
        <w:rPr>
          <w:rFonts w:ascii="宋体" w:eastAsia="宋体" w:hAnsi="宋体" w:cs="Arial"/>
          <w:b/>
          <w:bCs/>
          <w:color w:val="0000FF"/>
          <w:kern w:val="0"/>
          <w:szCs w:val="21"/>
          <w:shd w:val="clear" w:color="auto" w:fill="FFFFFF"/>
        </w:rPr>
        <w:t>市场价格或者其他合理方式计算。</w:t>
      </w:r>
    </w:p>
    <w:sectPr w:rsidR="00856B44">
      <w:headerReference w:type="default" r:id="rId17"/>
      <w:footerReference w:type="default" r:id="rId18"/>
      <w:pgSz w:w="11906" w:h="16838"/>
      <w:pgMar w:top="1440" w:right="849" w:bottom="1440" w:left="993" w:header="567"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74B592" w14:textId="77777777" w:rsidR="001D2864" w:rsidRDefault="001D2864">
      <w:r>
        <w:separator/>
      </w:r>
    </w:p>
  </w:endnote>
  <w:endnote w:type="continuationSeparator" w:id="0">
    <w:p w14:paraId="136D0052" w14:textId="77777777" w:rsidR="001D2864" w:rsidRDefault="001D2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8840598"/>
    </w:sdtPr>
    <w:sdtEndPr/>
    <w:sdtContent>
      <w:p w14:paraId="6C5A27CF" w14:textId="77777777" w:rsidR="00856B44" w:rsidRDefault="00312B27">
        <w:pPr>
          <w:pStyle w:val="a3"/>
          <w:jc w:val="center"/>
        </w:pPr>
        <w:r>
          <w:fldChar w:fldCharType="begin"/>
        </w:r>
        <w:r>
          <w:instrText>PAGE   \* MERGEFORMAT</w:instrText>
        </w:r>
        <w:r>
          <w:fldChar w:fldCharType="separate"/>
        </w:r>
        <w:r>
          <w:rPr>
            <w:lang w:val="zh-CN"/>
          </w:rPr>
          <w:t>2</w:t>
        </w:r>
        <w:r>
          <w:fldChar w:fldCharType="end"/>
        </w:r>
      </w:p>
    </w:sdtContent>
  </w:sdt>
  <w:p w14:paraId="59B61BA5" w14:textId="70C1AE41" w:rsidR="00856B44" w:rsidRDefault="00856B44">
    <w:pPr>
      <w:pStyle w:val="a3"/>
      <w:jc w:val="center"/>
      <w:rPr>
        <w:rFonts w:ascii="宋体" w:eastAsia="宋体" w:hAnsi="宋体"/>
        <w:b/>
        <w:bCs/>
        <w:color w:val="FF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205509" w14:textId="77777777" w:rsidR="001D2864" w:rsidRDefault="001D2864">
      <w:r>
        <w:separator/>
      </w:r>
    </w:p>
  </w:footnote>
  <w:footnote w:type="continuationSeparator" w:id="0">
    <w:p w14:paraId="6193A300" w14:textId="77777777" w:rsidR="001D2864" w:rsidRDefault="001D28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3FEF4" w14:textId="4F2D68A2" w:rsidR="004A2904" w:rsidRDefault="004A2904">
    <w:pPr>
      <w:pStyle w:val="a5"/>
    </w:pPr>
    <w:r>
      <w:rPr>
        <w:rFonts w:hint="eastAsia"/>
      </w:rPr>
      <w:t>桑磊法考</w:t>
    </w:r>
  </w:p>
  <w:p w14:paraId="7CEA1116" w14:textId="4E77513A" w:rsidR="00856B44" w:rsidRDefault="00856B44"/>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6E53"/>
    <w:rsid w:val="00007025"/>
    <w:rsid w:val="000178B9"/>
    <w:rsid w:val="00044A97"/>
    <w:rsid w:val="000465F3"/>
    <w:rsid w:val="00053B82"/>
    <w:rsid w:val="000926F6"/>
    <w:rsid w:val="000B1D4B"/>
    <w:rsid w:val="000C38F3"/>
    <w:rsid w:val="000E4854"/>
    <w:rsid w:val="001161DE"/>
    <w:rsid w:val="00121349"/>
    <w:rsid w:val="00131749"/>
    <w:rsid w:val="0017075D"/>
    <w:rsid w:val="001714DF"/>
    <w:rsid w:val="00187C2A"/>
    <w:rsid w:val="001A5892"/>
    <w:rsid w:val="001D2864"/>
    <w:rsid w:val="001D44CD"/>
    <w:rsid w:val="001D628B"/>
    <w:rsid w:val="001F2F89"/>
    <w:rsid w:val="0022775E"/>
    <w:rsid w:val="00235DF0"/>
    <w:rsid w:val="0027487A"/>
    <w:rsid w:val="002A59ED"/>
    <w:rsid w:val="002A5A41"/>
    <w:rsid w:val="002B1622"/>
    <w:rsid w:val="002B7C49"/>
    <w:rsid w:val="002C4687"/>
    <w:rsid w:val="002C7431"/>
    <w:rsid w:val="002E0665"/>
    <w:rsid w:val="00311729"/>
    <w:rsid w:val="00312B27"/>
    <w:rsid w:val="003642F5"/>
    <w:rsid w:val="003721A2"/>
    <w:rsid w:val="0037264A"/>
    <w:rsid w:val="003833CF"/>
    <w:rsid w:val="00384586"/>
    <w:rsid w:val="00386D97"/>
    <w:rsid w:val="003A2978"/>
    <w:rsid w:val="003A712F"/>
    <w:rsid w:val="003B115F"/>
    <w:rsid w:val="003B36FC"/>
    <w:rsid w:val="003C3A2E"/>
    <w:rsid w:val="003E2BCD"/>
    <w:rsid w:val="0040499C"/>
    <w:rsid w:val="00417386"/>
    <w:rsid w:val="00445B1A"/>
    <w:rsid w:val="00494EEA"/>
    <w:rsid w:val="004A2904"/>
    <w:rsid w:val="004E144D"/>
    <w:rsid w:val="004F67D1"/>
    <w:rsid w:val="00507572"/>
    <w:rsid w:val="005177ED"/>
    <w:rsid w:val="0052042C"/>
    <w:rsid w:val="0053031B"/>
    <w:rsid w:val="0057501C"/>
    <w:rsid w:val="005A1CFB"/>
    <w:rsid w:val="005A6E92"/>
    <w:rsid w:val="0060233C"/>
    <w:rsid w:val="00604048"/>
    <w:rsid w:val="006108DB"/>
    <w:rsid w:val="006154A1"/>
    <w:rsid w:val="00631555"/>
    <w:rsid w:val="00636939"/>
    <w:rsid w:val="0064440B"/>
    <w:rsid w:val="006716A5"/>
    <w:rsid w:val="006956C0"/>
    <w:rsid w:val="00695D96"/>
    <w:rsid w:val="00697F94"/>
    <w:rsid w:val="006A184D"/>
    <w:rsid w:val="006C157D"/>
    <w:rsid w:val="006C40A8"/>
    <w:rsid w:val="006E096B"/>
    <w:rsid w:val="007057B8"/>
    <w:rsid w:val="0071713F"/>
    <w:rsid w:val="007234BF"/>
    <w:rsid w:val="00724B84"/>
    <w:rsid w:val="00734487"/>
    <w:rsid w:val="00751DAA"/>
    <w:rsid w:val="0077012F"/>
    <w:rsid w:val="00773132"/>
    <w:rsid w:val="00777788"/>
    <w:rsid w:val="007A4630"/>
    <w:rsid w:val="007D3C7A"/>
    <w:rsid w:val="007F3744"/>
    <w:rsid w:val="007F721D"/>
    <w:rsid w:val="008007BF"/>
    <w:rsid w:val="008079CC"/>
    <w:rsid w:val="00811CB4"/>
    <w:rsid w:val="008165E3"/>
    <w:rsid w:val="00840B7A"/>
    <w:rsid w:val="008464BE"/>
    <w:rsid w:val="00856B44"/>
    <w:rsid w:val="00864E77"/>
    <w:rsid w:val="00867A7D"/>
    <w:rsid w:val="00894064"/>
    <w:rsid w:val="008C5E25"/>
    <w:rsid w:val="008F3C27"/>
    <w:rsid w:val="009020A0"/>
    <w:rsid w:val="00913D36"/>
    <w:rsid w:val="00914C33"/>
    <w:rsid w:val="00931FF2"/>
    <w:rsid w:val="00942542"/>
    <w:rsid w:val="00966098"/>
    <w:rsid w:val="00992895"/>
    <w:rsid w:val="009B47FF"/>
    <w:rsid w:val="009B6972"/>
    <w:rsid w:val="009C3B3E"/>
    <w:rsid w:val="009D4ECF"/>
    <w:rsid w:val="009D75E6"/>
    <w:rsid w:val="009F3370"/>
    <w:rsid w:val="009F42ED"/>
    <w:rsid w:val="00A0022C"/>
    <w:rsid w:val="00A23BED"/>
    <w:rsid w:val="00A26E53"/>
    <w:rsid w:val="00A3158D"/>
    <w:rsid w:val="00A41270"/>
    <w:rsid w:val="00A45E03"/>
    <w:rsid w:val="00A47345"/>
    <w:rsid w:val="00A653A5"/>
    <w:rsid w:val="00A856E1"/>
    <w:rsid w:val="00AA47F0"/>
    <w:rsid w:val="00AB263F"/>
    <w:rsid w:val="00AC3B1D"/>
    <w:rsid w:val="00AC6792"/>
    <w:rsid w:val="00AF10CC"/>
    <w:rsid w:val="00AF1E33"/>
    <w:rsid w:val="00B11993"/>
    <w:rsid w:val="00B838A0"/>
    <w:rsid w:val="00B9158B"/>
    <w:rsid w:val="00BA3AC1"/>
    <w:rsid w:val="00BC0B1B"/>
    <w:rsid w:val="00BD4804"/>
    <w:rsid w:val="00BF55AC"/>
    <w:rsid w:val="00C002D5"/>
    <w:rsid w:val="00C35FF0"/>
    <w:rsid w:val="00C3639D"/>
    <w:rsid w:val="00C42858"/>
    <w:rsid w:val="00C60A10"/>
    <w:rsid w:val="00C62434"/>
    <w:rsid w:val="00C73EA3"/>
    <w:rsid w:val="00C86E7C"/>
    <w:rsid w:val="00CA757F"/>
    <w:rsid w:val="00CE4FA3"/>
    <w:rsid w:val="00CE52F5"/>
    <w:rsid w:val="00CE7AD9"/>
    <w:rsid w:val="00CF4145"/>
    <w:rsid w:val="00CF532D"/>
    <w:rsid w:val="00CF6A42"/>
    <w:rsid w:val="00D05D73"/>
    <w:rsid w:val="00D06423"/>
    <w:rsid w:val="00D2585C"/>
    <w:rsid w:val="00D27241"/>
    <w:rsid w:val="00D65F91"/>
    <w:rsid w:val="00D82D6A"/>
    <w:rsid w:val="00D932A5"/>
    <w:rsid w:val="00DB0816"/>
    <w:rsid w:val="00DC57C8"/>
    <w:rsid w:val="00DD651F"/>
    <w:rsid w:val="00DD6FA0"/>
    <w:rsid w:val="00DF647C"/>
    <w:rsid w:val="00E023BB"/>
    <w:rsid w:val="00E02AFE"/>
    <w:rsid w:val="00E14563"/>
    <w:rsid w:val="00E15DE2"/>
    <w:rsid w:val="00E3051F"/>
    <w:rsid w:val="00E440C7"/>
    <w:rsid w:val="00E45E8C"/>
    <w:rsid w:val="00E8529A"/>
    <w:rsid w:val="00E91FE0"/>
    <w:rsid w:val="00E946A2"/>
    <w:rsid w:val="00EC5D64"/>
    <w:rsid w:val="00ED4E58"/>
    <w:rsid w:val="00EF4462"/>
    <w:rsid w:val="00F442AF"/>
    <w:rsid w:val="00F53B84"/>
    <w:rsid w:val="00F92274"/>
    <w:rsid w:val="00FA3133"/>
    <w:rsid w:val="00FB1922"/>
    <w:rsid w:val="00FE14AB"/>
    <w:rsid w:val="2E182C9C"/>
    <w:rsid w:val="7A060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D395632"/>
  <w15:docId w15:val="{6B1C1E10-F3F5-4282-940A-3991F8643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Pr>
      <w:b/>
      <w:bCs/>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javascript:SLC(90387,0)" TargetMode="External"/><Relationship Id="rId13" Type="http://schemas.openxmlformats.org/officeDocument/2006/relationships/hyperlink" Target="https://baike.baidu.com/item/%E6%B3%95%E4%BA%BA"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aike.baidu.com/item/%E8%A1%8C%E6%94%BF%E8%B5%94%E5%81%BF%E8%AF%89%E8%AE%BC"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baike.baidu.com/item/%E8%A1%8C%E6%94%BF%E8%B5%94%E5%81%BF%E8%AF%89%E8%AE%BC"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ike.baidu.com/item/%E4%B8%BE%E8%AF%81%E8%B4%A3%E4%BB%BB" TargetMode="External"/><Relationship Id="rId5" Type="http://schemas.openxmlformats.org/officeDocument/2006/relationships/webSettings" Target="webSettings.xml"/><Relationship Id="rId15" Type="http://schemas.openxmlformats.org/officeDocument/2006/relationships/hyperlink" Target="https://baike.baidu.com/item/%E4%B8%BE%E8%AF%81%E8%B4%A3%E4%BB%BB" TargetMode="External"/><Relationship Id="rId10" Type="http://schemas.openxmlformats.org/officeDocument/2006/relationships/hyperlink" Target="https://baike.baidu.com/item/%E7%99%BB%E8%AE%B0%E5%88%B6%E5%BA%A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baike.baidu.com/item/%E6%B3%95%E4%BA%BA" TargetMode="External"/><Relationship Id="rId14" Type="http://schemas.openxmlformats.org/officeDocument/2006/relationships/hyperlink" Target="https://baike.baidu.com/item/%E7%99%BB%E8%AE%B0%E5%88%B6%E5%BA%A6"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044E8D-C868-7943-B166-874319CDD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29</Pages>
  <Words>9272</Words>
  <Characters>52851</Characters>
  <Application>Microsoft Office Word</Application>
  <DocSecurity>0</DocSecurity>
  <Lines>440</Lines>
  <Paragraphs>123</Paragraphs>
  <ScaleCrop>false</ScaleCrop>
  <Company/>
  <LinksUpToDate>false</LinksUpToDate>
  <CharactersWithSpaces>62000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 年清</dc:creator>
  <cp:lastModifiedBy>Microsoft Office User</cp:lastModifiedBy>
  <cp:revision>10</cp:revision>
  <cp:lastPrinted>2024-09-24T02:02:00Z</cp:lastPrinted>
  <dcterms:created xsi:type="dcterms:W3CDTF">2025-05-30T01:08:00Z</dcterms:created>
  <dcterms:modified xsi:type="dcterms:W3CDTF">2026-05-10T08:16:00Z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eyJoZGlkIjoiNzczMDlkZWIzYTk4ZWIzMTQwZjBhMGM2OGRjNDgwYTkiLCJ1c2VySWQiOiI5MzYzODA4MzMifQ==</vt:lpwstr>
  </property>
  <property fmtid="{D5CDD505-2E9C-101B-9397-08002B2CF9AE}" pid="3" name="KSOProductBuildVer">
    <vt:lpwstr>2052-12.1.0.21171</vt:lpwstr>
  </property>
  <property fmtid="{D5CDD505-2E9C-101B-9397-08002B2CF9AE}" pid="4" name="ICV">
    <vt:lpwstr>2C8BA70FCD5749F494330AFC5C9F3133_12</vt:lpwstr>
  </property>
</Properties>
</file>