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oter1.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3A3502E">
      <w:pPr>
        <w:keepNext w:val="0"/>
        <w:keepLines w:val="0"/>
        <w:pageBreakBefore w:val="0"/>
        <w:widowControl w:val="0"/>
        <w:kinsoku/>
        <w:wordWrap/>
        <w:overflowPunct/>
        <w:topLinePunct w:val="0"/>
        <w:autoSpaceDE/>
        <w:autoSpaceDN/>
        <w:bidi w:val="0"/>
        <w:adjustRightInd/>
        <w:snapToGrid/>
        <w:spacing w:line="364" w:lineRule="exact"/>
        <w:jc w:val="center"/>
        <w:textAlignment w:val="auto"/>
        <w:rPr>
          <w:rFonts w:hint="eastAsia" w:ascii="Times New Roman" w:hAnsi="Times New Roman" w:eastAsia="宋体" w:cs="宋体"/>
          <w:b/>
          <w:bCs/>
          <w:sz w:val="24"/>
          <w:szCs w:val="24"/>
          <w:lang w:val="en-US" w:eastAsia="zh-CN"/>
        </w:rPr>
      </w:pPr>
      <w:r>
        <w:rPr>
          <w:rFonts w:hint="eastAsia" w:ascii="Times New Roman" w:hAnsi="Times New Roman" w:eastAsia="宋体" w:cs="宋体"/>
          <w:b/>
          <w:bCs/>
          <w:sz w:val="24"/>
          <w:szCs w:val="24"/>
          <w:lang w:val="en-US" w:eastAsia="zh-CN"/>
        </w:rPr>
        <w:t>三国法第一讲课堂笔记</w:t>
      </w:r>
    </w:p>
    <w:p w14:paraId="1402545F">
      <w:pPr>
        <w:keepNext w:val="0"/>
        <w:keepLines w:val="0"/>
        <w:pageBreakBefore w:val="0"/>
        <w:widowControl w:val="0"/>
        <w:kinsoku/>
        <w:wordWrap/>
        <w:overflowPunct/>
        <w:topLinePunct w:val="0"/>
        <w:autoSpaceDE/>
        <w:autoSpaceDN/>
        <w:bidi w:val="0"/>
        <w:adjustRightInd/>
        <w:snapToGrid/>
        <w:spacing w:line="364" w:lineRule="exact"/>
        <w:ind w:firstLine="420" w:firstLineChars="0"/>
        <w:jc w:val="center"/>
        <w:textAlignment w:val="auto"/>
        <w:rPr>
          <w:rFonts w:hint="eastAsia" w:ascii="Times New Roman" w:hAnsi="Times New Roman" w:eastAsia="宋体" w:cs="宋体"/>
          <w:b/>
          <w:bCs/>
          <w:sz w:val="24"/>
          <w:szCs w:val="24"/>
          <w:lang w:val="en-US" w:eastAsia="zh-CN"/>
        </w:rPr>
      </w:pPr>
      <w:r>
        <w:rPr>
          <w:rFonts w:hint="eastAsia" w:ascii="Times New Roman" w:hAnsi="Times New Roman" w:eastAsia="宋体" w:cs="宋体"/>
          <w:b/>
          <w:bCs/>
          <w:sz w:val="24"/>
          <w:szCs w:val="24"/>
          <w:lang w:val="en-US" w:eastAsia="zh-CN"/>
        </w:rPr>
        <w:t>考点5 入境、居留和出境（19：56-20：50）</w:t>
      </w:r>
    </w:p>
    <w:p w14:paraId="727224C3">
      <w:pPr>
        <w:keepNext w:val="0"/>
        <w:keepLines w:val="0"/>
        <w:pageBreakBefore w:val="0"/>
        <w:widowControl w:val="0"/>
        <w:numPr>
          <w:ilvl w:val="0"/>
          <w:numId w:val="0"/>
        </w:numPr>
        <w:tabs>
          <w:tab w:val="left" w:pos="397"/>
        </w:tabs>
        <w:kinsoku/>
        <w:wordWrap/>
        <w:overflowPunct/>
        <w:topLinePunct w:val="0"/>
        <w:autoSpaceDE/>
        <w:autoSpaceDN/>
        <w:bidi w:val="0"/>
        <w:adjustRightInd/>
        <w:spacing w:line="364" w:lineRule="exact"/>
        <w:textAlignment w:val="auto"/>
        <w:rPr>
          <w:rFonts w:hint="eastAsia" w:ascii="Times New Roman" w:hAnsi="Times New Roman" w:eastAsia="宋体" w:cs="宋体"/>
          <w:kern w:val="0"/>
          <w:sz w:val="21"/>
          <w:szCs w:val="21"/>
          <w:lang w:val="en-US" w:eastAsia="zh-CN"/>
        </w:rPr>
      </w:pPr>
      <w:r>
        <w:rPr>
          <w:rFonts w:hint="eastAsia" w:ascii="Times New Roman" w:hAnsi="Times New Roman" w:eastAsia="宋体" w:cs="宋体"/>
          <w:kern w:val="0"/>
          <w:sz w:val="21"/>
          <w:szCs w:val="21"/>
          <w:lang w:val="en-US" w:eastAsia="zh-CN"/>
        </w:rPr>
        <w:t>一、出入境管理机构</w:t>
      </w:r>
    </w:p>
    <w:p w14:paraId="088CE710">
      <w:pPr>
        <w:keepNext w:val="0"/>
        <w:keepLines w:val="0"/>
        <w:pageBreakBefore w:val="0"/>
        <w:widowControl w:val="0"/>
        <w:numPr>
          <w:ilvl w:val="0"/>
          <w:numId w:val="0"/>
        </w:numPr>
        <w:kinsoku/>
        <w:wordWrap/>
        <w:overflowPunct/>
        <w:topLinePunct w:val="0"/>
        <w:autoSpaceDE/>
        <w:autoSpaceDN/>
        <w:bidi w:val="0"/>
        <w:adjustRightInd/>
        <w:spacing w:line="364" w:lineRule="exact"/>
        <w:textAlignment w:val="auto"/>
        <w:rPr>
          <w:rFonts w:hint="eastAsia" w:ascii="Times New Roman" w:hAnsi="Times New Roman" w:eastAsia="宋体" w:cs="宋体"/>
          <w:kern w:val="0"/>
          <w:sz w:val="21"/>
          <w:szCs w:val="21"/>
          <w:lang w:val="en-US" w:eastAsia="zh-CN"/>
        </w:rPr>
      </w:pPr>
      <w:r>
        <w:rPr>
          <w:rFonts w:hint="eastAsia" w:ascii="Times New Roman" w:hAnsi="Times New Roman" w:eastAsia="宋体" w:cs="宋体"/>
          <w:kern w:val="0"/>
          <w:sz w:val="21"/>
          <w:szCs w:val="21"/>
          <w:lang w:val="en-US" w:eastAsia="zh-CN"/>
        </w:rPr>
        <w:tab/>
      </w:r>
      <w:r>
        <w:rPr>
          <w:rFonts w:hint="eastAsia" w:ascii="Times New Roman" w:hAnsi="Times New Roman" w:eastAsia="宋体" w:cs="宋体"/>
          <w:kern w:val="0"/>
          <w:sz w:val="21"/>
          <w:szCs w:val="21"/>
          <w:lang w:val="en-US" w:eastAsia="zh-CN"/>
        </w:rPr>
        <w:t>1.境外签证：由驻外使领馆等</w:t>
      </w:r>
      <w:r>
        <w:rPr>
          <w:rFonts w:hint="eastAsia" w:ascii="Times New Roman" w:hAnsi="Times New Roman" w:eastAsia="宋体" w:cs="宋体"/>
          <w:b/>
          <w:bCs/>
          <w:kern w:val="0"/>
          <w:sz w:val="21"/>
          <w:szCs w:val="21"/>
          <w:lang w:val="en-US" w:eastAsia="zh-CN"/>
        </w:rPr>
        <w:t>驻外签证机关负责</w:t>
      </w:r>
      <w:r>
        <w:rPr>
          <w:rFonts w:hint="eastAsia" w:ascii="Times New Roman" w:hAnsi="Times New Roman" w:eastAsia="宋体" w:cs="宋体"/>
          <w:kern w:val="0"/>
          <w:sz w:val="21"/>
          <w:szCs w:val="21"/>
          <w:lang w:val="en-US" w:eastAsia="zh-CN"/>
        </w:rPr>
        <w:t>。</w:t>
      </w:r>
    </w:p>
    <w:p w14:paraId="7EE76A17">
      <w:pPr>
        <w:keepNext w:val="0"/>
        <w:keepLines w:val="0"/>
        <w:pageBreakBefore w:val="0"/>
        <w:widowControl w:val="0"/>
        <w:numPr>
          <w:ilvl w:val="0"/>
          <w:numId w:val="0"/>
        </w:numPr>
        <w:kinsoku/>
        <w:wordWrap/>
        <w:overflowPunct/>
        <w:topLinePunct w:val="0"/>
        <w:autoSpaceDE/>
        <w:autoSpaceDN/>
        <w:bidi w:val="0"/>
        <w:adjustRightInd/>
        <w:spacing w:line="364" w:lineRule="exact"/>
        <w:textAlignment w:val="auto"/>
        <w:rPr>
          <w:rFonts w:hint="eastAsia" w:ascii="Times New Roman" w:hAnsi="Times New Roman" w:eastAsia="宋体" w:cs="宋体"/>
          <w:kern w:val="0"/>
          <w:sz w:val="21"/>
          <w:szCs w:val="21"/>
          <w:lang w:val="en-US" w:eastAsia="zh-CN"/>
        </w:rPr>
      </w:pPr>
      <w:r>
        <w:rPr>
          <w:rFonts w:hint="eastAsia" w:ascii="Times New Roman" w:hAnsi="Times New Roman" w:eastAsia="宋体" w:cs="宋体"/>
          <w:kern w:val="0"/>
          <w:sz w:val="21"/>
          <w:szCs w:val="21"/>
          <w:lang w:val="en-US" w:eastAsia="zh-CN"/>
        </w:rPr>
        <w:tab/>
      </w:r>
      <w:r>
        <w:rPr>
          <w:rFonts w:hint="eastAsia" w:ascii="Times New Roman" w:hAnsi="Times New Roman" w:eastAsia="宋体" w:cs="宋体"/>
          <w:kern w:val="0"/>
          <w:sz w:val="21"/>
          <w:szCs w:val="21"/>
          <w:lang w:val="en-US" w:eastAsia="zh-CN"/>
        </w:rPr>
        <w:t>2.边防检查：由出入境边防检查机关</w:t>
      </w:r>
      <w:r>
        <w:rPr>
          <w:rFonts w:hint="eastAsia" w:ascii="Times New Roman" w:hAnsi="Times New Roman" w:eastAsia="宋体" w:cs="宋体"/>
          <w:b/>
          <w:bCs/>
          <w:kern w:val="0"/>
          <w:sz w:val="21"/>
          <w:szCs w:val="21"/>
          <w:lang w:val="en-US" w:eastAsia="zh-CN"/>
        </w:rPr>
        <w:t>（边检机关）负责</w:t>
      </w:r>
      <w:r>
        <w:rPr>
          <w:rFonts w:hint="eastAsia" w:ascii="Times New Roman" w:hAnsi="Times New Roman" w:eastAsia="宋体" w:cs="宋体"/>
          <w:kern w:val="0"/>
          <w:sz w:val="21"/>
          <w:szCs w:val="21"/>
          <w:lang w:val="en-US" w:eastAsia="zh-CN"/>
        </w:rPr>
        <w:t>。</w:t>
      </w:r>
    </w:p>
    <w:p w14:paraId="54B17F3E">
      <w:pPr>
        <w:keepNext w:val="0"/>
        <w:keepLines w:val="0"/>
        <w:pageBreakBefore w:val="0"/>
        <w:widowControl w:val="0"/>
        <w:numPr>
          <w:ilvl w:val="0"/>
          <w:numId w:val="0"/>
        </w:numPr>
        <w:kinsoku/>
        <w:wordWrap/>
        <w:overflowPunct/>
        <w:topLinePunct w:val="0"/>
        <w:autoSpaceDE/>
        <w:autoSpaceDN/>
        <w:bidi w:val="0"/>
        <w:adjustRightInd/>
        <w:spacing w:line="364" w:lineRule="exact"/>
        <w:textAlignment w:val="auto"/>
        <w:rPr>
          <w:rFonts w:hint="eastAsia" w:ascii="Times New Roman" w:hAnsi="Times New Roman" w:eastAsia="宋体" w:cs="宋体"/>
          <w:kern w:val="0"/>
          <w:sz w:val="21"/>
          <w:szCs w:val="21"/>
          <w:lang w:val="en-US" w:eastAsia="zh-CN"/>
        </w:rPr>
      </w:pPr>
      <w:r>
        <w:rPr>
          <w:rFonts w:hint="eastAsia" w:ascii="Times New Roman" w:hAnsi="Times New Roman" w:eastAsia="宋体" w:cs="宋体"/>
          <w:kern w:val="0"/>
          <w:sz w:val="21"/>
          <w:szCs w:val="21"/>
          <w:lang w:val="en-US" w:eastAsia="zh-CN"/>
        </w:rPr>
        <w:tab/>
      </w:r>
      <w:r>
        <w:rPr>
          <w:rFonts w:hint="eastAsia" w:ascii="Times New Roman" w:hAnsi="Times New Roman" w:eastAsia="宋体" w:cs="宋体"/>
          <w:kern w:val="0"/>
          <w:sz w:val="21"/>
          <w:szCs w:val="21"/>
          <w:lang w:val="en-US" w:eastAsia="zh-CN"/>
        </w:rPr>
        <w:t>3.境内管理：由</w:t>
      </w:r>
      <w:r>
        <w:rPr>
          <w:rFonts w:hint="eastAsia" w:ascii="Times New Roman" w:hAnsi="Times New Roman" w:eastAsia="宋体" w:cs="宋体"/>
          <w:b/>
          <w:bCs/>
          <w:kern w:val="0"/>
          <w:sz w:val="21"/>
          <w:szCs w:val="21"/>
          <w:lang w:val="en-US" w:eastAsia="zh-CN"/>
        </w:rPr>
        <w:t>县级以上地方公安机关及其出入境管理机构负责</w:t>
      </w:r>
      <w:r>
        <w:rPr>
          <w:rFonts w:hint="eastAsia" w:ascii="Times New Roman" w:hAnsi="Times New Roman" w:eastAsia="宋体" w:cs="宋体"/>
          <w:kern w:val="0"/>
          <w:sz w:val="21"/>
          <w:szCs w:val="21"/>
          <w:lang w:val="en-US" w:eastAsia="zh-CN"/>
        </w:rPr>
        <w:t>外国人停留居留管理。</w:t>
      </w:r>
    </w:p>
    <w:p w14:paraId="2886109F">
      <w:pPr>
        <w:keepNext w:val="0"/>
        <w:keepLines w:val="0"/>
        <w:pageBreakBefore w:val="0"/>
        <w:widowControl w:val="0"/>
        <w:numPr>
          <w:ilvl w:val="0"/>
          <w:numId w:val="0"/>
        </w:numPr>
        <w:kinsoku/>
        <w:wordWrap/>
        <w:overflowPunct/>
        <w:topLinePunct w:val="0"/>
        <w:autoSpaceDE/>
        <w:autoSpaceDN/>
        <w:bidi w:val="0"/>
        <w:adjustRightInd/>
        <w:spacing w:line="364" w:lineRule="exact"/>
        <w:textAlignment w:val="auto"/>
        <w:rPr>
          <w:rFonts w:hint="eastAsia" w:ascii="Times New Roman" w:hAnsi="Times New Roman" w:eastAsia="宋体" w:cs="宋体"/>
          <w:b/>
          <w:bCs/>
          <w:kern w:val="0"/>
          <w:sz w:val="21"/>
          <w:szCs w:val="21"/>
          <w:lang w:val="en-US" w:eastAsia="zh-CN"/>
        </w:rPr>
      </w:pPr>
      <w:r>
        <w:rPr>
          <w:rFonts w:hint="eastAsia" w:ascii="Times New Roman" w:hAnsi="Times New Roman" w:eastAsia="宋体" w:cs="宋体"/>
          <w:b/>
          <w:bCs/>
          <w:kern w:val="0"/>
          <w:sz w:val="21"/>
          <w:szCs w:val="21"/>
          <w:lang w:val="en-US" w:eastAsia="zh-CN"/>
        </w:rPr>
        <w:t>二、外国人签证：</w:t>
      </w:r>
    </w:p>
    <w:p w14:paraId="70EE7F51">
      <w:pPr>
        <w:keepNext w:val="0"/>
        <w:keepLines w:val="0"/>
        <w:pageBreakBefore w:val="0"/>
        <w:widowControl w:val="0"/>
        <w:numPr>
          <w:ilvl w:val="0"/>
          <w:numId w:val="0"/>
        </w:numPr>
        <w:kinsoku/>
        <w:wordWrap/>
        <w:overflowPunct/>
        <w:topLinePunct w:val="0"/>
        <w:autoSpaceDE/>
        <w:autoSpaceDN/>
        <w:bidi w:val="0"/>
        <w:adjustRightInd/>
        <w:spacing w:line="364" w:lineRule="exact"/>
        <w:textAlignment w:val="auto"/>
        <w:rPr>
          <w:rFonts w:hint="eastAsia" w:ascii="Times New Roman" w:hAnsi="Times New Roman" w:eastAsia="宋体" w:cs="宋体"/>
          <w:kern w:val="0"/>
          <w:sz w:val="21"/>
          <w:szCs w:val="21"/>
          <w:lang w:val="en-US" w:eastAsia="zh-CN"/>
        </w:rPr>
      </w:pPr>
      <w:r>
        <w:rPr>
          <w:rFonts w:hint="eastAsia" w:ascii="Times New Roman" w:hAnsi="Times New Roman" w:eastAsia="宋体" w:cs="宋体"/>
          <w:kern w:val="0"/>
          <w:sz w:val="21"/>
          <w:szCs w:val="21"/>
          <w:lang w:val="en-US" w:eastAsia="zh-CN"/>
        </w:rPr>
        <w:tab/>
      </w:r>
      <w:r>
        <w:rPr>
          <w:rFonts w:hint="eastAsia" w:ascii="Times New Roman" w:hAnsi="Times New Roman" w:eastAsia="宋体" w:cs="宋体"/>
          <w:b/>
          <w:bCs/>
          <w:kern w:val="0"/>
          <w:sz w:val="21"/>
          <w:szCs w:val="21"/>
          <w:lang w:val="en-US" w:eastAsia="zh-CN"/>
        </w:rPr>
        <w:t>1.免签情形：</w:t>
      </w:r>
      <w:r>
        <w:rPr>
          <w:rFonts w:hint="eastAsia" w:ascii="Times New Roman" w:hAnsi="Times New Roman" w:eastAsia="宋体" w:cs="宋体"/>
          <w:kern w:val="0"/>
          <w:sz w:val="21"/>
          <w:szCs w:val="21"/>
          <w:lang w:val="en-US" w:eastAsia="zh-CN"/>
        </w:rPr>
        <w:t>（1）有互免协议；（2）持有效外国人居留证件；（3）持联程客票过境，停留不超过24小时且不离开口岸，或在国务院批准的特定区域停留不超规定时限；（4）国务院规定的其他情形。（了解即可）</w:t>
      </w:r>
    </w:p>
    <w:p w14:paraId="0FAA79E5">
      <w:pPr>
        <w:keepNext w:val="0"/>
        <w:keepLines w:val="0"/>
        <w:pageBreakBefore w:val="0"/>
        <w:widowControl w:val="0"/>
        <w:numPr>
          <w:ilvl w:val="0"/>
          <w:numId w:val="0"/>
        </w:numPr>
        <w:kinsoku/>
        <w:wordWrap/>
        <w:overflowPunct/>
        <w:topLinePunct w:val="0"/>
        <w:autoSpaceDE/>
        <w:autoSpaceDN/>
        <w:bidi w:val="0"/>
        <w:adjustRightInd/>
        <w:spacing w:line="364" w:lineRule="exact"/>
        <w:textAlignment w:val="auto"/>
        <w:rPr>
          <w:rFonts w:hint="eastAsia" w:ascii="Times New Roman" w:hAnsi="Times New Roman" w:eastAsia="宋体" w:cs="宋体"/>
          <w:kern w:val="0"/>
          <w:sz w:val="21"/>
          <w:szCs w:val="21"/>
          <w:lang w:val="en-US" w:eastAsia="zh-CN"/>
        </w:rPr>
      </w:pPr>
      <w:r>
        <w:rPr>
          <w:rFonts w:hint="eastAsia" w:ascii="Times New Roman" w:hAnsi="Times New Roman" w:eastAsia="宋体" w:cs="宋体"/>
          <w:kern w:val="0"/>
          <w:sz w:val="21"/>
          <w:szCs w:val="21"/>
          <w:lang w:val="en-US" w:eastAsia="zh-CN"/>
        </w:rPr>
        <w:tab/>
      </w:r>
      <w:r>
        <w:rPr>
          <w:rFonts w:hint="eastAsia" w:ascii="Times New Roman" w:hAnsi="Times New Roman" w:eastAsia="宋体" w:cs="宋体"/>
          <w:b/>
          <w:bCs/>
          <w:kern w:val="0"/>
          <w:sz w:val="21"/>
          <w:szCs w:val="21"/>
          <w:lang w:val="en-US" w:eastAsia="zh-CN"/>
        </w:rPr>
        <w:t>2.拒签情形（签证机关可不说明理由）</w:t>
      </w:r>
      <w:r>
        <w:rPr>
          <w:rFonts w:hint="eastAsia" w:ascii="Times New Roman" w:hAnsi="Times New Roman" w:eastAsia="宋体" w:cs="宋体"/>
          <w:kern w:val="0"/>
          <w:sz w:val="21"/>
          <w:szCs w:val="21"/>
          <w:lang w:val="en-US" w:eastAsia="zh-CN"/>
        </w:rPr>
        <w:t>：（1）曾被驱逐/遣送，未满年限；（2）患特定严重疾病；（3）可能危害国家安全或从事违法活动；（4）办理签证过程中弄虚作假或无法保障在华费用；（5）材料不全；（6）其他不宜签发的情形。</w:t>
      </w:r>
    </w:p>
    <w:p w14:paraId="40E1D104">
      <w:pPr>
        <w:keepNext w:val="0"/>
        <w:keepLines w:val="0"/>
        <w:pageBreakBefore w:val="0"/>
        <w:widowControl w:val="0"/>
        <w:numPr>
          <w:ilvl w:val="0"/>
          <w:numId w:val="0"/>
        </w:numPr>
        <w:kinsoku/>
        <w:wordWrap/>
        <w:overflowPunct/>
        <w:topLinePunct w:val="0"/>
        <w:autoSpaceDE/>
        <w:autoSpaceDN/>
        <w:bidi w:val="0"/>
        <w:adjustRightInd/>
        <w:spacing w:line="364" w:lineRule="exact"/>
        <w:textAlignment w:val="auto"/>
        <w:rPr>
          <w:rFonts w:hint="eastAsia" w:ascii="Times New Roman" w:hAnsi="Times New Roman" w:eastAsia="宋体" w:cs="宋体"/>
          <w:b/>
          <w:bCs/>
          <w:kern w:val="0"/>
          <w:sz w:val="21"/>
          <w:szCs w:val="21"/>
          <w:lang w:val="en-US" w:eastAsia="zh-CN"/>
        </w:rPr>
      </w:pPr>
      <w:r>
        <w:rPr>
          <w:rFonts w:hint="eastAsia" w:ascii="Times New Roman" w:hAnsi="Times New Roman" w:eastAsia="宋体" w:cs="宋体"/>
          <w:kern w:val="0"/>
          <w:sz w:val="21"/>
          <w:szCs w:val="21"/>
          <w:lang w:val="en-US" w:eastAsia="zh-CN"/>
        </w:rPr>
        <w:t>三、</w:t>
      </w:r>
      <w:r>
        <w:rPr>
          <w:rFonts w:hint="eastAsia" w:ascii="Times New Roman" w:hAnsi="Times New Roman" w:eastAsia="宋体" w:cs="宋体"/>
          <w:b/>
          <w:bCs/>
          <w:kern w:val="0"/>
          <w:sz w:val="21"/>
          <w:szCs w:val="21"/>
          <w:lang w:val="en-US" w:eastAsia="zh-CN"/>
        </w:rPr>
        <w:t>外国人入境中不得入境情形（边防机关可不说明理由）</w:t>
      </w:r>
    </w:p>
    <w:p w14:paraId="393FED9C">
      <w:pPr>
        <w:keepNext w:val="0"/>
        <w:keepLines w:val="0"/>
        <w:pageBreakBefore w:val="0"/>
        <w:widowControl w:val="0"/>
        <w:numPr>
          <w:ilvl w:val="0"/>
          <w:numId w:val="0"/>
        </w:numPr>
        <w:kinsoku/>
        <w:wordWrap/>
        <w:overflowPunct/>
        <w:topLinePunct w:val="0"/>
        <w:autoSpaceDE/>
        <w:autoSpaceDN/>
        <w:bidi w:val="0"/>
        <w:adjustRightInd/>
        <w:spacing w:line="364" w:lineRule="exact"/>
        <w:textAlignment w:val="auto"/>
        <w:rPr>
          <w:rFonts w:hint="eastAsia" w:ascii="Times New Roman" w:hAnsi="Times New Roman" w:eastAsia="宋体" w:cs="宋体"/>
          <w:b/>
          <w:bCs/>
          <w:color w:val="0000FF"/>
          <w:kern w:val="0"/>
          <w:sz w:val="21"/>
          <w:szCs w:val="21"/>
          <w:lang w:val="en-US" w:eastAsia="zh-CN"/>
        </w:rPr>
      </w:pPr>
      <w:r>
        <w:rPr>
          <w:rFonts w:hint="eastAsia" w:ascii="Times New Roman" w:hAnsi="Times New Roman" w:eastAsia="宋体" w:cs="宋体"/>
          <w:b/>
          <w:bCs/>
          <w:kern w:val="0"/>
          <w:sz w:val="21"/>
          <w:szCs w:val="21"/>
          <w:lang w:val="en-US" w:eastAsia="zh-CN"/>
        </w:rPr>
        <w:tab/>
      </w:r>
      <w:r>
        <w:rPr>
          <w:rFonts w:hint="eastAsia" w:ascii="Times New Roman" w:hAnsi="Times New Roman" w:eastAsia="宋体" w:cs="宋体"/>
          <w:kern w:val="0"/>
          <w:sz w:val="21"/>
          <w:szCs w:val="21"/>
          <w:lang w:val="en-US" w:eastAsia="zh-CN"/>
        </w:rPr>
        <w:t>1.未持有效证件或逃避边防检查；2.具有上述拒签情形（第1至4项）；3.入境后可能从事与签证种类不符的活动；4.其他法定情形。</w:t>
      </w:r>
      <w:r>
        <w:rPr>
          <w:rFonts w:hint="eastAsia" w:ascii="Times New Roman" w:hAnsi="Times New Roman" w:eastAsia="宋体" w:cs="宋体"/>
          <w:b/>
          <w:bCs/>
          <w:color w:val="0000FF"/>
          <w:kern w:val="0"/>
          <w:sz w:val="21"/>
          <w:szCs w:val="21"/>
          <w:lang w:val="en-US" w:eastAsia="zh-CN"/>
        </w:rPr>
        <w:t>不准入境的，责令返回；拒不返回的，强制返回，等待返回期间不得离开限定区域。</w:t>
      </w:r>
    </w:p>
    <w:p w14:paraId="0EAA0037">
      <w:pPr>
        <w:keepNext w:val="0"/>
        <w:keepLines w:val="0"/>
        <w:pageBreakBefore w:val="0"/>
        <w:widowControl w:val="0"/>
        <w:numPr>
          <w:ilvl w:val="0"/>
          <w:numId w:val="0"/>
        </w:numPr>
        <w:kinsoku/>
        <w:wordWrap/>
        <w:overflowPunct/>
        <w:topLinePunct w:val="0"/>
        <w:autoSpaceDE/>
        <w:autoSpaceDN/>
        <w:bidi w:val="0"/>
        <w:adjustRightInd/>
        <w:spacing w:line="364" w:lineRule="exact"/>
        <w:textAlignment w:val="auto"/>
        <w:rPr>
          <w:rFonts w:hint="eastAsia" w:ascii="Times New Roman" w:hAnsi="Times New Roman" w:eastAsia="宋体" w:cs="宋体"/>
          <w:b/>
          <w:bCs/>
          <w:color w:val="auto"/>
          <w:kern w:val="0"/>
          <w:sz w:val="21"/>
          <w:szCs w:val="21"/>
          <w:lang w:val="en-US" w:eastAsia="zh-CN"/>
        </w:rPr>
      </w:pPr>
      <w:r>
        <w:rPr>
          <w:rFonts w:hint="eastAsia" w:ascii="Times New Roman" w:hAnsi="Times New Roman" w:eastAsia="宋体" w:cs="宋体"/>
          <w:b/>
          <w:bCs/>
          <w:color w:val="auto"/>
          <w:kern w:val="0"/>
          <w:sz w:val="21"/>
          <w:szCs w:val="21"/>
          <w:lang w:val="en-US" w:eastAsia="zh-CN"/>
        </w:rPr>
        <w:t>四、外国人停留居留</w:t>
      </w:r>
    </w:p>
    <w:p w14:paraId="45069DE3">
      <w:pPr>
        <w:keepNext w:val="0"/>
        <w:keepLines w:val="0"/>
        <w:pageBreakBefore w:val="0"/>
        <w:widowControl w:val="0"/>
        <w:numPr>
          <w:ilvl w:val="0"/>
          <w:numId w:val="0"/>
        </w:numPr>
        <w:tabs>
          <w:tab w:val="left" w:pos="5820"/>
        </w:tabs>
        <w:kinsoku/>
        <w:wordWrap/>
        <w:overflowPunct/>
        <w:topLinePunct w:val="0"/>
        <w:autoSpaceDE/>
        <w:autoSpaceDN/>
        <w:bidi w:val="0"/>
        <w:adjustRightInd/>
        <w:spacing w:line="364" w:lineRule="exact"/>
        <w:textAlignment w:val="auto"/>
        <w:rPr>
          <w:rFonts w:hint="eastAsia" w:ascii="Times New Roman" w:hAnsi="Times New Roman" w:eastAsia="宋体" w:cs="宋体"/>
          <w:b w:val="0"/>
          <w:bCs w:val="0"/>
          <w:color w:val="auto"/>
          <w:kern w:val="0"/>
          <w:sz w:val="21"/>
          <w:szCs w:val="21"/>
          <w:lang w:val="en-US" w:eastAsia="zh-CN"/>
        </w:rPr>
      </w:pPr>
      <w:r>
        <w:rPr>
          <w:rFonts w:hint="eastAsia" w:ascii="Times New Roman" w:hAnsi="Times New Roman" w:eastAsia="宋体" w:cs="宋体"/>
          <w:b w:val="0"/>
          <w:bCs w:val="0"/>
          <w:color w:val="auto"/>
          <w:kern w:val="0"/>
          <w:sz w:val="21"/>
          <w:szCs w:val="21"/>
          <w:lang w:val="en-US" w:eastAsia="zh-CN"/>
        </w:rPr>
        <w:tab/>
      </w:r>
      <w:r>
        <w:rPr>
          <w:rFonts w:hint="eastAsia" w:ascii="Times New Roman" w:hAnsi="Times New Roman" w:eastAsia="宋体" w:cs="宋体"/>
          <w:b w:val="0"/>
          <w:bCs w:val="0"/>
          <w:color w:val="auto"/>
          <w:kern w:val="0"/>
          <w:sz w:val="21"/>
          <w:szCs w:val="21"/>
          <w:lang w:val="en-US" w:eastAsia="zh-CN"/>
        </w:rPr>
        <w:t>1.住宿登记：旅馆登记并向公安报送信息，其他入住24小时内，由本人或留宿人在公安登记。</w:t>
      </w:r>
    </w:p>
    <w:p w14:paraId="7B12D924">
      <w:pPr>
        <w:keepNext w:val="0"/>
        <w:keepLines w:val="0"/>
        <w:pageBreakBefore w:val="0"/>
        <w:widowControl w:val="0"/>
        <w:numPr>
          <w:ilvl w:val="0"/>
          <w:numId w:val="0"/>
        </w:numPr>
        <w:tabs>
          <w:tab w:val="left" w:pos="5820"/>
        </w:tabs>
        <w:kinsoku/>
        <w:wordWrap/>
        <w:overflowPunct/>
        <w:topLinePunct w:val="0"/>
        <w:autoSpaceDE/>
        <w:autoSpaceDN/>
        <w:bidi w:val="0"/>
        <w:adjustRightInd/>
        <w:spacing w:line="364" w:lineRule="exact"/>
        <w:textAlignment w:val="auto"/>
        <w:rPr>
          <w:rFonts w:hint="eastAsia" w:ascii="Times New Roman" w:hAnsi="Times New Roman" w:eastAsia="宋体" w:cs="宋体"/>
          <w:b w:val="0"/>
          <w:bCs w:val="0"/>
          <w:color w:val="auto"/>
          <w:kern w:val="0"/>
          <w:sz w:val="21"/>
          <w:szCs w:val="21"/>
          <w:lang w:val="en-US" w:eastAsia="zh-CN"/>
        </w:rPr>
      </w:pPr>
      <w:r>
        <w:rPr>
          <w:rFonts w:hint="eastAsia" w:ascii="Times New Roman" w:hAnsi="Times New Roman" w:eastAsia="宋体" w:cs="宋体"/>
          <w:b w:val="0"/>
          <w:bCs w:val="0"/>
          <w:color w:val="auto"/>
          <w:kern w:val="0"/>
          <w:sz w:val="21"/>
          <w:szCs w:val="21"/>
          <w:lang w:val="en-US" w:eastAsia="zh-CN"/>
        </w:rPr>
        <w:tab/>
      </w:r>
      <w:r>
        <w:rPr>
          <w:rFonts w:hint="eastAsia" w:ascii="Times New Roman" w:hAnsi="Times New Roman" w:eastAsia="宋体" w:cs="宋体"/>
          <w:b w:val="0"/>
          <w:bCs w:val="0"/>
          <w:color w:val="auto"/>
          <w:kern w:val="0"/>
          <w:sz w:val="21"/>
          <w:szCs w:val="21"/>
          <w:lang w:val="en-US" w:eastAsia="zh-CN"/>
        </w:rPr>
        <w:t>2.工作类许可：须取得工作许可和工作类居留证件。</w:t>
      </w:r>
    </w:p>
    <w:p w14:paraId="65959138">
      <w:pPr>
        <w:keepNext w:val="0"/>
        <w:keepLines w:val="0"/>
        <w:pageBreakBefore w:val="0"/>
        <w:widowControl w:val="0"/>
        <w:numPr>
          <w:ilvl w:val="0"/>
          <w:numId w:val="0"/>
        </w:numPr>
        <w:tabs>
          <w:tab w:val="left" w:pos="5820"/>
        </w:tabs>
        <w:kinsoku/>
        <w:wordWrap/>
        <w:overflowPunct/>
        <w:topLinePunct w:val="0"/>
        <w:autoSpaceDE/>
        <w:autoSpaceDN/>
        <w:bidi w:val="0"/>
        <w:adjustRightInd/>
        <w:spacing w:line="364" w:lineRule="exact"/>
        <w:textAlignment w:val="auto"/>
        <w:rPr>
          <w:rFonts w:hint="eastAsia" w:ascii="Times New Roman" w:hAnsi="Times New Roman" w:eastAsia="宋体" w:cs="宋体"/>
          <w:b w:val="0"/>
          <w:bCs w:val="0"/>
          <w:color w:val="auto"/>
          <w:kern w:val="0"/>
          <w:sz w:val="21"/>
          <w:szCs w:val="21"/>
          <w:lang w:val="en-US" w:eastAsia="zh-CN"/>
        </w:rPr>
      </w:pPr>
      <w:r>
        <w:rPr>
          <w:rFonts w:hint="eastAsia" w:ascii="Times New Roman" w:hAnsi="Times New Roman" w:eastAsia="宋体" w:cs="宋体"/>
          <w:b w:val="0"/>
          <w:bCs w:val="0"/>
          <w:color w:val="auto"/>
          <w:kern w:val="0"/>
          <w:sz w:val="21"/>
          <w:szCs w:val="21"/>
          <w:lang w:val="en-US" w:eastAsia="zh-CN"/>
        </w:rPr>
        <w:tab/>
      </w:r>
      <w:r>
        <w:rPr>
          <w:rFonts w:hint="eastAsia" w:ascii="Times New Roman" w:hAnsi="Times New Roman" w:eastAsia="宋体" w:cs="宋体"/>
          <w:b w:val="0"/>
          <w:bCs w:val="0"/>
          <w:color w:val="auto"/>
          <w:kern w:val="0"/>
          <w:sz w:val="21"/>
          <w:szCs w:val="21"/>
          <w:lang w:val="en-US" w:eastAsia="zh-CN"/>
        </w:rPr>
        <w:t>3.居留证件有效期：工作类最短90日，最长5年；非工作类180日至5年</w:t>
      </w:r>
    </w:p>
    <w:p w14:paraId="33345158">
      <w:pPr>
        <w:keepNext w:val="0"/>
        <w:keepLines w:val="0"/>
        <w:pageBreakBefore w:val="0"/>
        <w:widowControl w:val="0"/>
        <w:numPr>
          <w:ilvl w:val="0"/>
          <w:numId w:val="0"/>
        </w:numPr>
        <w:tabs>
          <w:tab w:val="left" w:pos="5820"/>
        </w:tabs>
        <w:kinsoku/>
        <w:wordWrap/>
        <w:overflowPunct/>
        <w:topLinePunct w:val="0"/>
        <w:autoSpaceDE/>
        <w:autoSpaceDN/>
        <w:bidi w:val="0"/>
        <w:adjustRightInd/>
        <w:spacing w:line="364" w:lineRule="exact"/>
        <w:textAlignment w:val="auto"/>
        <w:rPr>
          <w:rFonts w:hint="eastAsia" w:ascii="Times New Roman" w:hAnsi="Times New Roman" w:eastAsia="宋体" w:cs="宋体"/>
          <w:b w:val="0"/>
          <w:bCs w:val="0"/>
          <w:color w:val="auto"/>
          <w:kern w:val="0"/>
          <w:sz w:val="21"/>
          <w:szCs w:val="21"/>
          <w:lang w:val="en-US" w:eastAsia="zh-CN"/>
        </w:rPr>
      </w:pPr>
      <w:r>
        <w:rPr>
          <w:rFonts w:hint="eastAsia" w:ascii="Times New Roman" w:hAnsi="Times New Roman" w:eastAsia="宋体" w:cs="宋体"/>
          <w:b w:val="0"/>
          <w:bCs w:val="0"/>
          <w:color w:val="auto"/>
          <w:kern w:val="0"/>
          <w:sz w:val="21"/>
          <w:szCs w:val="21"/>
          <w:lang w:val="en-US" w:eastAsia="zh-CN"/>
        </w:rPr>
        <w:tab/>
      </w:r>
      <w:r>
        <w:rPr>
          <w:rFonts w:hint="eastAsia" w:ascii="Times New Roman" w:hAnsi="Times New Roman" w:eastAsia="宋体" w:cs="宋体"/>
          <w:b w:val="0"/>
          <w:bCs w:val="0"/>
          <w:color w:val="auto"/>
          <w:kern w:val="0"/>
          <w:sz w:val="21"/>
          <w:szCs w:val="21"/>
          <w:lang w:val="en-US" w:eastAsia="zh-CN"/>
        </w:rPr>
        <w:t>4.勤工助学：持学习类居留证件，须经学校同意并向公安申请在证件加注相应信息，否则不得校外勤工助学或实习。</w:t>
      </w:r>
    </w:p>
    <w:p w14:paraId="34FD01B1">
      <w:pPr>
        <w:keepNext w:val="0"/>
        <w:keepLines w:val="0"/>
        <w:pageBreakBefore w:val="0"/>
        <w:widowControl w:val="0"/>
        <w:numPr>
          <w:ilvl w:val="0"/>
          <w:numId w:val="0"/>
        </w:numPr>
        <w:tabs>
          <w:tab w:val="left" w:pos="5820"/>
          <w:tab w:val="right" w:pos="7466"/>
        </w:tabs>
        <w:kinsoku/>
        <w:wordWrap/>
        <w:overflowPunct/>
        <w:topLinePunct w:val="0"/>
        <w:autoSpaceDE/>
        <w:autoSpaceDN/>
        <w:bidi w:val="0"/>
        <w:adjustRightInd/>
        <w:spacing w:line="364" w:lineRule="exact"/>
        <w:textAlignment w:val="auto"/>
        <w:rPr>
          <w:rFonts w:hint="eastAsia" w:ascii="Times New Roman" w:hAnsi="Times New Roman" w:eastAsia="宋体" w:cs="宋体"/>
          <w:b/>
          <w:bCs/>
          <w:color w:val="0000FF"/>
          <w:kern w:val="0"/>
          <w:sz w:val="21"/>
          <w:szCs w:val="21"/>
          <w:lang w:val="en-US" w:eastAsia="zh-CN"/>
        </w:rPr>
      </w:pPr>
      <w:r>
        <w:rPr>
          <w:rFonts w:hint="eastAsia" w:ascii="Times New Roman" w:hAnsi="Times New Roman" w:eastAsia="宋体" w:cs="宋体"/>
          <w:b w:val="0"/>
          <w:bCs w:val="0"/>
          <w:color w:val="auto"/>
          <w:kern w:val="0"/>
          <w:sz w:val="21"/>
          <w:szCs w:val="21"/>
          <w:lang w:val="en-US" w:eastAsia="zh-CN"/>
        </w:rPr>
        <w:tab/>
      </w:r>
      <w:r>
        <w:rPr>
          <w:rFonts w:hint="eastAsia" w:ascii="Times New Roman" w:hAnsi="Times New Roman" w:eastAsia="宋体" w:cs="宋体"/>
          <w:b w:val="0"/>
          <w:bCs w:val="0"/>
          <w:color w:val="auto"/>
          <w:kern w:val="0"/>
          <w:sz w:val="21"/>
          <w:szCs w:val="21"/>
          <w:lang w:val="en-US" w:eastAsia="zh-CN"/>
        </w:rPr>
        <w:t>5.永久居留：对于有突出贡献或符合条件者，经公安部批准，可凭永久居留证件在华居留和工作，凭本人护照和该证件出入境。</w:t>
      </w:r>
    </w:p>
    <w:p w14:paraId="59379C08">
      <w:pPr>
        <w:keepNext w:val="0"/>
        <w:keepLines w:val="0"/>
        <w:pageBreakBefore w:val="0"/>
        <w:widowControl w:val="0"/>
        <w:numPr>
          <w:ilvl w:val="0"/>
          <w:numId w:val="0"/>
        </w:numPr>
        <w:kinsoku/>
        <w:wordWrap/>
        <w:overflowPunct/>
        <w:topLinePunct w:val="0"/>
        <w:autoSpaceDE/>
        <w:autoSpaceDN/>
        <w:bidi w:val="0"/>
        <w:adjustRightInd/>
        <w:spacing w:line="364" w:lineRule="exact"/>
        <w:textAlignment w:val="auto"/>
        <w:rPr>
          <w:rFonts w:hint="eastAsia" w:ascii="Times New Roman" w:hAnsi="Times New Roman" w:eastAsia="宋体" w:cs="宋体"/>
          <w:b/>
          <w:bCs/>
          <w:color w:val="auto"/>
          <w:kern w:val="0"/>
          <w:sz w:val="21"/>
          <w:szCs w:val="21"/>
          <w:lang w:val="en-US" w:eastAsia="zh-CN"/>
        </w:rPr>
      </w:pPr>
      <w:r>
        <w:rPr>
          <w:rFonts w:hint="eastAsia" w:ascii="Times New Roman" w:hAnsi="Times New Roman" w:eastAsia="宋体" w:cs="宋体"/>
          <w:b/>
          <w:bCs/>
          <w:color w:val="auto"/>
          <w:kern w:val="0"/>
          <w:sz w:val="21"/>
          <w:szCs w:val="21"/>
          <w:lang w:val="en-US" w:eastAsia="zh-CN"/>
        </w:rPr>
        <w:t>五、外国人出境</w:t>
      </w:r>
    </w:p>
    <w:p w14:paraId="47129BE5">
      <w:pPr>
        <w:keepNext w:val="0"/>
        <w:keepLines w:val="0"/>
        <w:pageBreakBefore w:val="0"/>
        <w:widowControl w:val="0"/>
        <w:numPr>
          <w:ilvl w:val="0"/>
          <w:numId w:val="0"/>
        </w:numPr>
        <w:kinsoku/>
        <w:wordWrap/>
        <w:overflowPunct/>
        <w:topLinePunct w:val="0"/>
        <w:autoSpaceDE/>
        <w:autoSpaceDN/>
        <w:bidi w:val="0"/>
        <w:adjustRightInd/>
        <w:spacing w:line="364" w:lineRule="exact"/>
        <w:textAlignment w:val="auto"/>
        <w:rPr>
          <w:rFonts w:hint="eastAsia" w:ascii="Times New Roman" w:hAnsi="Times New Roman" w:eastAsia="宋体" w:cs="宋体"/>
          <w:b w:val="0"/>
          <w:bCs w:val="0"/>
          <w:color w:val="auto"/>
          <w:kern w:val="0"/>
          <w:sz w:val="21"/>
          <w:szCs w:val="21"/>
          <w:lang w:val="en-US" w:eastAsia="zh-CN"/>
        </w:rPr>
      </w:pPr>
      <w:r>
        <w:rPr>
          <w:rFonts w:hint="eastAsia" w:ascii="Times New Roman" w:hAnsi="Times New Roman" w:eastAsia="宋体" w:cs="宋体"/>
          <w:b w:val="0"/>
          <w:bCs w:val="0"/>
          <w:color w:val="auto"/>
          <w:kern w:val="0"/>
          <w:sz w:val="21"/>
          <w:szCs w:val="21"/>
          <w:lang w:val="en-US" w:eastAsia="zh-CN"/>
        </w:rPr>
        <w:tab/>
      </w:r>
      <w:r>
        <w:rPr>
          <w:rFonts w:hint="eastAsia" w:ascii="Times New Roman" w:hAnsi="Times New Roman" w:eastAsia="宋体" w:cs="宋体"/>
          <w:b/>
          <w:bCs/>
          <w:color w:val="auto"/>
          <w:kern w:val="0"/>
          <w:sz w:val="21"/>
          <w:szCs w:val="21"/>
          <w:lang w:val="en-US" w:eastAsia="zh-CN"/>
        </w:rPr>
        <w:t>1.限制出境情形：</w:t>
      </w:r>
      <w:r>
        <w:rPr>
          <w:rFonts w:hint="eastAsia" w:ascii="Times New Roman" w:hAnsi="Times New Roman" w:eastAsia="宋体" w:cs="宋体"/>
          <w:b w:val="0"/>
          <w:bCs w:val="0"/>
          <w:color w:val="auto"/>
          <w:kern w:val="0"/>
          <w:sz w:val="21"/>
          <w:szCs w:val="21"/>
          <w:lang w:val="en-US" w:eastAsia="zh-CN"/>
        </w:rPr>
        <w:t>刑罚未执行完毕或属刑事案被告人、犯罪嫌疑人（但移管被判刑人除外）；有未了结民事案件，</w:t>
      </w:r>
      <w:r>
        <w:rPr>
          <w:rFonts w:hint="eastAsia" w:ascii="Times New Roman" w:hAnsi="Times New Roman" w:eastAsia="宋体" w:cs="宋体"/>
          <w:b/>
          <w:bCs/>
          <w:color w:val="C00000"/>
          <w:kern w:val="0"/>
          <w:sz w:val="21"/>
          <w:szCs w:val="21"/>
          <w:lang w:val="en-US" w:eastAsia="zh-CN"/>
        </w:rPr>
        <w:t>被法院决定不准出境；</w:t>
      </w:r>
      <w:r>
        <w:rPr>
          <w:rFonts w:hint="eastAsia" w:ascii="Times New Roman" w:hAnsi="Times New Roman" w:eastAsia="宋体" w:cs="宋体"/>
          <w:b w:val="0"/>
          <w:bCs w:val="0"/>
          <w:color w:val="auto"/>
          <w:kern w:val="0"/>
          <w:sz w:val="21"/>
          <w:szCs w:val="21"/>
          <w:lang w:val="en-US" w:eastAsia="zh-CN"/>
        </w:rPr>
        <w:t>拖欠劳动报酬，</w:t>
      </w:r>
      <w:r>
        <w:rPr>
          <w:rFonts w:hint="eastAsia" w:ascii="Times New Roman" w:hAnsi="Times New Roman" w:eastAsia="宋体" w:cs="宋体"/>
          <w:b/>
          <w:bCs/>
          <w:color w:val="C00000"/>
          <w:kern w:val="0"/>
          <w:sz w:val="21"/>
          <w:szCs w:val="21"/>
          <w:lang w:val="en-US" w:eastAsia="zh-CN"/>
        </w:rPr>
        <w:t>被国务院有关部门或省级政府决定不准出境</w:t>
      </w:r>
      <w:r>
        <w:rPr>
          <w:rFonts w:hint="eastAsia" w:ascii="Times New Roman" w:hAnsi="Times New Roman" w:eastAsia="宋体" w:cs="宋体"/>
          <w:b w:val="0"/>
          <w:bCs w:val="0"/>
          <w:color w:val="auto"/>
          <w:kern w:val="0"/>
          <w:sz w:val="21"/>
          <w:szCs w:val="21"/>
          <w:lang w:val="en-US" w:eastAsia="zh-CN"/>
        </w:rPr>
        <w:t>；其他法定情形。</w:t>
      </w:r>
    </w:p>
    <w:p w14:paraId="7B26EB1E">
      <w:pPr>
        <w:keepNext w:val="0"/>
        <w:keepLines w:val="0"/>
        <w:pageBreakBefore w:val="0"/>
        <w:widowControl w:val="0"/>
        <w:numPr>
          <w:ilvl w:val="0"/>
          <w:numId w:val="0"/>
        </w:numPr>
        <w:kinsoku/>
        <w:wordWrap/>
        <w:overflowPunct/>
        <w:topLinePunct w:val="0"/>
        <w:autoSpaceDE/>
        <w:autoSpaceDN/>
        <w:bidi w:val="0"/>
        <w:adjustRightInd/>
        <w:spacing w:line="364" w:lineRule="exact"/>
        <w:textAlignment w:val="auto"/>
        <w:rPr>
          <w:rFonts w:hint="eastAsia" w:ascii="Times New Roman" w:hAnsi="Times New Roman" w:eastAsia="宋体" w:cs="宋体"/>
          <w:b/>
          <w:bCs/>
          <w:color w:val="C00000"/>
          <w:kern w:val="0"/>
          <w:sz w:val="21"/>
          <w:szCs w:val="21"/>
          <w:lang w:val="en-US" w:eastAsia="zh-CN"/>
        </w:rPr>
      </w:pPr>
      <w:r>
        <w:rPr>
          <w:rFonts w:hint="eastAsia" w:ascii="Times New Roman" w:hAnsi="Times New Roman" w:eastAsia="宋体" w:cs="宋体"/>
          <w:b w:val="0"/>
          <w:bCs w:val="0"/>
          <w:color w:val="auto"/>
          <w:kern w:val="0"/>
          <w:sz w:val="21"/>
          <w:szCs w:val="21"/>
          <w:lang w:val="en-US" w:eastAsia="zh-CN"/>
        </w:rPr>
        <w:tab/>
      </w:r>
      <w:r>
        <w:rPr>
          <w:rFonts w:hint="eastAsia" w:ascii="Times New Roman" w:hAnsi="Times New Roman" w:eastAsia="宋体" w:cs="宋体"/>
          <w:b/>
          <w:bCs/>
          <w:color w:val="auto"/>
          <w:kern w:val="0"/>
          <w:sz w:val="21"/>
          <w:szCs w:val="21"/>
          <w:lang w:val="en-US" w:eastAsia="zh-CN"/>
        </w:rPr>
        <w:t>2.遣送出境情形：</w:t>
      </w:r>
      <w:r>
        <w:rPr>
          <w:rFonts w:hint="eastAsia" w:ascii="Times New Roman" w:hAnsi="Times New Roman" w:eastAsia="宋体" w:cs="宋体"/>
          <w:b w:val="0"/>
          <w:bCs w:val="0"/>
          <w:color w:val="auto"/>
          <w:kern w:val="0"/>
          <w:sz w:val="21"/>
          <w:szCs w:val="21"/>
          <w:lang w:val="en-US" w:eastAsia="zh-CN"/>
        </w:rPr>
        <w:t>对于限期未离境、有不准入境情形、非法居留/就业或有其他违法行为的外国人遣送出境，</w:t>
      </w:r>
      <w:r>
        <w:rPr>
          <w:rFonts w:hint="eastAsia" w:ascii="Times New Roman" w:hAnsi="Times New Roman" w:eastAsia="宋体" w:cs="宋体"/>
          <w:b/>
          <w:bCs/>
          <w:color w:val="C00000"/>
          <w:kern w:val="0"/>
          <w:sz w:val="21"/>
          <w:szCs w:val="21"/>
          <w:lang w:val="en-US" w:eastAsia="zh-CN"/>
        </w:rPr>
        <w:t>1至5年内不准入境</w:t>
      </w:r>
    </w:p>
    <w:p w14:paraId="2EB75687">
      <w:pPr>
        <w:keepNext w:val="0"/>
        <w:keepLines w:val="0"/>
        <w:pageBreakBefore w:val="0"/>
        <w:widowControl w:val="0"/>
        <w:numPr>
          <w:ilvl w:val="0"/>
          <w:numId w:val="0"/>
        </w:numPr>
        <w:kinsoku/>
        <w:wordWrap/>
        <w:overflowPunct/>
        <w:topLinePunct w:val="0"/>
        <w:autoSpaceDE/>
        <w:autoSpaceDN/>
        <w:bidi w:val="0"/>
        <w:adjustRightInd/>
        <w:spacing w:line="364" w:lineRule="exact"/>
        <w:textAlignment w:val="auto"/>
        <w:rPr>
          <w:rFonts w:hint="eastAsia" w:ascii="Times New Roman" w:hAnsi="Times New Roman" w:eastAsia="宋体" w:cs="宋体"/>
          <w:b w:val="0"/>
          <w:bCs w:val="0"/>
          <w:color w:val="auto"/>
          <w:kern w:val="0"/>
          <w:sz w:val="21"/>
          <w:szCs w:val="21"/>
          <w:lang w:val="en-US" w:eastAsia="zh-CN"/>
        </w:rPr>
      </w:pPr>
      <w:r>
        <w:rPr>
          <w:rFonts w:hint="eastAsia" w:ascii="Times New Roman" w:hAnsi="Times New Roman" w:eastAsia="宋体" w:cs="宋体"/>
          <w:b/>
          <w:bCs/>
          <w:color w:val="C00000"/>
          <w:kern w:val="0"/>
          <w:sz w:val="21"/>
          <w:szCs w:val="21"/>
          <w:lang w:val="en-US" w:eastAsia="zh-CN"/>
        </w:rPr>
        <w:tab/>
      </w:r>
      <w:r>
        <w:rPr>
          <w:rFonts w:hint="eastAsia" w:ascii="Times New Roman" w:hAnsi="Times New Roman" w:eastAsia="宋体" w:cs="宋体"/>
          <w:b/>
          <w:bCs/>
          <w:color w:val="auto"/>
          <w:kern w:val="0"/>
          <w:sz w:val="21"/>
          <w:szCs w:val="21"/>
          <w:lang w:val="en-US" w:eastAsia="zh-CN"/>
        </w:rPr>
        <w:t>3.驱逐出境情形：</w:t>
      </w:r>
      <w:r>
        <w:rPr>
          <w:rFonts w:hint="eastAsia" w:ascii="Times New Roman" w:hAnsi="Times New Roman" w:eastAsia="宋体" w:cs="宋体"/>
          <w:b w:val="0"/>
          <w:bCs w:val="0"/>
          <w:color w:val="auto"/>
          <w:kern w:val="0"/>
          <w:sz w:val="21"/>
          <w:szCs w:val="21"/>
          <w:lang w:val="en-US" w:eastAsia="zh-CN"/>
        </w:rPr>
        <w:t>对于违法情节严重</w:t>
      </w:r>
      <w:r>
        <w:rPr>
          <w:rFonts w:hint="eastAsia" w:ascii="Times New Roman" w:hAnsi="Times New Roman" w:eastAsia="宋体" w:cs="宋体"/>
          <w:b w:val="0"/>
          <w:bCs w:val="0"/>
          <w:color w:val="auto"/>
          <w:kern w:val="0"/>
          <w:lang w:val="zh-TW" w:eastAsia="zh-TW"/>
        </w:rPr>
        <w:t>，</w:t>
      </w:r>
      <w:r>
        <w:rPr>
          <w:rFonts w:hint="eastAsia" w:ascii="Times New Roman" w:hAnsi="Times New Roman" w:eastAsia="宋体" w:cs="宋体"/>
          <w:b/>
          <w:bCs/>
          <w:kern w:val="0"/>
          <w:lang w:val="zh-TW" w:eastAsia="zh-TW"/>
        </w:rPr>
        <w:t>尚不构成犯罪的</w:t>
      </w:r>
      <w:r>
        <w:rPr>
          <w:rFonts w:hint="eastAsia" w:ascii="Times New Roman" w:hAnsi="Times New Roman" w:eastAsia="宋体" w:cs="宋体"/>
          <w:kern w:val="0"/>
          <w:lang w:val="zh-TW" w:eastAsia="zh-TW"/>
        </w:rPr>
        <w:t>，</w:t>
      </w:r>
      <w:r>
        <w:rPr>
          <w:rFonts w:hint="eastAsia" w:ascii="Times New Roman" w:hAnsi="Times New Roman" w:eastAsia="宋体" w:cs="宋体"/>
          <w:b/>
          <w:bCs/>
          <w:color w:val="C00000"/>
          <w:kern w:val="0"/>
          <w:lang w:val="zh-TW" w:eastAsia="zh-TW"/>
        </w:rPr>
        <w:t>公安部</w:t>
      </w:r>
      <w:r>
        <w:rPr>
          <w:rFonts w:hint="eastAsia" w:ascii="Times New Roman" w:hAnsi="Times New Roman" w:eastAsia="宋体" w:cs="宋体"/>
          <w:kern w:val="0"/>
          <w:lang w:val="zh-TW" w:eastAsia="zh-TW"/>
        </w:rPr>
        <w:t>可以处驱逐出境。公安部的处罚决定为</w:t>
      </w:r>
      <w:r>
        <w:rPr>
          <w:rFonts w:hint="eastAsia" w:ascii="Times New Roman" w:hAnsi="Times New Roman" w:eastAsia="宋体" w:cs="宋体"/>
          <w:b/>
          <w:bCs/>
          <w:color w:val="C00000"/>
          <w:kern w:val="0"/>
          <w:sz w:val="21"/>
          <w:szCs w:val="21"/>
          <w:lang w:val="zh-TW" w:eastAsia="zh-TW"/>
        </w:rPr>
        <w:t>最终决定</w:t>
      </w:r>
      <w:r>
        <w:rPr>
          <w:rFonts w:hint="eastAsia" w:ascii="Times New Roman" w:hAnsi="Times New Roman" w:eastAsia="宋体" w:cs="宋体"/>
          <w:b/>
          <w:bCs/>
          <w:color w:val="C00000"/>
          <w:kern w:val="0"/>
          <w:sz w:val="21"/>
          <w:szCs w:val="21"/>
          <w:lang w:val="zh-TW" w:eastAsia="zh-CN"/>
        </w:rPr>
        <w:t>，</w:t>
      </w:r>
      <w:r>
        <w:rPr>
          <w:rFonts w:hint="eastAsia" w:ascii="Times New Roman" w:hAnsi="Times New Roman" w:eastAsia="宋体" w:cs="宋体"/>
          <w:b/>
          <w:bCs/>
          <w:color w:val="C00000"/>
          <w:kern w:val="0"/>
          <w:sz w:val="21"/>
          <w:szCs w:val="21"/>
          <w:lang w:val="en-US" w:eastAsia="zh-CN"/>
        </w:rPr>
        <w:t>10年内不准入境</w:t>
      </w:r>
      <w:r>
        <w:rPr>
          <w:rFonts w:hint="eastAsia" w:ascii="Times New Roman" w:hAnsi="Times New Roman" w:eastAsia="宋体" w:cs="宋体"/>
          <w:b w:val="0"/>
          <w:bCs w:val="0"/>
          <w:color w:val="auto"/>
          <w:kern w:val="0"/>
          <w:sz w:val="21"/>
          <w:szCs w:val="21"/>
          <w:lang w:val="zh-TW" w:eastAsia="zh-TW"/>
        </w:rPr>
        <w:t>。</w:t>
      </w:r>
    </w:p>
    <w:p w14:paraId="295192B5">
      <w:pPr>
        <w:keepNext w:val="0"/>
        <w:keepLines w:val="0"/>
        <w:pageBreakBefore w:val="0"/>
        <w:widowControl w:val="0"/>
        <w:numPr>
          <w:ilvl w:val="0"/>
          <w:numId w:val="0"/>
        </w:numPr>
        <w:tabs>
          <w:tab w:val="left" w:pos="5820"/>
          <w:tab w:val="right" w:pos="7466"/>
        </w:tabs>
        <w:kinsoku/>
        <w:wordWrap/>
        <w:overflowPunct/>
        <w:topLinePunct w:val="0"/>
        <w:autoSpaceDE/>
        <w:autoSpaceDN/>
        <w:bidi w:val="0"/>
        <w:adjustRightInd/>
        <w:spacing w:line="364" w:lineRule="exact"/>
        <w:textAlignment w:val="auto"/>
        <w:rPr>
          <w:rFonts w:hint="eastAsia" w:ascii="Times New Roman" w:hAnsi="Times New Roman" w:eastAsia="宋体" w:cs="宋体"/>
          <w:b/>
          <w:bCs/>
          <w:color w:val="auto"/>
          <w:kern w:val="0"/>
          <w:sz w:val="21"/>
          <w:szCs w:val="21"/>
          <w:lang w:val="en-US" w:eastAsia="zh-CN"/>
        </w:rPr>
      </w:pPr>
      <w:r>
        <w:rPr>
          <w:rFonts w:hint="eastAsia" w:ascii="Times New Roman" w:hAnsi="Times New Roman" w:eastAsia="宋体" w:cs="宋体"/>
          <w:b/>
          <w:bCs/>
          <w:color w:val="auto"/>
          <w:kern w:val="0"/>
          <w:sz w:val="21"/>
          <w:szCs w:val="21"/>
          <w:lang w:val="en-US" w:eastAsia="zh-CN"/>
        </w:rPr>
        <w:t>六、公民不准出境情形</w:t>
      </w:r>
    </w:p>
    <w:p w14:paraId="3AC89039">
      <w:pPr>
        <w:keepNext w:val="0"/>
        <w:keepLines w:val="0"/>
        <w:pageBreakBefore w:val="0"/>
        <w:widowControl w:val="0"/>
        <w:numPr>
          <w:ilvl w:val="0"/>
          <w:numId w:val="0"/>
        </w:numPr>
        <w:tabs>
          <w:tab w:val="left" w:pos="5820"/>
          <w:tab w:val="right" w:pos="7466"/>
        </w:tabs>
        <w:kinsoku/>
        <w:wordWrap/>
        <w:overflowPunct/>
        <w:topLinePunct w:val="0"/>
        <w:autoSpaceDE/>
        <w:autoSpaceDN/>
        <w:bidi w:val="0"/>
        <w:adjustRightInd/>
        <w:spacing w:line="364" w:lineRule="exact"/>
        <w:textAlignment w:val="auto"/>
        <w:rPr>
          <w:rFonts w:hint="eastAsia" w:ascii="Times New Roman" w:hAnsi="Times New Roman" w:eastAsia="宋体" w:cs="宋体"/>
          <w:b w:val="0"/>
          <w:bCs w:val="0"/>
          <w:color w:val="auto"/>
          <w:kern w:val="0"/>
          <w:sz w:val="21"/>
          <w:szCs w:val="21"/>
          <w:lang w:val="en-US" w:eastAsia="zh-CN"/>
        </w:rPr>
      </w:pPr>
      <w:r>
        <w:rPr>
          <w:rFonts w:hint="eastAsia" w:ascii="Times New Roman" w:hAnsi="Times New Roman" w:eastAsia="宋体" w:cs="宋体"/>
          <w:b w:val="0"/>
          <w:bCs w:val="0"/>
          <w:color w:val="auto"/>
          <w:kern w:val="0"/>
          <w:sz w:val="21"/>
          <w:szCs w:val="21"/>
          <w:lang w:val="en-US" w:eastAsia="zh-CN"/>
        </w:rPr>
        <w:tab/>
      </w:r>
      <w:r>
        <w:rPr>
          <w:rFonts w:hint="eastAsia" w:ascii="Times New Roman" w:hAnsi="Times New Roman" w:eastAsia="宋体" w:cs="宋体"/>
          <w:b w:val="0"/>
          <w:bCs w:val="0"/>
          <w:color w:val="auto"/>
          <w:kern w:val="0"/>
          <w:sz w:val="21"/>
          <w:szCs w:val="21"/>
          <w:lang w:val="en-US" w:eastAsia="zh-CN"/>
        </w:rPr>
        <w:t>1.无有效证件或逃避边防检查；2.刑罚未执行完毕或属刑事案被告人、犯罪嫌疑人；3.有未了结民事案件，被法院决定不准出境；4.因妨害国（边）境管理受刑罚，或因</w:t>
      </w:r>
      <w:r>
        <w:rPr>
          <w:rFonts w:hint="eastAsia" w:ascii="Times New Roman" w:hAnsi="Times New Roman" w:eastAsia="宋体" w:cs="宋体"/>
          <w:b/>
          <w:bCs/>
          <w:color w:val="auto"/>
          <w:kern w:val="0"/>
          <w:sz w:val="21"/>
          <w:szCs w:val="21"/>
          <w:lang w:val="en-US" w:eastAsia="zh-CN"/>
        </w:rPr>
        <w:t>非法出境、非法居留、非法就业</w:t>
      </w:r>
      <w:r>
        <w:rPr>
          <w:rFonts w:hint="eastAsia" w:ascii="Times New Roman" w:hAnsi="Times New Roman" w:eastAsia="宋体" w:cs="宋体"/>
          <w:b w:val="0"/>
          <w:bCs w:val="0"/>
          <w:color w:val="auto"/>
          <w:kern w:val="0"/>
          <w:sz w:val="21"/>
          <w:szCs w:val="21"/>
          <w:lang w:val="en-US" w:eastAsia="zh-CN"/>
        </w:rPr>
        <w:t>被遣返，未满年限；5.可能危害国家安全和利益，被国务院主管部门决定不准出境；6.其他法定情形。</w:t>
      </w:r>
    </w:p>
    <w:p w14:paraId="4CF04A0F">
      <w:pPr>
        <w:keepNext w:val="0"/>
        <w:keepLines w:val="0"/>
        <w:pageBreakBefore w:val="0"/>
        <w:widowControl w:val="0"/>
        <w:kinsoku/>
        <w:wordWrap/>
        <w:overflowPunct/>
        <w:topLinePunct w:val="0"/>
        <w:autoSpaceDE/>
        <w:autoSpaceDN/>
        <w:bidi w:val="0"/>
        <w:adjustRightInd/>
        <w:snapToGrid/>
        <w:spacing w:line="364" w:lineRule="exact"/>
        <w:ind w:firstLine="420" w:firstLineChars="0"/>
        <w:jc w:val="center"/>
        <w:textAlignment w:val="auto"/>
        <w:rPr>
          <w:rFonts w:hint="eastAsia" w:ascii="Times New Roman" w:hAnsi="Times New Roman" w:eastAsia="宋体" w:cs="宋体"/>
          <w:b/>
          <w:bCs/>
          <w:sz w:val="24"/>
          <w:szCs w:val="24"/>
          <w:lang w:val="en-US" w:eastAsia="zh-CN"/>
        </w:rPr>
      </w:pPr>
      <w:r>
        <w:rPr>
          <w:rFonts w:hint="eastAsia" w:ascii="Times New Roman" w:hAnsi="Times New Roman" w:eastAsia="宋体" w:cs="宋体"/>
          <w:b/>
          <w:bCs/>
          <w:sz w:val="24"/>
          <w:szCs w:val="24"/>
          <w:lang w:val="en-US" w:eastAsia="zh-CN"/>
        </w:rPr>
        <w:t>考点6 国籍（19：56-20：50）</w:t>
      </w:r>
    </w:p>
    <w:p w14:paraId="75361478">
      <w:pPr>
        <w:keepNext w:val="0"/>
        <w:keepLines w:val="0"/>
        <w:pageBreakBefore w:val="0"/>
        <w:widowControl w:val="0"/>
        <w:numPr>
          <w:ilvl w:val="0"/>
          <w:numId w:val="0"/>
        </w:numPr>
        <w:kinsoku/>
        <w:wordWrap/>
        <w:overflowPunct/>
        <w:topLinePunct w:val="0"/>
        <w:autoSpaceDE/>
        <w:autoSpaceDN/>
        <w:bidi w:val="0"/>
        <w:adjustRightInd/>
        <w:spacing w:line="364" w:lineRule="exact"/>
        <w:textAlignment w:val="auto"/>
        <w:rPr>
          <w:rFonts w:hint="eastAsia" w:ascii="Times New Roman" w:hAnsi="Times New Roman" w:eastAsia="宋体" w:cs="宋体"/>
          <w:kern w:val="0"/>
          <w:sz w:val="21"/>
          <w:szCs w:val="21"/>
          <w:lang w:val="en-US" w:eastAsia="zh-CN"/>
        </w:rPr>
      </w:pPr>
      <w:r>
        <w:rPr>
          <w:rFonts w:hint="eastAsia" w:ascii="Times New Roman" w:hAnsi="Times New Roman" w:eastAsia="宋体" w:cs="宋体"/>
          <w:b/>
          <w:bCs/>
          <w:kern w:val="0"/>
          <w:sz w:val="21"/>
          <w:szCs w:val="21"/>
          <w:lang w:val="en-US" w:eastAsia="zh-CN"/>
        </w:rPr>
        <w:t>一、国籍的取得：</w:t>
      </w:r>
      <w:r>
        <w:rPr>
          <w:rFonts w:hint="eastAsia" w:ascii="Times New Roman" w:hAnsi="Times New Roman" w:eastAsia="宋体" w:cs="宋体"/>
          <w:kern w:val="0"/>
          <w:sz w:val="21"/>
          <w:szCs w:val="21"/>
          <w:lang w:val="en-US" w:eastAsia="zh-CN"/>
        </w:rPr>
        <w:t>根据取得方式可以分为因出生取得和因加入取得</w:t>
      </w:r>
    </w:p>
    <w:p w14:paraId="6AB11DF0">
      <w:pPr>
        <w:keepNext w:val="0"/>
        <w:keepLines w:val="0"/>
        <w:pageBreakBefore w:val="0"/>
        <w:widowControl w:val="0"/>
        <w:numPr>
          <w:ilvl w:val="0"/>
          <w:numId w:val="0"/>
        </w:numPr>
        <w:kinsoku/>
        <w:wordWrap/>
        <w:overflowPunct/>
        <w:topLinePunct w:val="0"/>
        <w:autoSpaceDE/>
        <w:autoSpaceDN/>
        <w:bidi w:val="0"/>
        <w:adjustRightInd/>
        <w:spacing w:line="364" w:lineRule="exact"/>
        <w:textAlignment w:val="auto"/>
        <w:rPr>
          <w:rFonts w:hint="eastAsia" w:ascii="Times New Roman" w:hAnsi="Times New Roman" w:eastAsia="宋体" w:cs="宋体"/>
          <w:kern w:val="0"/>
          <w:sz w:val="21"/>
          <w:szCs w:val="21"/>
          <w:lang w:val="en-US" w:eastAsia="zh-CN"/>
        </w:rPr>
      </w:pPr>
      <w:r>
        <w:rPr>
          <w:rFonts w:hint="eastAsia" w:ascii="Times New Roman" w:hAnsi="Times New Roman" w:eastAsia="宋体" w:cs="宋体"/>
          <w:kern w:val="0"/>
          <w:sz w:val="21"/>
          <w:szCs w:val="21"/>
          <w:lang w:val="en-US" w:eastAsia="zh-CN"/>
        </w:rPr>
        <w:tab/>
      </w:r>
      <w:r>
        <w:rPr>
          <w:rFonts w:hint="eastAsia" w:ascii="Times New Roman" w:hAnsi="Times New Roman" w:eastAsia="宋体" w:cs="宋体"/>
          <w:kern w:val="0"/>
          <w:sz w:val="21"/>
          <w:szCs w:val="21"/>
          <w:lang w:val="en-US" w:eastAsia="zh-CN"/>
        </w:rPr>
        <w:t>1.因出生取得包括</w:t>
      </w:r>
      <w:r>
        <w:rPr>
          <w:rFonts w:hint="eastAsia" w:ascii="Times New Roman" w:hAnsi="Times New Roman" w:eastAsia="宋体" w:cs="宋体"/>
          <w:b/>
          <w:bCs/>
          <w:kern w:val="0"/>
          <w:sz w:val="21"/>
          <w:szCs w:val="21"/>
          <w:lang w:val="en-US" w:eastAsia="zh-CN"/>
        </w:rPr>
        <w:t>血统主义</w:t>
      </w:r>
      <w:r>
        <w:rPr>
          <w:rFonts w:hint="eastAsia" w:ascii="Times New Roman" w:hAnsi="Times New Roman" w:eastAsia="宋体" w:cs="宋体"/>
          <w:kern w:val="0"/>
          <w:sz w:val="21"/>
          <w:szCs w:val="21"/>
          <w:lang w:val="en-US" w:eastAsia="zh-CN"/>
        </w:rPr>
        <w:t>（实践中分为以父亲国籍决定的单系血统主义和父母双方决定的双系血统主义），</w:t>
      </w:r>
      <w:r>
        <w:rPr>
          <w:rFonts w:hint="eastAsia" w:ascii="Times New Roman" w:hAnsi="Times New Roman" w:eastAsia="宋体" w:cs="宋体"/>
          <w:b/>
          <w:bCs/>
          <w:kern w:val="0"/>
          <w:sz w:val="21"/>
          <w:szCs w:val="21"/>
          <w:lang w:val="en-US" w:eastAsia="zh-CN"/>
        </w:rPr>
        <w:t>出生地主义</w:t>
      </w:r>
      <w:r>
        <w:rPr>
          <w:rFonts w:hint="eastAsia" w:ascii="Times New Roman" w:hAnsi="Times New Roman" w:eastAsia="宋体" w:cs="宋体"/>
          <w:kern w:val="0"/>
          <w:sz w:val="21"/>
          <w:szCs w:val="21"/>
          <w:lang w:val="en-US" w:eastAsia="zh-CN"/>
        </w:rPr>
        <w:t>和</w:t>
      </w:r>
      <w:r>
        <w:rPr>
          <w:rFonts w:hint="eastAsia" w:ascii="Times New Roman" w:hAnsi="Times New Roman" w:eastAsia="宋体" w:cs="宋体"/>
          <w:b/>
          <w:bCs/>
          <w:kern w:val="0"/>
          <w:sz w:val="21"/>
          <w:szCs w:val="21"/>
          <w:lang w:val="en-US" w:eastAsia="zh-CN"/>
        </w:rPr>
        <w:t>混合制原则</w:t>
      </w:r>
      <w:r>
        <w:rPr>
          <w:rFonts w:hint="eastAsia" w:ascii="Times New Roman" w:hAnsi="Times New Roman" w:eastAsia="宋体" w:cs="宋体"/>
          <w:kern w:val="0"/>
          <w:sz w:val="21"/>
          <w:szCs w:val="21"/>
          <w:lang w:val="en-US" w:eastAsia="zh-CN"/>
        </w:rPr>
        <w:t>（兼采血统主义和出生地主义）</w:t>
      </w:r>
    </w:p>
    <w:p w14:paraId="34E4C2D1">
      <w:pPr>
        <w:keepNext w:val="0"/>
        <w:keepLines w:val="0"/>
        <w:pageBreakBefore w:val="0"/>
        <w:widowControl w:val="0"/>
        <w:numPr>
          <w:ilvl w:val="0"/>
          <w:numId w:val="0"/>
        </w:numPr>
        <w:kinsoku/>
        <w:wordWrap/>
        <w:overflowPunct/>
        <w:topLinePunct w:val="0"/>
        <w:autoSpaceDE/>
        <w:autoSpaceDN/>
        <w:bidi w:val="0"/>
        <w:adjustRightInd/>
        <w:spacing w:line="364" w:lineRule="exact"/>
        <w:textAlignment w:val="auto"/>
        <w:rPr>
          <w:rFonts w:hint="eastAsia" w:ascii="Times New Roman" w:hAnsi="Times New Roman" w:eastAsia="宋体" w:cs="宋体"/>
          <w:kern w:val="0"/>
          <w:sz w:val="21"/>
          <w:szCs w:val="21"/>
          <w:lang w:val="en-US" w:eastAsia="zh-CN"/>
        </w:rPr>
      </w:pPr>
      <w:r>
        <w:rPr>
          <w:rFonts w:hint="eastAsia" w:ascii="Times New Roman" w:hAnsi="Times New Roman" w:eastAsia="宋体" w:cs="宋体"/>
          <w:kern w:val="0"/>
          <w:sz w:val="21"/>
          <w:szCs w:val="21"/>
          <w:lang w:val="en-US" w:eastAsia="zh-CN"/>
        </w:rPr>
        <w:tab/>
      </w:r>
      <w:r>
        <w:rPr>
          <w:rFonts w:hint="eastAsia" w:ascii="Times New Roman" w:hAnsi="Times New Roman" w:eastAsia="宋体" w:cs="宋体"/>
          <w:kern w:val="0"/>
          <w:sz w:val="21"/>
          <w:szCs w:val="21"/>
          <w:lang w:val="en-US" w:eastAsia="zh-CN"/>
        </w:rPr>
        <w:t>2.因加入取得包括申请入籍（归化）和由于法定事实引起获得国籍（包括因跨国婚姻、收养、取得住所、领土转移等各种情况）</w:t>
      </w:r>
    </w:p>
    <w:p w14:paraId="27FA00CB">
      <w:pPr>
        <w:keepNext w:val="0"/>
        <w:keepLines w:val="0"/>
        <w:pageBreakBefore w:val="0"/>
        <w:widowControl w:val="0"/>
        <w:numPr>
          <w:ilvl w:val="0"/>
          <w:numId w:val="0"/>
        </w:numPr>
        <w:kinsoku/>
        <w:wordWrap/>
        <w:overflowPunct/>
        <w:topLinePunct w:val="0"/>
        <w:autoSpaceDE/>
        <w:autoSpaceDN/>
        <w:bidi w:val="0"/>
        <w:adjustRightInd/>
        <w:spacing w:line="364" w:lineRule="exact"/>
        <w:textAlignment w:val="auto"/>
        <w:rPr>
          <w:rFonts w:hint="eastAsia" w:ascii="Times New Roman" w:hAnsi="Times New Roman" w:eastAsia="宋体" w:cs="宋体"/>
          <w:kern w:val="0"/>
          <w:sz w:val="21"/>
          <w:szCs w:val="21"/>
          <w:lang w:val="en-US" w:eastAsia="zh-CN"/>
        </w:rPr>
      </w:pPr>
      <w:r>
        <w:rPr>
          <w:rFonts w:hint="eastAsia" w:ascii="Times New Roman" w:hAnsi="Times New Roman" w:eastAsia="宋体" w:cs="宋体"/>
          <w:b/>
          <w:bCs/>
          <w:kern w:val="0"/>
          <w:sz w:val="21"/>
          <w:szCs w:val="21"/>
          <w:lang w:val="en-US" w:eastAsia="zh-CN"/>
        </w:rPr>
        <w:t>二、国籍的丧失：</w:t>
      </w:r>
      <w:r>
        <w:rPr>
          <w:rFonts w:hint="eastAsia" w:ascii="Times New Roman" w:hAnsi="Times New Roman" w:eastAsia="宋体" w:cs="宋体"/>
          <w:kern w:val="0"/>
          <w:sz w:val="21"/>
          <w:szCs w:val="21"/>
          <w:lang w:val="en-US" w:eastAsia="zh-CN"/>
        </w:rPr>
        <w:t>根据丧失方式可以分为</w:t>
      </w:r>
      <w:r>
        <w:rPr>
          <w:rFonts w:hint="eastAsia" w:ascii="Times New Roman" w:hAnsi="Times New Roman" w:eastAsia="宋体" w:cs="宋体"/>
          <w:b/>
          <w:bCs/>
          <w:kern w:val="0"/>
          <w:sz w:val="21"/>
          <w:szCs w:val="21"/>
          <w:lang w:val="en-US" w:eastAsia="zh-CN"/>
        </w:rPr>
        <w:t>自愿丧失和非自愿丧失</w:t>
      </w:r>
      <w:r>
        <w:rPr>
          <w:rFonts w:hint="eastAsia" w:ascii="Times New Roman" w:hAnsi="Times New Roman" w:eastAsia="宋体" w:cs="宋体"/>
          <w:kern w:val="0"/>
          <w:sz w:val="21"/>
          <w:szCs w:val="21"/>
          <w:lang w:val="en-US" w:eastAsia="zh-CN"/>
        </w:rPr>
        <w:t>两种。</w:t>
      </w:r>
    </w:p>
    <w:p w14:paraId="39A96FE6">
      <w:pPr>
        <w:keepNext w:val="0"/>
        <w:keepLines w:val="0"/>
        <w:pageBreakBefore w:val="0"/>
        <w:widowControl w:val="0"/>
        <w:numPr>
          <w:ilvl w:val="0"/>
          <w:numId w:val="0"/>
        </w:numPr>
        <w:tabs>
          <w:tab w:val="left" w:pos="3595"/>
        </w:tabs>
        <w:kinsoku/>
        <w:wordWrap/>
        <w:overflowPunct/>
        <w:topLinePunct w:val="0"/>
        <w:autoSpaceDE/>
        <w:autoSpaceDN/>
        <w:bidi w:val="0"/>
        <w:adjustRightInd/>
        <w:spacing w:line="364" w:lineRule="exact"/>
        <w:textAlignment w:val="auto"/>
        <w:rPr>
          <w:rFonts w:hint="eastAsia" w:ascii="Times New Roman" w:hAnsi="Times New Roman" w:eastAsia="宋体" w:cs="宋体"/>
          <w:kern w:val="0"/>
          <w:lang w:val="en-US" w:eastAsia="zh-CN"/>
        </w:rPr>
      </w:pPr>
      <w:r>
        <w:rPr>
          <w:rFonts w:hint="eastAsia" w:ascii="Times New Roman" w:hAnsi="Times New Roman" w:eastAsia="宋体" w:cs="宋体"/>
          <w:b/>
          <w:bCs/>
          <w:kern w:val="0"/>
          <w:sz w:val="21"/>
          <w:szCs w:val="21"/>
          <w:lang w:val="en-US" w:eastAsia="zh-CN"/>
        </w:rPr>
        <w:t>三、国籍的冲突与解决：</w:t>
      </w:r>
      <w:r>
        <w:rPr>
          <w:rFonts w:hint="eastAsia" w:ascii="Times New Roman" w:hAnsi="Times New Roman" w:eastAsia="宋体" w:cs="宋体"/>
          <w:kern w:val="0"/>
          <w:lang w:val="zh-TW" w:eastAsia="zh-TW"/>
        </w:rPr>
        <w:t>在实践中，可能会出现两个或两个以上国家，根据各自国家的法律，同时都给予一个人其国家的国籍或者任何国家都不给予某个人国籍。前者为国籍的积极冲突，后者为国籍的消极冲突。</w:t>
      </w:r>
      <w:r>
        <w:rPr>
          <w:rFonts w:hint="eastAsia" w:ascii="Times New Roman" w:hAnsi="Times New Roman" w:eastAsia="宋体" w:cs="宋体"/>
          <w:kern w:val="0"/>
          <w:lang w:val="en-US" w:eastAsia="zh-CN"/>
        </w:rPr>
        <w:t>目前针对国籍冲突问题，通过国内立法解决的较多，也有通过双边、多边条约或国际公约进行解决的途径</w:t>
      </w:r>
    </w:p>
    <w:p w14:paraId="7BACCEA9">
      <w:pPr>
        <w:keepNext w:val="0"/>
        <w:keepLines w:val="0"/>
        <w:pageBreakBefore w:val="0"/>
        <w:widowControl w:val="0"/>
        <w:numPr>
          <w:ilvl w:val="0"/>
          <w:numId w:val="0"/>
        </w:numPr>
        <w:tabs>
          <w:tab w:val="left" w:pos="3595"/>
        </w:tabs>
        <w:kinsoku/>
        <w:wordWrap/>
        <w:overflowPunct/>
        <w:topLinePunct w:val="0"/>
        <w:autoSpaceDE/>
        <w:autoSpaceDN/>
        <w:bidi w:val="0"/>
        <w:adjustRightInd/>
        <w:spacing w:line="364" w:lineRule="exact"/>
        <w:textAlignment w:val="auto"/>
        <w:rPr>
          <w:rFonts w:hint="default" w:ascii="Times New Roman" w:hAnsi="Times New Roman" w:eastAsia="宋体" w:cs="宋体"/>
          <w:b/>
          <w:bCs/>
          <w:kern w:val="0"/>
          <w:lang w:val="en-US" w:eastAsia="zh-CN"/>
        </w:rPr>
      </w:pPr>
      <w:r>
        <w:rPr>
          <w:rFonts w:hint="eastAsia" w:ascii="Times New Roman" w:hAnsi="Times New Roman" w:eastAsia="宋体" w:cs="宋体"/>
          <w:b/>
          <w:bCs/>
          <w:kern w:val="0"/>
          <w:lang w:val="en-US" w:eastAsia="zh-CN"/>
        </w:rPr>
        <w:t>四、中国的国籍法实践（※本考点重点※）</w:t>
      </w:r>
    </w:p>
    <w:p w14:paraId="6AF90948">
      <w:pPr>
        <w:keepNext w:val="0"/>
        <w:keepLines w:val="0"/>
        <w:pageBreakBefore w:val="0"/>
        <w:widowControl w:val="0"/>
        <w:numPr>
          <w:ilvl w:val="0"/>
          <w:numId w:val="0"/>
        </w:numPr>
        <w:tabs>
          <w:tab w:val="left" w:pos="2964"/>
          <w:tab w:val="left" w:pos="3595"/>
          <w:tab w:val="clear" w:pos="420"/>
        </w:tabs>
        <w:kinsoku/>
        <w:wordWrap/>
        <w:overflowPunct/>
        <w:topLinePunct w:val="0"/>
        <w:autoSpaceDE/>
        <w:autoSpaceDN/>
        <w:bidi w:val="0"/>
        <w:adjustRightInd/>
        <w:spacing w:line="364" w:lineRule="exact"/>
        <w:ind w:firstLine="422" w:firstLineChars="200"/>
        <w:textAlignment w:val="auto"/>
        <w:rPr>
          <w:rFonts w:hint="eastAsia" w:ascii="Times New Roman" w:hAnsi="Times New Roman" w:eastAsia="宋体" w:cs="宋体"/>
          <w:kern w:val="0"/>
          <w:lang w:val="en-US" w:eastAsia="zh-CN"/>
        </w:rPr>
      </w:pPr>
      <w:r>
        <w:rPr>
          <w:rFonts w:hint="eastAsia" w:ascii="Times New Roman" w:hAnsi="Times New Roman" w:eastAsia="宋体" w:cs="宋体"/>
          <w:b/>
          <w:bCs/>
          <w:kern w:val="0"/>
          <w:lang w:val="en-US" w:eastAsia="zh-CN"/>
        </w:rPr>
        <w:t>1.基本原则：</w:t>
      </w:r>
      <w:r>
        <w:rPr>
          <w:rFonts w:hint="eastAsia" w:ascii="Times New Roman" w:hAnsi="Times New Roman" w:eastAsia="宋体" w:cs="宋体"/>
          <w:kern w:val="0"/>
          <w:lang w:val="en-US" w:eastAsia="zh-CN"/>
        </w:rPr>
        <w:t>不承认双重国籍</w:t>
      </w:r>
    </w:p>
    <w:p w14:paraId="1C1EA2E0">
      <w:pPr>
        <w:keepNext w:val="0"/>
        <w:keepLines w:val="0"/>
        <w:pageBreakBefore w:val="0"/>
        <w:widowControl w:val="0"/>
        <w:numPr>
          <w:ilvl w:val="0"/>
          <w:numId w:val="0"/>
        </w:numPr>
        <w:tabs>
          <w:tab w:val="left" w:pos="2964"/>
          <w:tab w:val="left" w:pos="3595"/>
          <w:tab w:val="clear" w:pos="420"/>
        </w:tabs>
        <w:kinsoku/>
        <w:wordWrap/>
        <w:overflowPunct/>
        <w:topLinePunct w:val="0"/>
        <w:autoSpaceDE/>
        <w:autoSpaceDN/>
        <w:bidi w:val="0"/>
        <w:adjustRightInd/>
        <w:spacing w:line="364" w:lineRule="exact"/>
        <w:ind w:firstLine="422" w:firstLineChars="200"/>
        <w:textAlignment w:val="auto"/>
        <w:rPr>
          <w:rFonts w:hint="eastAsia" w:ascii="Times New Roman" w:hAnsi="Times New Roman" w:eastAsia="宋体" w:cs="宋体"/>
          <w:kern w:val="0"/>
          <w:lang w:val="en-US" w:eastAsia="zh-CN"/>
        </w:rPr>
      </w:pPr>
      <w:r>
        <w:rPr>
          <w:rFonts w:hint="eastAsia" w:ascii="Times New Roman" w:hAnsi="Times New Roman" w:eastAsia="宋体" w:cs="宋体"/>
          <w:b/>
          <w:bCs/>
          <w:kern w:val="0"/>
          <w:lang w:val="en-US" w:eastAsia="zh-CN"/>
        </w:rPr>
        <w:t>2.取得方式：</w:t>
      </w:r>
      <w:r>
        <w:rPr>
          <w:rFonts w:hint="eastAsia" w:ascii="Times New Roman" w:hAnsi="Times New Roman" w:eastAsia="宋体" w:cs="宋体"/>
          <w:kern w:val="0"/>
          <w:lang w:val="en-US" w:eastAsia="zh-CN"/>
        </w:rPr>
        <w:t>（1）父母一方以上为中国公民且出生在中国；（2）父母一方以上为中国公民，出生在外国（定居外国且出生即具有外国国籍的除外）；（3）父母无国籍，定居在中国且出生在中国；（4）非中国公民，但是愿意遵守中国宪法和法律，同时是中国人近亲属，或定居中国，抑或有其他正当理由的，可以经申请批准加入</w:t>
      </w:r>
    </w:p>
    <w:p w14:paraId="6190CA00">
      <w:pPr>
        <w:keepNext w:val="0"/>
        <w:keepLines w:val="0"/>
        <w:pageBreakBefore w:val="0"/>
        <w:widowControl w:val="0"/>
        <w:numPr>
          <w:ilvl w:val="0"/>
          <w:numId w:val="0"/>
        </w:numPr>
        <w:tabs>
          <w:tab w:val="left" w:pos="2964"/>
          <w:tab w:val="left" w:pos="3595"/>
          <w:tab w:val="clear" w:pos="420"/>
        </w:tabs>
        <w:kinsoku/>
        <w:wordWrap/>
        <w:overflowPunct/>
        <w:topLinePunct w:val="0"/>
        <w:autoSpaceDE/>
        <w:autoSpaceDN/>
        <w:bidi w:val="0"/>
        <w:adjustRightInd/>
        <w:spacing w:line="364" w:lineRule="exact"/>
        <w:ind w:firstLine="422" w:firstLineChars="200"/>
        <w:textAlignment w:val="auto"/>
        <w:rPr>
          <w:rFonts w:hint="eastAsia" w:ascii="Times New Roman" w:hAnsi="Times New Roman" w:eastAsia="宋体" w:cs="宋体"/>
          <w:kern w:val="0"/>
          <w:lang w:val="en-US" w:eastAsia="zh-CN"/>
        </w:rPr>
      </w:pPr>
      <w:r>
        <w:rPr>
          <w:rFonts w:hint="eastAsia" w:ascii="Times New Roman" w:hAnsi="Times New Roman" w:eastAsia="宋体" w:cs="宋体"/>
          <w:b/>
          <w:bCs/>
          <w:kern w:val="0"/>
          <w:lang w:val="en-US" w:eastAsia="zh-CN"/>
        </w:rPr>
        <w:t>3.丧失：</w:t>
      </w:r>
      <w:r>
        <w:rPr>
          <w:rFonts w:hint="eastAsia" w:ascii="Times New Roman" w:hAnsi="Times New Roman" w:eastAsia="宋体" w:cs="宋体"/>
          <w:kern w:val="0"/>
          <w:lang w:val="en-US" w:eastAsia="zh-CN"/>
        </w:rPr>
        <w:t>（1）定居外国，自愿取得外国国籍；（2）外国人近亲属，或定居外国，抑或有其他正当理由，可申请；（3）国家工作人员和现役军人不得退出</w:t>
      </w:r>
    </w:p>
    <w:p w14:paraId="5EE3994B">
      <w:pPr>
        <w:keepNext w:val="0"/>
        <w:keepLines w:val="0"/>
        <w:pageBreakBefore w:val="0"/>
        <w:widowControl w:val="0"/>
        <w:tabs>
          <w:tab w:val="clear" w:pos="420"/>
        </w:tabs>
        <w:kinsoku/>
        <w:wordWrap/>
        <w:overflowPunct/>
        <w:topLinePunct w:val="0"/>
        <w:autoSpaceDE/>
        <w:autoSpaceDN/>
        <w:bidi w:val="0"/>
        <w:adjustRightInd/>
        <w:snapToGrid w:val="0"/>
        <w:spacing w:line="364" w:lineRule="exact"/>
        <w:ind w:firstLine="420"/>
        <w:textAlignment w:val="auto"/>
        <w:rPr>
          <w:rFonts w:hint="eastAsia" w:ascii="Times New Roman" w:hAnsi="Times New Roman" w:eastAsia="宋体" w:cs="宋体"/>
          <w:kern w:val="0"/>
          <w:lang w:val="zh-TW"/>
        </w:rPr>
      </w:pPr>
      <w:r>
        <w:rPr>
          <w:rFonts w:hint="eastAsia" w:ascii="Times New Roman" w:hAnsi="Times New Roman" w:eastAsia="宋体" w:cs="宋体"/>
          <w:b/>
          <w:bCs/>
          <w:kern w:val="0"/>
          <w:lang w:val="en-US" w:eastAsia="zh-CN"/>
        </w:rPr>
        <w:t>4.</w:t>
      </w:r>
      <w:r>
        <w:rPr>
          <w:rFonts w:hint="eastAsia" w:ascii="Times New Roman" w:hAnsi="Times New Roman" w:eastAsia="宋体" w:cs="宋体"/>
          <w:b/>
          <w:bCs/>
          <w:kern w:val="0"/>
          <w:lang w:val="zh-TW" w:eastAsia="zh-TW"/>
        </w:rPr>
        <w:t>曾有过中国国籍的外国人，</w:t>
      </w:r>
      <w:r>
        <w:rPr>
          <w:rFonts w:hint="eastAsia" w:ascii="Times New Roman" w:hAnsi="Times New Roman" w:eastAsia="宋体" w:cs="宋体"/>
          <w:kern w:val="0"/>
          <w:lang w:val="zh-TW" w:eastAsia="zh-TW"/>
        </w:rPr>
        <w:t>具有正当理由，可以申请恢复中国国籍；被批准恢复中国国籍的，不得再保留外国国籍。</w:t>
      </w:r>
    </w:p>
    <w:p w14:paraId="6B860E20">
      <w:pPr>
        <w:keepNext w:val="0"/>
        <w:keepLines w:val="0"/>
        <w:pageBreakBefore w:val="0"/>
        <w:widowControl w:val="0"/>
        <w:tabs>
          <w:tab w:val="clear" w:pos="420"/>
        </w:tabs>
        <w:kinsoku/>
        <w:wordWrap/>
        <w:overflowPunct/>
        <w:topLinePunct w:val="0"/>
        <w:autoSpaceDE/>
        <w:autoSpaceDN/>
        <w:bidi w:val="0"/>
        <w:adjustRightInd/>
        <w:snapToGrid w:val="0"/>
        <w:spacing w:line="364" w:lineRule="exact"/>
        <w:ind w:firstLine="420"/>
        <w:textAlignment w:val="auto"/>
        <w:rPr>
          <w:rFonts w:hint="eastAsia" w:ascii="Times New Roman" w:hAnsi="Times New Roman" w:eastAsia="宋体" w:cs="宋体"/>
          <w:kern w:val="0"/>
          <w:lang w:val="en-US" w:eastAsia="zh-CN"/>
        </w:rPr>
      </w:pPr>
      <w:r>
        <w:rPr>
          <w:rFonts w:hint="eastAsia" w:ascii="Times New Roman" w:hAnsi="Times New Roman" w:eastAsia="宋体" w:cs="宋体"/>
          <w:kern w:val="0"/>
          <w:lang w:val="en-US" w:eastAsia="zh-CN"/>
        </w:rPr>
        <w:t>5.</w:t>
      </w:r>
      <w:r>
        <w:rPr>
          <w:rFonts w:hint="eastAsia" w:ascii="Times New Roman" w:hAnsi="Times New Roman" w:eastAsia="宋体" w:cs="宋体"/>
          <w:kern w:val="0"/>
          <w:lang w:val="zh-TW" w:eastAsia="zh-TW"/>
        </w:rPr>
        <w:t>受理国籍申请的机关，在国内为当地市、县公安局，在国外为中国</w:t>
      </w:r>
      <w:r>
        <w:rPr>
          <w:rFonts w:hint="eastAsia" w:ascii="Times New Roman" w:hAnsi="Times New Roman" w:eastAsia="宋体" w:cs="宋体"/>
        </w:rPr>
        <w:fldChar w:fldCharType="begin"/>
      </w:r>
      <w:r>
        <w:rPr>
          <w:rFonts w:hint="eastAsia" w:ascii="Times New Roman" w:hAnsi="Times New Roman" w:eastAsia="宋体" w:cs="宋体"/>
        </w:rPr>
        <w:instrText xml:space="preserve"> HYPERLINK "https://baike.baidu.com/item/%E5%A4%96%E4%BA%A4%E4%BB%A3%E8%A1%A8%E6%9C%BA%E5%85%B3" \t "_blank" </w:instrText>
      </w:r>
      <w:r>
        <w:rPr>
          <w:rFonts w:hint="eastAsia" w:ascii="Times New Roman" w:hAnsi="Times New Roman" w:eastAsia="宋体" w:cs="宋体"/>
        </w:rPr>
        <w:fldChar w:fldCharType="separate"/>
      </w:r>
      <w:r>
        <w:rPr>
          <w:rFonts w:hint="eastAsia" w:ascii="Times New Roman" w:hAnsi="Times New Roman" w:eastAsia="宋体" w:cs="宋体"/>
          <w:kern w:val="0"/>
          <w:lang w:val="zh-TW" w:eastAsia="zh-TW"/>
        </w:rPr>
        <w:t>外交代表机关</w:t>
      </w:r>
      <w:r>
        <w:rPr>
          <w:rFonts w:hint="eastAsia" w:ascii="Times New Roman" w:hAnsi="Times New Roman" w:eastAsia="宋体" w:cs="宋体"/>
          <w:kern w:val="0"/>
          <w:lang w:val="zh-TW" w:eastAsia="zh-TW"/>
        </w:rPr>
        <w:fldChar w:fldCharType="end"/>
      </w:r>
      <w:r>
        <w:rPr>
          <w:rFonts w:hint="eastAsia" w:ascii="Times New Roman" w:hAnsi="Times New Roman" w:eastAsia="宋体" w:cs="宋体"/>
          <w:kern w:val="0"/>
          <w:lang w:val="zh-TW" w:eastAsia="zh-TW"/>
        </w:rPr>
        <w:t>和领事机关</w:t>
      </w:r>
      <w:r>
        <w:rPr>
          <w:rFonts w:hint="eastAsia" w:ascii="Times New Roman" w:hAnsi="Times New Roman" w:eastAsia="宋体" w:cs="宋体"/>
          <w:kern w:val="0"/>
          <w:lang w:val="zh-TW" w:eastAsia="zh-CN"/>
        </w:rPr>
        <w:t>，</w:t>
      </w:r>
      <w:r>
        <w:rPr>
          <w:rFonts w:hint="eastAsia" w:ascii="Times New Roman" w:hAnsi="Times New Roman" w:eastAsia="宋体" w:cs="宋体"/>
          <w:kern w:val="0"/>
          <w:lang w:val="en-US" w:eastAsia="zh-CN"/>
        </w:rPr>
        <w:t>由公安部审批，经批准的，由公安部颁发证书。</w:t>
      </w:r>
    </w:p>
    <w:p w14:paraId="7502E612">
      <w:pPr>
        <w:keepNext w:val="0"/>
        <w:keepLines w:val="0"/>
        <w:pageBreakBefore w:val="0"/>
        <w:widowControl w:val="0"/>
        <w:kinsoku/>
        <w:wordWrap/>
        <w:overflowPunct/>
        <w:topLinePunct w:val="0"/>
        <w:autoSpaceDE/>
        <w:autoSpaceDN/>
        <w:bidi w:val="0"/>
        <w:adjustRightInd/>
        <w:snapToGrid/>
        <w:spacing w:line="364" w:lineRule="exact"/>
        <w:ind w:firstLine="420" w:firstLineChars="0"/>
        <w:jc w:val="center"/>
        <w:textAlignment w:val="auto"/>
        <w:rPr>
          <w:rFonts w:hint="eastAsia" w:ascii="Times New Roman" w:hAnsi="Times New Roman" w:eastAsia="宋体" w:cs="宋体"/>
          <w:b/>
          <w:bCs/>
          <w:sz w:val="24"/>
          <w:szCs w:val="24"/>
          <w:lang w:val="en-US" w:eastAsia="zh-CN"/>
        </w:rPr>
      </w:pPr>
      <w:r>
        <w:rPr>
          <w:rFonts w:hint="eastAsia" w:ascii="Times New Roman" w:hAnsi="Times New Roman" w:eastAsia="宋体" w:cs="宋体"/>
          <w:b/>
          <w:bCs/>
          <w:sz w:val="24"/>
          <w:szCs w:val="24"/>
          <w:lang w:val="en-US" w:eastAsia="zh-CN"/>
        </w:rPr>
        <w:t>考点7 引渡和庇护（20：50-21：15）</w:t>
      </w:r>
    </w:p>
    <w:p w14:paraId="433927AE">
      <w:pPr>
        <w:keepNext w:val="0"/>
        <w:keepLines w:val="0"/>
        <w:pageBreakBefore w:val="0"/>
        <w:widowControl w:val="0"/>
        <w:kinsoku/>
        <w:wordWrap/>
        <w:overflowPunct/>
        <w:topLinePunct w:val="0"/>
        <w:autoSpaceDE/>
        <w:autoSpaceDN/>
        <w:bidi w:val="0"/>
        <w:adjustRightInd/>
        <w:spacing w:line="364" w:lineRule="exact"/>
        <w:ind w:left="0" w:leftChars="0" w:firstLine="0" w:firstLineChars="0"/>
        <w:textAlignment w:val="auto"/>
        <w:rPr>
          <w:rFonts w:hint="eastAsia" w:ascii="Times New Roman" w:hAnsi="Times New Roman" w:eastAsia="宋体" w:cs="宋体"/>
          <w:b/>
          <w:bCs/>
          <w:kern w:val="0"/>
          <w:sz w:val="21"/>
          <w:szCs w:val="21"/>
          <w:lang w:val="en-US" w:eastAsia="zh-CN"/>
        </w:rPr>
      </w:pPr>
      <w:r>
        <w:rPr>
          <w:rFonts w:hint="eastAsia" w:ascii="Times New Roman" w:hAnsi="Times New Roman" w:eastAsia="宋体" w:cs="宋体"/>
          <w:b/>
          <w:bCs/>
          <w:kern w:val="0"/>
          <w:sz w:val="21"/>
          <w:szCs w:val="21"/>
          <w:lang w:val="en-US" w:eastAsia="zh-CN"/>
        </w:rPr>
        <w:t>一、引渡</w:t>
      </w:r>
    </w:p>
    <w:p w14:paraId="6AF5D427">
      <w:pPr>
        <w:keepNext w:val="0"/>
        <w:keepLines w:val="0"/>
        <w:pageBreakBefore w:val="0"/>
        <w:widowControl w:val="0"/>
        <w:kinsoku/>
        <w:wordWrap/>
        <w:overflowPunct/>
        <w:topLinePunct w:val="0"/>
        <w:autoSpaceDE/>
        <w:autoSpaceDN/>
        <w:bidi w:val="0"/>
        <w:adjustRightInd/>
        <w:spacing w:line="364" w:lineRule="exact"/>
        <w:ind w:left="0" w:leftChars="0" w:firstLine="0" w:firstLineChars="0"/>
        <w:textAlignment w:val="auto"/>
        <w:rPr>
          <w:rFonts w:hint="eastAsia" w:ascii="Times New Roman" w:hAnsi="Times New Roman" w:eastAsia="宋体" w:cs="宋体"/>
          <w:b/>
          <w:bCs/>
          <w:kern w:val="0"/>
          <w:sz w:val="21"/>
          <w:szCs w:val="21"/>
          <w:lang w:val="en-US" w:eastAsia="zh-CN"/>
        </w:rPr>
      </w:pPr>
      <w:r>
        <w:rPr>
          <w:rFonts w:hint="eastAsia" w:ascii="Times New Roman" w:hAnsi="Times New Roman" w:eastAsia="宋体" w:cs="宋体"/>
          <w:b/>
          <w:bCs/>
          <w:kern w:val="0"/>
          <w:sz w:val="21"/>
          <w:szCs w:val="21"/>
          <w:lang w:val="en-US" w:eastAsia="zh-CN"/>
        </w:rPr>
        <w:t>（一）引渡的一般原则</w:t>
      </w:r>
    </w:p>
    <w:p w14:paraId="3EB42F11">
      <w:pPr>
        <w:keepNext w:val="0"/>
        <w:keepLines w:val="0"/>
        <w:pageBreakBefore w:val="0"/>
        <w:widowControl w:val="0"/>
        <w:kinsoku/>
        <w:wordWrap/>
        <w:overflowPunct/>
        <w:topLinePunct w:val="0"/>
        <w:autoSpaceDE/>
        <w:autoSpaceDN/>
        <w:bidi w:val="0"/>
        <w:adjustRightInd/>
        <w:spacing w:line="364" w:lineRule="exact"/>
        <w:ind w:firstLine="420"/>
        <w:textAlignment w:val="auto"/>
        <w:rPr>
          <w:rFonts w:hint="eastAsia" w:ascii="Times New Roman" w:hAnsi="Times New Roman" w:eastAsia="宋体" w:cs="宋体"/>
          <w:kern w:val="0"/>
          <w:sz w:val="21"/>
          <w:szCs w:val="21"/>
          <w:lang w:val="en-US" w:eastAsia="zh-CN"/>
        </w:rPr>
      </w:pPr>
      <w:r>
        <w:rPr>
          <w:rFonts w:hint="eastAsia" w:ascii="Times New Roman" w:hAnsi="Times New Roman" w:eastAsia="宋体" w:cs="宋体"/>
          <w:b/>
          <w:bCs/>
          <w:kern w:val="0"/>
          <w:sz w:val="21"/>
          <w:szCs w:val="21"/>
          <w:lang w:val="en-US" w:eastAsia="zh-CN"/>
        </w:rPr>
        <w:t>1.无义务原则：</w:t>
      </w:r>
      <w:r>
        <w:rPr>
          <w:rFonts w:hint="eastAsia" w:ascii="Times New Roman" w:hAnsi="Times New Roman" w:eastAsia="宋体" w:cs="宋体"/>
          <w:kern w:val="0"/>
          <w:sz w:val="21"/>
          <w:szCs w:val="21"/>
          <w:lang w:val="en-US" w:eastAsia="zh-CN"/>
        </w:rPr>
        <w:t>引渡的主体为国家，且</w:t>
      </w:r>
      <w:r>
        <w:rPr>
          <w:rFonts w:hint="eastAsia" w:ascii="Times New Roman" w:hAnsi="Times New Roman" w:eastAsia="宋体" w:cs="宋体"/>
          <w:b/>
          <w:bCs/>
          <w:color w:val="C00000"/>
          <w:kern w:val="0"/>
          <w:sz w:val="21"/>
          <w:szCs w:val="21"/>
          <w:lang w:val="zh-TW" w:eastAsia="zh-TW"/>
        </w:rPr>
        <w:t>在没有引渡条约的情况下</w:t>
      </w:r>
      <w:r>
        <w:rPr>
          <w:rFonts w:hint="eastAsia" w:ascii="Times New Roman" w:hAnsi="Times New Roman" w:eastAsia="宋体" w:cs="宋体"/>
          <w:b/>
          <w:bCs/>
          <w:color w:val="C00000"/>
          <w:kern w:val="0"/>
          <w:sz w:val="21"/>
          <w:szCs w:val="21"/>
          <w:lang w:val="en-US" w:eastAsia="zh-CN"/>
        </w:rPr>
        <w:t>一般没有引渡义务。</w:t>
      </w:r>
    </w:p>
    <w:p w14:paraId="1B399B9A">
      <w:pPr>
        <w:keepNext w:val="0"/>
        <w:keepLines w:val="0"/>
        <w:pageBreakBefore w:val="0"/>
        <w:widowControl w:val="0"/>
        <w:kinsoku/>
        <w:wordWrap/>
        <w:overflowPunct/>
        <w:topLinePunct w:val="0"/>
        <w:autoSpaceDE/>
        <w:autoSpaceDN/>
        <w:bidi w:val="0"/>
        <w:adjustRightInd/>
        <w:spacing w:line="364" w:lineRule="exact"/>
        <w:ind w:firstLine="420"/>
        <w:textAlignment w:val="auto"/>
        <w:rPr>
          <w:rFonts w:hint="eastAsia" w:ascii="Times New Roman" w:hAnsi="Times New Roman" w:eastAsia="宋体" w:cs="宋体"/>
          <w:kern w:val="0"/>
          <w:sz w:val="21"/>
          <w:szCs w:val="21"/>
          <w:lang w:val="en-US" w:eastAsia="zh-CN"/>
        </w:rPr>
      </w:pPr>
      <w:r>
        <w:rPr>
          <w:rFonts w:hint="eastAsia" w:ascii="Times New Roman" w:hAnsi="Times New Roman" w:eastAsia="宋体" w:cs="宋体"/>
          <w:kern w:val="0"/>
          <w:sz w:val="21"/>
          <w:szCs w:val="21"/>
          <w:lang w:val="en-US" w:eastAsia="zh-CN"/>
        </w:rPr>
        <w:t>2.引渡时</w:t>
      </w:r>
      <w:r>
        <w:rPr>
          <w:rFonts w:hint="eastAsia" w:ascii="Times New Roman" w:hAnsi="Times New Roman" w:eastAsia="宋体" w:cs="宋体"/>
          <w:b/>
          <w:bCs/>
          <w:color w:val="C00000"/>
          <w:kern w:val="0"/>
          <w:sz w:val="21"/>
          <w:szCs w:val="21"/>
          <w:lang w:val="en-US" w:eastAsia="zh-CN"/>
        </w:rPr>
        <w:t>需遵循“双重</w:t>
      </w:r>
      <w:r>
        <w:rPr>
          <w:rFonts w:hint="eastAsia" w:ascii="Times New Roman" w:hAnsi="Times New Roman" w:eastAsia="宋体" w:cs="宋体"/>
          <w:b/>
          <w:bCs/>
          <w:color w:val="C00000"/>
          <w:kern w:val="0"/>
          <w:sz w:val="21"/>
          <w:szCs w:val="21"/>
          <w:u w:val="dotted"/>
          <w:lang w:eastAsia="zh-CN"/>
        </w:rPr>
        <w:t>可归罪原则</w:t>
      </w:r>
      <w:r>
        <w:rPr>
          <w:rFonts w:hint="eastAsia" w:ascii="Times New Roman" w:hAnsi="Times New Roman" w:eastAsia="宋体" w:cs="宋体"/>
          <w:b/>
          <w:bCs/>
          <w:color w:val="C00000"/>
          <w:kern w:val="0"/>
          <w:sz w:val="21"/>
          <w:szCs w:val="21"/>
          <w:lang w:val="en-US" w:eastAsia="zh-CN"/>
        </w:rPr>
        <w:t>”与</w:t>
      </w:r>
      <w:r>
        <w:rPr>
          <w:rFonts w:hint="eastAsia" w:ascii="Times New Roman" w:hAnsi="Times New Roman" w:eastAsia="宋体" w:cs="宋体"/>
          <w:b/>
          <w:bCs/>
          <w:color w:val="C00000"/>
          <w:kern w:val="0"/>
          <w:sz w:val="21"/>
          <w:szCs w:val="21"/>
          <w:lang w:eastAsia="zh-CN"/>
        </w:rPr>
        <w:t>“政治犯不引渡”</w:t>
      </w:r>
      <w:r>
        <w:rPr>
          <w:rFonts w:hint="eastAsia" w:ascii="Times New Roman" w:hAnsi="Times New Roman" w:eastAsia="宋体" w:cs="宋体"/>
          <w:b/>
          <w:bCs/>
          <w:color w:val="C00000"/>
          <w:kern w:val="0"/>
          <w:sz w:val="21"/>
          <w:szCs w:val="21"/>
          <w:lang w:val="en-US" w:eastAsia="zh-CN"/>
        </w:rPr>
        <w:t>原则</w:t>
      </w:r>
    </w:p>
    <w:p w14:paraId="3B89D762">
      <w:pPr>
        <w:keepNext w:val="0"/>
        <w:keepLines w:val="0"/>
        <w:pageBreakBefore w:val="0"/>
        <w:widowControl w:val="0"/>
        <w:kinsoku/>
        <w:wordWrap/>
        <w:overflowPunct/>
        <w:topLinePunct w:val="0"/>
        <w:autoSpaceDE/>
        <w:autoSpaceDN/>
        <w:bidi w:val="0"/>
        <w:adjustRightInd/>
        <w:spacing w:line="364" w:lineRule="exact"/>
        <w:ind w:firstLine="420"/>
        <w:textAlignment w:val="auto"/>
        <w:rPr>
          <w:rFonts w:hint="eastAsia" w:ascii="Times New Roman" w:hAnsi="Times New Roman" w:eastAsia="宋体" w:cs="宋体"/>
          <w:b/>
          <w:bCs/>
          <w:kern w:val="0"/>
          <w:sz w:val="21"/>
          <w:szCs w:val="21"/>
          <w:lang w:eastAsia="zh-CN"/>
        </w:rPr>
      </w:pPr>
      <w:r>
        <w:rPr>
          <w:rFonts w:hint="eastAsia" w:ascii="Times New Roman" w:hAnsi="Times New Roman" w:eastAsia="宋体" w:cs="宋体"/>
          <w:b/>
          <w:bCs/>
          <w:kern w:val="0"/>
          <w:sz w:val="21"/>
          <w:szCs w:val="21"/>
          <w:lang w:val="en-US" w:eastAsia="zh-CN"/>
        </w:rPr>
        <w:t>3</w:t>
      </w:r>
      <w:r>
        <w:rPr>
          <w:rFonts w:hint="eastAsia" w:ascii="Times New Roman" w:hAnsi="Times New Roman" w:eastAsia="宋体" w:cs="宋体"/>
          <w:b/>
          <w:bCs/>
          <w:kern w:val="0"/>
          <w:sz w:val="21"/>
          <w:szCs w:val="21"/>
          <w:lang w:eastAsia="zh-CN"/>
        </w:rPr>
        <w:t>.引渡的效果：</w:t>
      </w:r>
    </w:p>
    <w:p w14:paraId="3DD9D622">
      <w:pPr>
        <w:keepNext w:val="0"/>
        <w:keepLines w:val="0"/>
        <w:pageBreakBefore w:val="0"/>
        <w:widowControl w:val="0"/>
        <w:tabs>
          <w:tab w:val="clear" w:pos="420"/>
        </w:tabs>
        <w:kinsoku/>
        <w:wordWrap/>
        <w:overflowPunct/>
        <w:topLinePunct w:val="0"/>
        <w:autoSpaceDE/>
        <w:autoSpaceDN/>
        <w:bidi w:val="0"/>
        <w:adjustRightInd/>
        <w:snapToGrid w:val="0"/>
        <w:spacing w:line="364" w:lineRule="exact"/>
        <w:ind w:firstLine="420"/>
        <w:textAlignment w:val="auto"/>
        <w:rPr>
          <w:rFonts w:hint="eastAsia" w:ascii="Times New Roman" w:hAnsi="Times New Roman" w:eastAsia="宋体" w:cs="宋体"/>
          <w:kern w:val="0"/>
          <w:sz w:val="21"/>
          <w:szCs w:val="21"/>
          <w:lang w:val="zh-TW" w:eastAsia="zh-TW"/>
        </w:rPr>
      </w:pPr>
      <w:r>
        <w:rPr>
          <w:rFonts w:hint="eastAsia" w:ascii="Times New Roman" w:hAnsi="Times New Roman" w:eastAsia="宋体" w:cs="宋体"/>
          <w:kern w:val="0"/>
          <w:sz w:val="21"/>
          <w:szCs w:val="21"/>
          <w:lang w:val="zh-TW" w:eastAsia="zh-TW"/>
        </w:rPr>
        <w:t>（1）</w:t>
      </w:r>
      <w:r>
        <w:rPr>
          <w:rFonts w:hint="eastAsia" w:ascii="Times New Roman" w:hAnsi="Times New Roman" w:eastAsia="宋体" w:cs="宋体"/>
          <w:b/>
          <w:bCs/>
          <w:kern w:val="0"/>
          <w:sz w:val="21"/>
          <w:szCs w:val="21"/>
          <w:lang w:val="zh-TW" w:eastAsia="zh-TW"/>
        </w:rPr>
        <w:t>罪名特定原则：</w:t>
      </w:r>
      <w:r>
        <w:rPr>
          <w:rFonts w:hint="eastAsia" w:ascii="Times New Roman" w:hAnsi="Times New Roman" w:eastAsia="宋体" w:cs="宋体"/>
          <w:kern w:val="0"/>
          <w:sz w:val="21"/>
          <w:szCs w:val="21"/>
          <w:lang w:val="zh-TW" w:eastAsia="zh-TW"/>
        </w:rPr>
        <w:t>只能就请求引渡的犯罪审判或处罚。</w:t>
      </w:r>
    </w:p>
    <w:p w14:paraId="3CDE1050">
      <w:pPr>
        <w:keepNext w:val="0"/>
        <w:keepLines w:val="0"/>
        <w:pageBreakBefore w:val="0"/>
        <w:widowControl w:val="0"/>
        <w:tabs>
          <w:tab w:val="clear" w:pos="420"/>
        </w:tabs>
        <w:kinsoku/>
        <w:wordWrap/>
        <w:overflowPunct/>
        <w:topLinePunct w:val="0"/>
        <w:autoSpaceDE/>
        <w:autoSpaceDN/>
        <w:bidi w:val="0"/>
        <w:adjustRightInd/>
        <w:snapToGrid w:val="0"/>
        <w:spacing w:line="364" w:lineRule="exact"/>
        <w:ind w:firstLine="420"/>
        <w:textAlignment w:val="auto"/>
        <w:rPr>
          <w:rFonts w:hint="eastAsia" w:ascii="Times New Roman" w:hAnsi="Times New Roman" w:eastAsia="宋体" w:cs="宋体"/>
          <w:kern w:val="0"/>
          <w:sz w:val="21"/>
          <w:szCs w:val="21"/>
          <w:lang w:val="zh-TW"/>
        </w:rPr>
      </w:pPr>
      <w:r>
        <w:rPr>
          <w:rFonts w:hint="eastAsia" w:ascii="Times New Roman" w:hAnsi="Times New Roman" w:eastAsia="宋体" w:cs="宋体"/>
          <w:kern w:val="0"/>
          <w:sz w:val="21"/>
          <w:szCs w:val="21"/>
          <w:lang w:val="zh-TW" w:eastAsia="zh-TW"/>
        </w:rPr>
        <w:t>（2）转引渡须经原引出国同意。</w:t>
      </w:r>
      <w:r>
        <w:rPr>
          <w:rFonts w:hint="eastAsia" w:ascii="Times New Roman" w:hAnsi="Times New Roman" w:eastAsia="宋体" w:cs="宋体"/>
          <w:b/>
          <w:bCs/>
          <w:color w:val="0000FF"/>
          <w:kern w:val="0"/>
          <w:sz w:val="21"/>
          <w:szCs w:val="21"/>
          <w:lang w:val="zh-TW" w:eastAsia="zh-CN"/>
        </w:rPr>
        <w:t>（</w:t>
      </w:r>
      <w:r>
        <w:rPr>
          <w:rFonts w:hint="eastAsia" w:ascii="Times New Roman" w:hAnsi="Times New Roman" w:eastAsia="宋体" w:cs="宋体"/>
          <w:b/>
          <w:bCs/>
          <w:color w:val="0000FF"/>
          <w:kern w:val="0"/>
          <w:sz w:val="21"/>
          <w:szCs w:val="21"/>
          <w:lang w:val="en-US" w:eastAsia="zh-CN"/>
        </w:rPr>
        <w:t>本质上是双重可归罪原则的延申</w:t>
      </w:r>
      <w:r>
        <w:rPr>
          <w:rFonts w:hint="eastAsia" w:ascii="Times New Roman" w:hAnsi="Times New Roman" w:eastAsia="宋体" w:cs="宋体"/>
          <w:b/>
          <w:bCs/>
          <w:color w:val="0000FF"/>
          <w:kern w:val="0"/>
          <w:sz w:val="21"/>
          <w:szCs w:val="21"/>
          <w:lang w:val="zh-TW" w:eastAsia="zh-CN"/>
        </w:rPr>
        <w:t>）</w:t>
      </w:r>
    </w:p>
    <w:p w14:paraId="6D52DB84">
      <w:pPr>
        <w:keepNext w:val="0"/>
        <w:keepLines w:val="0"/>
        <w:pageBreakBefore w:val="0"/>
        <w:widowControl w:val="0"/>
        <w:kinsoku/>
        <w:wordWrap/>
        <w:overflowPunct/>
        <w:topLinePunct w:val="0"/>
        <w:autoSpaceDE/>
        <w:autoSpaceDN/>
        <w:bidi w:val="0"/>
        <w:adjustRightInd/>
        <w:spacing w:line="364" w:lineRule="exact"/>
        <w:ind w:left="0" w:leftChars="0" w:firstLine="0" w:firstLineChars="0"/>
        <w:textAlignment w:val="auto"/>
        <w:rPr>
          <w:rFonts w:hint="eastAsia" w:ascii="Times New Roman" w:hAnsi="Times New Roman" w:eastAsia="宋体" w:cs="宋体"/>
          <w:b/>
          <w:bCs/>
          <w:kern w:val="0"/>
          <w:sz w:val="21"/>
          <w:szCs w:val="21"/>
          <w:lang w:val="en-US" w:eastAsia="zh-CN"/>
        </w:rPr>
      </w:pPr>
      <w:r>
        <w:rPr>
          <w:rFonts w:hint="eastAsia" w:ascii="Times New Roman" w:hAnsi="Times New Roman" w:eastAsia="宋体" w:cs="宋体"/>
          <w:b/>
          <w:bCs/>
          <w:kern w:val="0"/>
          <w:sz w:val="21"/>
          <w:szCs w:val="21"/>
          <w:lang w:val="en-US" w:eastAsia="zh-CN"/>
        </w:rPr>
        <w:t>（二）《中华人民共和国引渡法》的主要考点</w:t>
      </w:r>
    </w:p>
    <w:p w14:paraId="2FA67236">
      <w:pPr>
        <w:keepNext w:val="0"/>
        <w:keepLines w:val="0"/>
        <w:pageBreakBefore w:val="0"/>
        <w:widowControl w:val="0"/>
        <w:tabs>
          <w:tab w:val="clear" w:pos="420"/>
        </w:tabs>
        <w:kinsoku/>
        <w:wordWrap/>
        <w:overflowPunct/>
        <w:topLinePunct w:val="0"/>
        <w:autoSpaceDE/>
        <w:autoSpaceDN/>
        <w:bidi w:val="0"/>
        <w:adjustRightInd/>
        <w:snapToGrid w:val="0"/>
        <w:spacing w:line="364" w:lineRule="exact"/>
        <w:ind w:firstLine="420"/>
        <w:textAlignment w:val="auto"/>
        <w:rPr>
          <w:rFonts w:hint="eastAsia" w:ascii="Times New Roman" w:hAnsi="Times New Roman" w:eastAsia="宋体" w:cs="宋体"/>
          <w:b/>
          <w:bCs/>
          <w:color w:val="0000FF"/>
          <w:kern w:val="0"/>
          <w:sz w:val="21"/>
          <w:szCs w:val="21"/>
          <w:lang w:val="zh-TW" w:eastAsia="zh-TW"/>
        </w:rPr>
      </w:pPr>
      <w:r>
        <w:rPr>
          <w:rFonts w:hint="eastAsia" w:ascii="Times New Roman" w:hAnsi="Times New Roman" w:eastAsia="宋体" w:cs="宋体"/>
          <w:b/>
          <w:bCs/>
          <w:kern w:val="0"/>
          <w:sz w:val="21"/>
          <w:szCs w:val="21"/>
          <w:lang w:val="en-US" w:eastAsia="zh-CN"/>
        </w:rPr>
        <w:t>1.引渡的条件：</w:t>
      </w:r>
      <w:r>
        <w:rPr>
          <w:rFonts w:hint="eastAsia" w:ascii="Times New Roman" w:hAnsi="Times New Roman" w:eastAsia="宋体" w:cs="宋体"/>
          <w:kern w:val="0"/>
          <w:sz w:val="21"/>
          <w:szCs w:val="21"/>
          <w:lang w:val="en-US" w:eastAsia="zh-CN"/>
        </w:rPr>
        <w:t>同时符合双重可归责原则，为了刑事诉讼而请求引渡的要求均可被判处一年以上有期徒刑及以上，为了执行刑罚而要求引渡的，要求剩余刑期至少为6个月</w:t>
      </w:r>
      <w:r>
        <w:rPr>
          <w:rFonts w:hint="eastAsia" w:ascii="Times New Roman" w:hAnsi="Times New Roman" w:eastAsia="宋体" w:cs="宋体"/>
          <w:b/>
          <w:bCs/>
          <w:color w:val="0000FF"/>
          <w:kern w:val="0"/>
          <w:sz w:val="21"/>
          <w:szCs w:val="21"/>
          <w:lang w:val="zh-TW" w:eastAsia="zh-TW"/>
        </w:rPr>
        <w:t>（即达到一定严重程度的犯罪才可以引渡）</w:t>
      </w:r>
    </w:p>
    <w:p w14:paraId="7C053A1A">
      <w:pPr>
        <w:keepNext w:val="0"/>
        <w:keepLines w:val="0"/>
        <w:pageBreakBefore w:val="0"/>
        <w:widowControl w:val="0"/>
        <w:tabs>
          <w:tab w:val="left" w:pos="1052"/>
        </w:tabs>
        <w:kinsoku/>
        <w:wordWrap/>
        <w:overflowPunct/>
        <w:topLinePunct w:val="0"/>
        <w:autoSpaceDE/>
        <w:autoSpaceDN/>
        <w:bidi w:val="0"/>
        <w:adjustRightInd/>
        <w:spacing w:line="364" w:lineRule="exact"/>
        <w:ind w:firstLine="420"/>
        <w:textAlignment w:val="auto"/>
        <w:rPr>
          <w:rFonts w:hint="eastAsia" w:ascii="Times New Roman" w:hAnsi="Times New Roman" w:eastAsia="宋体" w:cs="宋体"/>
          <w:b/>
          <w:bCs/>
          <w:kern w:val="0"/>
          <w:sz w:val="21"/>
          <w:szCs w:val="21"/>
          <w:lang w:val="en-US" w:eastAsia="zh-CN"/>
        </w:rPr>
      </w:pPr>
      <w:r>
        <w:rPr>
          <w:rFonts w:hint="eastAsia" w:ascii="Times New Roman" w:hAnsi="Times New Roman" w:eastAsia="宋体" w:cs="宋体"/>
          <w:b/>
          <w:bCs/>
          <w:kern w:val="0"/>
          <w:sz w:val="21"/>
          <w:szCs w:val="21"/>
          <w:lang w:val="en-US" w:eastAsia="zh-CN"/>
        </w:rPr>
        <w:t>2.拒绝引渡的情形：</w:t>
      </w:r>
    </w:p>
    <w:p w14:paraId="5DDFD52B">
      <w:pPr>
        <w:keepNext w:val="0"/>
        <w:keepLines w:val="0"/>
        <w:pageBreakBefore w:val="0"/>
        <w:widowControl w:val="0"/>
        <w:tabs>
          <w:tab w:val="left" w:pos="1052"/>
        </w:tabs>
        <w:kinsoku/>
        <w:wordWrap/>
        <w:overflowPunct/>
        <w:topLinePunct w:val="0"/>
        <w:autoSpaceDE/>
        <w:autoSpaceDN/>
        <w:bidi w:val="0"/>
        <w:adjustRightInd/>
        <w:spacing w:line="364" w:lineRule="exact"/>
        <w:ind w:firstLine="420"/>
        <w:textAlignment w:val="auto"/>
        <w:rPr>
          <w:rFonts w:hint="eastAsia" w:ascii="Times New Roman" w:hAnsi="Times New Roman" w:eastAsia="宋体" w:cs="宋体"/>
          <w:kern w:val="0"/>
          <w:sz w:val="21"/>
          <w:szCs w:val="21"/>
          <w:lang w:val="en-US" w:eastAsia="zh-CN"/>
        </w:rPr>
      </w:pPr>
      <w:r>
        <w:rPr>
          <w:rFonts w:hint="eastAsia" w:ascii="Times New Roman" w:hAnsi="Times New Roman" w:eastAsia="宋体" w:cs="宋体"/>
          <w:kern w:val="0"/>
          <w:sz w:val="21"/>
          <w:szCs w:val="21"/>
          <w:lang w:val="en-US" w:eastAsia="zh-CN"/>
        </w:rPr>
        <w:t>应当拒绝引渡：（1）依据中国国籍法为中国公民；</w:t>
      </w:r>
      <w:r>
        <w:rPr>
          <w:rFonts w:hint="eastAsia" w:ascii="Times New Roman" w:hAnsi="Times New Roman" w:eastAsia="宋体" w:cs="宋体"/>
          <w:b/>
          <w:bCs/>
          <w:color w:val="0000FF"/>
          <w:kern w:val="0"/>
          <w:sz w:val="21"/>
          <w:szCs w:val="21"/>
          <w:lang w:val="en-US" w:eastAsia="zh-CN"/>
        </w:rPr>
        <w:t>（2）已受审判；</w:t>
      </w:r>
      <w:r>
        <w:rPr>
          <w:rFonts w:hint="eastAsia" w:ascii="Times New Roman" w:hAnsi="Times New Roman" w:eastAsia="宋体" w:cs="宋体"/>
          <w:kern w:val="0"/>
          <w:sz w:val="21"/>
          <w:szCs w:val="21"/>
          <w:lang w:val="en-US" w:eastAsia="zh-CN"/>
        </w:rPr>
        <w:t>（3）政治犯罪/受庇护者；（4）军事犯罪；（5）已过追诉时效或被豁免；（6）酷刑风险；（7）缺席审判（承诺提供重新审判机会除外）；（8）歧视风险或不公正待遇风险</w:t>
      </w:r>
    </w:p>
    <w:p w14:paraId="27166267">
      <w:pPr>
        <w:keepNext w:val="0"/>
        <w:keepLines w:val="0"/>
        <w:pageBreakBefore w:val="0"/>
        <w:widowControl w:val="0"/>
        <w:tabs>
          <w:tab w:val="left" w:pos="1052"/>
        </w:tabs>
        <w:kinsoku/>
        <w:wordWrap/>
        <w:overflowPunct/>
        <w:topLinePunct w:val="0"/>
        <w:autoSpaceDE/>
        <w:autoSpaceDN/>
        <w:bidi w:val="0"/>
        <w:adjustRightInd/>
        <w:spacing w:line="364" w:lineRule="exact"/>
        <w:ind w:firstLine="420"/>
        <w:textAlignment w:val="auto"/>
        <w:rPr>
          <w:rFonts w:hint="eastAsia" w:ascii="Times New Roman" w:hAnsi="Times New Roman" w:eastAsia="宋体" w:cs="宋体"/>
          <w:kern w:val="0"/>
          <w:sz w:val="21"/>
          <w:szCs w:val="21"/>
          <w:lang w:val="en-US" w:eastAsia="zh-CN"/>
        </w:rPr>
      </w:pPr>
      <w:r>
        <w:rPr>
          <w:rFonts w:hint="eastAsia" w:ascii="Times New Roman" w:hAnsi="Times New Roman" w:eastAsia="宋体" w:cs="宋体"/>
          <w:kern w:val="0"/>
          <w:sz w:val="21"/>
          <w:szCs w:val="21"/>
          <w:lang w:val="en-US" w:eastAsia="zh-CN"/>
        </w:rPr>
        <w:t>可以拒绝引渡：（1）中国有管辖权；（2）人道主义原因</w:t>
      </w:r>
    </w:p>
    <w:p w14:paraId="65D56AC7">
      <w:pPr>
        <w:keepNext w:val="0"/>
        <w:keepLines w:val="0"/>
        <w:pageBreakBefore w:val="0"/>
        <w:widowControl w:val="0"/>
        <w:tabs>
          <w:tab w:val="clear" w:pos="420"/>
        </w:tabs>
        <w:kinsoku/>
        <w:wordWrap/>
        <w:overflowPunct/>
        <w:topLinePunct w:val="0"/>
        <w:autoSpaceDE/>
        <w:autoSpaceDN/>
        <w:bidi w:val="0"/>
        <w:adjustRightInd/>
        <w:snapToGrid w:val="0"/>
        <w:spacing w:line="364" w:lineRule="exact"/>
        <w:ind w:firstLine="420"/>
        <w:textAlignment w:val="auto"/>
        <w:rPr>
          <w:rFonts w:hint="eastAsia" w:ascii="Times New Roman" w:hAnsi="Times New Roman" w:eastAsia="宋体" w:cs="宋体"/>
          <w:b/>
          <w:bCs/>
          <w:kern w:val="0"/>
          <w:sz w:val="21"/>
          <w:szCs w:val="21"/>
          <w:lang w:val="en-US" w:eastAsia="zh-CN"/>
        </w:rPr>
      </w:pPr>
      <w:r>
        <w:rPr>
          <w:rFonts w:hint="eastAsia" w:ascii="Times New Roman" w:hAnsi="Times New Roman" w:eastAsia="宋体" w:cs="宋体"/>
          <w:b/>
          <w:bCs/>
          <w:kern w:val="0"/>
          <w:sz w:val="21"/>
          <w:szCs w:val="21"/>
          <w:lang w:val="en-US" w:eastAsia="zh-CN"/>
        </w:rPr>
        <w:t>3.引渡的程序与承诺</w:t>
      </w:r>
    </w:p>
    <w:p w14:paraId="5388DE6E">
      <w:pPr>
        <w:keepNext w:val="0"/>
        <w:keepLines w:val="0"/>
        <w:pageBreakBefore w:val="0"/>
        <w:widowControl w:val="0"/>
        <w:kinsoku/>
        <w:wordWrap/>
        <w:overflowPunct/>
        <w:topLinePunct w:val="0"/>
        <w:autoSpaceDE/>
        <w:autoSpaceDN/>
        <w:bidi w:val="0"/>
        <w:adjustRightInd/>
        <w:spacing w:line="364" w:lineRule="exact"/>
        <w:ind w:firstLine="420"/>
        <w:textAlignment w:val="auto"/>
        <w:rPr>
          <w:rFonts w:hint="eastAsia" w:ascii="Times New Roman" w:hAnsi="Times New Roman" w:eastAsia="宋体" w:cs="宋体"/>
          <w:color w:val="000000"/>
          <w:kern w:val="0"/>
          <w:sz w:val="21"/>
          <w:szCs w:val="21"/>
          <w:lang w:val="en-US" w:eastAsia="zh-CN"/>
        </w:rPr>
      </w:pPr>
      <w:r>
        <w:rPr>
          <w:rFonts w:hint="eastAsia" w:ascii="Times New Roman" w:hAnsi="Times New Roman" w:eastAsia="宋体" w:cs="宋体"/>
          <w:color w:val="000000"/>
          <w:kern w:val="0"/>
          <w:sz w:val="21"/>
          <w:szCs w:val="21"/>
          <w:lang w:val="en-US" w:eastAsia="zh-CN"/>
        </w:rPr>
        <w:t>（1）联系机关：外交部。</w:t>
      </w:r>
    </w:p>
    <w:p w14:paraId="2ED25BAF">
      <w:pPr>
        <w:keepNext w:val="0"/>
        <w:keepLines w:val="0"/>
        <w:pageBreakBefore w:val="0"/>
        <w:widowControl w:val="0"/>
        <w:kinsoku/>
        <w:wordWrap/>
        <w:overflowPunct/>
        <w:topLinePunct w:val="0"/>
        <w:autoSpaceDE/>
        <w:autoSpaceDN/>
        <w:bidi w:val="0"/>
        <w:adjustRightInd/>
        <w:spacing w:line="364" w:lineRule="exact"/>
        <w:ind w:firstLine="420"/>
        <w:textAlignment w:val="auto"/>
        <w:rPr>
          <w:rFonts w:hint="eastAsia" w:ascii="Times New Roman" w:hAnsi="Times New Roman" w:eastAsia="宋体" w:cs="宋体"/>
          <w:b w:val="0"/>
          <w:bCs w:val="0"/>
          <w:color w:val="auto"/>
          <w:sz w:val="21"/>
          <w:szCs w:val="21"/>
          <w:lang w:val="zh-CN" w:bidi="zh-CN"/>
        </w:rPr>
      </w:pPr>
      <w:r>
        <w:rPr>
          <w:rFonts w:hint="eastAsia" w:ascii="Times New Roman" w:hAnsi="Times New Roman" w:eastAsia="宋体" w:cs="宋体"/>
          <w:b w:val="0"/>
          <w:bCs w:val="0"/>
          <w:color w:val="auto"/>
          <w:sz w:val="21"/>
          <w:szCs w:val="21"/>
          <w:lang w:val="zh-CN" w:bidi="zh-CN"/>
        </w:rPr>
        <w:t>（</w:t>
      </w:r>
      <w:r>
        <w:rPr>
          <w:rFonts w:hint="eastAsia" w:ascii="Times New Roman" w:hAnsi="Times New Roman" w:eastAsia="宋体" w:cs="宋体"/>
          <w:b w:val="0"/>
          <w:bCs w:val="0"/>
          <w:color w:val="auto"/>
          <w:sz w:val="21"/>
          <w:szCs w:val="21"/>
          <w:lang w:val="en-US" w:bidi="zh-CN"/>
        </w:rPr>
        <w:t>2</w:t>
      </w:r>
      <w:r>
        <w:rPr>
          <w:rFonts w:hint="eastAsia" w:ascii="Times New Roman" w:hAnsi="Times New Roman" w:eastAsia="宋体" w:cs="宋体"/>
          <w:b w:val="0"/>
          <w:bCs w:val="0"/>
          <w:color w:val="auto"/>
          <w:sz w:val="21"/>
          <w:szCs w:val="21"/>
          <w:lang w:val="zh-CN" w:bidi="zh-CN"/>
        </w:rPr>
        <w:t>）外国请求引渡：向</w:t>
      </w:r>
      <w:r>
        <w:rPr>
          <w:rFonts w:hint="eastAsia" w:ascii="Times New Roman" w:hAnsi="Times New Roman" w:eastAsia="宋体" w:cs="宋体"/>
          <w:b/>
          <w:bCs/>
          <w:color w:val="C00000"/>
          <w:sz w:val="21"/>
          <w:szCs w:val="21"/>
          <w:lang w:val="zh-CN" w:bidi="zh-CN"/>
        </w:rPr>
        <w:t>外交部提出</w:t>
      </w:r>
      <w:r>
        <w:rPr>
          <w:rFonts w:hint="eastAsia" w:ascii="Times New Roman" w:hAnsi="Times New Roman" w:eastAsia="宋体" w:cs="宋体"/>
          <w:b w:val="0"/>
          <w:bCs w:val="0"/>
          <w:color w:val="auto"/>
          <w:sz w:val="21"/>
          <w:szCs w:val="21"/>
          <w:lang w:val="zh-CN" w:bidi="zh-CN"/>
        </w:rPr>
        <w:t>，</w:t>
      </w:r>
      <w:r>
        <w:rPr>
          <w:rFonts w:hint="eastAsia" w:ascii="Times New Roman" w:hAnsi="Times New Roman" w:eastAsia="宋体" w:cs="宋体"/>
          <w:b/>
          <w:bCs/>
          <w:color w:val="C00000"/>
          <w:sz w:val="21"/>
          <w:szCs w:val="21"/>
          <w:lang w:val="en-US" w:bidi="zh-CN"/>
        </w:rPr>
        <w:t>最高院指定</w:t>
      </w:r>
      <w:r>
        <w:rPr>
          <w:rFonts w:hint="eastAsia" w:ascii="Times New Roman" w:hAnsi="Times New Roman" w:eastAsia="宋体" w:cs="宋体"/>
          <w:b/>
          <w:bCs/>
          <w:color w:val="C00000"/>
          <w:sz w:val="21"/>
          <w:szCs w:val="21"/>
          <w:lang w:val="zh-CN" w:bidi="zh-CN"/>
        </w:rPr>
        <w:t>高院</w:t>
      </w:r>
      <w:r>
        <w:rPr>
          <w:rFonts w:hint="eastAsia" w:ascii="Times New Roman" w:hAnsi="Times New Roman" w:eastAsia="宋体" w:cs="宋体"/>
          <w:b w:val="0"/>
          <w:bCs w:val="0"/>
          <w:color w:val="C00000"/>
          <w:sz w:val="21"/>
          <w:szCs w:val="21"/>
          <w:lang w:val="zh-CN" w:bidi="zh-CN"/>
        </w:rPr>
        <w:t>审查，最高法复核</w:t>
      </w:r>
      <w:r>
        <w:rPr>
          <w:rFonts w:hint="eastAsia" w:ascii="Times New Roman" w:hAnsi="Times New Roman" w:eastAsia="宋体" w:cs="宋体"/>
          <w:b w:val="0"/>
          <w:bCs w:val="0"/>
          <w:color w:val="auto"/>
          <w:sz w:val="21"/>
          <w:szCs w:val="21"/>
          <w:lang w:val="zh-CN" w:bidi="zh-CN"/>
        </w:rPr>
        <w:t>，最高检审查</w:t>
      </w:r>
      <w:r>
        <w:rPr>
          <w:rFonts w:hint="eastAsia" w:ascii="Times New Roman" w:hAnsi="Times New Roman" w:eastAsia="宋体" w:cs="宋体"/>
          <w:b w:val="0"/>
          <w:bCs w:val="0"/>
          <w:color w:val="auto"/>
          <w:sz w:val="21"/>
          <w:szCs w:val="21"/>
          <w:lang w:val="en-US" w:bidi="zh-CN"/>
        </w:rPr>
        <w:t>是否应由我国</w:t>
      </w:r>
      <w:r>
        <w:rPr>
          <w:rFonts w:hint="eastAsia" w:ascii="Times New Roman" w:hAnsi="Times New Roman" w:eastAsia="宋体" w:cs="宋体"/>
          <w:b w:val="0"/>
          <w:bCs w:val="0"/>
          <w:color w:val="auto"/>
          <w:sz w:val="21"/>
          <w:szCs w:val="21"/>
          <w:lang w:val="zh-CN" w:bidi="zh-CN"/>
        </w:rPr>
        <w:t>追诉，引渡由公安机关执行。</w:t>
      </w:r>
    </w:p>
    <w:p w14:paraId="3538B491">
      <w:pPr>
        <w:keepNext w:val="0"/>
        <w:keepLines w:val="0"/>
        <w:pageBreakBefore w:val="0"/>
        <w:widowControl w:val="0"/>
        <w:kinsoku/>
        <w:wordWrap/>
        <w:overflowPunct/>
        <w:topLinePunct w:val="0"/>
        <w:autoSpaceDE/>
        <w:autoSpaceDN/>
        <w:bidi w:val="0"/>
        <w:adjustRightInd/>
        <w:spacing w:line="364" w:lineRule="exact"/>
        <w:ind w:firstLine="420"/>
        <w:textAlignment w:val="auto"/>
        <w:rPr>
          <w:rFonts w:hint="eastAsia" w:ascii="Times New Roman" w:hAnsi="Times New Roman" w:eastAsia="宋体" w:cs="宋体"/>
          <w:b w:val="0"/>
          <w:bCs w:val="0"/>
          <w:color w:val="auto"/>
          <w:sz w:val="21"/>
          <w:szCs w:val="21"/>
          <w:lang w:val="en-US" w:bidi="zh-CN"/>
        </w:rPr>
      </w:pPr>
      <w:r>
        <w:rPr>
          <w:rFonts w:hint="eastAsia" w:ascii="Times New Roman" w:hAnsi="Times New Roman" w:eastAsia="宋体" w:cs="宋体"/>
          <w:b w:val="0"/>
          <w:bCs w:val="0"/>
          <w:color w:val="auto"/>
          <w:sz w:val="21"/>
          <w:szCs w:val="21"/>
          <w:lang w:val="en-US" w:bidi="zh-CN"/>
        </w:rPr>
        <w:t>（3）中国向外国请求引渡：</w:t>
      </w:r>
      <w:r>
        <w:rPr>
          <w:rFonts w:hint="eastAsia" w:ascii="Times New Roman" w:hAnsi="Times New Roman" w:eastAsia="宋体" w:cs="宋体"/>
          <w:b/>
          <w:bCs/>
          <w:color w:val="C00000"/>
          <w:sz w:val="21"/>
          <w:szCs w:val="21"/>
          <w:lang w:val="en-US" w:bidi="zh-CN"/>
        </w:rPr>
        <w:t>外交部提出</w:t>
      </w:r>
      <w:r>
        <w:rPr>
          <w:rFonts w:hint="eastAsia" w:ascii="Times New Roman" w:hAnsi="Times New Roman" w:eastAsia="宋体" w:cs="宋体"/>
          <w:b w:val="0"/>
          <w:bCs w:val="0"/>
          <w:color w:val="auto"/>
          <w:sz w:val="21"/>
          <w:szCs w:val="21"/>
          <w:lang w:val="en-US" w:bidi="zh-CN"/>
        </w:rPr>
        <w:t>，</w:t>
      </w:r>
      <w:r>
        <w:rPr>
          <w:rFonts w:hint="eastAsia" w:ascii="Times New Roman" w:hAnsi="Times New Roman" w:eastAsia="宋体" w:cs="宋体"/>
          <w:b w:val="0"/>
          <w:bCs w:val="0"/>
          <w:color w:val="auto"/>
          <w:sz w:val="21"/>
          <w:szCs w:val="21"/>
          <w:lang w:val="zh-CN" w:bidi="zh-CN"/>
        </w:rPr>
        <w:t>附加条件</w:t>
      </w:r>
      <w:r>
        <w:rPr>
          <w:rFonts w:hint="eastAsia" w:ascii="Times New Roman" w:hAnsi="Times New Roman" w:eastAsia="宋体" w:cs="宋体"/>
          <w:b w:val="0"/>
          <w:bCs w:val="0"/>
          <w:color w:val="auto"/>
          <w:sz w:val="21"/>
          <w:szCs w:val="21"/>
          <w:lang w:val="en-US" w:bidi="zh-CN"/>
        </w:rPr>
        <w:t>承诺由外交部代政府作出，限制追诉承诺由最高检决定，</w:t>
      </w:r>
      <w:r>
        <w:rPr>
          <w:rFonts w:hint="eastAsia" w:ascii="Times New Roman" w:hAnsi="Times New Roman" w:eastAsia="宋体" w:cs="宋体"/>
          <w:b/>
          <w:bCs/>
          <w:color w:val="C00000"/>
          <w:sz w:val="21"/>
          <w:szCs w:val="21"/>
          <w:lang w:val="en-US" w:bidi="zh-CN"/>
        </w:rPr>
        <w:t>量刑承诺由最高法决定。</w:t>
      </w:r>
      <w:r>
        <w:rPr>
          <w:rFonts w:hint="eastAsia" w:ascii="Times New Roman" w:hAnsi="Times New Roman" w:eastAsia="宋体" w:cs="宋体"/>
          <w:b/>
          <w:bCs/>
          <w:color w:val="0000FF"/>
          <w:sz w:val="21"/>
          <w:szCs w:val="21"/>
          <w:lang w:val="en-US" w:bidi="zh-CN"/>
        </w:rPr>
        <w:t>（两次机关并不同一）</w:t>
      </w:r>
    </w:p>
    <w:p w14:paraId="7ADB083D">
      <w:pPr>
        <w:keepNext w:val="0"/>
        <w:keepLines w:val="0"/>
        <w:pageBreakBefore w:val="0"/>
        <w:widowControl w:val="0"/>
        <w:kinsoku/>
        <w:wordWrap/>
        <w:overflowPunct/>
        <w:topLinePunct w:val="0"/>
        <w:autoSpaceDE/>
        <w:autoSpaceDN/>
        <w:bidi w:val="0"/>
        <w:adjustRightInd/>
        <w:spacing w:line="364" w:lineRule="exact"/>
        <w:ind w:left="0" w:leftChars="0" w:firstLine="0" w:firstLineChars="0"/>
        <w:textAlignment w:val="auto"/>
        <w:rPr>
          <w:rFonts w:hint="eastAsia" w:ascii="Times New Roman" w:hAnsi="Times New Roman" w:eastAsia="宋体" w:cs="宋体"/>
          <w:b/>
          <w:bCs/>
          <w:kern w:val="0"/>
          <w:sz w:val="21"/>
          <w:szCs w:val="21"/>
          <w:lang w:val="en-US" w:eastAsia="zh-CN"/>
        </w:rPr>
      </w:pPr>
      <w:r>
        <w:rPr>
          <w:rFonts w:hint="eastAsia" w:ascii="Times New Roman" w:hAnsi="Times New Roman" w:eastAsia="宋体" w:cs="宋体"/>
          <w:b/>
          <w:bCs/>
          <w:kern w:val="0"/>
          <w:sz w:val="21"/>
          <w:szCs w:val="21"/>
          <w:lang w:val="en-US" w:eastAsia="zh-CN"/>
        </w:rPr>
        <w:t>二、庇护</w:t>
      </w:r>
    </w:p>
    <w:p w14:paraId="4B161D36">
      <w:pPr>
        <w:keepNext w:val="0"/>
        <w:keepLines w:val="0"/>
        <w:pageBreakBefore w:val="0"/>
        <w:widowControl w:val="0"/>
        <w:kinsoku/>
        <w:wordWrap/>
        <w:overflowPunct/>
        <w:topLinePunct w:val="0"/>
        <w:autoSpaceDE/>
        <w:autoSpaceDN/>
        <w:bidi w:val="0"/>
        <w:adjustRightInd/>
        <w:spacing w:line="364" w:lineRule="exact"/>
        <w:ind w:firstLine="420"/>
        <w:textAlignment w:val="auto"/>
        <w:rPr>
          <w:rFonts w:hint="eastAsia" w:ascii="Times New Roman" w:hAnsi="Times New Roman" w:eastAsia="宋体" w:cs="宋体"/>
          <w:kern w:val="0"/>
          <w:sz w:val="21"/>
          <w:szCs w:val="21"/>
          <w:lang w:val="en-US" w:eastAsia="zh-CN"/>
        </w:rPr>
      </w:pPr>
      <w:r>
        <w:rPr>
          <w:rFonts w:hint="eastAsia" w:ascii="Times New Roman" w:hAnsi="Times New Roman" w:eastAsia="宋体" w:cs="宋体"/>
          <w:kern w:val="0"/>
          <w:sz w:val="21"/>
          <w:szCs w:val="21"/>
          <w:lang w:val="en-US" w:eastAsia="zh-CN"/>
        </w:rPr>
        <w:t>1.</w:t>
      </w:r>
      <w:r>
        <w:rPr>
          <w:rFonts w:hint="eastAsia" w:ascii="Times New Roman" w:hAnsi="Times New Roman" w:eastAsia="宋体" w:cs="宋体"/>
          <w:spacing w:val="-5"/>
          <w:sz w:val="21"/>
          <w:szCs w:val="21"/>
          <w:lang w:val="zh-CN" w:bidi="zh-CN"/>
        </w:rPr>
        <w:t>庇护是对遭追诉或迫害的外国人给予保护</w:t>
      </w:r>
      <w:r>
        <w:rPr>
          <w:rFonts w:hint="eastAsia" w:ascii="Times New Roman" w:hAnsi="Times New Roman" w:eastAsia="宋体" w:cs="宋体"/>
          <w:spacing w:val="-5"/>
          <w:sz w:val="21"/>
          <w:szCs w:val="21"/>
          <w:lang w:val="en-US" w:bidi="zh-CN"/>
        </w:rPr>
        <w:t>并拒绝引渡的行为，其对象多为政治犯，国际罪行不得庇护。庇护是国家的权利，</w:t>
      </w:r>
      <w:r>
        <w:rPr>
          <w:rFonts w:hint="eastAsia" w:ascii="Times New Roman" w:hAnsi="Times New Roman" w:eastAsia="宋体" w:cs="宋体"/>
          <w:b/>
          <w:bCs/>
          <w:color w:val="C00000"/>
          <w:sz w:val="21"/>
          <w:szCs w:val="21"/>
          <w:lang w:val="en-US" w:bidi="zh-CN"/>
        </w:rPr>
        <w:t>国家通常没有必须给予庇护的义务。</w:t>
      </w:r>
    </w:p>
    <w:p w14:paraId="33C6662E">
      <w:pPr>
        <w:keepNext w:val="0"/>
        <w:keepLines w:val="0"/>
        <w:pageBreakBefore w:val="0"/>
        <w:widowControl w:val="0"/>
        <w:kinsoku/>
        <w:wordWrap/>
        <w:overflowPunct/>
        <w:topLinePunct w:val="0"/>
        <w:autoSpaceDE/>
        <w:autoSpaceDN/>
        <w:bidi w:val="0"/>
        <w:adjustRightInd/>
        <w:spacing w:line="364" w:lineRule="exact"/>
        <w:ind w:firstLine="420"/>
        <w:textAlignment w:val="auto"/>
        <w:rPr>
          <w:rFonts w:hint="eastAsia" w:ascii="Times New Roman" w:hAnsi="Times New Roman" w:eastAsia="宋体" w:cs="宋体"/>
          <w:b/>
          <w:bCs/>
          <w:color w:val="C00000"/>
          <w:sz w:val="21"/>
          <w:szCs w:val="21"/>
          <w:lang w:val="en-US" w:bidi="zh-CN"/>
        </w:rPr>
      </w:pPr>
      <w:r>
        <w:rPr>
          <w:rFonts w:hint="eastAsia" w:ascii="Times New Roman" w:hAnsi="Times New Roman" w:eastAsia="宋体" w:cs="宋体"/>
          <w:kern w:val="0"/>
          <w:sz w:val="21"/>
          <w:szCs w:val="21"/>
          <w:lang w:val="en-US" w:eastAsia="zh-CN"/>
        </w:rPr>
        <w:t>2.</w:t>
      </w:r>
      <w:r>
        <w:rPr>
          <w:rFonts w:hint="eastAsia" w:ascii="Times New Roman" w:hAnsi="Times New Roman" w:eastAsia="宋体" w:cs="宋体"/>
          <w:sz w:val="21"/>
          <w:szCs w:val="21"/>
          <w:lang w:val="zh-CN" w:bidi="zh-CN"/>
        </w:rPr>
        <w:t>庇护是基于领土的行为。</w:t>
      </w:r>
      <w:r>
        <w:rPr>
          <w:rFonts w:hint="eastAsia" w:ascii="Times New Roman" w:hAnsi="Times New Roman" w:eastAsia="宋体" w:cs="宋体"/>
          <w:b/>
          <w:bCs/>
          <w:color w:val="C00000"/>
          <w:sz w:val="21"/>
          <w:szCs w:val="21"/>
          <w:lang w:val="en-US" w:bidi="zh-CN"/>
        </w:rPr>
        <w:t>国际法上不存在拟制领土，使馆区域受外交关系调整</w:t>
      </w:r>
    </w:p>
    <w:p w14:paraId="738C867A">
      <w:pPr>
        <w:keepNext w:val="0"/>
        <w:keepLines w:val="0"/>
        <w:pageBreakBefore w:val="0"/>
        <w:widowControl w:val="0"/>
        <w:kinsoku/>
        <w:wordWrap/>
        <w:overflowPunct/>
        <w:topLinePunct w:val="0"/>
        <w:autoSpaceDE/>
        <w:autoSpaceDN/>
        <w:bidi w:val="0"/>
        <w:adjustRightInd/>
        <w:spacing w:line="364" w:lineRule="exact"/>
        <w:ind w:left="0" w:leftChars="0" w:firstLine="0" w:firstLineChars="0"/>
        <w:textAlignment w:val="auto"/>
        <w:rPr>
          <w:rFonts w:hint="eastAsia" w:ascii="Times New Roman" w:hAnsi="Times New Roman" w:eastAsia="宋体" w:cs="宋体"/>
          <w:b/>
          <w:bCs/>
          <w:color w:val="0000FF"/>
          <w:sz w:val="21"/>
          <w:szCs w:val="21"/>
          <w:lang w:val="zh-CN" w:bidi="zh-CN"/>
        </w:rPr>
      </w:pPr>
      <w:r>
        <w:rPr>
          <w:rFonts w:hint="eastAsia" w:ascii="Times New Roman" w:hAnsi="Times New Roman" w:eastAsia="宋体" w:cs="宋体"/>
          <w:b/>
          <w:bCs/>
          <w:color w:val="0000FF"/>
          <w:sz w:val="21"/>
          <w:szCs w:val="21"/>
          <w:lang w:val="zh-CN" w:bidi="zh-CN"/>
        </w:rPr>
        <w:t>注意：区分外交庇护和外交保护，</w:t>
      </w:r>
      <w:r>
        <w:rPr>
          <w:rFonts w:hint="eastAsia" w:ascii="Times New Roman" w:hAnsi="Times New Roman" w:eastAsia="宋体" w:cs="宋体"/>
          <w:b/>
          <w:bCs/>
          <w:color w:val="0000FF"/>
          <w:sz w:val="21"/>
          <w:szCs w:val="21"/>
          <w:lang w:val="en-US" w:bidi="zh-CN"/>
        </w:rPr>
        <w:t>外交</w:t>
      </w:r>
      <w:r>
        <w:rPr>
          <w:rFonts w:hint="eastAsia" w:ascii="Times New Roman" w:hAnsi="Times New Roman" w:eastAsia="宋体" w:cs="宋体"/>
          <w:b/>
          <w:bCs/>
          <w:color w:val="0000FF"/>
          <w:sz w:val="21"/>
          <w:szCs w:val="21"/>
          <w:lang w:val="zh-CN" w:bidi="zh-CN"/>
        </w:rPr>
        <w:t>庇护（</w:t>
      </w:r>
      <w:r>
        <w:rPr>
          <w:rFonts w:hint="eastAsia" w:ascii="Times New Roman" w:hAnsi="Times New Roman" w:eastAsia="宋体" w:cs="宋体"/>
          <w:b/>
          <w:bCs/>
          <w:color w:val="0000FF"/>
          <w:sz w:val="21"/>
          <w:szCs w:val="21"/>
          <w:lang w:val="en-US" w:bidi="zh-CN"/>
        </w:rPr>
        <w:t>域外庇护</w:t>
      </w:r>
      <w:r>
        <w:rPr>
          <w:rFonts w:hint="eastAsia" w:ascii="Times New Roman" w:hAnsi="Times New Roman" w:eastAsia="宋体" w:cs="宋体"/>
          <w:b/>
          <w:bCs/>
          <w:color w:val="0000FF"/>
          <w:sz w:val="21"/>
          <w:szCs w:val="21"/>
          <w:lang w:val="zh-CN" w:bidi="zh-CN"/>
        </w:rPr>
        <w:t>）没有一般国际法依据。</w:t>
      </w:r>
    </w:p>
    <w:p w14:paraId="285AA879">
      <w:pPr>
        <w:keepNext w:val="0"/>
        <w:keepLines w:val="0"/>
        <w:pageBreakBefore w:val="0"/>
        <w:widowControl w:val="0"/>
        <w:tabs>
          <w:tab w:val="left" w:pos="1349"/>
        </w:tabs>
        <w:kinsoku/>
        <w:wordWrap/>
        <w:overflowPunct/>
        <w:topLinePunct w:val="0"/>
        <w:autoSpaceDE/>
        <w:autoSpaceDN/>
        <w:bidi w:val="0"/>
        <w:adjustRightInd/>
        <w:spacing w:line="364" w:lineRule="exact"/>
        <w:ind w:firstLine="420"/>
        <w:textAlignment w:val="auto"/>
        <w:rPr>
          <w:rFonts w:hint="eastAsia" w:ascii="Times New Roman" w:hAnsi="Times New Roman" w:eastAsia="宋体" w:cs="宋体"/>
          <w:color w:val="auto"/>
          <w:sz w:val="20"/>
          <w:szCs w:val="20"/>
        </w:rPr>
      </w:pPr>
      <w:r>
        <w:rPr>
          <w:rFonts w:hint="eastAsia" w:ascii="Times New Roman" w:hAnsi="Times New Roman" w:eastAsia="宋体" w:cs="宋体"/>
          <w:sz w:val="21"/>
          <w:szCs w:val="21"/>
          <w:lang w:val="en-US" w:bidi="zh-CN"/>
        </w:rPr>
        <w:t>3.</w:t>
      </w:r>
      <w:r>
        <w:rPr>
          <w:rFonts w:hint="eastAsia" w:ascii="Times New Roman" w:hAnsi="Times New Roman" w:eastAsia="宋体" w:cs="宋体"/>
          <w:color w:val="auto"/>
          <w:sz w:val="20"/>
          <w:szCs w:val="20"/>
        </w:rPr>
        <w:t>不引渡≠庇护；拒绝引渡只是不把人交给请求国，不代表一定给予其居留权。庇护一定不引渡，但不引渡不一定是庇护</w:t>
      </w:r>
    </w:p>
    <w:p w14:paraId="1968B274">
      <w:pPr>
        <w:keepNext w:val="0"/>
        <w:keepLines w:val="0"/>
        <w:pageBreakBefore w:val="0"/>
        <w:widowControl w:val="0"/>
        <w:kinsoku/>
        <w:wordWrap/>
        <w:overflowPunct/>
        <w:topLinePunct w:val="0"/>
        <w:autoSpaceDE/>
        <w:autoSpaceDN/>
        <w:bidi w:val="0"/>
        <w:adjustRightInd/>
        <w:snapToGrid/>
        <w:spacing w:line="364" w:lineRule="exact"/>
        <w:ind w:firstLine="420" w:firstLineChars="0"/>
        <w:jc w:val="center"/>
        <w:textAlignment w:val="auto"/>
        <w:rPr>
          <w:rFonts w:hint="eastAsia" w:ascii="Times New Roman" w:hAnsi="Times New Roman" w:eastAsia="宋体" w:cs="宋体"/>
          <w:b/>
          <w:bCs/>
          <w:sz w:val="24"/>
          <w:szCs w:val="24"/>
          <w:lang w:val="en-US" w:eastAsia="zh-CN"/>
        </w:rPr>
      </w:pPr>
      <w:r>
        <w:rPr>
          <w:rFonts w:hint="eastAsia" w:ascii="Times New Roman" w:hAnsi="Times New Roman" w:eastAsia="宋体" w:cs="宋体"/>
          <w:b/>
          <w:bCs/>
          <w:sz w:val="24"/>
          <w:szCs w:val="24"/>
          <w:lang w:val="en-US" w:eastAsia="zh-CN"/>
        </w:rPr>
        <w:t>考点8 外交与领事关系法（21：15-21：42）</w:t>
      </w:r>
    </w:p>
    <w:p w14:paraId="34BE1777">
      <w:pPr>
        <w:keepNext w:val="0"/>
        <w:keepLines w:val="0"/>
        <w:pageBreakBefore w:val="0"/>
        <w:widowControl w:val="0"/>
        <w:tabs>
          <w:tab w:val="left" w:pos="1349"/>
        </w:tabs>
        <w:kinsoku/>
        <w:wordWrap/>
        <w:overflowPunct/>
        <w:topLinePunct w:val="0"/>
        <w:autoSpaceDE/>
        <w:autoSpaceDN/>
        <w:bidi w:val="0"/>
        <w:adjustRightInd/>
        <w:spacing w:line="364" w:lineRule="exact"/>
        <w:ind w:left="0" w:leftChars="0" w:firstLine="0" w:firstLineChars="0"/>
        <w:textAlignment w:val="auto"/>
        <w:rPr>
          <w:rFonts w:hint="eastAsia" w:ascii="Times New Roman" w:hAnsi="Times New Roman" w:eastAsia="宋体" w:cs="宋体"/>
          <w:b/>
          <w:bCs/>
          <w:color w:val="auto"/>
          <w:sz w:val="20"/>
          <w:szCs w:val="20"/>
          <w:lang w:val="en-US" w:eastAsia="zh-CN"/>
        </w:rPr>
      </w:pPr>
      <w:r>
        <w:rPr>
          <w:rFonts w:hint="eastAsia" w:ascii="Times New Roman" w:hAnsi="Times New Roman" w:eastAsia="宋体" w:cs="宋体"/>
          <w:b/>
          <w:bCs/>
          <w:color w:val="auto"/>
          <w:sz w:val="20"/>
          <w:szCs w:val="20"/>
          <w:lang w:val="en-US" w:eastAsia="zh-CN"/>
        </w:rPr>
        <w:t>一、外交关系法</w:t>
      </w:r>
    </w:p>
    <w:p w14:paraId="0B5445BC">
      <w:pPr>
        <w:keepNext w:val="0"/>
        <w:keepLines w:val="0"/>
        <w:pageBreakBefore w:val="0"/>
        <w:widowControl w:val="0"/>
        <w:tabs>
          <w:tab w:val="left" w:pos="1349"/>
        </w:tabs>
        <w:kinsoku/>
        <w:wordWrap/>
        <w:overflowPunct/>
        <w:topLinePunct w:val="0"/>
        <w:autoSpaceDE/>
        <w:autoSpaceDN/>
        <w:bidi w:val="0"/>
        <w:adjustRightInd/>
        <w:spacing w:line="364" w:lineRule="exact"/>
        <w:ind w:firstLine="420"/>
        <w:textAlignment w:val="auto"/>
        <w:rPr>
          <w:rFonts w:hint="eastAsia" w:ascii="Times New Roman" w:hAnsi="Times New Roman" w:eastAsia="宋体" w:cs="宋体"/>
          <w:b/>
          <w:bCs/>
          <w:color w:val="auto"/>
          <w:sz w:val="20"/>
          <w:szCs w:val="20"/>
          <w:lang w:val="en-US" w:eastAsia="zh-CN"/>
        </w:rPr>
      </w:pPr>
      <w:r>
        <w:rPr>
          <w:rFonts w:hint="eastAsia" w:ascii="Times New Roman" w:hAnsi="Times New Roman" w:eastAsia="宋体" w:cs="宋体"/>
          <w:b/>
          <w:bCs/>
          <w:color w:val="auto"/>
          <w:sz w:val="20"/>
          <w:szCs w:val="20"/>
          <w:lang w:val="en-US" w:eastAsia="zh-CN"/>
        </w:rPr>
        <w:t>1.机关与人员</w:t>
      </w:r>
    </w:p>
    <w:p w14:paraId="39B021B1">
      <w:pPr>
        <w:keepNext w:val="0"/>
        <w:keepLines w:val="0"/>
        <w:pageBreakBefore w:val="0"/>
        <w:widowControl w:val="0"/>
        <w:tabs>
          <w:tab w:val="left" w:pos="1349"/>
        </w:tabs>
        <w:kinsoku/>
        <w:wordWrap/>
        <w:overflowPunct/>
        <w:topLinePunct w:val="0"/>
        <w:autoSpaceDE/>
        <w:autoSpaceDN/>
        <w:bidi w:val="0"/>
        <w:adjustRightInd/>
        <w:spacing w:line="364" w:lineRule="exact"/>
        <w:ind w:firstLine="420"/>
        <w:textAlignment w:val="auto"/>
        <w:rPr>
          <w:rFonts w:hint="default" w:ascii="Times New Roman" w:hAnsi="Times New Roman" w:eastAsia="宋体" w:cs="宋体"/>
          <w:color w:val="auto"/>
          <w:sz w:val="20"/>
          <w:szCs w:val="20"/>
          <w:lang w:val="en-US" w:eastAsia="zh-CN"/>
        </w:rPr>
      </w:pPr>
      <w:r>
        <w:rPr>
          <w:rFonts w:hint="eastAsia" w:ascii="Times New Roman" w:hAnsi="Times New Roman" w:eastAsia="宋体" w:cs="宋体"/>
          <w:color w:val="auto"/>
          <w:sz w:val="20"/>
          <w:szCs w:val="20"/>
          <w:lang w:val="en-US" w:eastAsia="zh-CN"/>
        </w:rPr>
        <w:t>中央外交机关：国家元首、政府（特指最高行政机关）、外交部。使馆馆长分大使、公使、代办三级。使馆人员分外交人员（参赞、武官</w:t>
      </w:r>
      <w:r>
        <w:rPr>
          <w:rFonts w:hint="eastAsia" w:ascii="Times New Roman" w:hAnsi="Times New Roman" w:eastAsia="宋体" w:cs="宋体"/>
          <w:b/>
          <w:bCs/>
          <w:color w:val="auto"/>
          <w:sz w:val="20"/>
          <w:szCs w:val="20"/>
          <w:lang w:val="en-US" w:eastAsia="zh-CN"/>
        </w:rPr>
        <w:t>（派任须经接受国同意）</w:t>
      </w:r>
      <w:r>
        <w:rPr>
          <w:rFonts w:hint="eastAsia" w:ascii="Times New Roman" w:hAnsi="Times New Roman" w:eastAsia="宋体" w:cs="宋体"/>
          <w:color w:val="auto"/>
          <w:sz w:val="20"/>
          <w:szCs w:val="20"/>
          <w:lang w:val="en-US" w:eastAsia="zh-CN"/>
        </w:rPr>
        <w:t>、秘书、随员）、行政技术及服务人员（行政技术及服务人员也有一定的特权）</w:t>
      </w:r>
    </w:p>
    <w:p w14:paraId="4E178021">
      <w:pPr>
        <w:keepNext w:val="0"/>
        <w:keepLines w:val="0"/>
        <w:pageBreakBefore w:val="0"/>
        <w:widowControl w:val="0"/>
        <w:tabs>
          <w:tab w:val="left" w:pos="1349"/>
        </w:tabs>
        <w:kinsoku/>
        <w:wordWrap/>
        <w:overflowPunct/>
        <w:topLinePunct w:val="0"/>
        <w:autoSpaceDE/>
        <w:autoSpaceDN/>
        <w:bidi w:val="0"/>
        <w:adjustRightInd/>
        <w:spacing w:line="364" w:lineRule="exact"/>
        <w:ind w:firstLine="420"/>
        <w:textAlignment w:val="auto"/>
        <w:rPr>
          <w:rFonts w:hint="eastAsia" w:ascii="Times New Roman" w:hAnsi="Times New Roman" w:eastAsia="宋体" w:cs="宋体"/>
          <w:b/>
          <w:bCs/>
          <w:color w:val="auto"/>
          <w:sz w:val="20"/>
          <w:szCs w:val="20"/>
          <w:lang w:val="en-US" w:eastAsia="zh-CN"/>
        </w:rPr>
      </w:pPr>
      <w:r>
        <w:rPr>
          <w:rFonts w:hint="eastAsia" w:ascii="Times New Roman" w:hAnsi="Times New Roman" w:eastAsia="宋体" w:cs="宋体"/>
          <w:b/>
          <w:bCs/>
          <w:color w:val="auto"/>
          <w:sz w:val="20"/>
          <w:szCs w:val="20"/>
          <w:lang w:val="en-US" w:eastAsia="zh-CN"/>
        </w:rPr>
        <w:t>2.使馆特权</w:t>
      </w:r>
    </w:p>
    <w:p w14:paraId="3A68C4D4">
      <w:pPr>
        <w:keepNext w:val="0"/>
        <w:keepLines w:val="0"/>
        <w:pageBreakBefore w:val="0"/>
        <w:widowControl w:val="0"/>
        <w:tabs>
          <w:tab w:val="left" w:pos="1349"/>
        </w:tabs>
        <w:kinsoku/>
        <w:wordWrap/>
        <w:overflowPunct/>
        <w:topLinePunct w:val="0"/>
        <w:autoSpaceDE/>
        <w:autoSpaceDN/>
        <w:bidi w:val="0"/>
        <w:adjustRightInd/>
        <w:spacing w:line="364" w:lineRule="exact"/>
        <w:ind w:firstLine="420"/>
        <w:textAlignment w:val="auto"/>
        <w:rPr>
          <w:rFonts w:hint="default" w:ascii="Times New Roman" w:hAnsi="Times New Roman" w:eastAsia="宋体" w:cs="宋体"/>
          <w:color w:val="auto"/>
          <w:sz w:val="20"/>
          <w:szCs w:val="20"/>
          <w:lang w:val="en-US" w:eastAsia="zh-CN"/>
        </w:rPr>
      </w:pPr>
      <w:r>
        <w:rPr>
          <w:rFonts w:hint="eastAsia" w:ascii="Times New Roman" w:hAnsi="Times New Roman" w:eastAsia="宋体" w:cs="宋体"/>
          <w:color w:val="auto"/>
          <w:sz w:val="20"/>
          <w:szCs w:val="20"/>
          <w:lang w:val="en-US" w:eastAsia="zh-CN"/>
        </w:rPr>
        <w:t>馆舍</w:t>
      </w:r>
      <w:r>
        <w:rPr>
          <w:rFonts w:hint="eastAsia" w:ascii="Times New Roman" w:hAnsi="Times New Roman" w:eastAsia="宋体" w:cs="宋体"/>
          <w:b/>
          <w:bCs/>
          <w:color w:val="C00000"/>
          <w:sz w:val="20"/>
          <w:szCs w:val="20"/>
          <w:lang w:val="en-US" w:eastAsia="zh-CN"/>
        </w:rPr>
        <w:t>绝对</w:t>
      </w:r>
      <w:r>
        <w:rPr>
          <w:rFonts w:hint="eastAsia" w:ascii="Times New Roman" w:hAnsi="Times New Roman" w:eastAsia="宋体" w:cs="宋体"/>
          <w:color w:val="auto"/>
          <w:sz w:val="20"/>
          <w:szCs w:val="20"/>
          <w:lang w:val="en-US" w:eastAsia="zh-CN"/>
        </w:rPr>
        <w:t>不可侵犯：未经许可不得进入（</w:t>
      </w:r>
      <w:r>
        <w:rPr>
          <w:rFonts w:hint="eastAsia" w:ascii="Times New Roman" w:hAnsi="Times New Roman" w:eastAsia="宋体" w:cs="宋体"/>
          <w:b/>
          <w:bCs/>
          <w:color w:val="auto"/>
          <w:sz w:val="20"/>
          <w:szCs w:val="20"/>
          <w:lang w:val="en-US" w:eastAsia="zh-CN"/>
        </w:rPr>
        <w:t>火灾等均无例外</w:t>
      </w:r>
      <w:r>
        <w:rPr>
          <w:rFonts w:hint="eastAsia" w:ascii="Times New Roman" w:hAnsi="Times New Roman" w:eastAsia="宋体" w:cs="宋体"/>
          <w:color w:val="auto"/>
          <w:sz w:val="20"/>
          <w:szCs w:val="20"/>
          <w:lang w:val="en-US" w:eastAsia="zh-CN"/>
        </w:rPr>
        <w:t>）；财产、档案无论何时何处均豁免搜查、征用；通讯自由（无线电须经接受国同意）：外交邮袋不得开拆扣留，信差人身不可侵犯；免纳捐税（服务费除外）；使馆人员行动和旅行自由（不得去往禁止或限制进入的区域，不得进行间谍、颠覆等违法活动）；使用派遣国的国家标志。</w:t>
      </w:r>
    </w:p>
    <w:p w14:paraId="19F0CAB1">
      <w:pPr>
        <w:keepNext w:val="0"/>
        <w:keepLines w:val="0"/>
        <w:pageBreakBefore w:val="0"/>
        <w:widowControl w:val="0"/>
        <w:tabs>
          <w:tab w:val="left" w:pos="1349"/>
        </w:tabs>
        <w:kinsoku/>
        <w:wordWrap/>
        <w:overflowPunct/>
        <w:topLinePunct w:val="0"/>
        <w:autoSpaceDE/>
        <w:autoSpaceDN/>
        <w:bidi w:val="0"/>
        <w:adjustRightInd/>
        <w:spacing w:line="364" w:lineRule="exact"/>
        <w:ind w:firstLine="420"/>
        <w:textAlignment w:val="auto"/>
        <w:rPr>
          <w:rFonts w:hint="eastAsia" w:ascii="Times New Roman" w:hAnsi="Times New Roman" w:eastAsia="宋体" w:cs="宋体"/>
          <w:color w:val="auto"/>
          <w:sz w:val="20"/>
          <w:szCs w:val="20"/>
          <w:lang w:val="en-US" w:eastAsia="zh-CN"/>
        </w:rPr>
      </w:pPr>
      <w:r>
        <w:rPr>
          <w:rFonts w:hint="eastAsia" w:ascii="Times New Roman" w:hAnsi="Times New Roman" w:eastAsia="宋体" w:cs="宋体"/>
          <w:b/>
          <w:bCs/>
          <w:color w:val="auto"/>
          <w:sz w:val="20"/>
          <w:szCs w:val="20"/>
          <w:lang w:val="en-US" w:eastAsia="zh-CN"/>
        </w:rPr>
        <w:t>3.外交人员特权：</w:t>
      </w:r>
      <w:r>
        <w:rPr>
          <w:rFonts w:hint="eastAsia" w:ascii="Times New Roman" w:hAnsi="Times New Roman" w:eastAsia="宋体" w:cs="宋体"/>
          <w:color w:val="auto"/>
          <w:sz w:val="20"/>
          <w:szCs w:val="20"/>
          <w:lang w:val="en-US" w:eastAsia="zh-CN"/>
        </w:rPr>
        <w:t>（1）人身、寓所、财产、文书信件不可侵犯。（2）刑事管辖完全豁免；民事管辖原则豁免（例外有四：</w:t>
      </w:r>
      <w:r>
        <w:rPr>
          <w:rFonts w:hint="eastAsia" w:ascii="Times New Roman" w:hAnsi="Times New Roman" w:eastAsia="宋体" w:cs="宋体"/>
          <w:b/>
          <w:bCs/>
          <w:color w:val="auto"/>
          <w:sz w:val="20"/>
          <w:szCs w:val="20"/>
          <w:lang w:val="en-US" w:eastAsia="zh-CN"/>
        </w:rPr>
        <w:t>私有不动产物权诉讼、私人身份继承、私人专业商务活动（本身就不允许）、主动起诉引发的反诉</w:t>
      </w:r>
      <w:r>
        <w:rPr>
          <w:rFonts w:hint="eastAsia" w:ascii="Times New Roman" w:hAnsi="Times New Roman" w:eastAsia="宋体" w:cs="宋体"/>
          <w:b w:val="0"/>
          <w:bCs w:val="0"/>
          <w:color w:val="auto"/>
          <w:sz w:val="20"/>
          <w:szCs w:val="20"/>
          <w:lang w:val="en-US" w:eastAsia="zh-CN"/>
        </w:rPr>
        <w:t>）；</w:t>
      </w:r>
      <w:r>
        <w:rPr>
          <w:rFonts w:hint="eastAsia" w:ascii="Times New Roman" w:hAnsi="Times New Roman" w:eastAsia="宋体" w:cs="宋体"/>
          <w:color w:val="auto"/>
          <w:sz w:val="20"/>
          <w:szCs w:val="20"/>
          <w:lang w:val="en-US" w:eastAsia="zh-CN"/>
        </w:rPr>
        <w:t>作证义务完全免除；（3）管辖豁免只能由派遣国明示放弃，</w:t>
      </w:r>
      <w:r>
        <w:rPr>
          <w:rFonts w:hint="eastAsia" w:ascii="Times New Roman" w:hAnsi="Times New Roman" w:eastAsia="宋体" w:cs="宋体"/>
          <w:b/>
          <w:bCs/>
          <w:color w:val="C00000"/>
          <w:sz w:val="20"/>
          <w:szCs w:val="20"/>
          <w:lang w:val="en-US" w:eastAsia="zh-CN"/>
        </w:rPr>
        <w:t>且放弃管辖豁免不意味放弃执行豁免。</w:t>
      </w:r>
      <w:r>
        <w:rPr>
          <w:rFonts w:hint="eastAsia" w:ascii="Times New Roman" w:hAnsi="Times New Roman" w:eastAsia="宋体" w:cs="宋体"/>
          <w:color w:val="auto"/>
          <w:sz w:val="20"/>
          <w:szCs w:val="20"/>
          <w:lang w:val="en-US" w:eastAsia="zh-CN"/>
        </w:rPr>
        <w:t>（4）免税免验，私人行李一般免检。</w:t>
      </w:r>
    </w:p>
    <w:p w14:paraId="28954DB4">
      <w:pPr>
        <w:keepNext w:val="0"/>
        <w:keepLines w:val="0"/>
        <w:pageBreakBefore w:val="0"/>
        <w:widowControl w:val="0"/>
        <w:tabs>
          <w:tab w:val="left" w:pos="1349"/>
        </w:tabs>
        <w:kinsoku/>
        <w:wordWrap/>
        <w:overflowPunct/>
        <w:topLinePunct w:val="0"/>
        <w:autoSpaceDE/>
        <w:autoSpaceDN/>
        <w:bidi w:val="0"/>
        <w:adjustRightInd/>
        <w:spacing w:line="364" w:lineRule="exact"/>
        <w:ind w:left="0" w:leftChars="0" w:firstLine="0" w:firstLineChars="0"/>
        <w:textAlignment w:val="auto"/>
        <w:rPr>
          <w:rFonts w:hint="eastAsia" w:ascii="Times New Roman" w:hAnsi="Times New Roman" w:eastAsia="宋体" w:cs="宋体"/>
          <w:color w:val="auto"/>
          <w:sz w:val="20"/>
          <w:szCs w:val="20"/>
          <w:lang w:val="en-US" w:eastAsia="zh-CN"/>
        </w:rPr>
      </w:pPr>
      <w:r>
        <w:rPr>
          <w:rFonts w:hint="eastAsia" w:ascii="Times New Roman" w:hAnsi="Times New Roman" w:eastAsia="宋体" w:cs="宋体"/>
          <w:b/>
          <w:bCs/>
          <w:color w:val="auto"/>
          <w:sz w:val="20"/>
          <w:szCs w:val="20"/>
          <w:lang w:val="en-US" w:eastAsia="zh-CN"/>
        </w:rPr>
        <w:t>二、领事关系法</w:t>
      </w:r>
    </w:p>
    <w:p w14:paraId="5F0BCBC4">
      <w:pPr>
        <w:keepNext w:val="0"/>
        <w:keepLines w:val="0"/>
        <w:pageBreakBefore w:val="0"/>
        <w:widowControl w:val="0"/>
        <w:tabs>
          <w:tab w:val="left" w:pos="1349"/>
        </w:tabs>
        <w:kinsoku/>
        <w:wordWrap/>
        <w:overflowPunct/>
        <w:topLinePunct w:val="0"/>
        <w:autoSpaceDE/>
        <w:autoSpaceDN/>
        <w:bidi w:val="0"/>
        <w:adjustRightInd/>
        <w:spacing w:line="364" w:lineRule="exact"/>
        <w:ind w:firstLine="420"/>
        <w:textAlignment w:val="auto"/>
        <w:rPr>
          <w:rFonts w:hint="eastAsia" w:ascii="Times New Roman" w:hAnsi="Times New Roman" w:eastAsia="宋体" w:cs="宋体"/>
          <w:b/>
          <w:bCs/>
          <w:color w:val="auto"/>
          <w:sz w:val="20"/>
          <w:szCs w:val="20"/>
          <w:lang w:val="en-US" w:eastAsia="zh-CN"/>
        </w:rPr>
      </w:pPr>
      <w:r>
        <w:rPr>
          <w:rFonts w:hint="eastAsia" w:ascii="Times New Roman" w:hAnsi="Times New Roman" w:eastAsia="宋体" w:cs="宋体"/>
          <w:b/>
          <w:bCs/>
          <w:color w:val="auto"/>
          <w:sz w:val="20"/>
          <w:szCs w:val="20"/>
          <w:lang w:val="en-US" w:eastAsia="zh-CN"/>
        </w:rPr>
        <w:t>1.主体构成</w:t>
      </w:r>
    </w:p>
    <w:p w14:paraId="4200E13F">
      <w:pPr>
        <w:keepNext w:val="0"/>
        <w:keepLines w:val="0"/>
        <w:pageBreakBefore w:val="0"/>
        <w:widowControl w:val="0"/>
        <w:tabs>
          <w:tab w:val="left" w:pos="1349"/>
        </w:tabs>
        <w:kinsoku/>
        <w:wordWrap/>
        <w:overflowPunct/>
        <w:topLinePunct w:val="0"/>
        <w:autoSpaceDE/>
        <w:autoSpaceDN/>
        <w:bidi w:val="0"/>
        <w:adjustRightInd/>
        <w:spacing w:line="364" w:lineRule="exact"/>
        <w:ind w:firstLine="420"/>
        <w:textAlignment w:val="auto"/>
        <w:rPr>
          <w:rFonts w:hint="default" w:ascii="Times New Roman" w:hAnsi="Times New Roman" w:eastAsia="宋体" w:cs="宋体"/>
          <w:b/>
          <w:bCs/>
          <w:color w:val="0000FF"/>
          <w:sz w:val="21"/>
          <w:szCs w:val="21"/>
          <w:lang w:val="en-US" w:eastAsia="zh-CN" w:bidi="zh-CN"/>
        </w:rPr>
      </w:pPr>
      <w:r>
        <w:rPr>
          <w:rFonts w:hint="eastAsia" w:ascii="Times New Roman" w:hAnsi="Times New Roman" w:eastAsia="宋体" w:cs="宋体"/>
          <w:color w:val="auto"/>
          <w:sz w:val="20"/>
          <w:szCs w:val="20"/>
          <w:lang w:val="en-US" w:eastAsia="zh-CN"/>
        </w:rPr>
        <w:t>领馆馆长分总领事、领事、副领事、领事代理人四级。</w:t>
      </w:r>
      <w:r>
        <w:rPr>
          <w:rFonts w:hint="eastAsia" w:ascii="Times New Roman" w:hAnsi="Times New Roman" w:eastAsia="宋体" w:cs="宋体"/>
          <w:b/>
          <w:bCs/>
          <w:color w:val="0000FF"/>
          <w:sz w:val="21"/>
          <w:szCs w:val="21"/>
          <w:lang w:val="en-US" w:eastAsia="zh-CN" w:bidi="zh-CN"/>
        </w:rPr>
        <w:t>派任须经接受国承认；任用接受国或第三国国民须明示同意。</w:t>
      </w:r>
      <w:r>
        <w:rPr>
          <w:rFonts w:hint="eastAsia" w:ascii="Times New Roman" w:hAnsi="Times New Roman" w:eastAsia="宋体" w:cs="宋体"/>
          <w:color w:val="auto"/>
          <w:sz w:val="20"/>
          <w:szCs w:val="20"/>
          <w:lang w:val="en-US" w:eastAsia="zh-CN"/>
        </w:rPr>
        <w:t>领馆人员的职务终止：被召回、领事证书被撤销、</w:t>
      </w:r>
      <w:r>
        <w:rPr>
          <w:rFonts w:hint="eastAsia" w:ascii="Times New Roman" w:hAnsi="Times New Roman" w:eastAsia="宋体" w:cs="宋体"/>
          <w:b/>
          <w:bCs/>
          <w:color w:val="auto"/>
          <w:sz w:val="20"/>
          <w:szCs w:val="20"/>
          <w:lang w:val="en-US" w:eastAsia="zh-CN"/>
        </w:rPr>
        <w:t>被宣布为不受欢迎的人</w:t>
      </w:r>
      <w:r>
        <w:rPr>
          <w:rFonts w:hint="eastAsia" w:ascii="Times New Roman" w:hAnsi="Times New Roman" w:eastAsia="宋体" w:cs="宋体"/>
          <w:color w:val="auto"/>
          <w:sz w:val="20"/>
          <w:szCs w:val="20"/>
          <w:lang w:val="en-US" w:eastAsia="zh-CN"/>
        </w:rPr>
        <w:t>、领事关闭或领事关系断绝等</w:t>
      </w:r>
    </w:p>
    <w:p w14:paraId="473BE361">
      <w:pPr>
        <w:keepNext w:val="0"/>
        <w:keepLines w:val="0"/>
        <w:pageBreakBefore w:val="0"/>
        <w:widowControl w:val="0"/>
        <w:tabs>
          <w:tab w:val="left" w:pos="1349"/>
        </w:tabs>
        <w:kinsoku/>
        <w:wordWrap/>
        <w:overflowPunct/>
        <w:topLinePunct w:val="0"/>
        <w:autoSpaceDE/>
        <w:autoSpaceDN/>
        <w:bidi w:val="0"/>
        <w:adjustRightInd/>
        <w:spacing w:line="364" w:lineRule="exact"/>
        <w:ind w:firstLine="420"/>
        <w:textAlignment w:val="auto"/>
        <w:rPr>
          <w:rFonts w:hint="eastAsia" w:ascii="Times New Roman" w:hAnsi="Times New Roman" w:eastAsia="宋体" w:cs="宋体"/>
          <w:b/>
          <w:bCs/>
          <w:color w:val="auto"/>
          <w:sz w:val="20"/>
          <w:szCs w:val="20"/>
          <w:lang w:val="en-US" w:eastAsia="zh-CN"/>
        </w:rPr>
      </w:pPr>
      <w:r>
        <w:rPr>
          <w:rFonts w:hint="eastAsia" w:ascii="Times New Roman" w:hAnsi="Times New Roman" w:eastAsia="宋体" w:cs="宋体"/>
          <w:b/>
          <w:bCs/>
          <w:color w:val="auto"/>
          <w:sz w:val="20"/>
          <w:szCs w:val="20"/>
          <w:lang w:val="en-US" w:eastAsia="zh-CN"/>
        </w:rPr>
        <w:t>2.领馆特权</w:t>
      </w:r>
    </w:p>
    <w:p w14:paraId="349ABEE4">
      <w:pPr>
        <w:keepNext w:val="0"/>
        <w:keepLines w:val="0"/>
        <w:pageBreakBefore w:val="0"/>
        <w:widowControl w:val="0"/>
        <w:tabs>
          <w:tab w:val="left" w:pos="1349"/>
        </w:tabs>
        <w:kinsoku/>
        <w:wordWrap/>
        <w:overflowPunct/>
        <w:topLinePunct w:val="0"/>
        <w:autoSpaceDE/>
        <w:autoSpaceDN/>
        <w:bidi w:val="0"/>
        <w:adjustRightInd/>
        <w:spacing w:line="364" w:lineRule="exact"/>
        <w:ind w:firstLine="420"/>
        <w:textAlignment w:val="auto"/>
        <w:rPr>
          <w:rFonts w:hint="eastAsia" w:ascii="Times New Roman" w:hAnsi="Times New Roman" w:eastAsia="宋体" w:cs="宋体"/>
          <w:color w:val="auto"/>
          <w:sz w:val="20"/>
          <w:szCs w:val="20"/>
          <w:lang w:val="en-US" w:eastAsia="zh-CN"/>
        </w:rPr>
      </w:pPr>
      <w:r>
        <w:rPr>
          <w:rFonts w:hint="eastAsia" w:ascii="Times New Roman" w:hAnsi="Times New Roman" w:eastAsia="宋体" w:cs="宋体"/>
          <w:color w:val="auto"/>
          <w:sz w:val="20"/>
          <w:szCs w:val="20"/>
          <w:lang w:val="en-US" w:eastAsia="zh-CN"/>
        </w:rPr>
        <w:t>馆舍进入需同意，但火灾等紧急情况可推定同意（与使馆绝对禁止不同）；征用需补偿。领馆邮袋有重大理由可开拆，派遣国代表在场；拒绝开拆则退回。</w:t>
      </w:r>
    </w:p>
    <w:p w14:paraId="5AD41191">
      <w:pPr>
        <w:keepNext w:val="0"/>
        <w:keepLines w:val="0"/>
        <w:pageBreakBefore w:val="0"/>
        <w:widowControl w:val="0"/>
        <w:tabs>
          <w:tab w:val="left" w:pos="1349"/>
        </w:tabs>
        <w:kinsoku/>
        <w:wordWrap/>
        <w:overflowPunct/>
        <w:topLinePunct w:val="0"/>
        <w:autoSpaceDE/>
        <w:autoSpaceDN/>
        <w:bidi w:val="0"/>
        <w:adjustRightInd/>
        <w:spacing w:line="364" w:lineRule="exact"/>
        <w:ind w:firstLine="420"/>
        <w:textAlignment w:val="auto"/>
        <w:rPr>
          <w:rFonts w:hint="eastAsia" w:ascii="Times New Roman" w:hAnsi="Times New Roman" w:eastAsia="宋体" w:cs="宋体"/>
          <w:b/>
          <w:bCs/>
          <w:color w:val="auto"/>
          <w:sz w:val="20"/>
          <w:szCs w:val="20"/>
          <w:lang w:val="en-US" w:eastAsia="zh-CN"/>
        </w:rPr>
      </w:pPr>
      <w:r>
        <w:rPr>
          <w:rFonts w:hint="eastAsia" w:ascii="Times New Roman" w:hAnsi="Times New Roman" w:eastAsia="宋体" w:cs="宋体"/>
          <w:b/>
          <w:bCs/>
          <w:color w:val="auto"/>
          <w:sz w:val="20"/>
          <w:szCs w:val="20"/>
          <w:lang w:val="en-US" w:eastAsia="zh-CN"/>
        </w:rPr>
        <w:t>3.领事官员特权</w:t>
      </w:r>
    </w:p>
    <w:p w14:paraId="2E55FDF8">
      <w:pPr>
        <w:keepNext w:val="0"/>
        <w:keepLines w:val="0"/>
        <w:pageBreakBefore w:val="0"/>
        <w:widowControl w:val="0"/>
        <w:tabs>
          <w:tab w:val="left" w:pos="1349"/>
        </w:tabs>
        <w:kinsoku/>
        <w:wordWrap/>
        <w:overflowPunct/>
        <w:topLinePunct w:val="0"/>
        <w:autoSpaceDE/>
        <w:autoSpaceDN/>
        <w:bidi w:val="0"/>
        <w:adjustRightInd/>
        <w:spacing w:line="364" w:lineRule="exact"/>
        <w:ind w:firstLine="420"/>
        <w:textAlignment w:val="auto"/>
        <w:rPr>
          <w:rFonts w:hint="eastAsia" w:ascii="Times New Roman" w:hAnsi="Times New Roman" w:eastAsia="宋体" w:cs="宋体"/>
          <w:color w:val="auto"/>
          <w:sz w:val="20"/>
          <w:szCs w:val="20"/>
          <w:lang w:val="en-US" w:eastAsia="zh-CN"/>
        </w:rPr>
      </w:pPr>
      <w:r>
        <w:rPr>
          <w:rFonts w:hint="eastAsia" w:ascii="Times New Roman" w:hAnsi="Times New Roman" w:eastAsia="宋体" w:cs="宋体"/>
          <w:color w:val="auto"/>
          <w:sz w:val="20"/>
          <w:szCs w:val="20"/>
          <w:lang w:val="en-US" w:eastAsia="zh-CN"/>
        </w:rPr>
        <w:t>人身不受逮捕羁押，但严重罪行或已裁判执行者除外。管辖豁免限于执行职务行为，重罪例外；民事上，私人契约、交通事故侵权及主动起诉反诉等不豁免。职务所涉事项免作证，其他不得拒绝。豁免放弃须派遣国明示书面作出。</w:t>
      </w:r>
    </w:p>
    <w:p w14:paraId="565D74C5">
      <w:pPr>
        <w:keepNext w:val="0"/>
        <w:keepLines w:val="0"/>
        <w:pageBreakBefore w:val="0"/>
        <w:widowControl w:val="0"/>
        <w:tabs>
          <w:tab w:val="left" w:pos="1349"/>
        </w:tabs>
        <w:kinsoku/>
        <w:wordWrap/>
        <w:overflowPunct/>
        <w:topLinePunct w:val="0"/>
        <w:autoSpaceDE/>
        <w:autoSpaceDN/>
        <w:bidi w:val="0"/>
        <w:adjustRightInd/>
        <w:spacing w:line="364" w:lineRule="exact"/>
        <w:ind w:left="0" w:leftChars="0" w:firstLine="0" w:firstLineChars="0"/>
        <w:textAlignment w:val="auto"/>
        <w:rPr>
          <w:rFonts w:hint="eastAsia" w:ascii="Times New Roman" w:hAnsi="Times New Roman" w:eastAsia="宋体" w:cs="宋体"/>
          <w:color w:val="auto"/>
          <w:sz w:val="20"/>
          <w:szCs w:val="20"/>
          <w:lang w:val="en-US" w:eastAsia="zh-CN"/>
        </w:rPr>
      </w:pPr>
      <w:r>
        <w:rPr>
          <w:rFonts w:hint="eastAsia" w:ascii="Times New Roman" w:hAnsi="Times New Roman" w:eastAsia="宋体" w:cs="宋体"/>
          <w:b/>
          <w:bCs/>
          <w:color w:val="auto"/>
          <w:sz w:val="20"/>
          <w:szCs w:val="20"/>
          <w:lang w:val="en-US" w:eastAsia="zh-CN"/>
        </w:rPr>
        <w:t>三、核心对比（外交高配 vs 领事低配）</w:t>
      </w:r>
    </w:p>
    <w:p w14:paraId="6C14A555">
      <w:pPr>
        <w:keepNext w:val="0"/>
        <w:keepLines w:val="0"/>
        <w:pageBreakBefore w:val="0"/>
        <w:widowControl w:val="0"/>
        <w:tabs>
          <w:tab w:val="left" w:pos="1349"/>
        </w:tabs>
        <w:kinsoku/>
        <w:wordWrap/>
        <w:overflowPunct/>
        <w:topLinePunct w:val="0"/>
        <w:autoSpaceDE/>
        <w:autoSpaceDN/>
        <w:bidi w:val="0"/>
        <w:adjustRightInd/>
        <w:spacing w:line="364" w:lineRule="exact"/>
        <w:ind w:firstLine="420"/>
        <w:textAlignment w:val="auto"/>
        <w:rPr>
          <w:rFonts w:hint="eastAsia" w:ascii="Times New Roman" w:hAnsi="Times New Roman" w:eastAsia="宋体" w:cs="宋体"/>
          <w:color w:val="auto"/>
          <w:sz w:val="20"/>
          <w:szCs w:val="20"/>
          <w:lang w:val="en-US" w:eastAsia="zh-CN"/>
        </w:rPr>
      </w:pPr>
      <w:r>
        <w:rPr>
          <w:rFonts w:hint="eastAsia" w:ascii="Times New Roman" w:hAnsi="Times New Roman" w:eastAsia="宋体" w:cs="宋体"/>
          <w:color w:val="auto"/>
          <w:sz w:val="20"/>
          <w:szCs w:val="20"/>
          <w:lang w:val="en-US" w:eastAsia="zh-CN"/>
        </w:rPr>
        <w:t>1.馆舍进入：外交绝对禁止vs领馆紧急可推定同意。</w:t>
      </w:r>
    </w:p>
    <w:p w14:paraId="7E0D63C2">
      <w:pPr>
        <w:keepNext w:val="0"/>
        <w:keepLines w:val="0"/>
        <w:pageBreakBefore w:val="0"/>
        <w:widowControl w:val="0"/>
        <w:tabs>
          <w:tab w:val="left" w:pos="1349"/>
        </w:tabs>
        <w:kinsoku/>
        <w:wordWrap/>
        <w:overflowPunct/>
        <w:topLinePunct w:val="0"/>
        <w:autoSpaceDE/>
        <w:autoSpaceDN/>
        <w:bidi w:val="0"/>
        <w:adjustRightInd/>
        <w:spacing w:line="364" w:lineRule="exact"/>
        <w:ind w:firstLine="420"/>
        <w:textAlignment w:val="auto"/>
        <w:rPr>
          <w:rFonts w:hint="eastAsia" w:ascii="Times New Roman" w:hAnsi="Times New Roman" w:eastAsia="宋体" w:cs="宋体"/>
          <w:color w:val="auto"/>
          <w:sz w:val="20"/>
          <w:szCs w:val="20"/>
          <w:lang w:val="en-US" w:eastAsia="zh-CN"/>
        </w:rPr>
      </w:pPr>
      <w:r>
        <w:rPr>
          <w:rFonts w:hint="eastAsia" w:ascii="Times New Roman" w:hAnsi="Times New Roman" w:eastAsia="宋体" w:cs="宋体"/>
          <w:color w:val="auto"/>
          <w:sz w:val="20"/>
          <w:szCs w:val="20"/>
          <w:lang w:val="en-US" w:eastAsia="zh-CN"/>
        </w:rPr>
        <w:t>2.刑事管辖：外交完全豁免vs领事重罪可逮捕。</w:t>
      </w:r>
    </w:p>
    <w:p w14:paraId="68B72AB3">
      <w:pPr>
        <w:keepNext w:val="0"/>
        <w:keepLines w:val="0"/>
        <w:pageBreakBefore w:val="0"/>
        <w:widowControl w:val="0"/>
        <w:tabs>
          <w:tab w:val="left" w:pos="1349"/>
        </w:tabs>
        <w:kinsoku/>
        <w:wordWrap/>
        <w:overflowPunct/>
        <w:topLinePunct w:val="0"/>
        <w:autoSpaceDE/>
        <w:autoSpaceDN/>
        <w:bidi w:val="0"/>
        <w:adjustRightInd/>
        <w:spacing w:line="364" w:lineRule="exact"/>
        <w:ind w:firstLine="420"/>
        <w:textAlignment w:val="auto"/>
        <w:rPr>
          <w:rFonts w:hint="eastAsia" w:ascii="Times New Roman" w:hAnsi="Times New Roman" w:eastAsia="宋体" w:cs="宋体"/>
          <w:color w:val="auto"/>
          <w:sz w:val="20"/>
          <w:szCs w:val="20"/>
          <w:lang w:val="en-US" w:eastAsia="zh-CN"/>
        </w:rPr>
      </w:pPr>
      <w:r>
        <w:rPr>
          <w:rFonts w:hint="eastAsia" w:ascii="Times New Roman" w:hAnsi="Times New Roman" w:eastAsia="宋体" w:cs="宋体"/>
          <w:color w:val="auto"/>
          <w:sz w:val="20"/>
          <w:szCs w:val="20"/>
          <w:lang w:val="en-US" w:eastAsia="zh-CN"/>
        </w:rPr>
        <w:t>3.民事管辖：外交原则豁免（四例外）vs领事仅职务行为豁免。</w:t>
      </w:r>
    </w:p>
    <w:p w14:paraId="6E57262E">
      <w:pPr>
        <w:keepNext w:val="0"/>
        <w:keepLines w:val="0"/>
        <w:pageBreakBefore w:val="0"/>
        <w:widowControl w:val="0"/>
        <w:tabs>
          <w:tab w:val="left" w:pos="1349"/>
        </w:tabs>
        <w:kinsoku/>
        <w:wordWrap/>
        <w:overflowPunct/>
        <w:topLinePunct w:val="0"/>
        <w:autoSpaceDE/>
        <w:autoSpaceDN/>
        <w:bidi w:val="0"/>
        <w:adjustRightInd/>
        <w:spacing w:line="364" w:lineRule="exact"/>
        <w:ind w:firstLine="420"/>
        <w:textAlignment w:val="auto"/>
        <w:rPr>
          <w:rFonts w:hint="eastAsia" w:ascii="Times New Roman" w:hAnsi="Times New Roman" w:eastAsia="宋体" w:cs="宋体"/>
          <w:color w:val="auto"/>
          <w:sz w:val="20"/>
          <w:szCs w:val="20"/>
          <w:lang w:val="en-US" w:eastAsia="zh-CN"/>
        </w:rPr>
      </w:pPr>
      <w:r>
        <w:rPr>
          <w:rFonts w:hint="eastAsia" w:ascii="Times New Roman" w:hAnsi="Times New Roman" w:eastAsia="宋体" w:cs="宋体"/>
          <w:color w:val="auto"/>
          <w:sz w:val="20"/>
          <w:szCs w:val="20"/>
          <w:lang w:val="en-US" w:eastAsia="zh-CN"/>
        </w:rPr>
        <w:t>4.作证义务：外交完全免除vs领事非职务事项需作证。</w:t>
      </w:r>
    </w:p>
    <w:p w14:paraId="584A12B4">
      <w:pPr>
        <w:keepNext w:val="0"/>
        <w:keepLines w:val="0"/>
        <w:pageBreakBefore w:val="0"/>
        <w:widowControl w:val="0"/>
        <w:tabs>
          <w:tab w:val="left" w:pos="1349"/>
        </w:tabs>
        <w:kinsoku/>
        <w:wordWrap/>
        <w:overflowPunct/>
        <w:topLinePunct w:val="0"/>
        <w:autoSpaceDE/>
        <w:autoSpaceDN/>
        <w:bidi w:val="0"/>
        <w:adjustRightInd/>
        <w:spacing w:line="364" w:lineRule="exact"/>
        <w:ind w:firstLine="420"/>
        <w:textAlignment w:val="auto"/>
        <w:rPr>
          <w:rFonts w:hint="eastAsia" w:ascii="Times New Roman" w:hAnsi="Times New Roman" w:eastAsia="宋体" w:cs="宋体"/>
          <w:color w:val="auto"/>
          <w:sz w:val="20"/>
          <w:szCs w:val="20"/>
          <w:lang w:val="en-US" w:eastAsia="zh-CN"/>
        </w:rPr>
      </w:pPr>
      <w:r>
        <w:rPr>
          <w:rFonts w:hint="eastAsia" w:ascii="Times New Roman" w:hAnsi="Times New Roman" w:eastAsia="宋体" w:cs="宋体"/>
          <w:color w:val="auto"/>
          <w:sz w:val="20"/>
          <w:szCs w:val="20"/>
          <w:lang w:val="en-US" w:eastAsia="zh-CN"/>
        </w:rPr>
        <w:t>5.邮袋：外交绝对不拆vs领馆有重大理由可拆。</w:t>
      </w:r>
    </w:p>
    <w:p w14:paraId="7CC45190">
      <w:pPr>
        <w:keepNext w:val="0"/>
        <w:keepLines w:val="0"/>
        <w:pageBreakBefore w:val="0"/>
        <w:widowControl w:val="0"/>
        <w:tabs>
          <w:tab w:val="left" w:pos="1349"/>
        </w:tabs>
        <w:kinsoku/>
        <w:wordWrap/>
        <w:overflowPunct/>
        <w:topLinePunct w:val="0"/>
        <w:autoSpaceDE/>
        <w:autoSpaceDN/>
        <w:bidi w:val="0"/>
        <w:adjustRightInd/>
        <w:spacing w:line="364" w:lineRule="exact"/>
        <w:ind w:left="0" w:leftChars="0" w:firstLine="0" w:firstLineChars="0"/>
        <w:textAlignment w:val="auto"/>
        <w:rPr>
          <w:rFonts w:hint="eastAsia" w:ascii="Times New Roman" w:hAnsi="Times New Roman" w:eastAsia="宋体" w:cs="宋体"/>
          <w:b/>
          <w:bCs/>
          <w:color w:val="auto"/>
          <w:sz w:val="20"/>
          <w:szCs w:val="20"/>
          <w:lang w:val="en-US" w:eastAsia="zh-CN"/>
        </w:rPr>
      </w:pPr>
      <w:r>
        <w:rPr>
          <w:rFonts w:hint="eastAsia" w:ascii="Times New Roman" w:hAnsi="Times New Roman" w:eastAsia="宋体" w:cs="宋体"/>
          <w:b/>
          <w:bCs/>
          <w:color w:val="auto"/>
          <w:sz w:val="20"/>
          <w:szCs w:val="20"/>
          <w:lang w:val="en-US" w:eastAsia="zh-CN"/>
        </w:rPr>
        <w:t>注：豁免仅免国内司法程序，责任仍通过外交途径解决。</w:t>
      </w:r>
    </w:p>
    <w:p w14:paraId="3419E544">
      <w:pPr>
        <w:keepNext w:val="0"/>
        <w:keepLines w:val="0"/>
        <w:pageBreakBefore w:val="0"/>
        <w:widowControl w:val="0"/>
        <w:kinsoku/>
        <w:wordWrap/>
        <w:overflowPunct/>
        <w:topLinePunct w:val="0"/>
        <w:autoSpaceDE/>
        <w:autoSpaceDN/>
        <w:bidi w:val="0"/>
        <w:adjustRightInd/>
        <w:snapToGrid/>
        <w:spacing w:line="364" w:lineRule="exact"/>
        <w:ind w:firstLine="420" w:firstLineChars="0"/>
        <w:jc w:val="center"/>
        <w:textAlignment w:val="auto"/>
        <w:rPr>
          <w:rFonts w:hint="eastAsia" w:ascii="Times New Roman" w:hAnsi="Times New Roman" w:eastAsia="宋体" w:cs="宋体"/>
          <w:b/>
          <w:bCs/>
          <w:sz w:val="24"/>
          <w:szCs w:val="24"/>
          <w:lang w:val="en-US" w:eastAsia="zh-CN"/>
        </w:rPr>
      </w:pPr>
      <w:r>
        <w:rPr>
          <w:rFonts w:hint="eastAsia" w:ascii="Times New Roman" w:hAnsi="Times New Roman" w:eastAsia="宋体" w:cs="宋体"/>
          <w:b/>
          <w:bCs/>
          <w:sz w:val="24"/>
          <w:szCs w:val="24"/>
          <w:lang w:val="en-US" w:eastAsia="zh-CN"/>
        </w:rPr>
        <w:t>考点9 条约法（21：50-22：17）</w:t>
      </w:r>
    </w:p>
    <w:p w14:paraId="41A2F779">
      <w:pPr>
        <w:keepNext w:val="0"/>
        <w:keepLines w:val="0"/>
        <w:pageBreakBefore w:val="0"/>
        <w:widowControl w:val="0"/>
        <w:tabs>
          <w:tab w:val="left" w:pos="1349"/>
        </w:tabs>
        <w:kinsoku/>
        <w:wordWrap/>
        <w:overflowPunct/>
        <w:topLinePunct w:val="0"/>
        <w:autoSpaceDE/>
        <w:autoSpaceDN/>
        <w:bidi w:val="0"/>
        <w:adjustRightInd/>
        <w:spacing w:line="364" w:lineRule="exact"/>
        <w:ind w:left="0" w:leftChars="0" w:firstLine="0" w:firstLineChars="0"/>
        <w:textAlignment w:val="auto"/>
        <w:rPr>
          <w:rFonts w:hint="eastAsia" w:ascii="Times New Roman" w:hAnsi="Times New Roman" w:eastAsia="宋体" w:cs="宋体"/>
          <w:b/>
          <w:bCs/>
          <w:color w:val="auto"/>
          <w:sz w:val="20"/>
          <w:szCs w:val="20"/>
          <w:lang w:val="en-US" w:eastAsia="zh-CN"/>
        </w:rPr>
      </w:pPr>
      <w:r>
        <w:rPr>
          <w:rFonts w:hint="eastAsia" w:ascii="Times New Roman" w:hAnsi="Times New Roman" w:eastAsia="宋体" w:cs="宋体"/>
          <w:b/>
          <w:bCs/>
          <w:color w:val="auto"/>
          <w:sz w:val="20"/>
          <w:szCs w:val="20"/>
          <w:lang w:val="en-US" w:eastAsia="zh-CN"/>
        </w:rPr>
        <w:t>一、条约要件与缔结程序</w:t>
      </w:r>
    </w:p>
    <w:p w14:paraId="18E53EF2">
      <w:pPr>
        <w:keepNext w:val="0"/>
        <w:keepLines w:val="0"/>
        <w:pageBreakBefore w:val="0"/>
        <w:widowControl w:val="0"/>
        <w:tabs>
          <w:tab w:val="left" w:pos="1349"/>
        </w:tabs>
        <w:kinsoku/>
        <w:wordWrap/>
        <w:overflowPunct/>
        <w:topLinePunct w:val="0"/>
        <w:autoSpaceDE/>
        <w:autoSpaceDN/>
        <w:bidi w:val="0"/>
        <w:adjustRightInd/>
        <w:spacing w:line="364" w:lineRule="exact"/>
        <w:ind w:left="0" w:leftChars="0" w:firstLine="0" w:firstLineChars="0"/>
        <w:textAlignment w:val="auto"/>
        <w:rPr>
          <w:rFonts w:hint="eastAsia" w:ascii="Times New Roman" w:hAnsi="Times New Roman" w:eastAsia="宋体" w:cs="宋体"/>
          <w:b w:val="0"/>
          <w:bCs w:val="0"/>
          <w:color w:val="auto"/>
          <w:sz w:val="20"/>
          <w:szCs w:val="20"/>
          <w:lang w:val="en-US" w:eastAsia="zh-CN"/>
        </w:rPr>
      </w:pPr>
      <w:r>
        <w:rPr>
          <w:rFonts w:hint="eastAsia" w:ascii="Times New Roman" w:hAnsi="Times New Roman" w:eastAsia="宋体" w:cs="宋体"/>
          <w:b/>
          <w:bCs/>
          <w:color w:val="auto"/>
          <w:sz w:val="20"/>
          <w:szCs w:val="20"/>
          <w:lang w:val="en-US" w:eastAsia="zh-CN"/>
        </w:rPr>
        <w:tab/>
      </w:r>
      <w:r>
        <w:rPr>
          <w:rFonts w:hint="eastAsia" w:ascii="Times New Roman" w:hAnsi="Times New Roman" w:eastAsia="宋体" w:cs="宋体"/>
          <w:b/>
          <w:bCs/>
          <w:color w:val="auto"/>
          <w:sz w:val="20"/>
          <w:szCs w:val="20"/>
          <w:lang w:val="en-US" w:eastAsia="zh-CN"/>
        </w:rPr>
        <w:t>1.生效要件：</w:t>
      </w:r>
      <w:r>
        <w:rPr>
          <w:rFonts w:hint="eastAsia" w:ascii="Times New Roman" w:hAnsi="Times New Roman" w:eastAsia="宋体" w:cs="宋体"/>
          <w:b w:val="0"/>
          <w:bCs w:val="0"/>
          <w:color w:val="auto"/>
          <w:sz w:val="20"/>
          <w:szCs w:val="20"/>
          <w:lang w:val="en-US" w:eastAsia="zh-CN"/>
        </w:rPr>
        <w:t>主体需有缔约能力与缔约权、自由同意、符合国际强行法。</w:t>
      </w:r>
    </w:p>
    <w:p w14:paraId="7B96CDB3">
      <w:pPr>
        <w:keepNext w:val="0"/>
        <w:keepLines w:val="0"/>
        <w:pageBreakBefore w:val="0"/>
        <w:widowControl w:val="0"/>
        <w:tabs>
          <w:tab w:val="left" w:pos="1349"/>
        </w:tabs>
        <w:kinsoku/>
        <w:wordWrap/>
        <w:overflowPunct/>
        <w:topLinePunct w:val="0"/>
        <w:autoSpaceDE/>
        <w:autoSpaceDN/>
        <w:bidi w:val="0"/>
        <w:adjustRightInd/>
        <w:spacing w:line="364" w:lineRule="exact"/>
        <w:ind w:left="0" w:leftChars="0" w:firstLine="0" w:firstLineChars="0"/>
        <w:textAlignment w:val="auto"/>
        <w:rPr>
          <w:rFonts w:hint="eastAsia" w:ascii="Times New Roman" w:hAnsi="Times New Roman" w:eastAsia="宋体" w:cs="宋体"/>
          <w:b w:val="0"/>
          <w:bCs w:val="0"/>
          <w:color w:val="auto"/>
          <w:sz w:val="20"/>
          <w:szCs w:val="20"/>
          <w:lang w:val="en-US" w:eastAsia="zh-CN"/>
        </w:rPr>
      </w:pPr>
      <w:r>
        <w:rPr>
          <w:rFonts w:hint="eastAsia" w:ascii="Times New Roman" w:hAnsi="Times New Roman" w:eastAsia="宋体" w:cs="宋体"/>
          <w:b/>
          <w:bCs/>
          <w:color w:val="auto"/>
          <w:sz w:val="20"/>
          <w:szCs w:val="20"/>
          <w:lang w:val="en-US" w:eastAsia="zh-CN"/>
        </w:rPr>
        <w:tab/>
      </w:r>
      <w:r>
        <w:rPr>
          <w:rFonts w:hint="eastAsia" w:ascii="Times New Roman" w:hAnsi="Times New Roman" w:eastAsia="宋体" w:cs="宋体"/>
          <w:b/>
          <w:bCs/>
          <w:color w:val="auto"/>
          <w:sz w:val="20"/>
          <w:szCs w:val="20"/>
          <w:lang w:val="en-US" w:eastAsia="zh-CN"/>
        </w:rPr>
        <w:t>2.缔结三步走：</w:t>
      </w:r>
      <w:r>
        <w:rPr>
          <w:rFonts w:hint="eastAsia" w:ascii="Times New Roman" w:hAnsi="Times New Roman" w:eastAsia="宋体" w:cs="宋体"/>
          <w:b w:val="0"/>
          <w:bCs w:val="0"/>
          <w:color w:val="auto"/>
          <w:sz w:val="20"/>
          <w:szCs w:val="20"/>
          <w:lang w:val="en-US" w:eastAsia="zh-CN"/>
        </w:rPr>
        <w:t>议定约文（谈判起草）→认证约文（草签、待核准的签署或暂签、签署、通过）→表示同意受条约约束（签署/批准/加入/接受）。</w:t>
      </w:r>
    </w:p>
    <w:p w14:paraId="188DED10">
      <w:pPr>
        <w:keepNext w:val="0"/>
        <w:keepLines w:val="0"/>
        <w:pageBreakBefore w:val="0"/>
        <w:widowControl w:val="0"/>
        <w:tabs>
          <w:tab w:val="left" w:pos="1349"/>
        </w:tabs>
        <w:kinsoku/>
        <w:wordWrap/>
        <w:overflowPunct/>
        <w:topLinePunct w:val="0"/>
        <w:autoSpaceDE/>
        <w:autoSpaceDN/>
        <w:bidi w:val="0"/>
        <w:adjustRightInd/>
        <w:spacing w:line="364" w:lineRule="exact"/>
        <w:ind w:left="0" w:leftChars="0" w:firstLine="0" w:firstLineChars="0"/>
        <w:textAlignment w:val="auto"/>
        <w:rPr>
          <w:rFonts w:hint="eastAsia" w:ascii="Times New Roman" w:hAnsi="Times New Roman" w:eastAsia="宋体" w:cs="宋体"/>
          <w:b w:val="0"/>
          <w:bCs w:val="0"/>
          <w:color w:val="auto"/>
          <w:sz w:val="20"/>
          <w:szCs w:val="20"/>
          <w:lang w:val="en-US" w:eastAsia="zh-CN"/>
        </w:rPr>
      </w:pPr>
      <w:r>
        <w:rPr>
          <w:rFonts w:hint="eastAsia" w:ascii="Times New Roman" w:hAnsi="Times New Roman" w:eastAsia="宋体" w:cs="宋体"/>
          <w:b/>
          <w:bCs/>
          <w:color w:val="auto"/>
          <w:sz w:val="20"/>
          <w:szCs w:val="20"/>
          <w:lang w:val="en-US" w:eastAsia="zh-CN"/>
        </w:rPr>
        <w:tab/>
      </w:r>
      <w:r>
        <w:rPr>
          <w:rFonts w:hint="eastAsia" w:ascii="Times New Roman" w:hAnsi="Times New Roman" w:eastAsia="宋体" w:cs="宋体"/>
          <w:b/>
          <w:bCs/>
          <w:color w:val="auto"/>
          <w:sz w:val="20"/>
          <w:szCs w:val="20"/>
          <w:lang w:val="en-US" w:eastAsia="zh-CN"/>
        </w:rPr>
        <w:t>3.中国批准权限（核心记忆）：</w:t>
      </w:r>
      <w:r>
        <w:rPr>
          <w:rFonts w:hint="eastAsia" w:ascii="Times New Roman" w:hAnsi="Times New Roman" w:eastAsia="宋体" w:cs="宋体"/>
          <w:b/>
          <w:bCs/>
          <w:color w:val="C00000"/>
          <w:sz w:val="20"/>
          <w:szCs w:val="20"/>
          <w:lang w:val="en-US" w:eastAsia="zh-CN"/>
        </w:rPr>
        <w:t>政治性条约、领土和划定边界、司法协助与引渡、与中国法律冲突、缔约各方议定须经批准的条约、协定及</w:t>
      </w:r>
      <w:r>
        <w:rPr>
          <w:rFonts w:hint="eastAsia" w:ascii="Times New Roman" w:hAnsi="Times New Roman" w:eastAsia="宋体" w:cs="宋体"/>
          <w:b w:val="0"/>
          <w:bCs w:val="0"/>
          <w:color w:val="auto"/>
          <w:sz w:val="20"/>
          <w:szCs w:val="20"/>
          <w:lang w:val="en-US" w:eastAsia="zh-CN"/>
        </w:rPr>
        <w:t>其他须经批准的六类重大条约，由</w:t>
      </w:r>
      <w:r>
        <w:rPr>
          <w:rFonts w:hint="eastAsia" w:ascii="Times New Roman" w:hAnsi="Times New Roman" w:eastAsia="宋体" w:cs="宋体"/>
          <w:b/>
          <w:bCs/>
          <w:color w:val="0000FF"/>
          <w:sz w:val="21"/>
          <w:szCs w:val="21"/>
          <w:lang w:val="en-US" w:eastAsia="zh-CN" w:bidi="zh-CN"/>
        </w:rPr>
        <w:t>全国人大常委会</w:t>
      </w:r>
      <w:r>
        <w:rPr>
          <w:rFonts w:hint="eastAsia" w:ascii="Times New Roman" w:hAnsi="Times New Roman" w:eastAsia="宋体" w:cs="宋体"/>
          <w:b w:val="0"/>
          <w:bCs w:val="0"/>
          <w:color w:val="auto"/>
          <w:sz w:val="20"/>
          <w:szCs w:val="20"/>
          <w:lang w:val="en-US" w:eastAsia="zh-CN"/>
        </w:rPr>
        <w:t>决定批准（《缔结条约程序法》第7条），其余一般由</w:t>
      </w:r>
      <w:r>
        <w:rPr>
          <w:rFonts w:hint="eastAsia" w:ascii="Times New Roman" w:hAnsi="Times New Roman" w:eastAsia="宋体" w:cs="宋体"/>
          <w:b/>
          <w:bCs/>
          <w:color w:val="0000FF"/>
          <w:sz w:val="21"/>
          <w:szCs w:val="21"/>
          <w:lang w:val="en-US" w:eastAsia="zh-CN" w:bidi="zh-CN"/>
        </w:rPr>
        <w:t>国务院</w:t>
      </w:r>
      <w:r>
        <w:rPr>
          <w:rFonts w:hint="eastAsia" w:ascii="Times New Roman" w:hAnsi="Times New Roman" w:eastAsia="宋体" w:cs="宋体"/>
          <w:b w:val="0"/>
          <w:bCs w:val="0"/>
          <w:color w:val="auto"/>
          <w:sz w:val="20"/>
          <w:szCs w:val="20"/>
          <w:lang w:val="en-US" w:eastAsia="zh-CN"/>
        </w:rPr>
        <w:t>核准。</w:t>
      </w:r>
    </w:p>
    <w:p w14:paraId="02FE3054">
      <w:pPr>
        <w:keepNext w:val="0"/>
        <w:keepLines w:val="0"/>
        <w:pageBreakBefore w:val="0"/>
        <w:widowControl w:val="0"/>
        <w:tabs>
          <w:tab w:val="left" w:pos="1349"/>
        </w:tabs>
        <w:kinsoku/>
        <w:wordWrap/>
        <w:overflowPunct/>
        <w:topLinePunct w:val="0"/>
        <w:autoSpaceDE/>
        <w:autoSpaceDN/>
        <w:bidi w:val="0"/>
        <w:adjustRightInd/>
        <w:spacing w:line="364" w:lineRule="exact"/>
        <w:ind w:left="0" w:leftChars="0" w:firstLine="0" w:firstLineChars="0"/>
        <w:textAlignment w:val="auto"/>
        <w:rPr>
          <w:rFonts w:hint="eastAsia" w:ascii="Times New Roman" w:hAnsi="Times New Roman" w:eastAsia="宋体" w:cs="宋体"/>
          <w:b/>
          <w:bCs/>
          <w:color w:val="auto"/>
          <w:sz w:val="20"/>
          <w:szCs w:val="20"/>
          <w:lang w:val="en-US" w:eastAsia="zh-CN"/>
        </w:rPr>
      </w:pPr>
      <w:r>
        <w:rPr>
          <w:rFonts w:hint="eastAsia" w:ascii="Times New Roman" w:hAnsi="Times New Roman" w:eastAsia="宋体" w:cs="宋体"/>
          <w:b/>
          <w:bCs/>
          <w:color w:val="auto"/>
          <w:sz w:val="20"/>
          <w:szCs w:val="20"/>
          <w:lang w:val="en-US" w:eastAsia="zh-CN"/>
        </w:rPr>
        <w:t>二、缔结中的代表与文书</w:t>
      </w:r>
    </w:p>
    <w:p w14:paraId="7FF2804A">
      <w:pPr>
        <w:keepNext w:val="0"/>
        <w:keepLines w:val="0"/>
        <w:pageBreakBefore w:val="0"/>
        <w:widowControl w:val="0"/>
        <w:tabs>
          <w:tab w:val="left" w:pos="1349"/>
        </w:tabs>
        <w:kinsoku/>
        <w:wordWrap/>
        <w:overflowPunct/>
        <w:topLinePunct w:val="0"/>
        <w:autoSpaceDE/>
        <w:autoSpaceDN/>
        <w:bidi w:val="0"/>
        <w:adjustRightInd/>
        <w:spacing w:line="364" w:lineRule="exact"/>
        <w:ind w:left="0" w:leftChars="0" w:firstLine="0" w:firstLineChars="0"/>
        <w:textAlignment w:val="auto"/>
        <w:rPr>
          <w:rFonts w:hint="eastAsia" w:ascii="Times New Roman" w:hAnsi="Times New Roman" w:eastAsia="宋体" w:cs="宋体"/>
          <w:b w:val="0"/>
          <w:bCs w:val="0"/>
          <w:color w:val="auto"/>
          <w:sz w:val="20"/>
          <w:szCs w:val="20"/>
          <w:lang w:val="en-US" w:eastAsia="zh-CN"/>
        </w:rPr>
      </w:pPr>
      <w:r>
        <w:rPr>
          <w:rFonts w:hint="eastAsia" w:ascii="Times New Roman" w:hAnsi="Times New Roman" w:eastAsia="宋体" w:cs="宋体"/>
          <w:b/>
          <w:bCs/>
          <w:color w:val="auto"/>
          <w:sz w:val="20"/>
          <w:szCs w:val="20"/>
          <w:lang w:val="en-US" w:eastAsia="zh-CN"/>
        </w:rPr>
        <w:tab/>
      </w:r>
      <w:r>
        <w:rPr>
          <w:rFonts w:hint="eastAsia" w:ascii="Times New Roman" w:hAnsi="Times New Roman" w:eastAsia="宋体" w:cs="宋体"/>
          <w:b/>
          <w:bCs/>
          <w:color w:val="auto"/>
          <w:sz w:val="20"/>
          <w:szCs w:val="20"/>
          <w:lang w:val="en-US" w:eastAsia="zh-CN"/>
        </w:rPr>
        <w:t>1.全权证书免出示：</w:t>
      </w:r>
      <w:r>
        <w:rPr>
          <w:rFonts w:hint="eastAsia" w:ascii="Times New Roman" w:hAnsi="Times New Roman" w:eastAsia="宋体" w:cs="宋体"/>
          <w:b w:val="0"/>
          <w:bCs w:val="0"/>
          <w:color w:val="auto"/>
          <w:sz w:val="20"/>
          <w:szCs w:val="20"/>
          <w:lang w:val="en-US" w:eastAsia="zh-CN"/>
        </w:rPr>
        <w:t>国务院总理、外交部长；驻外使馆馆长同驻在国谈判（另有约定除外）；部门首长（签本部事务协定）；国际会议/组织代表（另有规定除外）。</w:t>
      </w:r>
    </w:p>
    <w:p w14:paraId="1B7B2827">
      <w:pPr>
        <w:keepNext w:val="0"/>
        <w:keepLines w:val="0"/>
        <w:pageBreakBefore w:val="0"/>
        <w:widowControl w:val="0"/>
        <w:tabs>
          <w:tab w:val="left" w:pos="1349"/>
        </w:tabs>
        <w:kinsoku/>
        <w:wordWrap/>
        <w:overflowPunct/>
        <w:topLinePunct w:val="0"/>
        <w:autoSpaceDE/>
        <w:autoSpaceDN/>
        <w:bidi w:val="0"/>
        <w:adjustRightInd/>
        <w:spacing w:line="364" w:lineRule="exact"/>
        <w:ind w:left="0" w:leftChars="0" w:firstLine="0" w:firstLineChars="0"/>
        <w:textAlignment w:val="auto"/>
        <w:rPr>
          <w:rFonts w:hint="eastAsia" w:ascii="Times New Roman" w:hAnsi="Times New Roman" w:eastAsia="宋体" w:cs="宋体"/>
          <w:b/>
          <w:bCs/>
          <w:color w:val="auto"/>
          <w:sz w:val="20"/>
          <w:szCs w:val="20"/>
          <w:lang w:val="en-US" w:eastAsia="zh-CN"/>
        </w:rPr>
      </w:pPr>
      <w:r>
        <w:rPr>
          <w:rFonts w:hint="eastAsia" w:ascii="Times New Roman" w:hAnsi="Times New Roman" w:eastAsia="宋体" w:cs="宋体"/>
          <w:b/>
          <w:bCs/>
          <w:color w:val="auto"/>
          <w:sz w:val="20"/>
          <w:szCs w:val="20"/>
          <w:lang w:val="en-US" w:eastAsia="zh-CN"/>
        </w:rPr>
        <w:tab/>
      </w:r>
      <w:r>
        <w:rPr>
          <w:rFonts w:hint="eastAsia" w:ascii="Times New Roman" w:hAnsi="Times New Roman" w:eastAsia="宋体" w:cs="宋体"/>
          <w:b/>
          <w:bCs/>
          <w:color w:val="auto"/>
          <w:sz w:val="20"/>
          <w:szCs w:val="20"/>
          <w:lang w:val="en-US" w:eastAsia="zh-CN"/>
        </w:rPr>
        <w:t>2.加入多边条约和协定的程序</w:t>
      </w:r>
    </w:p>
    <w:p w14:paraId="5FFF4FCC">
      <w:pPr>
        <w:keepNext w:val="0"/>
        <w:keepLines w:val="0"/>
        <w:pageBreakBefore w:val="0"/>
        <w:widowControl w:val="0"/>
        <w:tabs>
          <w:tab w:val="left" w:pos="1349"/>
        </w:tabs>
        <w:kinsoku/>
        <w:wordWrap/>
        <w:overflowPunct/>
        <w:topLinePunct w:val="0"/>
        <w:autoSpaceDE/>
        <w:autoSpaceDN/>
        <w:bidi w:val="0"/>
        <w:adjustRightInd/>
        <w:spacing w:line="364" w:lineRule="exact"/>
        <w:ind w:left="0" w:leftChars="0" w:firstLine="0" w:firstLineChars="0"/>
        <w:textAlignment w:val="auto"/>
        <w:rPr>
          <w:rFonts w:hint="eastAsia" w:ascii="Times New Roman" w:hAnsi="Times New Roman" w:eastAsia="宋体" w:cs="宋体"/>
          <w:b w:val="0"/>
          <w:bCs w:val="0"/>
          <w:color w:val="auto"/>
          <w:sz w:val="20"/>
          <w:szCs w:val="20"/>
          <w:lang w:val="en-US" w:eastAsia="zh-CN"/>
        </w:rPr>
      </w:pPr>
      <w:r>
        <w:rPr>
          <w:rFonts w:hint="eastAsia" w:ascii="Times New Roman" w:hAnsi="Times New Roman" w:eastAsia="宋体" w:cs="宋体"/>
          <w:b w:val="0"/>
          <w:bCs w:val="0"/>
          <w:color w:val="auto"/>
          <w:sz w:val="20"/>
          <w:szCs w:val="20"/>
          <w:lang w:val="en-US" w:eastAsia="zh-CN"/>
        </w:rPr>
        <w:tab/>
      </w:r>
      <w:r>
        <w:rPr>
          <w:rFonts w:hint="eastAsia" w:ascii="Times New Roman" w:hAnsi="Times New Roman" w:eastAsia="宋体" w:cs="宋体"/>
          <w:b w:val="0"/>
          <w:bCs w:val="0"/>
          <w:color w:val="auto"/>
          <w:sz w:val="20"/>
          <w:szCs w:val="20"/>
          <w:lang w:val="en-US" w:eastAsia="zh-CN"/>
        </w:rPr>
        <w:t>（1）加入上述所列范围的条约，由外交部或者国务院有关部门会同外交部审查后，提出建议，报请</w:t>
      </w:r>
      <w:r>
        <w:rPr>
          <w:rFonts w:hint="eastAsia" w:ascii="Times New Roman" w:hAnsi="Times New Roman" w:eastAsia="宋体" w:cs="宋体"/>
          <w:b/>
          <w:bCs/>
          <w:color w:val="auto"/>
          <w:sz w:val="20"/>
          <w:szCs w:val="20"/>
          <w:lang w:val="en-US" w:eastAsia="zh-CN"/>
        </w:rPr>
        <w:t>国务院审核</w:t>
      </w:r>
      <w:r>
        <w:rPr>
          <w:rFonts w:hint="eastAsia" w:ascii="Times New Roman" w:hAnsi="Times New Roman" w:eastAsia="宋体" w:cs="宋体"/>
          <w:b w:val="0"/>
          <w:bCs w:val="0"/>
          <w:color w:val="auto"/>
          <w:sz w:val="20"/>
          <w:szCs w:val="20"/>
          <w:lang w:val="en-US" w:eastAsia="zh-CN"/>
        </w:rPr>
        <w:t>；由</w:t>
      </w:r>
      <w:r>
        <w:rPr>
          <w:rFonts w:hint="eastAsia" w:ascii="Times New Roman" w:hAnsi="Times New Roman" w:eastAsia="宋体" w:cs="宋体"/>
          <w:b/>
          <w:bCs/>
          <w:color w:val="auto"/>
          <w:sz w:val="20"/>
          <w:szCs w:val="20"/>
          <w:lang w:val="en-US" w:eastAsia="zh-CN"/>
        </w:rPr>
        <w:t>国务院提请全国人民代表大会常务委员会作出加入的决定。加入书由外交部长签署</w:t>
      </w:r>
      <w:r>
        <w:rPr>
          <w:rFonts w:hint="eastAsia" w:ascii="Times New Roman" w:hAnsi="Times New Roman" w:eastAsia="宋体" w:cs="宋体"/>
          <w:b w:val="0"/>
          <w:bCs w:val="0"/>
          <w:color w:val="auto"/>
          <w:sz w:val="20"/>
          <w:szCs w:val="20"/>
          <w:lang w:val="en-US" w:eastAsia="zh-CN"/>
        </w:rPr>
        <w:t>，具体手续由外交部办理。</w:t>
      </w:r>
    </w:p>
    <w:p w14:paraId="48DFA842">
      <w:pPr>
        <w:keepNext w:val="0"/>
        <w:keepLines w:val="0"/>
        <w:pageBreakBefore w:val="0"/>
        <w:widowControl w:val="0"/>
        <w:tabs>
          <w:tab w:val="left" w:pos="1349"/>
        </w:tabs>
        <w:kinsoku/>
        <w:wordWrap/>
        <w:overflowPunct/>
        <w:topLinePunct w:val="0"/>
        <w:autoSpaceDE/>
        <w:autoSpaceDN/>
        <w:bidi w:val="0"/>
        <w:adjustRightInd/>
        <w:spacing w:line="364" w:lineRule="exact"/>
        <w:ind w:left="0" w:leftChars="0" w:firstLine="0" w:firstLineChars="0"/>
        <w:textAlignment w:val="auto"/>
        <w:rPr>
          <w:rFonts w:hint="default" w:ascii="Times New Roman" w:hAnsi="Times New Roman" w:eastAsia="宋体" w:cs="宋体"/>
          <w:b w:val="0"/>
          <w:bCs w:val="0"/>
          <w:color w:val="auto"/>
          <w:sz w:val="20"/>
          <w:szCs w:val="20"/>
          <w:lang w:val="en-US" w:eastAsia="zh-CN"/>
        </w:rPr>
      </w:pPr>
      <w:r>
        <w:rPr>
          <w:rFonts w:hint="eastAsia" w:ascii="Times New Roman" w:hAnsi="Times New Roman" w:eastAsia="宋体" w:cs="宋体"/>
          <w:b w:val="0"/>
          <w:bCs w:val="0"/>
          <w:color w:val="auto"/>
          <w:sz w:val="20"/>
          <w:szCs w:val="20"/>
          <w:lang w:val="en-US" w:eastAsia="zh-CN"/>
        </w:rPr>
        <w:tab/>
      </w:r>
      <w:r>
        <w:rPr>
          <w:rFonts w:hint="eastAsia" w:ascii="Times New Roman" w:hAnsi="Times New Roman" w:eastAsia="宋体" w:cs="宋体"/>
          <w:b w:val="0"/>
          <w:bCs w:val="0"/>
          <w:color w:val="auto"/>
          <w:sz w:val="20"/>
          <w:szCs w:val="20"/>
          <w:lang w:val="en-US" w:eastAsia="zh-CN"/>
        </w:rPr>
        <w:t>（2）加入不属于上述所列范围的条约，由外交部或者国务院有关部门会同外交部审查后，提出建议，报请</w:t>
      </w:r>
      <w:r>
        <w:rPr>
          <w:rFonts w:hint="eastAsia" w:ascii="Times New Roman" w:hAnsi="Times New Roman" w:eastAsia="宋体" w:cs="宋体"/>
          <w:b/>
          <w:bCs/>
          <w:color w:val="auto"/>
          <w:sz w:val="20"/>
          <w:szCs w:val="20"/>
          <w:lang w:val="en-US" w:eastAsia="zh-CN"/>
        </w:rPr>
        <w:t>国务院作出加入的决定</w:t>
      </w:r>
      <w:r>
        <w:rPr>
          <w:rFonts w:hint="eastAsia" w:ascii="Times New Roman" w:hAnsi="Times New Roman" w:eastAsia="宋体" w:cs="宋体"/>
          <w:b w:val="0"/>
          <w:bCs w:val="0"/>
          <w:color w:val="auto"/>
          <w:sz w:val="20"/>
          <w:szCs w:val="20"/>
          <w:lang w:val="en-US" w:eastAsia="zh-CN"/>
        </w:rPr>
        <w:t>。</w:t>
      </w:r>
      <w:r>
        <w:rPr>
          <w:rFonts w:hint="eastAsia" w:ascii="Times New Roman" w:hAnsi="Times New Roman" w:eastAsia="宋体" w:cs="宋体"/>
          <w:b/>
          <w:bCs/>
          <w:color w:val="auto"/>
          <w:sz w:val="20"/>
          <w:szCs w:val="20"/>
          <w:lang w:val="en-US" w:eastAsia="zh-CN"/>
        </w:rPr>
        <w:t>加入书由外交部长签署</w:t>
      </w:r>
      <w:r>
        <w:rPr>
          <w:rFonts w:hint="eastAsia" w:ascii="Times New Roman" w:hAnsi="Times New Roman" w:eastAsia="宋体" w:cs="宋体"/>
          <w:b w:val="0"/>
          <w:bCs w:val="0"/>
          <w:color w:val="auto"/>
          <w:sz w:val="20"/>
          <w:szCs w:val="20"/>
          <w:lang w:val="en-US" w:eastAsia="zh-CN"/>
        </w:rPr>
        <w:t>，具体手续由外交部办理。</w:t>
      </w:r>
    </w:p>
    <w:p w14:paraId="2FD1EEB8">
      <w:pPr>
        <w:keepNext w:val="0"/>
        <w:keepLines w:val="0"/>
        <w:pageBreakBefore w:val="0"/>
        <w:widowControl w:val="0"/>
        <w:tabs>
          <w:tab w:val="left" w:pos="1349"/>
        </w:tabs>
        <w:kinsoku/>
        <w:wordWrap/>
        <w:overflowPunct/>
        <w:topLinePunct w:val="0"/>
        <w:autoSpaceDE/>
        <w:autoSpaceDN/>
        <w:bidi w:val="0"/>
        <w:adjustRightInd/>
        <w:spacing w:line="364" w:lineRule="exact"/>
        <w:ind w:left="0" w:leftChars="0" w:firstLine="0" w:firstLineChars="0"/>
        <w:textAlignment w:val="auto"/>
        <w:rPr>
          <w:rFonts w:hint="default" w:ascii="Times New Roman" w:hAnsi="Times New Roman" w:eastAsia="宋体" w:cs="宋体"/>
          <w:b/>
          <w:bCs/>
          <w:color w:val="auto"/>
          <w:sz w:val="20"/>
          <w:szCs w:val="20"/>
          <w:lang w:val="en-US" w:eastAsia="zh-CN"/>
        </w:rPr>
      </w:pPr>
      <w:r>
        <w:rPr>
          <w:rFonts w:hint="eastAsia" w:ascii="Times New Roman" w:hAnsi="Times New Roman" w:eastAsia="宋体" w:cs="宋体"/>
          <w:b/>
          <w:bCs/>
          <w:color w:val="auto"/>
          <w:sz w:val="20"/>
          <w:szCs w:val="20"/>
          <w:lang w:val="en-US" w:eastAsia="zh-CN"/>
        </w:rPr>
        <w:tab/>
      </w:r>
      <w:r>
        <w:rPr>
          <w:rFonts w:hint="eastAsia" w:ascii="Times New Roman" w:hAnsi="Times New Roman" w:eastAsia="宋体" w:cs="宋体"/>
          <w:b/>
          <w:bCs/>
          <w:color w:val="auto"/>
          <w:sz w:val="20"/>
          <w:szCs w:val="20"/>
          <w:lang w:val="en-US" w:eastAsia="zh-CN"/>
        </w:rPr>
        <w:t>3.接受多边条约和协定的程序</w:t>
      </w:r>
    </w:p>
    <w:p w14:paraId="6090CA8E">
      <w:pPr>
        <w:keepNext w:val="0"/>
        <w:keepLines w:val="0"/>
        <w:pageBreakBefore w:val="0"/>
        <w:widowControl w:val="0"/>
        <w:tabs>
          <w:tab w:val="left" w:pos="1349"/>
        </w:tabs>
        <w:kinsoku/>
        <w:wordWrap/>
        <w:overflowPunct/>
        <w:topLinePunct w:val="0"/>
        <w:autoSpaceDE/>
        <w:autoSpaceDN/>
        <w:bidi w:val="0"/>
        <w:adjustRightInd/>
        <w:spacing w:line="364" w:lineRule="exact"/>
        <w:ind w:left="0" w:leftChars="0" w:firstLine="0" w:firstLineChars="0"/>
        <w:textAlignment w:val="auto"/>
        <w:rPr>
          <w:rFonts w:hint="default" w:ascii="Times New Roman" w:hAnsi="Times New Roman" w:eastAsia="宋体" w:cs="宋体"/>
          <w:b/>
          <w:bCs/>
          <w:color w:val="auto"/>
          <w:sz w:val="20"/>
          <w:szCs w:val="20"/>
          <w:lang w:val="en-US" w:eastAsia="zh-CN"/>
        </w:rPr>
      </w:pPr>
      <w:r>
        <w:rPr>
          <w:rFonts w:hint="eastAsia" w:ascii="Times New Roman" w:hAnsi="Times New Roman" w:eastAsia="宋体" w:cs="宋体"/>
          <w:b w:val="0"/>
          <w:bCs w:val="0"/>
          <w:color w:val="auto"/>
          <w:sz w:val="20"/>
          <w:szCs w:val="20"/>
          <w:lang w:val="en-US" w:eastAsia="zh-CN"/>
        </w:rPr>
        <w:tab/>
      </w:r>
      <w:r>
        <w:rPr>
          <w:rFonts w:hint="eastAsia" w:ascii="Times New Roman" w:hAnsi="Times New Roman" w:eastAsia="宋体" w:cs="宋体"/>
          <w:b w:val="0"/>
          <w:bCs w:val="0"/>
          <w:color w:val="auto"/>
          <w:sz w:val="20"/>
          <w:szCs w:val="20"/>
          <w:lang w:val="en-US" w:eastAsia="zh-CN"/>
        </w:rPr>
        <w:t>经中国代表签署的或者无须签署的载有接受条款的多边条约、协定，由外交部或者国务院有关部门会同外交部审查后，提出建议，报请国务院作出接受的决定。接受书由外交部长签署，具体手续由外交部办理。</w:t>
      </w:r>
    </w:p>
    <w:p w14:paraId="2186A52C">
      <w:pPr>
        <w:keepNext w:val="0"/>
        <w:keepLines w:val="0"/>
        <w:pageBreakBefore w:val="0"/>
        <w:widowControl w:val="0"/>
        <w:tabs>
          <w:tab w:val="left" w:pos="1349"/>
        </w:tabs>
        <w:kinsoku/>
        <w:wordWrap/>
        <w:overflowPunct/>
        <w:topLinePunct w:val="0"/>
        <w:autoSpaceDE/>
        <w:autoSpaceDN/>
        <w:bidi w:val="0"/>
        <w:adjustRightInd/>
        <w:spacing w:line="364" w:lineRule="exact"/>
        <w:ind w:left="0" w:leftChars="0" w:firstLine="0" w:firstLineChars="0"/>
        <w:textAlignment w:val="auto"/>
        <w:rPr>
          <w:rFonts w:hint="eastAsia" w:ascii="Times New Roman" w:hAnsi="Times New Roman" w:eastAsia="宋体" w:cs="宋体"/>
          <w:b/>
          <w:bCs/>
          <w:color w:val="auto"/>
          <w:sz w:val="20"/>
          <w:szCs w:val="20"/>
          <w:lang w:val="en-US" w:eastAsia="zh-CN"/>
        </w:rPr>
      </w:pPr>
      <w:r>
        <w:rPr>
          <w:rFonts w:hint="eastAsia" w:ascii="Times New Roman" w:hAnsi="Times New Roman" w:eastAsia="宋体" w:cs="宋体"/>
          <w:b/>
          <w:bCs/>
          <w:color w:val="auto"/>
          <w:sz w:val="20"/>
          <w:szCs w:val="20"/>
          <w:lang w:val="en-US" w:eastAsia="zh-CN"/>
        </w:rPr>
        <w:tab/>
      </w:r>
      <w:r>
        <w:rPr>
          <w:rFonts w:hint="eastAsia" w:ascii="Times New Roman" w:hAnsi="Times New Roman" w:eastAsia="宋体" w:cs="宋体"/>
          <w:b/>
          <w:bCs/>
          <w:color w:val="auto"/>
          <w:sz w:val="20"/>
          <w:szCs w:val="20"/>
          <w:lang w:val="en-US" w:eastAsia="zh-CN"/>
        </w:rPr>
        <w:t>4.签字权限对应：</w:t>
      </w:r>
    </w:p>
    <w:p w14:paraId="671815BF">
      <w:pPr>
        <w:keepNext w:val="0"/>
        <w:keepLines w:val="0"/>
        <w:pageBreakBefore w:val="0"/>
        <w:widowControl w:val="0"/>
        <w:tabs>
          <w:tab w:val="left" w:pos="1349"/>
        </w:tabs>
        <w:kinsoku/>
        <w:wordWrap/>
        <w:overflowPunct/>
        <w:topLinePunct w:val="0"/>
        <w:autoSpaceDE/>
        <w:autoSpaceDN/>
        <w:bidi w:val="0"/>
        <w:adjustRightInd/>
        <w:spacing w:line="364" w:lineRule="exact"/>
        <w:ind w:left="0" w:leftChars="0" w:firstLine="0" w:firstLineChars="0"/>
        <w:textAlignment w:val="auto"/>
        <w:rPr>
          <w:rFonts w:hint="eastAsia" w:ascii="Times New Roman" w:hAnsi="Times New Roman" w:eastAsia="宋体" w:cs="宋体"/>
          <w:b w:val="0"/>
          <w:bCs w:val="0"/>
          <w:color w:val="auto"/>
          <w:sz w:val="20"/>
          <w:szCs w:val="20"/>
          <w:lang w:val="en-US" w:eastAsia="zh-CN"/>
        </w:rPr>
      </w:pPr>
      <w:r>
        <w:rPr>
          <w:rFonts w:hint="eastAsia" w:ascii="Times New Roman" w:hAnsi="Times New Roman" w:eastAsia="宋体" w:cs="宋体"/>
          <w:b w:val="0"/>
          <w:bCs w:val="0"/>
          <w:color w:val="auto"/>
          <w:sz w:val="20"/>
          <w:szCs w:val="20"/>
          <w:lang w:val="en-US" w:eastAsia="zh-CN"/>
        </w:rPr>
        <w:tab/>
      </w:r>
      <w:r>
        <w:rPr>
          <w:rFonts w:hint="eastAsia" w:ascii="Times New Roman" w:hAnsi="Times New Roman" w:eastAsia="宋体" w:cs="宋体"/>
          <w:b w:val="0"/>
          <w:bCs w:val="0"/>
          <w:color w:val="auto"/>
          <w:sz w:val="20"/>
          <w:szCs w:val="20"/>
          <w:lang w:val="en-US" w:eastAsia="zh-CN"/>
        </w:rPr>
        <w:t>批准书：主席签署，外交部长副署。</w:t>
      </w:r>
    </w:p>
    <w:p w14:paraId="416FE2D4">
      <w:pPr>
        <w:keepNext w:val="0"/>
        <w:keepLines w:val="0"/>
        <w:pageBreakBefore w:val="0"/>
        <w:widowControl w:val="0"/>
        <w:tabs>
          <w:tab w:val="left" w:pos="1349"/>
        </w:tabs>
        <w:kinsoku/>
        <w:wordWrap/>
        <w:overflowPunct/>
        <w:topLinePunct w:val="0"/>
        <w:autoSpaceDE/>
        <w:autoSpaceDN/>
        <w:bidi w:val="0"/>
        <w:adjustRightInd/>
        <w:spacing w:line="364" w:lineRule="exact"/>
        <w:ind w:left="0" w:leftChars="0" w:firstLine="0" w:firstLineChars="0"/>
        <w:textAlignment w:val="auto"/>
        <w:rPr>
          <w:rFonts w:hint="eastAsia" w:ascii="Times New Roman" w:hAnsi="Times New Roman" w:eastAsia="宋体" w:cs="宋体"/>
          <w:b w:val="0"/>
          <w:bCs w:val="0"/>
          <w:color w:val="auto"/>
          <w:sz w:val="20"/>
          <w:szCs w:val="20"/>
          <w:lang w:val="en-US" w:eastAsia="zh-CN"/>
        </w:rPr>
      </w:pPr>
      <w:r>
        <w:rPr>
          <w:rFonts w:hint="eastAsia" w:ascii="Times New Roman" w:hAnsi="Times New Roman" w:eastAsia="宋体" w:cs="宋体"/>
          <w:b w:val="0"/>
          <w:bCs w:val="0"/>
          <w:color w:val="auto"/>
          <w:sz w:val="20"/>
          <w:szCs w:val="20"/>
          <w:lang w:val="en-US" w:eastAsia="zh-CN"/>
        </w:rPr>
        <w:tab/>
      </w:r>
      <w:r>
        <w:rPr>
          <w:rFonts w:hint="eastAsia" w:ascii="Times New Roman" w:hAnsi="Times New Roman" w:eastAsia="宋体" w:cs="宋体"/>
          <w:b w:val="0"/>
          <w:bCs w:val="0"/>
          <w:color w:val="auto"/>
          <w:sz w:val="20"/>
          <w:szCs w:val="20"/>
          <w:lang w:val="en-US" w:eastAsia="zh-CN"/>
        </w:rPr>
        <w:t>核准书：总理签署（或外交部长）。</w:t>
      </w:r>
    </w:p>
    <w:p w14:paraId="08F8D8F9">
      <w:pPr>
        <w:keepNext w:val="0"/>
        <w:keepLines w:val="0"/>
        <w:pageBreakBefore w:val="0"/>
        <w:widowControl w:val="0"/>
        <w:tabs>
          <w:tab w:val="left" w:pos="1349"/>
        </w:tabs>
        <w:kinsoku/>
        <w:wordWrap/>
        <w:overflowPunct/>
        <w:topLinePunct w:val="0"/>
        <w:autoSpaceDE/>
        <w:autoSpaceDN/>
        <w:bidi w:val="0"/>
        <w:adjustRightInd/>
        <w:spacing w:line="364" w:lineRule="exact"/>
        <w:ind w:left="0" w:leftChars="0" w:firstLine="0" w:firstLineChars="0"/>
        <w:textAlignment w:val="auto"/>
        <w:rPr>
          <w:rFonts w:hint="eastAsia" w:ascii="Times New Roman" w:hAnsi="Times New Roman" w:eastAsia="宋体" w:cs="宋体"/>
          <w:b w:val="0"/>
          <w:bCs w:val="0"/>
          <w:color w:val="auto"/>
          <w:sz w:val="20"/>
          <w:szCs w:val="20"/>
          <w:lang w:val="en-US" w:eastAsia="zh-CN"/>
        </w:rPr>
      </w:pPr>
      <w:r>
        <w:rPr>
          <w:rFonts w:hint="eastAsia" w:ascii="Times New Roman" w:hAnsi="Times New Roman" w:eastAsia="宋体" w:cs="宋体"/>
          <w:b w:val="0"/>
          <w:bCs w:val="0"/>
          <w:color w:val="auto"/>
          <w:sz w:val="20"/>
          <w:szCs w:val="20"/>
          <w:lang w:val="en-US" w:eastAsia="zh-CN"/>
        </w:rPr>
        <w:tab/>
      </w:r>
      <w:r>
        <w:rPr>
          <w:rFonts w:hint="eastAsia" w:ascii="Times New Roman" w:hAnsi="Times New Roman" w:eastAsia="宋体" w:cs="宋体"/>
          <w:b w:val="0"/>
          <w:bCs w:val="0"/>
          <w:color w:val="auto"/>
          <w:sz w:val="20"/>
          <w:szCs w:val="20"/>
          <w:lang w:val="en-US" w:eastAsia="zh-CN"/>
        </w:rPr>
        <w:t>加入/接受书：外交部长签署。</w:t>
      </w:r>
    </w:p>
    <w:p w14:paraId="2700C8A6">
      <w:pPr>
        <w:keepNext w:val="0"/>
        <w:keepLines w:val="0"/>
        <w:pageBreakBefore w:val="0"/>
        <w:widowControl w:val="0"/>
        <w:tabs>
          <w:tab w:val="left" w:pos="1349"/>
        </w:tabs>
        <w:kinsoku/>
        <w:wordWrap/>
        <w:overflowPunct/>
        <w:topLinePunct w:val="0"/>
        <w:autoSpaceDE/>
        <w:autoSpaceDN/>
        <w:bidi w:val="0"/>
        <w:adjustRightInd/>
        <w:spacing w:line="364" w:lineRule="exact"/>
        <w:ind w:left="0" w:leftChars="0" w:firstLine="0" w:firstLineChars="0"/>
        <w:textAlignment w:val="auto"/>
        <w:rPr>
          <w:rFonts w:hint="eastAsia" w:ascii="Times New Roman" w:hAnsi="Times New Roman" w:eastAsia="宋体" w:cs="宋体"/>
          <w:b/>
          <w:bCs/>
          <w:color w:val="auto"/>
          <w:sz w:val="20"/>
          <w:szCs w:val="20"/>
          <w:lang w:val="en-US" w:eastAsia="zh-CN"/>
        </w:rPr>
      </w:pPr>
      <w:r>
        <w:rPr>
          <w:rFonts w:hint="eastAsia" w:ascii="Times New Roman" w:hAnsi="Times New Roman" w:eastAsia="宋体" w:cs="宋体"/>
          <w:b/>
          <w:bCs/>
          <w:color w:val="auto"/>
          <w:sz w:val="20"/>
          <w:szCs w:val="20"/>
          <w:lang w:val="en-US" w:eastAsia="zh-CN"/>
        </w:rPr>
        <w:t>三、条约的保留与冲突</w:t>
      </w:r>
    </w:p>
    <w:p w14:paraId="79CDC866">
      <w:pPr>
        <w:keepNext w:val="0"/>
        <w:keepLines w:val="0"/>
        <w:pageBreakBefore w:val="0"/>
        <w:widowControl w:val="0"/>
        <w:tabs>
          <w:tab w:val="left" w:pos="1349"/>
        </w:tabs>
        <w:kinsoku/>
        <w:wordWrap/>
        <w:overflowPunct/>
        <w:topLinePunct w:val="0"/>
        <w:autoSpaceDE/>
        <w:autoSpaceDN/>
        <w:bidi w:val="0"/>
        <w:adjustRightInd/>
        <w:spacing w:line="364" w:lineRule="exact"/>
        <w:ind w:left="0" w:leftChars="0" w:firstLine="0" w:firstLineChars="0"/>
        <w:textAlignment w:val="auto"/>
        <w:rPr>
          <w:rFonts w:hint="default" w:ascii="Times New Roman" w:hAnsi="Times New Roman" w:eastAsia="宋体" w:cs="宋体"/>
          <w:b w:val="0"/>
          <w:bCs w:val="0"/>
          <w:color w:val="auto"/>
          <w:sz w:val="20"/>
          <w:szCs w:val="20"/>
          <w:lang w:val="en-US" w:eastAsia="zh-CN"/>
        </w:rPr>
      </w:pPr>
      <w:r>
        <w:rPr>
          <w:rFonts w:hint="eastAsia" w:ascii="Times New Roman" w:hAnsi="Times New Roman" w:eastAsia="宋体" w:cs="宋体"/>
          <w:b/>
          <w:bCs/>
          <w:color w:val="auto"/>
          <w:sz w:val="20"/>
          <w:szCs w:val="20"/>
          <w:lang w:val="en-US" w:eastAsia="zh-CN"/>
        </w:rPr>
        <w:tab/>
      </w:r>
      <w:r>
        <w:rPr>
          <w:rFonts w:hint="eastAsia" w:ascii="Times New Roman" w:hAnsi="Times New Roman" w:eastAsia="宋体" w:cs="宋体"/>
          <w:b/>
          <w:bCs/>
          <w:color w:val="auto"/>
          <w:sz w:val="20"/>
          <w:szCs w:val="20"/>
          <w:lang w:val="en-US" w:eastAsia="zh-CN"/>
        </w:rPr>
        <w:t>1.条约的保留：</w:t>
      </w:r>
      <w:r>
        <w:rPr>
          <w:rFonts w:hint="eastAsia" w:ascii="Times New Roman" w:hAnsi="Times New Roman" w:eastAsia="宋体" w:cs="宋体"/>
          <w:b/>
          <w:bCs/>
          <w:color w:val="C00000"/>
          <w:sz w:val="20"/>
          <w:szCs w:val="20"/>
          <w:lang w:val="en-US" w:eastAsia="zh-CN"/>
        </w:rPr>
        <w:t>条约的保留是指一国在签署批准加入条约时所作的单方声明，旨在排除或更改条约某些条款对其适用的法律效果。应以条约规定为依据，且不得与条约目的和宗旨不符。</w:t>
      </w:r>
    </w:p>
    <w:p w14:paraId="35B985D8">
      <w:pPr>
        <w:keepNext w:val="0"/>
        <w:keepLines w:val="0"/>
        <w:pageBreakBefore w:val="0"/>
        <w:widowControl w:val="0"/>
        <w:tabs>
          <w:tab w:val="left" w:pos="1349"/>
        </w:tabs>
        <w:kinsoku/>
        <w:wordWrap/>
        <w:overflowPunct/>
        <w:topLinePunct w:val="0"/>
        <w:autoSpaceDE/>
        <w:autoSpaceDN/>
        <w:bidi w:val="0"/>
        <w:adjustRightInd/>
        <w:spacing w:line="364" w:lineRule="exact"/>
        <w:ind w:left="0" w:leftChars="0" w:firstLine="0" w:firstLineChars="0"/>
        <w:textAlignment w:val="auto"/>
        <w:rPr>
          <w:rFonts w:hint="eastAsia" w:ascii="Times New Roman" w:hAnsi="Times New Roman" w:eastAsia="宋体" w:cs="宋体"/>
          <w:b w:val="0"/>
          <w:bCs w:val="0"/>
          <w:color w:val="auto"/>
          <w:sz w:val="20"/>
          <w:szCs w:val="20"/>
          <w:lang w:val="en-US" w:eastAsia="zh-CN"/>
        </w:rPr>
      </w:pPr>
      <w:r>
        <w:rPr>
          <w:rFonts w:hint="eastAsia" w:ascii="Times New Roman" w:hAnsi="Times New Roman" w:eastAsia="宋体" w:cs="宋体"/>
          <w:b/>
          <w:bCs/>
          <w:color w:val="auto"/>
          <w:sz w:val="20"/>
          <w:szCs w:val="20"/>
          <w:lang w:val="en-US" w:eastAsia="zh-CN"/>
        </w:rPr>
        <w:tab/>
      </w:r>
      <w:r>
        <w:rPr>
          <w:rFonts w:hint="eastAsia" w:ascii="Times New Roman" w:hAnsi="Times New Roman" w:eastAsia="宋体" w:cs="宋体"/>
          <w:b/>
          <w:bCs/>
          <w:color w:val="auto"/>
          <w:sz w:val="20"/>
          <w:szCs w:val="20"/>
          <w:lang w:val="en-US" w:eastAsia="zh-CN"/>
        </w:rPr>
        <w:t>2.不得提出保留的情形：</w:t>
      </w:r>
      <w:r>
        <w:rPr>
          <w:rFonts w:hint="eastAsia" w:ascii="Times New Roman" w:hAnsi="Times New Roman" w:eastAsia="宋体" w:cs="宋体"/>
          <w:b w:val="0"/>
          <w:bCs w:val="0"/>
          <w:color w:val="auto"/>
          <w:sz w:val="20"/>
          <w:szCs w:val="20"/>
          <w:lang w:val="en-US" w:eastAsia="zh-CN"/>
        </w:rPr>
        <w:t>条约明文禁止；保留超出允许范围；保留违背条约目的与宗旨。</w:t>
      </w:r>
    </w:p>
    <w:p w14:paraId="47164A76">
      <w:pPr>
        <w:keepNext w:val="0"/>
        <w:keepLines w:val="0"/>
        <w:pageBreakBefore w:val="0"/>
        <w:widowControl w:val="0"/>
        <w:tabs>
          <w:tab w:val="left" w:pos="1349"/>
        </w:tabs>
        <w:kinsoku/>
        <w:wordWrap/>
        <w:overflowPunct/>
        <w:topLinePunct w:val="0"/>
        <w:autoSpaceDE/>
        <w:autoSpaceDN/>
        <w:bidi w:val="0"/>
        <w:adjustRightInd/>
        <w:spacing w:line="364" w:lineRule="exact"/>
        <w:ind w:left="0" w:leftChars="0" w:firstLine="0" w:firstLineChars="0"/>
        <w:textAlignment w:val="auto"/>
        <w:rPr>
          <w:rFonts w:hint="eastAsia" w:ascii="Times New Roman" w:hAnsi="Times New Roman" w:eastAsia="宋体" w:cs="宋体"/>
          <w:b/>
          <w:bCs/>
          <w:color w:val="auto"/>
          <w:sz w:val="20"/>
          <w:szCs w:val="20"/>
          <w:lang w:val="en-US" w:eastAsia="zh-CN"/>
        </w:rPr>
      </w:pPr>
      <w:r>
        <w:rPr>
          <w:rFonts w:hint="eastAsia" w:ascii="Times New Roman" w:hAnsi="Times New Roman" w:eastAsia="宋体" w:cs="宋体"/>
          <w:b/>
          <w:bCs/>
          <w:color w:val="auto"/>
          <w:sz w:val="20"/>
          <w:szCs w:val="20"/>
          <w:lang w:val="en-US" w:eastAsia="zh-CN"/>
        </w:rPr>
        <w:tab/>
      </w:r>
      <w:r>
        <w:rPr>
          <w:rFonts w:hint="eastAsia" w:ascii="Times New Roman" w:hAnsi="Times New Roman" w:eastAsia="宋体" w:cs="宋体"/>
          <w:b/>
          <w:bCs/>
          <w:color w:val="auto"/>
          <w:sz w:val="20"/>
          <w:szCs w:val="20"/>
          <w:lang w:val="en-US" w:eastAsia="zh-CN"/>
        </w:rPr>
        <w:t>3.条约冲突的解决：</w:t>
      </w:r>
    </w:p>
    <w:p w14:paraId="04769D63">
      <w:pPr>
        <w:keepNext w:val="0"/>
        <w:keepLines w:val="0"/>
        <w:pageBreakBefore w:val="0"/>
        <w:widowControl w:val="0"/>
        <w:tabs>
          <w:tab w:val="left" w:pos="1349"/>
        </w:tabs>
        <w:kinsoku/>
        <w:wordWrap/>
        <w:overflowPunct/>
        <w:topLinePunct w:val="0"/>
        <w:autoSpaceDE/>
        <w:autoSpaceDN/>
        <w:bidi w:val="0"/>
        <w:adjustRightInd/>
        <w:spacing w:line="364" w:lineRule="exact"/>
        <w:ind w:left="0" w:leftChars="0" w:firstLine="0" w:firstLineChars="0"/>
        <w:textAlignment w:val="auto"/>
        <w:rPr>
          <w:rFonts w:hint="eastAsia" w:ascii="Times New Roman" w:hAnsi="Times New Roman" w:eastAsia="宋体" w:cs="宋体"/>
          <w:b w:val="0"/>
          <w:bCs w:val="0"/>
          <w:color w:val="auto"/>
          <w:sz w:val="20"/>
          <w:szCs w:val="20"/>
          <w:lang w:val="en-US" w:eastAsia="zh-CN"/>
        </w:rPr>
      </w:pPr>
      <w:r>
        <w:rPr>
          <w:rFonts w:hint="eastAsia" w:ascii="Times New Roman" w:hAnsi="Times New Roman" w:eastAsia="宋体" w:cs="宋体"/>
          <w:b w:val="0"/>
          <w:bCs w:val="0"/>
          <w:color w:val="auto"/>
          <w:sz w:val="20"/>
          <w:szCs w:val="20"/>
          <w:lang w:val="en-US" w:eastAsia="zh-CN"/>
        </w:rPr>
        <w:tab/>
      </w:r>
      <w:r>
        <w:rPr>
          <w:rFonts w:hint="eastAsia" w:ascii="Times New Roman" w:hAnsi="Times New Roman" w:eastAsia="宋体" w:cs="宋体"/>
          <w:b w:val="0"/>
          <w:bCs w:val="0"/>
          <w:color w:val="auto"/>
          <w:sz w:val="20"/>
          <w:szCs w:val="20"/>
          <w:lang w:val="en-US" w:eastAsia="zh-CN"/>
        </w:rPr>
        <w:t>当事国完全相同：后约优于先约</w:t>
      </w:r>
      <w:r>
        <w:rPr>
          <w:rFonts w:hint="eastAsia" w:ascii="Times New Roman" w:hAnsi="Times New Roman" w:eastAsia="宋体" w:cs="宋体"/>
          <w:b/>
          <w:bCs/>
          <w:color w:val="C00000"/>
          <w:sz w:val="20"/>
          <w:szCs w:val="20"/>
          <w:lang w:val="en-US" w:eastAsia="zh-CN"/>
        </w:rPr>
        <w:t>（除非条约另有规定）。</w:t>
      </w:r>
    </w:p>
    <w:p w14:paraId="5A3BDF3C">
      <w:pPr>
        <w:keepNext w:val="0"/>
        <w:keepLines w:val="0"/>
        <w:pageBreakBefore w:val="0"/>
        <w:widowControl w:val="0"/>
        <w:tabs>
          <w:tab w:val="left" w:pos="1349"/>
        </w:tabs>
        <w:kinsoku/>
        <w:wordWrap/>
        <w:overflowPunct/>
        <w:topLinePunct w:val="0"/>
        <w:autoSpaceDE/>
        <w:autoSpaceDN/>
        <w:bidi w:val="0"/>
        <w:adjustRightInd/>
        <w:spacing w:line="364" w:lineRule="exact"/>
        <w:ind w:left="0" w:leftChars="0" w:firstLine="0" w:firstLineChars="0"/>
        <w:textAlignment w:val="auto"/>
        <w:rPr>
          <w:rFonts w:hint="eastAsia" w:ascii="Times New Roman" w:hAnsi="Times New Roman" w:eastAsia="宋体" w:cs="宋体"/>
          <w:b w:val="0"/>
          <w:bCs w:val="0"/>
          <w:color w:val="auto"/>
          <w:sz w:val="20"/>
          <w:szCs w:val="20"/>
          <w:lang w:val="en-US" w:eastAsia="zh-CN"/>
        </w:rPr>
      </w:pPr>
      <w:r>
        <w:rPr>
          <w:rFonts w:hint="eastAsia" w:ascii="Times New Roman" w:hAnsi="Times New Roman" w:eastAsia="宋体" w:cs="宋体"/>
          <w:b w:val="0"/>
          <w:bCs w:val="0"/>
          <w:color w:val="auto"/>
          <w:sz w:val="20"/>
          <w:szCs w:val="20"/>
          <w:lang w:val="en-US" w:eastAsia="zh-CN"/>
        </w:rPr>
        <w:tab/>
      </w:r>
      <w:r>
        <w:rPr>
          <w:rFonts w:hint="eastAsia" w:ascii="Times New Roman" w:hAnsi="Times New Roman" w:eastAsia="宋体" w:cs="宋体"/>
          <w:b w:val="0"/>
          <w:bCs w:val="0"/>
          <w:color w:val="auto"/>
          <w:sz w:val="20"/>
          <w:szCs w:val="20"/>
          <w:lang w:val="en-US" w:eastAsia="zh-CN"/>
        </w:rPr>
        <w:t>当事国部分重合：双方均为当事国→后约优先；</w:t>
      </w:r>
    </w:p>
    <w:p w14:paraId="59AC2596">
      <w:pPr>
        <w:keepNext w:val="0"/>
        <w:keepLines w:val="0"/>
        <w:pageBreakBefore w:val="0"/>
        <w:widowControl w:val="0"/>
        <w:tabs>
          <w:tab w:val="left" w:pos="1349"/>
        </w:tabs>
        <w:kinsoku/>
        <w:wordWrap/>
        <w:overflowPunct/>
        <w:topLinePunct w:val="0"/>
        <w:autoSpaceDE/>
        <w:autoSpaceDN/>
        <w:bidi w:val="0"/>
        <w:adjustRightInd/>
        <w:spacing w:line="364" w:lineRule="exact"/>
        <w:ind w:left="0" w:leftChars="0" w:firstLine="0" w:firstLineChars="0"/>
        <w:textAlignment w:val="auto"/>
        <w:rPr>
          <w:rFonts w:hint="eastAsia" w:ascii="Times New Roman" w:hAnsi="Times New Roman" w:eastAsia="宋体" w:cs="宋体"/>
          <w:b w:val="0"/>
          <w:bCs w:val="0"/>
          <w:color w:val="auto"/>
          <w:sz w:val="20"/>
          <w:szCs w:val="20"/>
          <w:lang w:val="en-US" w:eastAsia="zh-CN"/>
        </w:rPr>
      </w:pPr>
      <w:r>
        <w:rPr>
          <w:rFonts w:hint="eastAsia" w:ascii="Times New Roman" w:hAnsi="Times New Roman" w:eastAsia="宋体" w:cs="宋体"/>
          <w:b w:val="0"/>
          <w:bCs w:val="0"/>
          <w:color w:val="auto"/>
          <w:sz w:val="20"/>
          <w:szCs w:val="20"/>
          <w:lang w:val="en-US" w:eastAsia="zh-CN"/>
        </w:rPr>
        <w:tab/>
      </w:r>
      <w:r>
        <w:rPr>
          <w:rFonts w:hint="eastAsia" w:ascii="Times New Roman" w:hAnsi="Times New Roman" w:eastAsia="宋体" w:cs="宋体"/>
          <w:b w:val="0"/>
          <w:bCs w:val="0"/>
          <w:color w:val="auto"/>
          <w:sz w:val="20"/>
          <w:szCs w:val="20"/>
          <w:lang w:val="en-US" w:eastAsia="zh-CN"/>
        </w:rPr>
        <w:tab/>
      </w:r>
      <w:r>
        <w:rPr>
          <w:rFonts w:hint="eastAsia" w:ascii="Times New Roman" w:hAnsi="Times New Roman" w:eastAsia="宋体" w:cs="宋体"/>
          <w:b w:val="0"/>
          <w:bCs w:val="0"/>
          <w:color w:val="auto"/>
          <w:sz w:val="20"/>
          <w:szCs w:val="20"/>
          <w:lang w:val="en-US" w:eastAsia="zh-CN"/>
        </w:rPr>
        <w:tab/>
      </w:r>
      <w:r>
        <w:rPr>
          <w:rFonts w:hint="eastAsia" w:ascii="Times New Roman" w:hAnsi="Times New Roman" w:eastAsia="宋体" w:cs="宋体"/>
          <w:b w:val="0"/>
          <w:bCs w:val="0"/>
          <w:color w:val="auto"/>
          <w:sz w:val="20"/>
          <w:szCs w:val="20"/>
          <w:lang w:val="en-US" w:eastAsia="zh-CN"/>
        </w:rPr>
        <w:t xml:space="preserve">    一方非当事国→适用两国共为当事国的条约。</w:t>
      </w:r>
    </w:p>
    <w:p w14:paraId="39803E3D">
      <w:pPr>
        <w:keepNext w:val="0"/>
        <w:keepLines w:val="0"/>
        <w:pageBreakBefore w:val="0"/>
        <w:widowControl w:val="0"/>
        <w:tabs>
          <w:tab w:val="left" w:pos="1349"/>
        </w:tabs>
        <w:kinsoku/>
        <w:wordWrap/>
        <w:overflowPunct/>
        <w:topLinePunct w:val="0"/>
        <w:autoSpaceDE/>
        <w:autoSpaceDN/>
        <w:bidi w:val="0"/>
        <w:adjustRightInd/>
        <w:spacing w:line="364" w:lineRule="exact"/>
        <w:ind w:left="0" w:leftChars="0" w:firstLine="0" w:firstLineChars="0"/>
        <w:textAlignment w:val="auto"/>
        <w:rPr>
          <w:rFonts w:hint="eastAsia" w:ascii="Times New Roman" w:hAnsi="Times New Roman" w:eastAsia="宋体" w:cs="宋体"/>
          <w:b w:val="0"/>
          <w:bCs w:val="0"/>
          <w:color w:val="auto"/>
          <w:sz w:val="20"/>
          <w:szCs w:val="20"/>
          <w:lang w:val="en-US" w:eastAsia="zh-CN"/>
        </w:rPr>
      </w:pPr>
      <w:r>
        <w:rPr>
          <w:rFonts w:hint="eastAsia" w:ascii="Times New Roman" w:hAnsi="Times New Roman" w:eastAsia="宋体" w:cs="宋体"/>
          <w:b w:val="0"/>
          <w:bCs w:val="0"/>
          <w:color w:val="auto"/>
          <w:sz w:val="20"/>
          <w:szCs w:val="20"/>
          <w:lang w:val="en-US" w:eastAsia="zh-CN"/>
        </w:rPr>
        <w:tab/>
      </w:r>
      <w:r>
        <w:rPr>
          <w:rFonts w:hint="eastAsia" w:ascii="Times New Roman" w:hAnsi="Times New Roman" w:eastAsia="宋体" w:cs="宋体"/>
          <w:b w:val="0"/>
          <w:bCs w:val="0"/>
          <w:color w:val="auto"/>
          <w:sz w:val="20"/>
          <w:szCs w:val="20"/>
          <w:lang w:val="en-US" w:eastAsia="zh-CN"/>
        </w:rPr>
        <w:t>特别优先：《联合国宪章》义务优先</w:t>
      </w:r>
      <w:r>
        <w:rPr>
          <w:rFonts w:hint="eastAsia" w:ascii="汉仪书宋二简" w:hAnsi="汉仪书宋二简" w:cs="汉仪书宋二简"/>
          <w:kern w:val="0"/>
          <w:sz w:val="21"/>
          <w:szCs w:val="21"/>
          <w:lang w:val="en-US" w:eastAsia="zh-CN"/>
        </w:rPr>
        <w:t>于其他条约义务</w:t>
      </w:r>
      <w:r>
        <w:rPr>
          <w:rFonts w:hint="eastAsia" w:ascii="Times New Roman" w:hAnsi="Times New Roman" w:eastAsia="宋体" w:cs="宋体"/>
          <w:b w:val="0"/>
          <w:bCs w:val="0"/>
          <w:color w:val="auto"/>
          <w:sz w:val="20"/>
          <w:szCs w:val="20"/>
          <w:lang w:val="en-US" w:eastAsia="zh-CN"/>
        </w:rPr>
        <w:t>。</w:t>
      </w:r>
    </w:p>
    <w:p w14:paraId="5147C6E9">
      <w:pPr>
        <w:keepNext w:val="0"/>
        <w:keepLines w:val="0"/>
        <w:pageBreakBefore w:val="0"/>
        <w:widowControl w:val="0"/>
        <w:tabs>
          <w:tab w:val="left" w:pos="1349"/>
        </w:tabs>
        <w:kinsoku/>
        <w:wordWrap/>
        <w:overflowPunct/>
        <w:topLinePunct w:val="0"/>
        <w:autoSpaceDE/>
        <w:autoSpaceDN/>
        <w:bidi w:val="0"/>
        <w:adjustRightInd/>
        <w:spacing w:line="364" w:lineRule="exact"/>
        <w:ind w:left="0" w:leftChars="0" w:firstLine="0" w:firstLineChars="0"/>
        <w:textAlignment w:val="auto"/>
        <w:rPr>
          <w:rFonts w:hint="eastAsia" w:ascii="Times New Roman" w:hAnsi="Times New Roman" w:eastAsia="宋体" w:cs="宋体"/>
          <w:b/>
          <w:bCs/>
          <w:color w:val="auto"/>
          <w:sz w:val="20"/>
          <w:szCs w:val="20"/>
          <w:lang w:val="en-US" w:eastAsia="zh-CN"/>
        </w:rPr>
      </w:pPr>
      <w:r>
        <w:rPr>
          <w:rFonts w:hint="eastAsia" w:ascii="Times New Roman" w:hAnsi="Times New Roman" w:eastAsia="宋体" w:cs="宋体"/>
          <w:b/>
          <w:bCs/>
          <w:color w:val="auto"/>
          <w:sz w:val="20"/>
          <w:szCs w:val="20"/>
          <w:lang w:val="en-US" w:eastAsia="zh-CN"/>
        </w:rPr>
        <w:t>四、条约的效力与解释</w:t>
      </w:r>
    </w:p>
    <w:p w14:paraId="387E136A">
      <w:pPr>
        <w:keepNext w:val="0"/>
        <w:keepLines w:val="0"/>
        <w:pageBreakBefore w:val="0"/>
        <w:widowControl w:val="0"/>
        <w:tabs>
          <w:tab w:val="left" w:pos="1349"/>
        </w:tabs>
        <w:kinsoku/>
        <w:wordWrap/>
        <w:overflowPunct/>
        <w:topLinePunct w:val="0"/>
        <w:autoSpaceDE/>
        <w:autoSpaceDN/>
        <w:bidi w:val="0"/>
        <w:adjustRightInd/>
        <w:spacing w:line="364" w:lineRule="exact"/>
        <w:ind w:left="0" w:leftChars="0" w:firstLine="0" w:firstLineChars="0"/>
        <w:textAlignment w:val="auto"/>
        <w:rPr>
          <w:rFonts w:hint="eastAsia" w:ascii="Times New Roman" w:hAnsi="Times New Roman" w:eastAsia="宋体" w:cs="宋体"/>
          <w:b w:val="0"/>
          <w:bCs w:val="0"/>
          <w:color w:val="auto"/>
          <w:sz w:val="20"/>
          <w:szCs w:val="20"/>
          <w:lang w:val="en-US" w:eastAsia="zh-CN"/>
        </w:rPr>
      </w:pPr>
      <w:r>
        <w:rPr>
          <w:rFonts w:hint="eastAsia" w:ascii="Times New Roman" w:hAnsi="Times New Roman" w:eastAsia="宋体" w:cs="宋体"/>
          <w:b/>
          <w:bCs/>
          <w:color w:val="auto"/>
          <w:sz w:val="20"/>
          <w:szCs w:val="20"/>
          <w:lang w:val="en-US" w:eastAsia="zh-CN"/>
        </w:rPr>
        <w:tab/>
      </w:r>
      <w:r>
        <w:rPr>
          <w:rFonts w:hint="eastAsia" w:ascii="Times New Roman" w:hAnsi="Times New Roman" w:eastAsia="宋体" w:cs="宋体"/>
          <w:b/>
          <w:bCs/>
          <w:color w:val="auto"/>
          <w:sz w:val="20"/>
          <w:szCs w:val="20"/>
          <w:lang w:val="en-US" w:eastAsia="zh-CN"/>
        </w:rPr>
        <w:t>1.对第三国效力：</w:t>
      </w:r>
      <w:r>
        <w:rPr>
          <w:rFonts w:hint="eastAsia" w:ascii="Times New Roman" w:hAnsi="Times New Roman" w:eastAsia="宋体" w:cs="宋体"/>
          <w:b w:val="0"/>
          <w:bCs w:val="0"/>
          <w:color w:val="auto"/>
          <w:sz w:val="20"/>
          <w:szCs w:val="20"/>
          <w:lang w:val="en-US" w:eastAsia="zh-CN"/>
        </w:rPr>
        <w:t>设定义务须</w:t>
      </w:r>
      <w:r>
        <w:rPr>
          <w:rFonts w:hint="eastAsia" w:ascii="Times New Roman" w:hAnsi="Times New Roman" w:eastAsia="宋体" w:cs="宋体"/>
          <w:b/>
          <w:bCs/>
          <w:color w:val="auto"/>
          <w:sz w:val="20"/>
          <w:szCs w:val="20"/>
          <w:lang w:val="en-US" w:eastAsia="zh-CN"/>
        </w:rPr>
        <w:t>第三国书面明示接受</w:t>
      </w:r>
      <w:r>
        <w:rPr>
          <w:rFonts w:hint="eastAsia" w:ascii="Times New Roman" w:hAnsi="Times New Roman" w:eastAsia="宋体" w:cs="宋体"/>
          <w:b w:val="0"/>
          <w:bCs w:val="0"/>
          <w:color w:val="auto"/>
          <w:sz w:val="20"/>
          <w:szCs w:val="20"/>
          <w:lang w:val="en-US" w:eastAsia="zh-CN"/>
        </w:rPr>
        <w:t>；设定权利可推断同意（无相反表示），之后义务和权利的取消也均需第三国同意。</w:t>
      </w:r>
    </w:p>
    <w:p w14:paraId="62FCE04E">
      <w:pPr>
        <w:keepNext w:val="0"/>
        <w:keepLines w:val="0"/>
        <w:pageBreakBefore w:val="0"/>
        <w:widowControl w:val="0"/>
        <w:tabs>
          <w:tab w:val="left" w:pos="1349"/>
        </w:tabs>
        <w:kinsoku/>
        <w:wordWrap/>
        <w:overflowPunct/>
        <w:topLinePunct w:val="0"/>
        <w:autoSpaceDE/>
        <w:autoSpaceDN/>
        <w:bidi w:val="0"/>
        <w:adjustRightInd/>
        <w:spacing w:line="364" w:lineRule="exact"/>
        <w:ind w:left="0" w:leftChars="0" w:firstLine="0" w:firstLineChars="0"/>
        <w:textAlignment w:val="auto"/>
        <w:rPr>
          <w:rFonts w:hint="eastAsia" w:ascii="Times New Roman" w:hAnsi="Times New Roman" w:eastAsia="宋体" w:cs="宋体"/>
          <w:b w:val="0"/>
          <w:bCs w:val="0"/>
          <w:color w:val="auto"/>
          <w:sz w:val="20"/>
          <w:szCs w:val="20"/>
          <w:lang w:val="en-US" w:eastAsia="zh-CN"/>
        </w:rPr>
      </w:pPr>
      <w:r>
        <w:rPr>
          <w:rFonts w:hint="eastAsia" w:ascii="Times New Roman" w:hAnsi="Times New Roman" w:eastAsia="宋体" w:cs="宋体"/>
          <w:b/>
          <w:bCs/>
          <w:color w:val="auto"/>
          <w:sz w:val="20"/>
          <w:szCs w:val="20"/>
          <w:lang w:val="en-US" w:eastAsia="zh-CN"/>
        </w:rPr>
        <w:tab/>
      </w:r>
      <w:r>
        <w:rPr>
          <w:rFonts w:hint="eastAsia" w:ascii="Times New Roman" w:hAnsi="Times New Roman" w:eastAsia="宋体" w:cs="宋体"/>
          <w:b/>
          <w:bCs/>
          <w:color w:val="auto"/>
          <w:sz w:val="20"/>
          <w:szCs w:val="20"/>
          <w:lang w:val="en-US" w:eastAsia="zh-CN"/>
        </w:rPr>
        <w:t>2.情势变迁例外：</w:t>
      </w:r>
      <w:r>
        <w:rPr>
          <w:rFonts w:hint="eastAsia" w:ascii="Times New Roman" w:hAnsi="Times New Roman" w:eastAsia="宋体" w:cs="宋体"/>
          <w:b w:val="0"/>
          <w:bCs w:val="0"/>
          <w:color w:val="auto"/>
          <w:sz w:val="20"/>
          <w:szCs w:val="20"/>
          <w:lang w:val="en-US" w:eastAsia="zh-CN"/>
        </w:rPr>
        <w:t>确定边界的条约不适用情势变迁原则；违约导致情势变迁的一方不得援引。</w:t>
      </w:r>
    </w:p>
    <w:p w14:paraId="744C37CD">
      <w:pPr>
        <w:keepNext w:val="0"/>
        <w:keepLines w:val="0"/>
        <w:pageBreakBefore w:val="0"/>
        <w:widowControl w:val="0"/>
        <w:tabs>
          <w:tab w:val="left" w:pos="1349"/>
        </w:tabs>
        <w:kinsoku/>
        <w:wordWrap/>
        <w:overflowPunct/>
        <w:topLinePunct w:val="0"/>
        <w:autoSpaceDE/>
        <w:autoSpaceDN/>
        <w:bidi w:val="0"/>
        <w:adjustRightInd/>
        <w:spacing w:line="364" w:lineRule="exact"/>
        <w:ind w:left="0" w:leftChars="0" w:firstLine="0" w:firstLineChars="0"/>
        <w:textAlignment w:val="auto"/>
        <w:rPr>
          <w:rFonts w:hint="eastAsia" w:ascii="Times New Roman" w:hAnsi="Times New Roman" w:eastAsia="宋体" w:cs="宋体"/>
          <w:b w:val="0"/>
          <w:bCs w:val="0"/>
          <w:color w:val="auto"/>
          <w:sz w:val="20"/>
          <w:szCs w:val="20"/>
          <w:lang w:val="en-US" w:eastAsia="zh-CN"/>
        </w:rPr>
      </w:pPr>
      <w:r>
        <w:rPr>
          <w:rFonts w:hint="eastAsia" w:ascii="Times New Roman" w:hAnsi="Times New Roman" w:eastAsia="宋体" w:cs="宋体"/>
          <w:b/>
          <w:bCs/>
          <w:color w:val="auto"/>
          <w:sz w:val="20"/>
          <w:szCs w:val="20"/>
          <w:lang w:val="en-US" w:eastAsia="zh-CN"/>
        </w:rPr>
        <w:tab/>
      </w:r>
      <w:r>
        <w:rPr>
          <w:rFonts w:hint="eastAsia" w:ascii="Times New Roman" w:hAnsi="Times New Roman" w:eastAsia="宋体" w:cs="宋体"/>
          <w:b/>
          <w:bCs/>
          <w:color w:val="auto"/>
          <w:sz w:val="20"/>
          <w:szCs w:val="20"/>
          <w:lang w:val="en-US" w:eastAsia="zh-CN"/>
        </w:rPr>
        <w:t>3.解释规则：</w:t>
      </w:r>
      <w:r>
        <w:rPr>
          <w:rFonts w:hint="eastAsia" w:ascii="Times New Roman" w:hAnsi="Times New Roman" w:eastAsia="宋体" w:cs="宋体"/>
          <w:b w:val="0"/>
          <w:bCs w:val="0"/>
          <w:color w:val="auto"/>
          <w:sz w:val="20"/>
          <w:szCs w:val="20"/>
          <w:lang w:val="en-US" w:eastAsia="zh-CN"/>
        </w:rPr>
        <w:t>多种文字作准的推定含义相同；作准文本外仅作参考。</w:t>
      </w:r>
    </w:p>
    <w:p w14:paraId="709EEFBD">
      <w:pPr>
        <w:keepNext w:val="0"/>
        <w:keepLines w:val="0"/>
        <w:pageBreakBefore w:val="0"/>
        <w:widowControl w:val="0"/>
        <w:tabs>
          <w:tab w:val="left" w:pos="1349"/>
        </w:tabs>
        <w:kinsoku/>
        <w:wordWrap/>
        <w:overflowPunct/>
        <w:topLinePunct w:val="0"/>
        <w:autoSpaceDE/>
        <w:autoSpaceDN/>
        <w:bidi w:val="0"/>
        <w:adjustRightInd/>
        <w:spacing w:line="364" w:lineRule="exact"/>
        <w:ind w:left="0" w:leftChars="0" w:firstLine="0" w:firstLineChars="0"/>
        <w:textAlignment w:val="auto"/>
        <w:rPr>
          <w:rFonts w:hint="eastAsia" w:ascii="Times New Roman" w:hAnsi="Times New Roman" w:eastAsia="宋体" w:cs="宋体"/>
          <w:b w:val="0"/>
          <w:bCs w:val="0"/>
          <w:color w:val="auto"/>
          <w:sz w:val="20"/>
          <w:szCs w:val="20"/>
          <w:lang w:val="en-US" w:eastAsia="zh-CN"/>
        </w:rPr>
      </w:pPr>
      <w:r>
        <w:rPr>
          <w:rFonts w:hint="eastAsia" w:ascii="Times New Roman" w:hAnsi="Times New Roman" w:eastAsia="宋体" w:cs="宋体"/>
          <w:b/>
          <w:bCs/>
          <w:color w:val="auto"/>
          <w:sz w:val="20"/>
          <w:szCs w:val="20"/>
          <w:lang w:val="en-US" w:eastAsia="zh-CN"/>
        </w:rPr>
        <w:tab/>
      </w:r>
      <w:r>
        <w:rPr>
          <w:rFonts w:hint="eastAsia" w:ascii="Times New Roman" w:hAnsi="Times New Roman" w:eastAsia="宋体" w:cs="宋体"/>
          <w:b/>
          <w:bCs/>
          <w:color w:val="auto"/>
          <w:sz w:val="20"/>
          <w:szCs w:val="20"/>
          <w:lang w:val="en-US" w:eastAsia="zh-CN"/>
        </w:rPr>
        <w:t>4.修正效力：</w:t>
      </w:r>
      <w:r>
        <w:rPr>
          <w:rFonts w:hint="eastAsia" w:ascii="Times New Roman" w:hAnsi="Times New Roman" w:eastAsia="宋体" w:cs="宋体"/>
          <w:b w:val="0"/>
          <w:bCs w:val="0"/>
          <w:color w:val="auto"/>
          <w:sz w:val="20"/>
          <w:szCs w:val="20"/>
          <w:lang w:val="en-US" w:eastAsia="zh-CN"/>
        </w:rPr>
        <w:t>修正协定不拘束未加入的原当事国；新加入国无相反表示视为接受修正版，但与不受修正拘束的当事国之间仍适用旧约。</w:t>
      </w:r>
    </w:p>
    <w:p w14:paraId="732910D6">
      <w:pPr>
        <w:keepNext w:val="0"/>
        <w:keepLines w:val="0"/>
        <w:pageBreakBefore w:val="0"/>
        <w:widowControl w:val="0"/>
        <w:kinsoku/>
        <w:wordWrap/>
        <w:overflowPunct/>
        <w:topLinePunct w:val="0"/>
        <w:autoSpaceDE/>
        <w:autoSpaceDN/>
        <w:bidi w:val="0"/>
        <w:adjustRightInd/>
        <w:snapToGrid/>
        <w:spacing w:line="360" w:lineRule="auto"/>
        <w:ind w:firstLine="420" w:firstLineChars="0"/>
        <w:jc w:val="center"/>
        <w:textAlignment w:val="auto"/>
        <w:rPr>
          <w:rFonts w:hint="eastAsia" w:ascii="Times New Roman Regular" w:hAnsi="Times New Roman Regular" w:cs="Times New Roman Regular"/>
          <w:b/>
          <w:bCs/>
          <w:sz w:val="24"/>
          <w:szCs w:val="24"/>
          <w:lang w:val="en-US" w:eastAsia="zh-CN"/>
        </w:rPr>
      </w:pPr>
      <w:bookmarkStart w:id="0" w:name="_Toc187398084"/>
      <w:bookmarkStart w:id="1" w:name="_Toc93677718"/>
      <w:r>
        <w:rPr>
          <w:rFonts w:hint="eastAsia" w:ascii="Times New Roman Regular" w:hAnsi="Times New Roman Regular" w:cs="Times New Roman Regular"/>
          <w:b/>
          <w:bCs/>
          <w:sz w:val="24"/>
          <w:szCs w:val="24"/>
          <w:lang w:val="en-US" w:eastAsia="zh-CN"/>
        </w:rPr>
        <w:t>考点10  国际法院</w:t>
      </w:r>
      <w:bookmarkEnd w:id="0"/>
      <w:bookmarkEnd w:id="1"/>
      <w:r>
        <w:rPr>
          <w:rFonts w:hint="eastAsia" w:ascii="Times New Roman Regular" w:hAnsi="Times New Roman Regular" w:cs="Times New Roman Regular"/>
          <w:b/>
          <w:bCs/>
          <w:sz w:val="24"/>
          <w:szCs w:val="24"/>
          <w:lang w:val="en-US" w:eastAsia="zh-CN"/>
        </w:rPr>
        <w:t>（22：17-22：32）</w:t>
      </w:r>
    </w:p>
    <w:p w14:paraId="3834F28A">
      <w:pPr>
        <w:ind w:firstLine="420"/>
        <w:rPr>
          <w:rFonts w:hint="eastAsia" w:ascii="汉仪书宋二简" w:hAnsi="汉仪书宋二简" w:cs="汉仪书宋二简"/>
          <w:b/>
          <w:bCs/>
          <w:kern w:val="0"/>
          <w:sz w:val="21"/>
          <w:szCs w:val="21"/>
          <w:lang w:val="en-US" w:eastAsia="zh-CN"/>
        </w:rPr>
      </w:pPr>
      <w:r>
        <w:rPr>
          <w:rFonts w:hint="eastAsia" w:ascii="汉仪书宋二简" w:hAnsi="汉仪书宋二简" w:cs="汉仪书宋二简"/>
          <w:b/>
          <w:bCs/>
          <w:kern w:val="0"/>
          <w:sz w:val="21"/>
          <w:szCs w:val="21"/>
          <w:lang w:val="en-US" w:eastAsia="zh-CN"/>
        </w:rPr>
        <w:t>一、国际争端的解决方法</w:t>
      </w:r>
      <w:r>
        <w:rPr>
          <w:rFonts w:hint="eastAsia" w:ascii="汉仪书宋二简" w:hAnsi="汉仪书宋二简" w:cs="汉仪书宋二简"/>
          <w:b/>
          <w:bCs/>
          <w:kern w:val="0"/>
          <w:sz w:val="21"/>
          <w:szCs w:val="21"/>
          <w:lang w:val="zh-TW" w:eastAsia="zh-TW"/>
        </w:rPr>
        <w:t>分为强制性和非强制性两种</w:t>
      </w:r>
    </w:p>
    <w:p w14:paraId="354A5EC7">
      <w:pPr>
        <w:tabs>
          <w:tab w:val="clear" w:pos="420"/>
        </w:tabs>
        <w:snapToGrid w:val="0"/>
        <w:rPr>
          <w:rFonts w:hint="eastAsia" w:ascii="汉仪书宋二简" w:hAnsi="汉仪书宋二简" w:cs="汉仪书宋二简"/>
          <w:kern w:val="0"/>
          <w:sz w:val="21"/>
          <w:szCs w:val="21"/>
          <w:lang w:val="zh-TW" w:eastAsia="zh-TW"/>
        </w:rPr>
      </w:pPr>
      <w:r>
        <w:rPr>
          <w:rFonts w:hint="eastAsia" w:ascii="汉仪书宋二简" w:hAnsi="汉仪书宋二简" w:cs="汉仪书宋二简"/>
          <w:kern w:val="0"/>
          <w:sz w:val="21"/>
          <w:szCs w:val="21"/>
          <w:lang w:val="zh-TW" w:eastAsia="zh-TW"/>
        </w:rPr>
        <w:t>强制性方法是指争端一方为使他方同意其所要求的对争端的解决和处理，而单方面采用的带有某些强制性的措施和方法</w:t>
      </w:r>
      <w:r>
        <w:rPr>
          <w:rFonts w:hint="eastAsia" w:ascii="汉仪书宋二简" w:hAnsi="汉仪书宋二简" w:cs="汉仪书宋二简"/>
          <w:kern w:val="0"/>
          <w:sz w:val="21"/>
          <w:szCs w:val="21"/>
          <w:lang w:val="zh-TW" w:eastAsia="zh-CN"/>
        </w:rPr>
        <w:t>，</w:t>
      </w:r>
      <w:r>
        <w:rPr>
          <w:rFonts w:hint="eastAsia" w:ascii="汉仪书宋二简" w:hAnsi="汉仪书宋二简" w:cs="汉仪书宋二简"/>
          <w:kern w:val="0"/>
          <w:sz w:val="21"/>
          <w:szCs w:val="21"/>
          <w:lang w:val="zh-TW" w:eastAsia="zh-TW"/>
        </w:rPr>
        <w:t>如战争（</w:t>
      </w:r>
      <w:r>
        <w:rPr>
          <w:rFonts w:hint="eastAsia" w:ascii="汉仪书宋二简" w:hAnsi="汉仪书宋二简" w:cs="汉仪书宋二简"/>
          <w:kern w:val="0"/>
          <w:sz w:val="21"/>
          <w:szCs w:val="21"/>
          <w:lang w:val="en-US" w:eastAsia="zh-CN"/>
        </w:rPr>
        <w:t>已被</w:t>
      </w:r>
      <w:r>
        <w:rPr>
          <w:rFonts w:hint="eastAsia" w:ascii="汉仪书宋二简" w:hAnsi="汉仪书宋二简" w:cs="汉仪书宋二简"/>
          <w:kern w:val="0"/>
          <w:sz w:val="21"/>
          <w:szCs w:val="21"/>
          <w:lang w:val="zh-TW" w:eastAsia="zh-TW"/>
        </w:rPr>
        <w:t>禁止）、平时封锁（安理会决定）、干涉（违法）、反报</w:t>
      </w:r>
      <w:r>
        <w:rPr>
          <w:rFonts w:hint="eastAsia" w:ascii="汉仪书宋二简" w:hAnsi="汉仪书宋二简" w:cs="汉仪书宋二简"/>
          <w:kern w:val="0"/>
          <w:sz w:val="21"/>
          <w:szCs w:val="21"/>
          <w:lang w:val="zh-TW" w:eastAsia="zh-CN"/>
        </w:rPr>
        <w:t>（</w:t>
      </w:r>
      <w:r>
        <w:rPr>
          <w:rFonts w:hint="eastAsia" w:ascii="汉仪书宋二简" w:hAnsi="汉仪书宋二简" w:cs="汉仪书宋二简"/>
          <w:kern w:val="0"/>
          <w:sz w:val="21"/>
          <w:szCs w:val="21"/>
          <w:lang w:val="en-US" w:eastAsia="zh-CN"/>
        </w:rPr>
        <w:t>针对</w:t>
      </w:r>
      <w:r>
        <w:rPr>
          <w:rFonts w:hint="eastAsia" w:ascii="汉仪书宋二简" w:hAnsi="汉仪书宋二简" w:cs="汉仪书宋二简"/>
          <w:kern w:val="0"/>
          <w:sz w:val="21"/>
          <w:szCs w:val="21"/>
          <w:lang w:val="zh-TW" w:eastAsia="zh-TW"/>
        </w:rPr>
        <w:t>不友好但不违法</w:t>
      </w:r>
      <w:r>
        <w:rPr>
          <w:rFonts w:hint="eastAsia" w:ascii="汉仪书宋二简" w:hAnsi="汉仪书宋二简" w:cs="汉仪书宋二简"/>
          <w:kern w:val="0"/>
          <w:sz w:val="21"/>
          <w:szCs w:val="21"/>
          <w:lang w:val="en-US" w:eastAsia="zh-CN"/>
        </w:rPr>
        <w:t>的</w:t>
      </w:r>
      <w:r>
        <w:rPr>
          <w:rFonts w:hint="eastAsia" w:ascii="汉仪书宋二简" w:hAnsi="汉仪书宋二简" w:cs="汉仪书宋二简"/>
          <w:kern w:val="0"/>
          <w:sz w:val="21"/>
          <w:szCs w:val="21"/>
          <w:lang w:val="zh-TW" w:eastAsia="zh-TW"/>
        </w:rPr>
        <w:t>行为</w:t>
      </w:r>
      <w:r>
        <w:rPr>
          <w:rFonts w:hint="eastAsia" w:ascii="汉仪书宋二简" w:hAnsi="汉仪书宋二简" w:cs="汉仪书宋二简"/>
          <w:kern w:val="0"/>
          <w:sz w:val="21"/>
          <w:szCs w:val="21"/>
          <w:lang w:val="zh-TW" w:eastAsia="zh-CN"/>
        </w:rPr>
        <w:t>）</w:t>
      </w:r>
      <w:r>
        <w:rPr>
          <w:rFonts w:hint="eastAsia" w:ascii="汉仪书宋二简" w:hAnsi="汉仪书宋二简" w:cs="汉仪书宋二简"/>
          <w:kern w:val="0"/>
          <w:sz w:val="21"/>
          <w:szCs w:val="21"/>
          <w:lang w:val="zh-TW" w:eastAsia="zh-TW"/>
        </w:rPr>
        <w:t>、报复</w:t>
      </w:r>
      <w:r>
        <w:rPr>
          <w:rFonts w:hint="eastAsia" w:ascii="汉仪书宋二简" w:hAnsi="汉仪书宋二简" w:cs="汉仪书宋二简"/>
          <w:kern w:val="0"/>
          <w:sz w:val="21"/>
          <w:szCs w:val="21"/>
          <w:lang w:val="zh-TW" w:eastAsia="zh-CN"/>
        </w:rPr>
        <w:t>（</w:t>
      </w:r>
      <w:r>
        <w:rPr>
          <w:rFonts w:hint="eastAsia" w:ascii="汉仪书宋二简" w:hAnsi="汉仪书宋二简" w:cs="汉仪书宋二简"/>
          <w:kern w:val="0"/>
          <w:sz w:val="21"/>
          <w:szCs w:val="21"/>
          <w:lang w:val="en-US" w:eastAsia="zh-CN"/>
        </w:rPr>
        <w:t>针对</w:t>
      </w:r>
      <w:r>
        <w:rPr>
          <w:rFonts w:hint="eastAsia" w:ascii="汉仪书宋二简" w:hAnsi="汉仪书宋二简" w:cs="汉仪书宋二简"/>
          <w:kern w:val="0"/>
          <w:sz w:val="21"/>
          <w:szCs w:val="21"/>
          <w:lang w:val="zh-TW" w:eastAsia="zh-TW"/>
        </w:rPr>
        <w:t>对国际不法行为</w:t>
      </w:r>
      <w:r>
        <w:rPr>
          <w:rFonts w:hint="eastAsia" w:ascii="汉仪书宋二简" w:hAnsi="汉仪书宋二简" w:cs="汉仪书宋二简"/>
          <w:kern w:val="0"/>
          <w:sz w:val="21"/>
          <w:szCs w:val="21"/>
          <w:lang w:val="zh-TW" w:eastAsia="zh-CN"/>
        </w:rPr>
        <w:t>）</w:t>
      </w:r>
      <w:r>
        <w:rPr>
          <w:rFonts w:hint="eastAsia" w:ascii="汉仪书宋二简" w:hAnsi="汉仪书宋二简" w:cs="汉仪书宋二简"/>
          <w:kern w:val="0"/>
          <w:sz w:val="21"/>
          <w:szCs w:val="21"/>
          <w:lang w:val="zh-TW" w:eastAsia="zh-TW"/>
        </w:rPr>
        <w:t>等。</w:t>
      </w:r>
    </w:p>
    <w:p w14:paraId="2FD014EE">
      <w:pPr>
        <w:tabs>
          <w:tab w:val="clear" w:pos="420"/>
        </w:tabs>
        <w:snapToGrid w:val="0"/>
        <w:ind w:firstLine="420"/>
        <w:rPr>
          <w:rFonts w:hint="eastAsia" w:ascii="汉仪书宋二简" w:hAnsi="汉仪书宋二简" w:eastAsia="汉仪书宋二简" w:cs="汉仪书宋二简"/>
          <w:kern w:val="0"/>
          <w:sz w:val="21"/>
          <w:szCs w:val="21"/>
          <w:lang w:val="zh-TW" w:eastAsia="zh-CN"/>
        </w:rPr>
      </w:pPr>
      <w:r>
        <w:rPr>
          <w:rFonts w:hint="eastAsia" w:ascii="汉仪书宋二简" w:hAnsi="汉仪书宋二简" w:cs="汉仪书宋二简"/>
          <w:kern w:val="0"/>
          <w:sz w:val="21"/>
          <w:szCs w:val="21"/>
          <w:lang w:val="zh-TW" w:eastAsia="zh-TW"/>
        </w:rPr>
        <w:t>非强制性方法是指在争端各方自愿的基础上，解决国际争端的方法。它分为政治解决方法和</w:t>
      </w:r>
      <w:r>
        <w:rPr>
          <w:rFonts w:hint="eastAsia" w:ascii="汉仪书宋二简" w:hAnsi="汉仪书宋二简" w:cs="汉仪书宋二简"/>
          <w:kern w:val="0"/>
          <w:sz w:val="21"/>
          <w:szCs w:val="21"/>
          <w:lang w:val="zh-TW" w:eastAsia="zh-CN"/>
        </w:rPr>
        <w:t>（谈判、协商、调查、斡旋、调停、和解）</w:t>
      </w:r>
      <w:r>
        <w:rPr>
          <w:rFonts w:hint="eastAsia" w:ascii="汉仪书宋二简" w:hAnsi="汉仪书宋二简" w:cs="汉仪书宋二简"/>
          <w:kern w:val="0"/>
          <w:sz w:val="21"/>
          <w:szCs w:val="21"/>
          <w:lang w:val="zh-TW" w:eastAsia="zh-TW"/>
        </w:rPr>
        <w:t>法律解决方法</w:t>
      </w:r>
      <w:r>
        <w:rPr>
          <w:rFonts w:hint="eastAsia" w:ascii="汉仪书宋二简" w:hAnsi="汉仪书宋二简" w:cs="汉仪书宋二简"/>
          <w:kern w:val="0"/>
          <w:sz w:val="21"/>
          <w:szCs w:val="21"/>
          <w:lang w:val="zh-TW" w:eastAsia="zh-CN"/>
        </w:rPr>
        <w:t>（</w:t>
      </w:r>
      <w:r>
        <w:rPr>
          <w:rFonts w:hint="eastAsia" w:ascii="汉仪书宋二简" w:hAnsi="汉仪书宋二简" w:cs="汉仪书宋二简"/>
          <w:kern w:val="0"/>
          <w:sz w:val="21"/>
          <w:szCs w:val="21"/>
          <w:lang w:val="en-US" w:eastAsia="zh-CN"/>
        </w:rPr>
        <w:t>如</w:t>
      </w:r>
      <w:r>
        <w:rPr>
          <w:rFonts w:hint="eastAsia" w:ascii="汉仪书宋二简" w:hAnsi="汉仪书宋二简" w:cs="汉仪书宋二简"/>
          <w:kern w:val="0"/>
          <w:sz w:val="21"/>
          <w:szCs w:val="21"/>
          <w:lang w:val="zh-TW" w:eastAsia="zh-TW"/>
        </w:rPr>
        <w:t>仲裁和国际法院诉讼</w:t>
      </w:r>
      <w:r>
        <w:rPr>
          <w:rFonts w:hint="eastAsia" w:ascii="汉仪书宋二简" w:hAnsi="汉仪书宋二简" w:cs="汉仪书宋二简"/>
          <w:kern w:val="0"/>
          <w:sz w:val="21"/>
          <w:szCs w:val="21"/>
          <w:lang w:val="zh-TW" w:eastAsia="zh-CN"/>
        </w:rPr>
        <w:t>）</w:t>
      </w:r>
    </w:p>
    <w:p w14:paraId="7426DD0B">
      <w:pPr>
        <w:ind w:firstLine="420"/>
        <w:rPr>
          <w:rFonts w:hint="eastAsia" w:ascii="汉仪书宋二简" w:hAnsi="汉仪书宋二简" w:cs="汉仪书宋二简"/>
          <w:b/>
          <w:bCs/>
          <w:kern w:val="0"/>
          <w:sz w:val="21"/>
          <w:szCs w:val="21"/>
          <w:lang w:val="en-US" w:eastAsia="zh-CN"/>
        </w:rPr>
      </w:pPr>
      <w:r>
        <w:rPr>
          <w:rFonts w:hint="eastAsia" w:ascii="汉仪书宋二简" w:hAnsi="汉仪书宋二简" w:cs="汉仪书宋二简"/>
          <w:b/>
          <w:bCs/>
          <w:kern w:val="0"/>
          <w:sz w:val="21"/>
          <w:szCs w:val="21"/>
          <w:lang w:val="en-US" w:eastAsia="zh-CN"/>
        </w:rPr>
        <w:t>二、国际法院</w:t>
      </w:r>
    </w:p>
    <w:p w14:paraId="509D6B3A">
      <w:pPr>
        <w:ind w:firstLine="420"/>
        <w:rPr>
          <w:rFonts w:hint="default" w:ascii="汉仪书宋二简" w:hAnsi="汉仪书宋二简" w:cs="汉仪书宋二简"/>
          <w:kern w:val="0"/>
          <w:sz w:val="21"/>
          <w:szCs w:val="21"/>
          <w:lang w:val="en-US" w:eastAsia="zh-CN"/>
        </w:rPr>
      </w:pPr>
      <w:r>
        <w:rPr>
          <w:rFonts w:hint="eastAsia" w:ascii="汉仪书宋二简" w:hAnsi="汉仪书宋二简" w:cs="汉仪书宋二简"/>
          <w:b/>
          <w:bCs/>
          <w:kern w:val="0"/>
          <w:sz w:val="21"/>
          <w:szCs w:val="21"/>
          <w:lang w:val="en-US" w:eastAsia="zh-CN"/>
        </w:rPr>
        <w:t>（一）组成：由15名法官组成。</w:t>
      </w:r>
      <w:r>
        <w:rPr>
          <w:rFonts w:hint="eastAsia" w:ascii="汉仪书宋二简" w:hAnsi="汉仪书宋二简" w:cs="汉仪书宋二简"/>
          <w:kern w:val="0"/>
          <w:sz w:val="21"/>
          <w:szCs w:val="21"/>
          <w:lang w:val="en-US" w:eastAsia="zh-CN"/>
        </w:rPr>
        <w:t>由联合国大会和安全理事会分别独立选举，均获绝对多数票方可当选。安理会常任理事国对于国际法院法官的产生</w:t>
      </w:r>
      <w:r>
        <w:rPr>
          <w:rFonts w:hint="eastAsia" w:ascii="汉仪书宋二简" w:hAnsi="汉仪书宋二简" w:cs="汉仪书宋二简"/>
          <w:b/>
          <w:bCs/>
          <w:color w:val="C00000"/>
          <w:kern w:val="0"/>
          <w:sz w:val="21"/>
          <w:szCs w:val="21"/>
          <w:lang w:val="en-US" w:eastAsia="zh-CN"/>
        </w:rPr>
        <w:t>没有一票否决权</w:t>
      </w:r>
      <w:r>
        <w:rPr>
          <w:rFonts w:hint="eastAsia" w:ascii="汉仪书宋二简" w:hAnsi="汉仪书宋二简" w:cs="汉仪书宋二简"/>
          <w:kern w:val="0"/>
          <w:sz w:val="21"/>
          <w:szCs w:val="21"/>
          <w:lang w:val="en-US" w:eastAsia="zh-CN"/>
        </w:rPr>
        <w:t>。同时，</w:t>
      </w:r>
      <w:r>
        <w:rPr>
          <w:rFonts w:hint="eastAsia" w:ascii="汉仪书宋二简" w:hAnsi="汉仪书宋二简" w:cs="汉仪书宋二简"/>
          <w:kern w:val="0"/>
          <w:sz w:val="21"/>
          <w:szCs w:val="21"/>
          <w:lang w:val="zh-CN" w:eastAsia="zh-CN"/>
        </w:rPr>
        <w:t>不得有两人为同一国家国民，</w:t>
      </w:r>
      <w:r>
        <w:rPr>
          <w:rFonts w:hint="eastAsia" w:ascii="汉仪书宋二简" w:hAnsi="汉仪书宋二简" w:cs="汉仪书宋二简"/>
          <w:b/>
          <w:bCs/>
          <w:color w:val="C00000"/>
          <w:kern w:val="0"/>
          <w:sz w:val="21"/>
          <w:szCs w:val="21"/>
          <w:lang w:val="zh-CN" w:eastAsia="zh-CN"/>
        </w:rPr>
        <w:t>法官不代表任何国家，独立履职，</w:t>
      </w:r>
      <w:r>
        <w:rPr>
          <w:rFonts w:hint="eastAsia" w:ascii="汉仪书宋二简" w:hAnsi="汉仪书宋二简" w:cs="汉仪书宋二简"/>
          <w:b/>
          <w:bCs/>
          <w:color w:val="C00000"/>
          <w:kern w:val="0"/>
          <w:sz w:val="21"/>
          <w:szCs w:val="21"/>
          <w:lang w:val="en-US" w:eastAsia="zh-CN"/>
        </w:rPr>
        <w:t>不担任政治或行政职务。</w:t>
      </w:r>
    </w:p>
    <w:p w14:paraId="686F25D0">
      <w:pPr>
        <w:ind w:firstLine="420"/>
        <w:rPr>
          <w:rFonts w:hint="eastAsia" w:ascii="汉仪书宋二简" w:hAnsi="汉仪书宋二简" w:cs="汉仪书宋二简"/>
          <w:kern w:val="0"/>
          <w:sz w:val="21"/>
          <w:szCs w:val="21"/>
          <w:lang w:val="en-US" w:eastAsia="zh-CN"/>
        </w:rPr>
      </w:pPr>
      <w:r>
        <w:rPr>
          <w:rFonts w:hint="eastAsia" w:ascii="汉仪书宋二简" w:hAnsi="汉仪书宋二简" w:cs="汉仪书宋二简"/>
          <w:b/>
          <w:bCs/>
          <w:kern w:val="0"/>
          <w:sz w:val="21"/>
          <w:szCs w:val="21"/>
          <w:lang w:val="zh-CN" w:eastAsia="zh-CN"/>
        </w:rPr>
        <w:t>（</w:t>
      </w:r>
      <w:r>
        <w:rPr>
          <w:rFonts w:hint="eastAsia" w:ascii="汉仪书宋二简" w:hAnsi="汉仪书宋二简" w:cs="汉仪书宋二简"/>
          <w:b/>
          <w:bCs/>
          <w:kern w:val="0"/>
          <w:sz w:val="21"/>
          <w:szCs w:val="21"/>
          <w:lang w:val="en-US" w:eastAsia="zh-CN"/>
        </w:rPr>
        <w:t>二</w:t>
      </w:r>
      <w:r>
        <w:rPr>
          <w:rFonts w:hint="eastAsia" w:ascii="汉仪书宋二简" w:hAnsi="汉仪书宋二简" w:cs="汉仪书宋二简"/>
          <w:b/>
          <w:bCs/>
          <w:kern w:val="0"/>
          <w:sz w:val="21"/>
          <w:szCs w:val="21"/>
          <w:lang w:val="zh-CN" w:eastAsia="zh-CN"/>
        </w:rPr>
        <w:t>）</w:t>
      </w:r>
      <w:r>
        <w:rPr>
          <w:rFonts w:hint="eastAsia" w:ascii="汉仪书宋二简" w:hAnsi="汉仪书宋二简" w:cs="汉仪书宋二简"/>
          <w:b/>
          <w:bCs/>
          <w:kern w:val="0"/>
          <w:sz w:val="21"/>
          <w:szCs w:val="21"/>
          <w:lang w:val="en-US" w:eastAsia="zh-CN"/>
        </w:rPr>
        <w:t>专案法官：</w:t>
      </w:r>
      <w:r>
        <w:rPr>
          <w:rFonts w:hint="eastAsia" w:ascii="汉仪书宋二简" w:hAnsi="汉仪书宋二简" w:cs="汉仪书宋二简"/>
          <w:kern w:val="0"/>
          <w:sz w:val="21"/>
          <w:szCs w:val="21"/>
          <w:lang w:val="en-US" w:eastAsia="zh-CN"/>
        </w:rPr>
        <w:t>法官对涉及其国籍国的案件，不适用回避制度，</w:t>
      </w:r>
      <w:r>
        <w:rPr>
          <w:rFonts w:hint="eastAsia" w:ascii="汉仪书宋二简" w:hAnsi="汉仪书宋二简" w:cs="汉仪书宋二简"/>
          <w:b/>
          <w:bCs/>
          <w:color w:val="C00000"/>
          <w:kern w:val="0"/>
          <w:sz w:val="21"/>
          <w:szCs w:val="21"/>
          <w:lang w:val="en-US" w:eastAsia="zh-CN"/>
        </w:rPr>
        <w:t>除非就任前曾参与该案件。</w:t>
      </w:r>
      <w:r>
        <w:rPr>
          <w:rFonts w:hint="eastAsia" w:ascii="汉仪书宋二简" w:hAnsi="汉仪书宋二简" w:cs="汉仪书宋二简"/>
          <w:kern w:val="0"/>
          <w:sz w:val="21"/>
          <w:szCs w:val="21"/>
          <w:lang w:val="en-US" w:eastAsia="zh-CN"/>
        </w:rPr>
        <w:t>在法院受理的案件中，如一方当事国有本国国籍的法官，他方当事国也有权选派一人作为法官参与该案的审理；如双方当事国都没有本国国籍的法官，双方都可各选派法官一人参与该案的审理。</w:t>
      </w:r>
      <w:r>
        <w:rPr>
          <w:rFonts w:hint="eastAsia" w:ascii="汉仪书宋二简" w:hAnsi="汉仪书宋二简" w:cs="汉仪书宋二简"/>
          <w:b/>
          <w:bCs/>
          <w:kern w:val="0"/>
          <w:sz w:val="21"/>
          <w:szCs w:val="21"/>
          <w:lang w:val="en-US" w:eastAsia="zh-CN"/>
        </w:rPr>
        <w:t>专案法官和正式法官具有完全平等的地位</w:t>
      </w:r>
    </w:p>
    <w:p w14:paraId="6399376D">
      <w:pPr>
        <w:ind w:firstLine="420"/>
        <w:rPr>
          <w:rFonts w:hint="default" w:ascii="汉仪书宋二简" w:hAnsi="汉仪书宋二简" w:cs="汉仪书宋二简"/>
          <w:kern w:val="0"/>
          <w:sz w:val="21"/>
          <w:szCs w:val="21"/>
          <w:lang w:val="en-US" w:eastAsia="zh-CN"/>
        </w:rPr>
      </w:pPr>
      <w:r>
        <w:rPr>
          <w:rFonts w:hint="eastAsia" w:ascii="汉仪书宋二简" w:hAnsi="汉仪书宋二简" w:cs="汉仪书宋二简"/>
          <w:b/>
          <w:bCs/>
          <w:kern w:val="0"/>
          <w:sz w:val="21"/>
          <w:szCs w:val="21"/>
          <w:lang w:val="en-US" w:eastAsia="zh-CN"/>
        </w:rPr>
        <w:t>（三）管辖权：</w:t>
      </w:r>
      <w:r>
        <w:rPr>
          <w:rFonts w:hint="eastAsia" w:ascii="汉仪书宋二简" w:hAnsi="汉仪书宋二简" w:cs="汉仪书宋二简"/>
          <w:b/>
          <w:bCs/>
          <w:color w:val="C00000"/>
          <w:kern w:val="0"/>
          <w:sz w:val="21"/>
          <w:szCs w:val="21"/>
          <w:lang w:val="en-US" w:eastAsia="zh-CN"/>
        </w:rPr>
        <w:t>分为诉讼管辖权和咨询管辖权</w:t>
      </w:r>
    </w:p>
    <w:p w14:paraId="0196AE11">
      <w:pPr>
        <w:ind w:firstLine="420"/>
        <w:rPr>
          <w:rFonts w:hint="eastAsia" w:ascii="汉仪书宋一简" w:eastAsia="汉仪书宋一简"/>
          <w:sz w:val="21"/>
          <w:szCs w:val="21"/>
          <w:lang w:val="en-US" w:bidi="zh-CN"/>
        </w:rPr>
      </w:pPr>
      <w:r>
        <w:rPr>
          <w:rFonts w:hint="eastAsia" w:ascii="汉仪书宋二简" w:hAnsi="汉仪书宋二简" w:cs="汉仪书宋二简"/>
          <w:kern w:val="0"/>
          <w:sz w:val="21"/>
          <w:szCs w:val="21"/>
          <w:lang w:val="en-US" w:eastAsia="zh-CN"/>
        </w:rPr>
        <w:t>1.只有国家</w:t>
      </w:r>
      <w:r>
        <w:rPr>
          <w:rFonts w:hint="eastAsia" w:ascii="汉仪书宋一简" w:eastAsia="汉仪书宋一简"/>
          <w:sz w:val="21"/>
          <w:szCs w:val="21"/>
          <w:lang w:val="zh-CN" w:bidi="zh-CN"/>
        </w:rPr>
        <w:t>可以作为国际法院的诉讼当事方、</w:t>
      </w:r>
      <w:r>
        <w:rPr>
          <w:rFonts w:hint="eastAsia" w:ascii="汉仪书宋一简" w:eastAsia="汉仪书宋一简"/>
          <w:sz w:val="21"/>
          <w:szCs w:val="21"/>
          <w:lang w:val="en-US" w:bidi="zh-CN"/>
        </w:rPr>
        <w:t>包括联合国会员国、《国际法院规约》当事国及预先向国际法院书记处交存特别声明的国家；</w:t>
      </w:r>
    </w:p>
    <w:p w14:paraId="3CCC173C">
      <w:pPr>
        <w:ind w:firstLine="420"/>
        <w:rPr>
          <w:rFonts w:hint="eastAsia" w:ascii="汉仪书宋一简" w:eastAsia="汉仪书宋一简"/>
          <w:sz w:val="21"/>
          <w:szCs w:val="21"/>
          <w:lang w:val="en-US" w:bidi="zh-CN"/>
        </w:rPr>
      </w:pPr>
      <w:r>
        <w:rPr>
          <w:rFonts w:hint="eastAsia" w:ascii="汉仪书宋一简" w:eastAsia="汉仪书宋一简"/>
          <w:sz w:val="21"/>
          <w:szCs w:val="21"/>
          <w:lang w:val="en-US" w:bidi="zh-CN"/>
        </w:rPr>
        <w:t>2.诉讼案件范围包括自愿管辖、协定管辖和任择强制管辖</w:t>
      </w:r>
    </w:p>
    <w:p w14:paraId="2696213A">
      <w:pPr>
        <w:ind w:firstLine="420"/>
        <w:rPr>
          <w:rFonts w:hint="eastAsia" w:ascii="汉仪书宋一简" w:eastAsia="汉仪书宋一简"/>
          <w:sz w:val="21"/>
          <w:szCs w:val="21"/>
          <w:lang w:val="en-US" w:bidi="zh-CN"/>
        </w:rPr>
      </w:pPr>
      <w:r>
        <w:rPr>
          <w:rFonts w:hint="eastAsia" w:ascii="汉仪书宋一简" w:eastAsia="汉仪书宋一简"/>
          <w:sz w:val="21"/>
          <w:szCs w:val="21"/>
          <w:lang w:val="en-US" w:bidi="zh-CN"/>
        </w:rPr>
        <w:t>3.</w:t>
      </w:r>
      <w:r>
        <w:rPr>
          <w:rFonts w:hint="eastAsia" w:ascii="汉仪书宋一简" w:eastAsia="汉仪书宋一简"/>
          <w:b/>
          <w:bCs/>
          <w:sz w:val="21"/>
          <w:szCs w:val="21"/>
          <w:lang w:val="en-US" w:bidi="zh-CN"/>
        </w:rPr>
        <w:t>联合国大会、安理会、经大会授权的联合国专门机构</w:t>
      </w:r>
      <w:r>
        <w:rPr>
          <w:rFonts w:hint="eastAsia" w:ascii="汉仪书宋一简" w:eastAsia="汉仪书宋一简"/>
          <w:sz w:val="21"/>
          <w:szCs w:val="21"/>
          <w:lang w:val="en-US" w:bidi="zh-CN"/>
        </w:rPr>
        <w:t>可行使咨询管辖权，</w:t>
      </w:r>
      <w:r>
        <w:rPr>
          <w:rFonts w:hint="eastAsia" w:ascii="汉仪书宋一简" w:eastAsia="汉仪书宋一简"/>
          <w:b/>
          <w:bCs/>
          <w:sz w:val="21"/>
          <w:szCs w:val="21"/>
          <w:lang w:val="en-US" w:bidi="zh-CN"/>
        </w:rPr>
        <w:t>国际法院发表的咨询意见没有法律拘束力</w:t>
      </w:r>
      <w:r>
        <w:rPr>
          <w:rFonts w:hint="eastAsia" w:ascii="汉仪书宋一简" w:eastAsia="汉仪书宋一简"/>
          <w:sz w:val="21"/>
          <w:szCs w:val="21"/>
          <w:lang w:val="en-US" w:bidi="zh-CN"/>
        </w:rPr>
        <w:t>，但对有关问题的解决及国际法的发展具有重要影响（注意联合国秘书长不行）</w:t>
      </w:r>
    </w:p>
    <w:p w14:paraId="23FB0CA8">
      <w:pPr>
        <w:ind w:firstLine="420"/>
        <w:rPr>
          <w:rFonts w:hint="eastAsia" w:ascii="汉仪书宋二简" w:hAnsi="汉仪书宋二简" w:cs="汉仪书宋二简"/>
          <w:b/>
          <w:bCs/>
          <w:kern w:val="0"/>
          <w:sz w:val="21"/>
          <w:szCs w:val="21"/>
          <w:lang w:val="en-US" w:eastAsia="zh-CN"/>
        </w:rPr>
      </w:pPr>
      <w:r>
        <w:rPr>
          <w:rFonts w:hint="eastAsia" w:ascii="汉仪书宋二简" w:hAnsi="汉仪书宋二简" w:cs="汉仪书宋二简"/>
          <w:b/>
          <w:bCs/>
          <w:kern w:val="0"/>
          <w:sz w:val="21"/>
          <w:szCs w:val="21"/>
          <w:lang w:val="en-US" w:eastAsia="zh-CN"/>
        </w:rPr>
        <w:t>（四）判决：</w:t>
      </w:r>
    </w:p>
    <w:p w14:paraId="05AB02F9">
      <w:pPr>
        <w:ind w:firstLine="420"/>
        <w:rPr>
          <w:rFonts w:hint="eastAsia" w:ascii="汉仪书宋二简" w:hAnsi="汉仪书宋二简" w:cs="汉仪书宋二简"/>
          <w:kern w:val="0"/>
          <w:sz w:val="21"/>
          <w:szCs w:val="21"/>
          <w:lang w:val="en-US" w:eastAsia="zh-CN"/>
        </w:rPr>
      </w:pPr>
      <w:r>
        <w:rPr>
          <w:rFonts w:hint="eastAsia" w:ascii="汉仪书宋二简" w:hAnsi="汉仪书宋二简" w:cs="汉仪书宋二简"/>
          <w:kern w:val="0"/>
          <w:sz w:val="21"/>
          <w:szCs w:val="21"/>
          <w:lang w:val="en-US" w:eastAsia="zh-CN"/>
        </w:rPr>
        <w:t>1.法官在书面和口头程序后，秘密评议起草判决。其不得弃权但可阐述意见附于判决后</w:t>
      </w:r>
    </w:p>
    <w:p w14:paraId="669EF998">
      <w:pPr>
        <w:ind w:firstLine="420"/>
        <w:rPr>
          <w:rFonts w:hint="eastAsia" w:ascii="汉仪书宋二简" w:hAnsi="汉仪书宋二简" w:cs="汉仪书宋二简"/>
          <w:kern w:val="0"/>
          <w:sz w:val="21"/>
          <w:szCs w:val="21"/>
          <w:lang w:val="en-US" w:eastAsia="zh-CN"/>
        </w:rPr>
      </w:pPr>
      <w:r>
        <w:rPr>
          <w:rFonts w:hint="eastAsia" w:ascii="汉仪书宋二简" w:hAnsi="汉仪书宋二简" w:cs="汉仪书宋二简"/>
          <w:kern w:val="0"/>
          <w:sz w:val="21"/>
          <w:szCs w:val="21"/>
          <w:lang w:val="en-US" w:eastAsia="zh-CN"/>
        </w:rPr>
        <w:t>2.判决具有终局性和约束力，安理会可以作出建议或决定采取措施执行判决</w:t>
      </w:r>
    </w:p>
    <w:p w14:paraId="4A1B6BE6">
      <w:pPr>
        <w:ind w:firstLine="420"/>
        <w:rPr>
          <w:rFonts w:hint="default" w:ascii="汉仪书宋二简" w:hAnsi="汉仪书宋二简" w:cs="汉仪书宋二简"/>
          <w:kern w:val="0"/>
          <w:sz w:val="21"/>
          <w:szCs w:val="21"/>
          <w:lang w:val="en-US" w:eastAsia="zh-CN"/>
        </w:rPr>
      </w:pPr>
      <w:r>
        <w:rPr>
          <w:rFonts w:hint="eastAsia" w:ascii="汉仪书宋二简" w:hAnsi="汉仪书宋二简" w:cs="汉仪书宋二简"/>
          <w:kern w:val="0"/>
          <w:sz w:val="21"/>
          <w:szCs w:val="21"/>
          <w:lang w:val="en-US" w:eastAsia="zh-CN"/>
        </w:rPr>
        <w:t>3.判决的意义或范围发生争执可请求国际法院作出解释，并可在发现新事实后申请复核。</w:t>
      </w:r>
    </w:p>
    <w:p w14:paraId="1C06594C">
      <w:pPr>
        <w:keepNext w:val="0"/>
        <w:keepLines w:val="0"/>
        <w:pageBreakBefore w:val="0"/>
        <w:widowControl w:val="0"/>
        <w:kinsoku/>
        <w:wordWrap/>
        <w:overflowPunct/>
        <w:topLinePunct w:val="0"/>
        <w:autoSpaceDE/>
        <w:autoSpaceDN/>
        <w:bidi w:val="0"/>
        <w:adjustRightInd/>
        <w:snapToGrid/>
        <w:spacing w:line="360" w:lineRule="auto"/>
        <w:ind w:firstLine="420" w:firstLineChars="0"/>
        <w:jc w:val="center"/>
        <w:textAlignment w:val="auto"/>
        <w:rPr>
          <w:rFonts w:hint="eastAsia" w:ascii="Times New Roman Regular" w:hAnsi="Times New Roman Regular" w:cs="Times New Roman Regular"/>
          <w:b/>
          <w:bCs/>
          <w:sz w:val="24"/>
          <w:szCs w:val="24"/>
          <w:lang w:val="en-US" w:eastAsia="zh-CN"/>
        </w:rPr>
      </w:pPr>
      <w:bookmarkStart w:id="2" w:name="_Toc187398085"/>
      <w:bookmarkStart w:id="3" w:name="_Toc93677719"/>
      <w:bookmarkStart w:id="4" w:name="_Toc33777386"/>
      <w:r>
        <w:rPr>
          <w:rFonts w:hint="eastAsia" w:ascii="Times New Roman Regular" w:hAnsi="Times New Roman Regular" w:cs="Times New Roman Regular"/>
          <w:b/>
          <w:bCs/>
          <w:sz w:val="24"/>
          <w:szCs w:val="24"/>
          <w:lang w:val="en-US" w:eastAsia="zh-CN"/>
        </w:rPr>
        <w:t>考点11  战争与武装冲突法</w:t>
      </w:r>
      <w:bookmarkEnd w:id="2"/>
      <w:bookmarkEnd w:id="3"/>
      <w:r>
        <w:rPr>
          <w:rFonts w:hint="eastAsia" w:ascii="Times New Roman Regular" w:hAnsi="Times New Roman Regular" w:cs="Times New Roman Regular"/>
          <w:b/>
          <w:bCs/>
          <w:sz w:val="24"/>
          <w:szCs w:val="24"/>
          <w:lang w:val="en-US" w:eastAsia="zh-CN"/>
        </w:rPr>
        <w:t>（22：32-22：49</w:t>
      </w:r>
      <w:bookmarkStart w:id="5" w:name="_GoBack"/>
      <w:bookmarkEnd w:id="5"/>
      <w:r>
        <w:rPr>
          <w:rFonts w:hint="eastAsia" w:ascii="Times New Roman Regular" w:hAnsi="Times New Roman Regular" w:cs="Times New Roman Regular"/>
          <w:b/>
          <w:bCs/>
          <w:sz w:val="24"/>
          <w:szCs w:val="24"/>
          <w:lang w:val="en-US" w:eastAsia="zh-CN"/>
        </w:rPr>
        <w:t>）</w:t>
      </w:r>
    </w:p>
    <w:p w14:paraId="41199DEF">
      <w:pPr>
        <w:tabs>
          <w:tab w:val="clear" w:pos="420"/>
        </w:tabs>
        <w:snapToGrid w:val="0"/>
        <w:ind w:firstLine="420"/>
        <w:rPr>
          <w:rFonts w:hint="eastAsia" w:ascii="汉仪书宋二简" w:hAnsi="汉仪书宋二简" w:cs="汉仪书宋二简"/>
          <w:b/>
          <w:bCs/>
          <w:kern w:val="0"/>
          <w:sz w:val="21"/>
          <w:szCs w:val="21"/>
          <w:lang w:val="en-US" w:eastAsia="zh-CN"/>
        </w:rPr>
      </w:pPr>
      <w:r>
        <w:rPr>
          <w:rFonts w:hint="eastAsia" w:ascii="汉仪书宋二简" w:hAnsi="汉仪书宋二简" w:cs="汉仪书宋二简"/>
          <w:b/>
          <w:bCs/>
          <w:kern w:val="0"/>
          <w:sz w:val="21"/>
          <w:szCs w:val="21"/>
          <w:lang w:val="en-US" w:eastAsia="zh-CN"/>
        </w:rPr>
        <w:t>一、国际法上战争的概念</w:t>
      </w:r>
    </w:p>
    <w:p w14:paraId="1CD8DD1F">
      <w:pPr>
        <w:tabs>
          <w:tab w:val="clear" w:pos="420"/>
        </w:tabs>
        <w:snapToGrid w:val="0"/>
        <w:ind w:firstLine="420"/>
        <w:rPr>
          <w:rFonts w:hint="eastAsia" w:ascii="Times New Roman" w:hAnsi="Times New Roman" w:eastAsia="宋体" w:cs="宋体"/>
          <w:b/>
          <w:bCs/>
          <w:color w:val="0000FF"/>
          <w:sz w:val="21"/>
          <w:szCs w:val="21"/>
          <w:lang w:val="zh-TW" w:eastAsia="zh-TW" w:bidi="zh-CN"/>
        </w:rPr>
      </w:pPr>
      <w:r>
        <w:rPr>
          <w:rFonts w:hint="eastAsia" w:ascii="汉仪书宋二简" w:hAnsi="汉仪书宋二简" w:cs="汉仪书宋二简"/>
          <w:b/>
          <w:bCs/>
          <w:kern w:val="0"/>
          <w:sz w:val="21"/>
          <w:szCs w:val="21"/>
          <w:lang w:val="en-US" w:eastAsia="zh-CN"/>
        </w:rPr>
        <w:t>战争</w:t>
      </w:r>
      <w:r>
        <w:rPr>
          <w:rFonts w:hint="eastAsia" w:ascii="汉仪书宋二简" w:hAnsi="汉仪书宋二简" w:cs="汉仪书宋二简"/>
          <w:b/>
          <w:bCs/>
          <w:kern w:val="0"/>
          <w:sz w:val="21"/>
          <w:szCs w:val="21"/>
          <w:lang w:val="zh-TW" w:eastAsia="zh-TW"/>
        </w:rPr>
        <w:t>是一种法律状态。</w:t>
      </w:r>
      <w:r>
        <w:rPr>
          <w:rFonts w:hint="eastAsia" w:ascii="汉仪书宋二简" w:hAnsi="汉仪书宋二简" w:cs="汉仪书宋二简"/>
          <w:b/>
          <w:bCs/>
          <w:color w:val="C00000"/>
          <w:kern w:val="0"/>
          <w:sz w:val="21"/>
          <w:szCs w:val="21"/>
          <w:lang w:val="en-US" w:eastAsia="zh-CN"/>
        </w:rPr>
        <w:t>其</w:t>
      </w:r>
      <w:r>
        <w:rPr>
          <w:rFonts w:hint="eastAsia" w:ascii="汉仪书宋二简" w:hAnsi="汉仪书宋二简" w:cs="汉仪书宋二简"/>
          <w:b/>
          <w:bCs/>
          <w:color w:val="C00000"/>
          <w:kern w:val="0"/>
          <w:sz w:val="21"/>
          <w:szCs w:val="21"/>
          <w:lang w:val="zh-TW" w:eastAsia="zh-TW"/>
        </w:rPr>
        <w:t>开始</w:t>
      </w:r>
      <w:r>
        <w:rPr>
          <w:rFonts w:hint="eastAsia" w:ascii="汉仪书宋二简" w:hAnsi="汉仪书宋二简" w:cs="汉仪书宋二简"/>
          <w:b/>
          <w:bCs/>
          <w:color w:val="C00000"/>
          <w:kern w:val="0"/>
          <w:sz w:val="21"/>
          <w:szCs w:val="21"/>
          <w:lang w:val="en-US" w:eastAsia="zh-CN"/>
        </w:rPr>
        <w:t>一般</w:t>
      </w:r>
      <w:r>
        <w:rPr>
          <w:rFonts w:hint="eastAsia" w:ascii="汉仪书宋二简" w:hAnsi="汉仪书宋二简" w:cs="汉仪书宋二简"/>
          <w:b/>
          <w:bCs/>
          <w:color w:val="C00000"/>
          <w:kern w:val="0"/>
          <w:sz w:val="21"/>
          <w:szCs w:val="21"/>
          <w:lang w:val="zh-TW" w:eastAsia="zh-TW"/>
        </w:rPr>
        <w:t>以宣战为标志</w:t>
      </w:r>
      <w:r>
        <w:rPr>
          <w:rFonts w:hint="eastAsia" w:ascii="汉仪书宋二简" w:hAnsi="汉仪书宋二简" w:cs="汉仪书宋二简"/>
          <w:b/>
          <w:bCs/>
          <w:color w:val="C00000"/>
          <w:kern w:val="0"/>
          <w:sz w:val="21"/>
          <w:szCs w:val="21"/>
          <w:lang w:val="zh-TW" w:eastAsia="zh-CN"/>
        </w:rPr>
        <w:t>，</w:t>
      </w:r>
      <w:r>
        <w:rPr>
          <w:rFonts w:hint="eastAsia" w:ascii="汉仪书宋二简" w:hAnsi="汉仪书宋二简" w:cs="汉仪书宋二简"/>
          <w:b/>
          <w:bCs/>
          <w:color w:val="C00000"/>
          <w:kern w:val="0"/>
          <w:sz w:val="21"/>
          <w:szCs w:val="21"/>
          <w:lang w:val="en-US" w:eastAsia="zh-CN"/>
        </w:rPr>
        <w:t>以签订协议或声明作为结束</w:t>
      </w:r>
      <w:r>
        <w:rPr>
          <w:rFonts w:hint="eastAsia" w:ascii="汉仪书宋二简" w:hAnsi="汉仪书宋二简" w:cs="汉仪书宋二简"/>
          <w:b/>
          <w:bCs/>
          <w:color w:val="C00000"/>
          <w:kern w:val="0"/>
          <w:sz w:val="21"/>
          <w:szCs w:val="21"/>
          <w:lang w:val="zh-TW" w:eastAsia="zh-TW"/>
        </w:rPr>
        <w:t>。</w:t>
      </w:r>
      <w:r>
        <w:rPr>
          <w:rFonts w:hint="eastAsia" w:ascii="Times New Roman" w:hAnsi="Times New Roman" w:eastAsia="宋体" w:cs="宋体"/>
          <w:b/>
          <w:bCs/>
          <w:color w:val="0000FF"/>
          <w:sz w:val="21"/>
          <w:szCs w:val="21"/>
          <w:lang w:val="zh-TW" w:eastAsia="zh-TW" w:bidi="zh-CN"/>
        </w:rPr>
        <w:t>即便一方未开火，但只要宣战或有交战意思，即进入战争状态。</w:t>
      </w:r>
    </w:p>
    <w:p w14:paraId="46A7BE0F">
      <w:pPr>
        <w:tabs>
          <w:tab w:val="clear" w:pos="420"/>
        </w:tabs>
        <w:snapToGrid w:val="0"/>
        <w:ind w:firstLine="420"/>
        <w:rPr>
          <w:rFonts w:hint="eastAsia" w:ascii="汉仪书宋二简" w:hAnsi="汉仪书宋二简" w:cs="汉仪书宋二简"/>
          <w:b/>
          <w:bCs/>
          <w:kern w:val="0"/>
          <w:sz w:val="21"/>
          <w:szCs w:val="21"/>
          <w:lang w:val="en-US" w:eastAsia="zh-CN"/>
        </w:rPr>
      </w:pPr>
      <w:r>
        <w:rPr>
          <w:rFonts w:hint="eastAsia" w:ascii="汉仪书宋二简" w:hAnsi="汉仪书宋二简" w:cs="汉仪书宋二简"/>
          <w:b/>
          <w:bCs/>
          <w:kern w:val="0"/>
          <w:sz w:val="21"/>
          <w:szCs w:val="21"/>
          <w:lang w:val="en-US" w:eastAsia="zh-CN"/>
        </w:rPr>
        <w:t>二、战争开始的法律后果</w:t>
      </w:r>
    </w:p>
    <w:p w14:paraId="3169F8D9">
      <w:pPr>
        <w:tabs>
          <w:tab w:val="clear" w:pos="420"/>
        </w:tabs>
        <w:snapToGrid w:val="0"/>
        <w:ind w:firstLine="420"/>
        <w:rPr>
          <w:rFonts w:hint="default" w:ascii="汉仪书宋二简" w:hAnsi="汉仪书宋二简" w:cs="汉仪书宋二简"/>
          <w:kern w:val="0"/>
          <w:sz w:val="21"/>
          <w:szCs w:val="21"/>
          <w:lang w:val="en-US" w:eastAsia="zh-CN"/>
        </w:rPr>
      </w:pPr>
      <w:r>
        <w:rPr>
          <w:rFonts w:hint="eastAsia" w:ascii="汉仪书宋二简" w:hAnsi="汉仪书宋二简" w:cs="汉仪书宋二简"/>
          <w:kern w:val="0"/>
          <w:sz w:val="21"/>
          <w:szCs w:val="21"/>
          <w:lang w:val="en-US" w:eastAsia="zh-CN"/>
        </w:rPr>
        <w:t>包括</w:t>
      </w:r>
      <w:r>
        <w:rPr>
          <w:rFonts w:hint="eastAsia" w:ascii="汉仪书宋二简" w:hAnsi="汉仪书宋二简" w:cs="汉仪书宋二简"/>
          <w:kern w:val="0"/>
          <w:sz w:val="21"/>
          <w:szCs w:val="21"/>
          <w:lang w:val="zh-TW" w:eastAsia="zh-TW"/>
        </w:rPr>
        <w:t>外交和领事关系的断绝</w:t>
      </w:r>
      <w:r>
        <w:rPr>
          <w:rFonts w:hint="eastAsia" w:ascii="汉仪书宋二简" w:hAnsi="汉仪书宋二简" w:cs="汉仪书宋二简"/>
          <w:kern w:val="0"/>
          <w:sz w:val="21"/>
          <w:szCs w:val="21"/>
          <w:lang w:val="zh-TW" w:eastAsia="zh-CN"/>
        </w:rPr>
        <w:t>（交战国关闭其在敌国的使领馆，接受国有一般的义务尊重馆舍和档案安全）、</w:t>
      </w:r>
      <w:r>
        <w:rPr>
          <w:rFonts w:hint="eastAsia" w:ascii="汉仪书宋二简" w:hAnsi="汉仪书宋二简" w:cs="汉仪书宋二简"/>
          <w:kern w:val="0"/>
          <w:sz w:val="21"/>
          <w:szCs w:val="21"/>
          <w:lang w:val="zh-TW" w:eastAsia="zh-TW"/>
        </w:rPr>
        <w:t>条约关系发生变化</w:t>
      </w:r>
      <w:r>
        <w:rPr>
          <w:rFonts w:hint="eastAsia" w:ascii="汉仪书宋二简" w:hAnsi="汉仪书宋二简" w:cs="汉仪书宋二简"/>
          <w:kern w:val="0"/>
          <w:sz w:val="21"/>
          <w:szCs w:val="21"/>
          <w:lang w:val="zh-TW" w:eastAsia="zh-CN"/>
        </w:rPr>
        <w:t>（</w:t>
      </w:r>
      <w:r>
        <w:rPr>
          <w:rFonts w:hint="eastAsia" w:ascii="汉仪书宋二简" w:hAnsi="汉仪书宋二简" w:cs="汉仪书宋二简"/>
          <w:kern w:val="0"/>
          <w:sz w:val="21"/>
          <w:szCs w:val="21"/>
          <w:lang w:val="en-US" w:eastAsia="zh-CN"/>
        </w:rPr>
        <w:t>政治性条约立即废止，引渡条约等通常暂停，边界条约不受影响</w:t>
      </w:r>
      <w:r>
        <w:rPr>
          <w:rFonts w:hint="eastAsia" w:ascii="汉仪书宋二简" w:hAnsi="汉仪书宋二简" w:cs="汉仪书宋二简"/>
          <w:kern w:val="0"/>
          <w:sz w:val="21"/>
          <w:szCs w:val="21"/>
          <w:lang w:val="zh-TW" w:eastAsia="zh-CN"/>
        </w:rPr>
        <w:t>）、</w:t>
      </w:r>
      <w:r>
        <w:rPr>
          <w:rFonts w:hint="eastAsia" w:ascii="汉仪书宋二简" w:hAnsi="汉仪书宋二简" w:cs="汉仪书宋二简"/>
          <w:kern w:val="0"/>
          <w:sz w:val="21"/>
          <w:szCs w:val="21"/>
          <w:lang w:val="zh-TW" w:eastAsia="zh-TW"/>
        </w:rPr>
        <w:t>经贸往来的禁止</w:t>
      </w:r>
      <w:r>
        <w:rPr>
          <w:rFonts w:hint="eastAsia" w:ascii="汉仪书宋二简" w:hAnsi="汉仪书宋二简" w:cs="汉仪书宋二简"/>
          <w:kern w:val="0"/>
          <w:sz w:val="21"/>
          <w:szCs w:val="21"/>
          <w:lang w:val="en-US" w:eastAsia="zh-CN"/>
        </w:rPr>
        <w:t>及敌侨登记，强制集中居住等人身限制</w:t>
      </w:r>
      <w:r>
        <w:rPr>
          <w:rFonts w:hint="eastAsia" w:ascii="汉仪书宋二简" w:hAnsi="汉仪书宋二简" w:cs="汉仪书宋二简"/>
          <w:kern w:val="0"/>
          <w:sz w:val="21"/>
          <w:szCs w:val="21"/>
          <w:lang w:val="zh-TW" w:eastAsia="zh-TW"/>
        </w:rPr>
        <w:t>。一般来说，交战国人民之间的贸易和商务往来是被禁止的，但</w:t>
      </w:r>
      <w:r>
        <w:rPr>
          <w:rFonts w:hint="eastAsia" w:ascii="汉仪书宋二简" w:hAnsi="汉仪书宋二简" w:cs="汉仪书宋二简"/>
          <w:b/>
          <w:bCs/>
          <w:color w:val="C00000"/>
          <w:kern w:val="0"/>
          <w:sz w:val="21"/>
          <w:szCs w:val="21"/>
          <w:lang w:val="zh-TW" w:eastAsia="zh-TW"/>
        </w:rPr>
        <w:t>对已履行的契约或已结算的债务则并不废除。</w:t>
      </w:r>
      <w:r>
        <w:rPr>
          <w:rFonts w:hint="eastAsia" w:ascii="汉仪书宋二简" w:hAnsi="汉仪书宋二简" w:cs="汉仪书宋二简"/>
          <w:kern w:val="0"/>
          <w:sz w:val="21"/>
          <w:szCs w:val="21"/>
          <w:lang w:val="en-US" w:eastAsia="zh-CN"/>
        </w:rPr>
        <w:t>且应该对敌产的处理进行公产和私产的区分</w:t>
      </w:r>
    </w:p>
    <w:p w14:paraId="6A68B5D2">
      <w:pPr>
        <w:tabs>
          <w:tab w:val="clear" w:pos="420"/>
        </w:tabs>
        <w:snapToGrid w:val="0"/>
        <w:ind w:firstLine="420"/>
        <w:rPr>
          <w:rFonts w:hint="eastAsia" w:ascii="汉仪书宋二简" w:hAnsi="汉仪书宋二简" w:cs="汉仪书宋二简"/>
          <w:b/>
          <w:bCs/>
          <w:kern w:val="0"/>
          <w:sz w:val="21"/>
          <w:szCs w:val="21"/>
          <w:lang w:val="zh-TW" w:eastAsia="zh-TW"/>
        </w:rPr>
      </w:pPr>
      <w:r>
        <w:rPr>
          <w:rFonts w:hint="eastAsia" w:ascii="汉仪书宋二简" w:hAnsi="汉仪书宋二简" w:cs="汉仪书宋二简"/>
          <w:b/>
          <w:bCs/>
          <w:kern w:val="0"/>
          <w:sz w:val="21"/>
          <w:szCs w:val="21"/>
          <w:lang w:val="en-US" w:eastAsia="zh-CN"/>
        </w:rPr>
        <w:t>三、</w:t>
      </w:r>
      <w:r>
        <w:rPr>
          <w:rFonts w:hint="eastAsia" w:ascii="汉仪书宋二简" w:hAnsi="汉仪书宋二简" w:cs="汉仪书宋二简"/>
          <w:b/>
          <w:bCs/>
          <w:kern w:val="0"/>
          <w:sz w:val="21"/>
          <w:szCs w:val="21"/>
          <w:lang w:val="zh-TW" w:eastAsia="zh-TW"/>
        </w:rPr>
        <w:t>战时中立</w:t>
      </w:r>
    </w:p>
    <w:p w14:paraId="7E6B71AA">
      <w:pPr>
        <w:tabs>
          <w:tab w:val="clear" w:pos="420"/>
        </w:tabs>
        <w:snapToGrid w:val="0"/>
        <w:ind w:firstLine="420"/>
        <w:rPr>
          <w:rFonts w:hint="eastAsia" w:ascii="汉仪书宋二简" w:hAnsi="汉仪书宋二简" w:cs="汉仪书宋二简"/>
          <w:kern w:val="0"/>
          <w:sz w:val="21"/>
          <w:szCs w:val="21"/>
          <w:lang w:val="zh-TW" w:eastAsia="zh-TW"/>
        </w:rPr>
      </w:pPr>
      <w:r>
        <w:rPr>
          <w:rFonts w:hint="eastAsia" w:ascii="汉仪书宋二简" w:hAnsi="汉仪书宋二简" w:cs="汉仪书宋二简"/>
          <w:kern w:val="0"/>
          <w:sz w:val="21"/>
          <w:szCs w:val="21"/>
          <w:lang w:val="zh-TW" w:eastAsia="zh-TW"/>
        </w:rPr>
        <w:t>是指在战争期间，非交战国选择不参与战争、保持对双方不偏不倚的法律地位。</w:t>
      </w:r>
    </w:p>
    <w:p w14:paraId="7AF474AD">
      <w:pPr>
        <w:tabs>
          <w:tab w:val="clear" w:pos="420"/>
        </w:tabs>
        <w:snapToGrid w:val="0"/>
        <w:ind w:firstLine="420"/>
        <w:rPr>
          <w:rFonts w:hint="default" w:ascii="汉仪书宋二简" w:hAnsi="汉仪书宋二简" w:cs="汉仪书宋二简"/>
          <w:b/>
          <w:bCs/>
          <w:kern w:val="0"/>
          <w:sz w:val="21"/>
          <w:szCs w:val="21"/>
          <w:lang w:val="en-US" w:eastAsia="zh-TW"/>
        </w:rPr>
      </w:pPr>
      <w:r>
        <w:rPr>
          <w:rFonts w:hint="eastAsia" w:ascii="汉仪书宋二简" w:hAnsi="汉仪书宋二简" w:cs="汉仪书宋二简"/>
          <w:kern w:val="0"/>
          <w:sz w:val="21"/>
          <w:szCs w:val="21"/>
          <w:lang w:val="zh-TW" w:eastAsia="zh-TW"/>
        </w:rPr>
        <w:t>中立国的义务包括：不作为</w:t>
      </w:r>
      <w:r>
        <w:rPr>
          <w:rFonts w:hint="eastAsia" w:ascii="汉仪书宋二简" w:hAnsi="汉仪书宋二简" w:cs="汉仪书宋二简"/>
          <w:kern w:val="0"/>
          <w:sz w:val="21"/>
          <w:szCs w:val="21"/>
          <w:lang w:val="zh-TW" w:eastAsia="zh-CN"/>
        </w:rPr>
        <w:t>（</w:t>
      </w:r>
      <w:r>
        <w:rPr>
          <w:rFonts w:hint="eastAsia" w:ascii="汉仪书宋二简" w:hAnsi="汉仪书宋二简" w:cs="汉仪书宋二简"/>
          <w:kern w:val="0"/>
          <w:sz w:val="21"/>
          <w:szCs w:val="21"/>
          <w:lang w:val="en-US" w:eastAsia="zh-CN"/>
        </w:rPr>
        <w:t>对交战国不给予援助</w:t>
      </w:r>
      <w:r>
        <w:rPr>
          <w:rFonts w:hint="eastAsia" w:ascii="汉仪书宋二简" w:hAnsi="汉仪书宋二简" w:cs="汉仪书宋二简"/>
          <w:kern w:val="0"/>
          <w:sz w:val="21"/>
          <w:szCs w:val="21"/>
          <w:lang w:val="zh-TW" w:eastAsia="zh-CN"/>
        </w:rPr>
        <w:t>）</w:t>
      </w:r>
      <w:r>
        <w:rPr>
          <w:rFonts w:hint="eastAsia" w:ascii="汉仪书宋二简" w:hAnsi="汉仪书宋二简" w:cs="汉仪书宋二简"/>
          <w:kern w:val="0"/>
          <w:sz w:val="21"/>
          <w:szCs w:val="21"/>
          <w:lang w:val="zh-TW" w:eastAsia="zh-TW"/>
        </w:rPr>
        <w:t>、防止</w:t>
      </w:r>
      <w:r>
        <w:rPr>
          <w:rFonts w:hint="eastAsia" w:ascii="汉仪书宋二简" w:hAnsi="汉仪书宋二简" w:cs="汉仪书宋二简"/>
          <w:kern w:val="0"/>
          <w:sz w:val="21"/>
          <w:szCs w:val="21"/>
          <w:lang w:val="zh-TW" w:eastAsia="zh-CN"/>
        </w:rPr>
        <w:t>（</w:t>
      </w:r>
      <w:r>
        <w:rPr>
          <w:rFonts w:hint="eastAsia" w:ascii="汉仪书宋二简" w:hAnsi="汉仪书宋二简" w:cs="汉仪书宋二简"/>
          <w:kern w:val="0"/>
          <w:sz w:val="21"/>
          <w:szCs w:val="21"/>
          <w:lang w:val="en-US" w:eastAsia="zh-CN"/>
        </w:rPr>
        <w:t>采取措施防止利用本国领土</w:t>
      </w:r>
      <w:r>
        <w:rPr>
          <w:rFonts w:hint="eastAsia" w:ascii="汉仪书宋二简" w:hAnsi="汉仪书宋二简" w:cs="汉仪书宋二简"/>
          <w:kern w:val="0"/>
          <w:sz w:val="21"/>
          <w:szCs w:val="21"/>
          <w:lang w:val="zh-TW" w:eastAsia="zh-CN"/>
        </w:rPr>
        <w:t>）</w:t>
      </w:r>
      <w:r>
        <w:rPr>
          <w:rFonts w:hint="eastAsia" w:ascii="汉仪书宋二简" w:hAnsi="汉仪书宋二简" w:cs="汉仪书宋二简"/>
          <w:kern w:val="0"/>
          <w:sz w:val="21"/>
          <w:szCs w:val="21"/>
          <w:lang w:val="zh-TW" w:eastAsia="zh-TW"/>
        </w:rPr>
        <w:t>、容忍</w:t>
      </w:r>
      <w:r>
        <w:rPr>
          <w:rFonts w:hint="eastAsia" w:ascii="汉仪书宋二简" w:hAnsi="汉仪书宋二简" w:cs="汉仪书宋二简"/>
          <w:kern w:val="0"/>
          <w:sz w:val="21"/>
          <w:szCs w:val="21"/>
          <w:lang w:val="zh-TW" w:eastAsia="zh-CN"/>
        </w:rPr>
        <w:t>（</w:t>
      </w:r>
      <w:r>
        <w:rPr>
          <w:rFonts w:hint="eastAsia" w:ascii="汉仪书宋二简" w:hAnsi="汉仪书宋二简" w:cs="汉仪书宋二简"/>
          <w:kern w:val="0"/>
          <w:sz w:val="21"/>
          <w:szCs w:val="21"/>
          <w:lang w:val="en-US" w:eastAsia="zh-CN"/>
        </w:rPr>
        <w:t>依法采取的措施对本国国民不利时一定范围内予以容忍</w:t>
      </w:r>
      <w:r>
        <w:rPr>
          <w:rFonts w:hint="eastAsia" w:ascii="汉仪书宋二简" w:hAnsi="汉仪书宋二简" w:cs="汉仪书宋二简"/>
          <w:kern w:val="0"/>
          <w:sz w:val="21"/>
          <w:szCs w:val="21"/>
          <w:lang w:val="zh-TW" w:eastAsia="zh-CN"/>
        </w:rPr>
        <w:t>），</w:t>
      </w:r>
      <w:r>
        <w:rPr>
          <w:rFonts w:hint="eastAsia" w:ascii="汉仪书宋二简" w:hAnsi="汉仪书宋二简" w:cs="汉仪书宋二简"/>
          <w:b/>
          <w:bCs/>
          <w:kern w:val="0"/>
          <w:sz w:val="21"/>
          <w:szCs w:val="21"/>
          <w:lang w:val="en-US" w:eastAsia="zh-CN"/>
        </w:rPr>
        <w:t>违反即可能丧失中立地位。</w:t>
      </w:r>
    </w:p>
    <w:p w14:paraId="646FD1C9">
      <w:pPr>
        <w:tabs>
          <w:tab w:val="clear" w:pos="420"/>
        </w:tabs>
        <w:snapToGrid w:val="0"/>
        <w:ind w:firstLine="420"/>
        <w:rPr>
          <w:rFonts w:hint="eastAsia"/>
          <w:b/>
          <w:bCs/>
          <w:sz w:val="21"/>
          <w:szCs w:val="21"/>
          <w:lang w:val="en-US" w:eastAsia="zh-CN"/>
        </w:rPr>
      </w:pPr>
      <w:r>
        <w:rPr>
          <w:rFonts w:hint="eastAsia" w:ascii="汉仪书宋二简" w:hAnsi="汉仪书宋二简" w:eastAsia="宋体" w:cs="汉仪书宋二简"/>
          <w:b/>
          <w:bCs/>
          <w:kern w:val="0"/>
          <w:sz w:val="21"/>
          <w:szCs w:val="21"/>
          <w:lang w:val="en-US" w:eastAsia="zh-CN"/>
        </w:rPr>
        <w:t>四、目前的国际法还未对核武器的禁止作出全面明确的规定</w:t>
      </w:r>
      <w:bookmarkEnd w:id="4"/>
    </w:p>
    <w:p w14:paraId="3BACB022">
      <w:pPr>
        <w:keepNext w:val="0"/>
        <w:keepLines w:val="0"/>
        <w:pageBreakBefore w:val="0"/>
        <w:widowControl w:val="0"/>
        <w:tabs>
          <w:tab w:val="left" w:pos="1349"/>
        </w:tabs>
        <w:kinsoku/>
        <w:wordWrap/>
        <w:overflowPunct/>
        <w:topLinePunct w:val="0"/>
        <w:autoSpaceDE/>
        <w:autoSpaceDN/>
        <w:bidi w:val="0"/>
        <w:adjustRightInd/>
        <w:spacing w:line="364" w:lineRule="exact"/>
        <w:ind w:left="0" w:leftChars="0" w:firstLine="0" w:firstLineChars="0"/>
        <w:textAlignment w:val="auto"/>
        <w:rPr>
          <w:rFonts w:hint="eastAsia" w:ascii="Times New Roman" w:hAnsi="Times New Roman" w:eastAsia="宋体" w:cs="宋体"/>
          <w:b w:val="0"/>
          <w:bCs w:val="0"/>
          <w:color w:val="auto"/>
          <w:sz w:val="20"/>
          <w:szCs w:val="20"/>
          <w:lang w:val="en-US" w:eastAsia="zh-CN"/>
        </w:rPr>
      </w:pPr>
    </w:p>
    <w:sectPr>
      <w:headerReference r:id="rId5" w:type="default"/>
      <w:footerReference r:id="rId6" w:type="default"/>
      <w:pgSz w:w="11906" w:h="16838"/>
      <w:pgMar w:top="1440" w:right="1800" w:bottom="1440" w:left="1800" w:header="851" w:footer="992" w:gutter="0"/>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ind w:firstLine="420"/>
      </w:pPr>
      <w:r>
        <w:separator/>
      </w:r>
    </w:p>
  </w:endnote>
  <w:endnote w:type="continuationSeparator" w:id="1">
    <w:p>
      <w:pPr>
        <w:spacing w:line="240" w:lineRule="auto"/>
        <w:ind w:firstLine="42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embedRegular r:id="rId1" w:fontKey="{B057EB36-4B74-4F9F-B9D8-00D3E1600111}"/>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embedRegular r:id="rId2" w:fontKey="{78D2041B-4BA0-4984-AA16-6D8DD1FD5142}"/>
  </w:font>
  <w:font w:name="汉仪书宋二简">
    <w:altName w:val="宋体"/>
    <w:panose1 w:val="02010609000101010101"/>
    <w:charset w:val="86"/>
    <w:family w:val="modern"/>
    <w:pitch w:val="default"/>
    <w:sig w:usb0="00000000" w:usb1="00000000" w:usb2="00000012" w:usb3="00000000" w:csb0="00040000" w:csb1="00000000"/>
    <w:embedRegular r:id="rId3" w:fontKey="{097C2DB3-9019-42A8-AC52-C3861B088DEA}"/>
  </w:font>
  <w:font w:name="Times New Roman Regular">
    <w:altName w:val="Times New Roman"/>
    <w:panose1 w:val="02020503050405090304"/>
    <w:charset w:val="00"/>
    <w:family w:val="auto"/>
    <w:pitch w:val="default"/>
    <w:sig w:usb0="00000000" w:usb1="00000000" w:usb2="00000001" w:usb3="00000000" w:csb0="400001BF" w:csb1="DFF70000"/>
    <w:embedRegular r:id="rId4" w:fontKey="{CC8CE454-BE7C-45A3-A865-9A19B7967319}"/>
  </w:font>
  <w:font w:name="汉仪书宋一简">
    <w:altName w:val="宋体"/>
    <w:panose1 w:val="02010609000101010101"/>
    <w:charset w:val="86"/>
    <w:family w:val="modern"/>
    <w:pitch w:val="default"/>
    <w:sig w:usb0="00000000" w:usb1="00000000" w:usb2="00000012" w:usb3="00000000" w:csb0="00040000" w:csb1="00000000"/>
    <w:embedRegular r:id="rId5" w:fontKey="{616DD9EB-B9DB-4A83-A60B-D0977A2D73DF}"/>
  </w:font>
  <w:font w:name="汉仪中黑简">
    <w:panose1 w:val="02010600000101010101"/>
    <w:charset w:val="86"/>
    <w:family w:val="modern"/>
    <w:pitch w:val="default"/>
    <w:sig w:usb0="00000001" w:usb1="080E0800" w:usb2="00000002" w:usb3="00000000" w:csb0="00040000" w:csb1="00000000"/>
    <w:embedRegular r:id="rId6" w:fontKey="{C8228581-EF1C-49FA-BD61-121F44FFAA75}"/>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D7B14E6">
    <w:pPr>
      <w:tabs>
        <w:tab w:val="center" w:pos="4153"/>
        <w:tab w:val="right" w:pos="8306"/>
      </w:tabs>
      <w:snapToGrid w:val="0"/>
      <w:ind w:firstLine="420"/>
      <w:jc w:val="right"/>
      <w:rPr>
        <w:rFonts w:ascii="Calibri" w:hAnsi="Calibri" w:eastAsia="宋体" w:cs="Times New Roman"/>
        <w:sz w:val="18"/>
        <w:szCs w:val="18"/>
      </w:rPr>
    </w:pPr>
    <w:r>
      <mc:AlternateContent>
        <mc:Choice Requires="wps">
          <w:drawing>
            <wp:anchor distT="0" distB="0" distL="114300" distR="114300" simplePos="0" relativeHeight="251659264" behindDoc="0" locked="0" layoutInCell="1" allowOverlap="1">
              <wp:simplePos x="0" y="0"/>
              <wp:positionH relativeFrom="margin">
                <wp:posOffset>4772025</wp:posOffset>
              </wp:positionH>
              <wp:positionV relativeFrom="paragraph">
                <wp:posOffset>163830</wp:posOffset>
              </wp:positionV>
              <wp:extent cx="763270" cy="258445"/>
              <wp:effectExtent l="0" t="0" r="0" b="0"/>
              <wp:wrapNone/>
              <wp:docPr id="4" name="文本框 4"/>
              <wp:cNvGraphicFramePr/>
              <a:graphic xmlns:a="http://schemas.openxmlformats.org/drawingml/2006/main">
                <a:graphicData uri="http://schemas.microsoft.com/office/word/2010/wordprocessingShape">
                  <wps:wsp>
                    <wps:cNvSpPr txBox="1"/>
                    <wps:spPr>
                      <a:xfrm>
                        <a:off x="0" y="0"/>
                        <a:ext cx="763270" cy="258445"/>
                      </a:xfrm>
                      <a:prstGeom prst="rect">
                        <a:avLst/>
                      </a:prstGeom>
                      <a:noFill/>
                      <a:ln>
                        <a:noFill/>
                      </a:ln>
                    </wps:spPr>
                    <wps:txbx>
                      <w:txbxContent>
                        <w:sdt>
                          <w:sdtPr>
                            <w:rPr>
                              <w:rFonts w:hint="eastAsia" w:ascii="汉仪书宋一简" w:hAnsi="Calibri" w:eastAsia="汉仪书宋一简" w:cs="Times New Roman"/>
                              <w:szCs w:val="22"/>
                            </w:rPr>
                            <w:id w:val="-1284727970"/>
                          </w:sdtPr>
                          <w:sdtEndPr>
                            <w:rPr>
                              <w:rFonts w:hint="eastAsia" w:ascii="汉仪书宋一简" w:hAnsi="Calibri" w:eastAsia="汉仪书宋一简" w:cs="Times New Roman"/>
                              <w:sz w:val="18"/>
                              <w:szCs w:val="18"/>
                            </w:rPr>
                          </w:sdtEndPr>
                          <w:sdtContent>
                            <w:p w14:paraId="4CD2FAFF">
                              <w:pPr>
                                <w:tabs>
                                  <w:tab w:val="center" w:pos="4153"/>
                                  <w:tab w:val="right" w:pos="8306"/>
                                </w:tabs>
                                <w:snapToGrid w:val="0"/>
                                <w:ind w:firstLine="0" w:firstLineChars="0"/>
                                <w:jc w:val="right"/>
                                <w:rPr>
                                  <w:rFonts w:ascii="汉仪书宋一简" w:hAnsi="Calibri" w:eastAsia="汉仪书宋一简" w:cs="Times New Roman"/>
                                  <w:sz w:val="18"/>
                                  <w:szCs w:val="18"/>
                                </w:rPr>
                              </w:pPr>
                              <w:r>
                                <w:rPr>
                                  <w:rFonts w:hint="eastAsia" w:ascii="汉仪书宋一简" w:hAnsi="Calibri" w:eastAsia="汉仪书宋一简" w:cs="Times New Roman"/>
                                  <w:sz w:val="18"/>
                                  <w:szCs w:val="18"/>
                                </w:rPr>
                                <w:fldChar w:fldCharType="begin"/>
                              </w:r>
                              <w:r>
                                <w:rPr>
                                  <w:rFonts w:hint="eastAsia" w:ascii="汉仪书宋一简" w:hAnsi="Calibri" w:eastAsia="汉仪书宋一简" w:cs="Times New Roman"/>
                                  <w:sz w:val="18"/>
                                  <w:szCs w:val="18"/>
                                </w:rPr>
                                <w:instrText xml:space="preserve"> PAGE   \* MERGEFORMAT </w:instrText>
                              </w:r>
                              <w:r>
                                <w:rPr>
                                  <w:rFonts w:hint="eastAsia" w:ascii="汉仪书宋一简" w:hAnsi="Calibri" w:eastAsia="汉仪书宋一简" w:cs="Times New Roman"/>
                                  <w:sz w:val="18"/>
                                  <w:szCs w:val="18"/>
                                </w:rPr>
                                <w:fldChar w:fldCharType="separate"/>
                              </w:r>
                              <w:r>
                                <w:rPr>
                                  <w:rFonts w:hint="eastAsia" w:ascii="汉仪书宋一简" w:hAnsi="Calibri" w:eastAsia="汉仪书宋一简" w:cs="Times New Roman"/>
                                  <w:sz w:val="18"/>
                                  <w:szCs w:val="18"/>
                                  <w:lang w:val="zh-CN"/>
                                </w:rPr>
                                <w:t>5</w:t>
                              </w:r>
                              <w:r>
                                <w:rPr>
                                  <w:rFonts w:hint="eastAsia" w:ascii="汉仪书宋一简" w:hAnsi="Calibri" w:eastAsia="汉仪书宋一简" w:cs="Times New Roman"/>
                                  <w:sz w:val="18"/>
                                  <w:szCs w:val="18"/>
                                  <w:lang w:val="zh-CN"/>
                                </w:rPr>
                                <w:fldChar w:fldCharType="end"/>
                              </w:r>
                            </w:p>
                          </w:sdtContent>
                        </w:sdt>
                        <w:p w14:paraId="54F3F8BA">
                          <w:pPr>
                            <w:spacing w:line="240" w:lineRule="auto"/>
                            <w:ind w:firstLine="0" w:firstLineChars="0"/>
                            <w:rPr>
                              <w:rFonts w:ascii="汉仪书宋一简" w:hAnsi="Calibri" w:eastAsia="汉仪书宋一简" w:cs="Times New Roman"/>
                              <w:szCs w:val="22"/>
                            </w:rPr>
                          </w:pPr>
                        </w:p>
                      </w:txbxContent>
                    </wps:txbx>
                    <wps:bodyPr lIns="0" tIns="0" rIns="0" bIns="0" upright="1"/>
                  </wps:wsp>
                </a:graphicData>
              </a:graphic>
            </wp:anchor>
          </w:drawing>
        </mc:Choice>
        <mc:Fallback>
          <w:pict>
            <v:shape id="_x0000_s1026" o:spid="_x0000_s1026" o:spt="202" type="#_x0000_t202" style="position:absolute;left:0pt;margin-left:375.75pt;margin-top:12.9pt;height:20.35pt;width:60.1pt;mso-position-horizontal-relative:margin;z-index:251659264;mso-width-relative:page;mso-height-relative:page;" filled="f" stroked="f" coordsize="21600,21600" o:gfxdata="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">
              <v:fill on="f" focussize="0,0"/>
              <v:stroke on="f"/>
              <v:imagedata o:title=""/>
              <o:lock v:ext="edit" aspectratio="f"/>
              <v:textbox inset="0mm,0mm,0mm,0mm">
                <w:txbxContent>
                  <w:sdt>
                    <w:sdtPr>
                      <w:rPr>
                        <w:rFonts w:hint="eastAsia" w:ascii="汉仪书宋一简" w:hAnsi="Calibri" w:eastAsia="汉仪书宋一简" w:cs="Times New Roman"/>
                        <w:szCs w:val="22"/>
                      </w:rPr>
                      <w:id w:val="-1284727970"/>
                    </w:sdtPr>
                    <w:sdtEndPr>
                      <w:rPr>
                        <w:rFonts w:hint="eastAsia" w:ascii="汉仪书宋一简" w:hAnsi="Calibri" w:eastAsia="汉仪书宋一简" w:cs="Times New Roman"/>
                        <w:sz w:val="18"/>
                        <w:szCs w:val="18"/>
                      </w:rPr>
                    </w:sdtEndPr>
                    <w:sdtContent>
                      <w:p w14:paraId="4CD2FAFF">
                        <w:pPr>
                          <w:tabs>
                            <w:tab w:val="center" w:pos="4153"/>
                            <w:tab w:val="right" w:pos="8306"/>
                          </w:tabs>
                          <w:snapToGrid w:val="0"/>
                          <w:ind w:firstLine="0" w:firstLineChars="0"/>
                          <w:jc w:val="right"/>
                          <w:rPr>
                            <w:rFonts w:ascii="汉仪书宋一简" w:hAnsi="Calibri" w:eastAsia="汉仪书宋一简" w:cs="Times New Roman"/>
                            <w:sz w:val="18"/>
                            <w:szCs w:val="18"/>
                          </w:rPr>
                        </w:pPr>
                        <w:r>
                          <w:rPr>
                            <w:rFonts w:hint="eastAsia" w:ascii="汉仪书宋一简" w:hAnsi="Calibri" w:eastAsia="汉仪书宋一简" w:cs="Times New Roman"/>
                            <w:sz w:val="18"/>
                            <w:szCs w:val="18"/>
                          </w:rPr>
                          <w:fldChar w:fldCharType="begin"/>
                        </w:r>
                        <w:r>
                          <w:rPr>
                            <w:rFonts w:hint="eastAsia" w:ascii="汉仪书宋一简" w:hAnsi="Calibri" w:eastAsia="汉仪书宋一简" w:cs="Times New Roman"/>
                            <w:sz w:val="18"/>
                            <w:szCs w:val="18"/>
                          </w:rPr>
                          <w:instrText xml:space="preserve"> PAGE   \* MERGEFORMAT </w:instrText>
                        </w:r>
                        <w:r>
                          <w:rPr>
                            <w:rFonts w:hint="eastAsia" w:ascii="汉仪书宋一简" w:hAnsi="Calibri" w:eastAsia="汉仪书宋一简" w:cs="Times New Roman"/>
                            <w:sz w:val="18"/>
                            <w:szCs w:val="18"/>
                          </w:rPr>
                          <w:fldChar w:fldCharType="separate"/>
                        </w:r>
                        <w:r>
                          <w:rPr>
                            <w:rFonts w:hint="eastAsia" w:ascii="汉仪书宋一简" w:hAnsi="Calibri" w:eastAsia="汉仪书宋一简" w:cs="Times New Roman"/>
                            <w:sz w:val="18"/>
                            <w:szCs w:val="18"/>
                            <w:lang w:val="zh-CN"/>
                          </w:rPr>
                          <w:t>5</w:t>
                        </w:r>
                        <w:r>
                          <w:rPr>
                            <w:rFonts w:hint="eastAsia" w:ascii="汉仪书宋一简" w:hAnsi="Calibri" w:eastAsia="汉仪书宋一简" w:cs="Times New Roman"/>
                            <w:sz w:val="18"/>
                            <w:szCs w:val="18"/>
                            <w:lang w:val="zh-CN"/>
                          </w:rPr>
                          <w:fldChar w:fldCharType="end"/>
                        </w:r>
                      </w:p>
                    </w:sdtContent>
                  </w:sdt>
                  <w:p w14:paraId="54F3F8BA">
                    <w:pPr>
                      <w:spacing w:line="240" w:lineRule="auto"/>
                      <w:ind w:firstLine="0" w:firstLineChars="0"/>
                      <w:rPr>
                        <w:rFonts w:ascii="汉仪书宋一简" w:hAnsi="Calibri" w:eastAsia="汉仪书宋一简" w:cs="Times New Roman"/>
                        <w:szCs w:val="22"/>
                      </w:rPr>
                    </w:pPr>
                  </w:p>
                </w:txbxContent>
              </v:textbox>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ind w:firstLine="420"/>
      </w:pPr>
      <w:r>
        <w:separator/>
      </w:r>
    </w:p>
  </w:footnote>
  <w:footnote w:type="continuationSeparator" w:id="1">
    <w:p>
      <w:pPr>
        <w:spacing w:line="240" w:lineRule="auto"/>
        <w:ind w:firstLine="420"/>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730F0A4">
    <w:pPr>
      <w:pStyle w:val="2"/>
      <w:pBdr>
        <w:bottom w:val="none" w:color="auto" w:sz="0" w:space="1"/>
      </w:pBdr>
      <w:spacing w:line="207" w:lineRule="exact"/>
      <w:ind w:firstLine="340"/>
      <w:jc w:val="right"/>
      <w:rPr>
        <w:rFonts w:hint="eastAsia"/>
      </w:rPr>
    </w:pPr>
    <w:r>
      <w:rPr>
        <w:rFonts w:ascii="Arial" w:hAnsi="Arial" w:eastAsia="Arial" w:cs="Arial"/>
        <w:color w:val="FF0000"/>
        <w:sz w:val="17"/>
        <w:szCs w:val="17"/>
      </w:rPr>
      <w:t>|</w:t>
    </w:r>
    <w:r>
      <w:rPr>
        <w:rFonts w:ascii="汉仪中黑简" w:hAnsi="汉仪中黑简" w:eastAsia="汉仪中黑简" w:cs="汉仪中黑简"/>
        <w:color w:val="FF0000"/>
        <w:sz w:val="17"/>
        <w:szCs w:val="17"/>
      </w:rPr>
      <w:t xml:space="preserve"> </w:t>
    </w:r>
    <w:r>
      <w:rPr>
        <w:rFonts w:hint="eastAsia" w:ascii="汉仪中黑简" w:hAnsi="汉仪中黑简" w:eastAsia="汉仪中黑简" w:cs="汉仪中黑简"/>
        <w:color w:val="FF0000"/>
        <w:sz w:val="17"/>
        <w:szCs w:val="17"/>
      </w:rPr>
      <w:t xml:space="preserve">国际法 </w:t>
    </w:r>
    <w:r>
      <w:rPr>
        <w:rFonts w:ascii="Arial" w:hAnsi="Arial" w:eastAsia="Arial" w:cs="Arial"/>
        <w:color w:val="FF0000"/>
        <w:sz w:val="17"/>
        <w:szCs w:val="17"/>
      </w:rPr>
      <w:t>|</w:t>
    </w:r>
  </w:p>
  <w:p w14:paraId="0B8C9DCC">
    <w:pPr>
      <w:pStyle w:val="2"/>
      <w:pBdr>
        <w:bottom w:val="none" w:color="auto" w:sz="0" w:space="1"/>
      </w:pBdr>
      <w:ind w:firstLine="360"/>
      <w:rPr>
        <w:rFonts w:hint="eastAsia"/>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1252FE5"/>
    <w:rsid w:val="01252FE5"/>
    <w:rsid w:val="027D2559"/>
    <w:rsid w:val="0CAC6D36"/>
    <w:rsid w:val="1D666ED5"/>
    <w:rsid w:val="63B23EAD"/>
    <w:rsid w:val="694E29D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iPriority="99"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tabs>
        <w:tab w:val="left" w:pos="420"/>
      </w:tabs>
      <w:spacing w:line="384" w:lineRule="exact"/>
      <w:ind w:firstLine="721" w:firstLineChars="200"/>
      <w:jc w:val="both"/>
    </w:pPr>
    <w:rPr>
      <w:rFonts w:ascii="宋体" w:hAnsi="宋体" w:eastAsia="汉仪书宋二简" w:cs="宋体"/>
      <w:color w:val="000000" w:themeColor="text1"/>
      <w:kern w:val="2"/>
      <w:sz w:val="21"/>
      <w:szCs w:val="21"/>
      <w:lang w:val="en-US" w:eastAsia="zh-CN" w:bidi="ar-SA"/>
      <w14:textFill>
        <w14:solidFill>
          <w14:schemeClr w14:val="tx1"/>
        </w14:solidFill>
      </w14:textFill>
    </w:rPr>
  </w:style>
  <w:style w:type="character" w:default="1" w:styleId="4">
    <w:name w:val="Default Paragraph Font"/>
    <w:semiHidden/>
    <w:qFormat/>
    <w:uiPriority w:val="0"/>
  </w:style>
  <w:style w:type="table" w:default="1" w:styleId="3">
    <w:name w:val="Normal Table"/>
    <w:semiHidden/>
    <w:uiPriority w:val="0"/>
    <w:tblPr>
      <w:tblCellMar>
        <w:top w:w="0" w:type="dxa"/>
        <w:left w:w="108" w:type="dxa"/>
        <w:bottom w:w="0" w:type="dxa"/>
        <w:right w:w="108" w:type="dxa"/>
      </w:tblCellMar>
    </w:tblPr>
  </w:style>
  <w:style w:type="paragraph" w:styleId="2">
    <w:name w:val="header"/>
    <w:basedOn w:val="1"/>
    <w:unhideWhenUsed/>
    <w:qFormat/>
    <w:uiPriority w:val="99"/>
    <w:pPr>
      <w:pBdr>
        <w:bottom w:val="single" w:color="auto" w:sz="6" w:space="1"/>
      </w:pBdr>
      <w:tabs>
        <w:tab w:val="center" w:pos="4153"/>
        <w:tab w:val="right" w:pos="8306"/>
        <w:tab w:val="clear" w:pos="420"/>
      </w:tabs>
      <w:snapToGrid w:val="0"/>
      <w:jc w:val="center"/>
    </w:pPr>
    <w:rPr>
      <w:sz w:val="18"/>
      <w:szCs w:val="18"/>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customXml" Target="../customXml/item1.xml"/><Relationship Id="rId7" Type="http://schemas.openxmlformats.org/officeDocument/2006/relationships/theme" Target="theme/theme1.xml"/><Relationship Id="rId6" Type="http://schemas.openxmlformats.org/officeDocument/2006/relationships/footer" Target="footer1.xml"/><Relationship Id="rId5" Type="http://schemas.openxmlformats.org/officeDocument/2006/relationships/header" Target="head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6</Pages>
  <Words>5720</Words>
  <Characters>5847</Characters>
  <Lines>0</Lines>
  <Paragraphs>0</Paragraphs>
  <TotalTime>6</TotalTime>
  <ScaleCrop>false</ScaleCrop>
  <LinksUpToDate>false</LinksUpToDate>
  <CharactersWithSpaces>5905</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2026-05-24T05:24:00Z</dcterms:created>
  <dc:creator>yjx</dc:creator>
  <cp:lastModifiedBy>yjx</cp:lastModifiedBy>
  <dcterms:modified xsi:type="dcterms:W3CDTF">2026-05-26T14:48:44Z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ICV">
    <vt:lpwstr>B0C73ABB50344DD89BD8B2CC4ED76319_13</vt:lpwstr>
  </property>
  <property fmtid="{D5CDD505-2E9C-101B-9397-08002B2CF9AE}" pid="4" name="KSOTemplateDocerSaveRecord">
    <vt:lpwstr>eyJoZGlkIjoiMzU1Yzg5MTNmMDUxMzE3MmE5ZDg2NDI0NjZlNWY3YjMiLCJ1c2VySWQiOiI3MzExMzM3NjgifQ==</vt:lpwstr>
  </property>
</Properties>
</file>