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7DAE7" w14:textId="500E5B12" w:rsidR="0044609F" w:rsidRPr="000E4DA2" w:rsidRDefault="0044609F" w:rsidP="000E4DA2">
      <w:pPr>
        <w:keepNext/>
        <w:keepLines/>
        <w:spacing w:before="120" w:after="120"/>
        <w:jc w:val="center"/>
        <w:outlineLvl w:val="0"/>
        <w:rPr>
          <w:rFonts w:ascii="宋体" w:eastAsia="宋体" w:hAnsi="宋体" w:cs="等线" w:hint="eastAsia"/>
          <w:b/>
          <w:bCs/>
          <w:kern w:val="44"/>
          <w:szCs w:val="21"/>
        </w:rPr>
      </w:pPr>
      <w:bookmarkStart w:id="0" w:name="_Toc32509"/>
      <w:r w:rsidRPr="000E4DA2">
        <w:rPr>
          <w:rFonts w:ascii="宋体" w:eastAsia="宋体" w:hAnsi="宋体" w:cs="等线" w:hint="eastAsia"/>
          <w:b/>
          <w:bCs/>
          <w:kern w:val="44"/>
          <w:szCs w:val="21"/>
        </w:rPr>
        <w:t>考点</w:t>
      </w:r>
      <w:r w:rsidR="00EA3283" w:rsidRPr="000E4DA2">
        <w:rPr>
          <w:rFonts w:ascii="宋体" w:eastAsia="宋体" w:hAnsi="宋体" w:cs="等线" w:hint="eastAsia"/>
          <w:b/>
          <w:bCs/>
          <w:kern w:val="44"/>
          <w:szCs w:val="21"/>
        </w:rPr>
        <w:t>26</w:t>
      </w:r>
      <w:r w:rsidRPr="000E4DA2">
        <w:rPr>
          <w:rFonts w:ascii="宋体" w:eastAsia="宋体" w:hAnsi="宋体" w:cs="等线" w:hint="eastAsia"/>
          <w:b/>
          <w:bCs/>
          <w:kern w:val="44"/>
          <w:szCs w:val="21"/>
        </w:rPr>
        <w:t xml:space="preserve">  法产生的一般规律</w:t>
      </w:r>
      <w:bookmarkEnd w:id="0"/>
      <w:r w:rsidR="00E1245B" w:rsidRPr="000E4DA2">
        <w:rPr>
          <w:rFonts w:ascii="宋体" w:eastAsia="宋体" w:hAnsi="宋体" w:cs="等线" w:hint="eastAsia"/>
          <w:b/>
          <w:bCs/>
          <w:kern w:val="44"/>
          <w:szCs w:val="21"/>
        </w:rPr>
        <w:t>（2</w:t>
      </w:r>
      <w:r w:rsidR="001C09EB" w:rsidRPr="000E4DA2">
        <w:rPr>
          <w:rFonts w:ascii="宋体" w:eastAsia="宋体" w:hAnsi="宋体" w:cs="等线" w:hint="eastAsia"/>
          <w:b/>
          <w:bCs/>
          <w:kern w:val="44"/>
          <w:szCs w:val="21"/>
        </w:rPr>
        <w:t>0</w:t>
      </w:r>
      <w:r w:rsidR="00E1245B" w:rsidRPr="000E4DA2">
        <w:rPr>
          <w:rFonts w:ascii="宋体" w:eastAsia="宋体" w:hAnsi="宋体" w:cs="等线" w:hint="eastAsia"/>
          <w:b/>
          <w:bCs/>
          <w:kern w:val="44"/>
          <w:szCs w:val="21"/>
        </w:rPr>
        <w:t>:05</w:t>
      </w:r>
      <w:r w:rsidR="00BE1783" w:rsidRPr="000E4DA2">
        <w:rPr>
          <w:rFonts w:ascii="宋体" w:eastAsia="宋体" w:hAnsi="宋体" w:cs="等线" w:hint="eastAsia"/>
          <w:b/>
          <w:bCs/>
          <w:kern w:val="44"/>
          <w:szCs w:val="21"/>
        </w:rPr>
        <w:t>-2</w:t>
      </w:r>
      <w:r w:rsidR="001C09EB" w:rsidRPr="000E4DA2">
        <w:rPr>
          <w:rFonts w:ascii="宋体" w:eastAsia="宋体" w:hAnsi="宋体" w:cs="等线" w:hint="eastAsia"/>
          <w:b/>
          <w:bCs/>
          <w:kern w:val="44"/>
          <w:szCs w:val="21"/>
        </w:rPr>
        <w:t>0</w:t>
      </w:r>
      <w:r w:rsidR="00BE1783" w:rsidRPr="000E4DA2">
        <w:rPr>
          <w:rFonts w:ascii="宋体" w:eastAsia="宋体" w:hAnsi="宋体" w:cs="等线" w:hint="eastAsia"/>
          <w:b/>
          <w:bCs/>
          <w:kern w:val="44"/>
          <w:szCs w:val="21"/>
        </w:rPr>
        <w:t>:14</w:t>
      </w:r>
      <w:r w:rsidR="00E1245B" w:rsidRPr="000E4DA2">
        <w:rPr>
          <w:rFonts w:ascii="宋体" w:eastAsia="宋体" w:hAnsi="宋体" w:cs="等线" w:hint="eastAsia"/>
          <w:b/>
          <w:bCs/>
          <w:kern w:val="44"/>
          <w:szCs w:val="21"/>
        </w:rPr>
        <w:t>）</w:t>
      </w:r>
    </w:p>
    <w:p w14:paraId="7785973F" w14:textId="4DE2B830" w:rsidR="0044609F" w:rsidRPr="000E4DA2" w:rsidRDefault="0085605E" w:rsidP="000E4DA2">
      <w:pPr>
        <w:ind w:firstLine="420"/>
        <w:rPr>
          <w:rFonts w:ascii="宋体" w:eastAsia="宋体" w:hAnsi="宋体" w:cs="宋体" w:hint="eastAsia"/>
          <w:b/>
          <w:bCs/>
          <w:szCs w:val="21"/>
        </w:rPr>
      </w:pPr>
      <w:r w:rsidRPr="000E4DA2">
        <w:rPr>
          <w:rFonts w:ascii="宋体" w:eastAsia="宋体" w:hAnsi="宋体" w:cs="宋体" w:hint="eastAsia"/>
          <w:b/>
          <w:bCs/>
          <w:szCs w:val="21"/>
        </w:rPr>
        <w:t>一、</w:t>
      </w:r>
      <w:r w:rsidR="0044609F" w:rsidRPr="000E4DA2">
        <w:rPr>
          <w:rFonts w:ascii="宋体" w:eastAsia="宋体" w:hAnsi="宋体" w:cs="宋体" w:hint="eastAsia"/>
          <w:b/>
          <w:bCs/>
          <w:szCs w:val="21"/>
        </w:rPr>
        <w:t>法律制度的形成是从个别调整发展为普遍调整的过程</w:t>
      </w:r>
    </w:p>
    <w:p w14:paraId="6CB09A2D" w14:textId="4FBBFF91" w:rsidR="0044609F" w:rsidRPr="000E4DA2" w:rsidRDefault="0044609F" w:rsidP="000E4DA2">
      <w:pPr>
        <w:ind w:firstLine="420"/>
        <w:rPr>
          <w:rFonts w:ascii="宋体" w:eastAsia="宋体" w:hAnsi="宋体" w:cs="宋体" w:hint="eastAsia"/>
          <w:szCs w:val="21"/>
        </w:rPr>
      </w:pPr>
      <w:r w:rsidRPr="000E4DA2">
        <w:rPr>
          <w:rFonts w:ascii="宋体" w:eastAsia="宋体" w:hAnsi="宋体" w:cs="宋体" w:hint="eastAsia"/>
          <w:szCs w:val="21"/>
        </w:rPr>
        <w:t>从调整机制上看，法的产生经历了从个别调整到规范性调整、一般规范性调整到法的调整的发展过程。</w:t>
      </w:r>
    </w:p>
    <w:p w14:paraId="4E1791D4" w14:textId="289D23FA" w:rsidR="0044609F" w:rsidRPr="000E4DA2" w:rsidRDefault="00BB5730" w:rsidP="000E4DA2">
      <w:pPr>
        <w:ind w:firstLine="420"/>
        <w:rPr>
          <w:rFonts w:ascii="宋体" w:eastAsia="宋体" w:hAnsi="宋体" w:cs="宋体" w:hint="eastAsia"/>
          <w:szCs w:val="21"/>
        </w:rPr>
      </w:pPr>
      <w:r w:rsidRPr="000E4DA2">
        <w:rPr>
          <w:rFonts w:ascii="宋体" w:eastAsia="宋体" w:hAnsi="宋体" w:cs="宋体" w:hint="eastAsia"/>
          <w:b/>
          <w:bCs/>
          <w:szCs w:val="21"/>
        </w:rPr>
        <w:t>二、</w:t>
      </w:r>
      <w:r w:rsidR="0044609F" w:rsidRPr="000E4DA2">
        <w:rPr>
          <w:rFonts w:ascii="宋体" w:eastAsia="宋体" w:hAnsi="宋体" w:cs="宋体" w:hint="eastAsia"/>
          <w:b/>
          <w:bCs/>
          <w:szCs w:val="21"/>
        </w:rPr>
        <w:t>法的形成经历了由习惯到习惯法再到制定法的过程</w:t>
      </w:r>
    </w:p>
    <w:p w14:paraId="794257FD" w14:textId="77777777" w:rsidR="0044609F" w:rsidRPr="000E4DA2" w:rsidRDefault="0044609F" w:rsidP="000E4DA2">
      <w:pPr>
        <w:ind w:firstLineChars="202" w:firstLine="424"/>
        <w:rPr>
          <w:rFonts w:ascii="宋体" w:eastAsia="宋体" w:hAnsi="宋体" w:cs="宋体" w:hint="eastAsia"/>
          <w:szCs w:val="21"/>
        </w:rPr>
      </w:pPr>
      <w:r w:rsidRPr="000E4DA2">
        <w:rPr>
          <w:rFonts w:ascii="宋体" w:eastAsia="宋体" w:hAnsi="宋体" w:cs="宋体" w:hint="eastAsia"/>
          <w:szCs w:val="21"/>
        </w:rPr>
        <w:t>从形式上看，法的产生经历了从习惯到习惯法，再由习惯法到制定法的发展过程。</w:t>
      </w:r>
    </w:p>
    <w:p w14:paraId="24D6CD1D" w14:textId="1716CA20" w:rsidR="0044609F" w:rsidRPr="000E4DA2" w:rsidRDefault="0044609F" w:rsidP="000E4DA2">
      <w:pPr>
        <w:ind w:firstLineChars="202" w:firstLine="426"/>
        <w:rPr>
          <w:rFonts w:ascii="宋体" w:eastAsia="宋体" w:hAnsi="宋体" w:cs="宋体" w:hint="eastAsia"/>
          <w:b/>
          <w:bCs/>
          <w:color w:val="FF0000"/>
          <w:szCs w:val="21"/>
        </w:rPr>
      </w:pPr>
      <w:r w:rsidRPr="000E4DA2">
        <w:rPr>
          <w:rFonts w:ascii="宋体" w:eastAsia="宋体" w:hAnsi="宋体" w:cs="宋体" w:hint="eastAsia"/>
          <w:b/>
          <w:bCs/>
          <w:color w:val="FF0000"/>
          <w:szCs w:val="21"/>
          <w:u w:val="single"/>
        </w:rPr>
        <w:t>习惯法和习惯最大的区别在于，习惯法具有法律的效力</w:t>
      </w:r>
      <w:r w:rsidRPr="000E4DA2">
        <w:rPr>
          <w:rFonts w:ascii="宋体" w:eastAsia="宋体" w:hAnsi="宋体" w:cs="宋体" w:hint="eastAsia"/>
          <w:b/>
          <w:bCs/>
          <w:color w:val="FF0000"/>
          <w:szCs w:val="21"/>
        </w:rPr>
        <w:t>。</w:t>
      </w:r>
      <w:r w:rsidRPr="000E4DA2">
        <w:rPr>
          <w:rFonts w:ascii="宋体" w:eastAsia="宋体" w:hAnsi="宋体" w:cs="宋体" w:hint="eastAsia"/>
          <w:b/>
          <w:bCs/>
          <w:color w:val="FF0000"/>
          <w:szCs w:val="21"/>
          <w:u w:val="single"/>
        </w:rPr>
        <w:t>成文法与习惯法的主要区别在于，它不仅具有文字的表现形式，而且是被国家机关认可并具有法律效力</w:t>
      </w:r>
      <w:r w:rsidRPr="000E4DA2">
        <w:rPr>
          <w:rFonts w:ascii="宋体" w:eastAsia="宋体" w:hAnsi="宋体" w:cs="宋体" w:hint="eastAsia"/>
          <w:b/>
          <w:bCs/>
          <w:color w:val="FF0000"/>
          <w:szCs w:val="21"/>
        </w:rPr>
        <w:t>。</w:t>
      </w:r>
    </w:p>
    <w:p w14:paraId="044323A8" w14:textId="12EE3E94" w:rsidR="0044609F" w:rsidRPr="000E4DA2" w:rsidRDefault="00BB5730" w:rsidP="000E4DA2">
      <w:pPr>
        <w:ind w:firstLineChars="202" w:firstLine="426"/>
        <w:rPr>
          <w:rFonts w:ascii="宋体" w:eastAsia="宋体" w:hAnsi="宋体" w:cs="宋体" w:hint="eastAsia"/>
          <w:b/>
          <w:bCs/>
          <w:szCs w:val="21"/>
        </w:rPr>
      </w:pPr>
      <w:r w:rsidRPr="000E4DA2">
        <w:rPr>
          <w:rFonts w:ascii="宋体" w:eastAsia="宋体" w:hAnsi="宋体" w:cs="宋体" w:hint="eastAsia"/>
          <w:b/>
          <w:bCs/>
          <w:szCs w:val="21"/>
        </w:rPr>
        <w:t>三、</w:t>
      </w:r>
      <w:r w:rsidR="0044609F" w:rsidRPr="000E4DA2">
        <w:rPr>
          <w:rFonts w:ascii="宋体" w:eastAsia="宋体" w:hAnsi="宋体" w:cs="宋体" w:hint="eastAsia"/>
          <w:b/>
          <w:bCs/>
          <w:szCs w:val="21"/>
        </w:rPr>
        <w:t>法律、道德、宗教等行为规范由浑然一体逐渐分化为各自相对独立的规范系统</w:t>
      </w:r>
    </w:p>
    <w:p w14:paraId="1EBB9855" w14:textId="6789A84D" w:rsidR="0044609F" w:rsidRPr="000E4DA2" w:rsidRDefault="0044609F" w:rsidP="000E4DA2">
      <w:pPr>
        <w:keepNext/>
        <w:keepLines/>
        <w:spacing w:before="120" w:after="120"/>
        <w:jc w:val="center"/>
        <w:outlineLvl w:val="0"/>
        <w:rPr>
          <w:rFonts w:ascii="宋体" w:eastAsia="宋体" w:hAnsi="宋体" w:cs="等线" w:hint="eastAsia"/>
          <w:b/>
          <w:bCs/>
          <w:kern w:val="44"/>
          <w:szCs w:val="21"/>
        </w:rPr>
      </w:pPr>
      <w:bookmarkStart w:id="1" w:name="_Toc11589"/>
      <w:r w:rsidRPr="000E4DA2">
        <w:rPr>
          <w:rFonts w:ascii="宋体" w:eastAsia="宋体" w:hAnsi="宋体" w:cs="等线" w:hint="eastAsia"/>
          <w:b/>
          <w:bCs/>
          <w:kern w:val="44"/>
          <w:szCs w:val="21"/>
        </w:rPr>
        <w:t>考点</w:t>
      </w:r>
      <w:r w:rsidR="0085605E" w:rsidRPr="000E4DA2">
        <w:rPr>
          <w:rFonts w:ascii="宋体" w:eastAsia="宋体" w:hAnsi="宋体" w:cs="等线" w:hint="eastAsia"/>
          <w:b/>
          <w:bCs/>
          <w:kern w:val="44"/>
          <w:szCs w:val="21"/>
        </w:rPr>
        <w:t>27</w:t>
      </w:r>
      <w:r w:rsidRPr="000E4DA2">
        <w:rPr>
          <w:rFonts w:ascii="宋体" w:eastAsia="宋体" w:hAnsi="宋体" w:cs="等线" w:hint="eastAsia"/>
          <w:b/>
          <w:bCs/>
          <w:kern w:val="44"/>
          <w:szCs w:val="21"/>
        </w:rPr>
        <w:t xml:space="preserve">  法的传统与法律文化</w:t>
      </w:r>
      <w:bookmarkEnd w:id="1"/>
      <w:r w:rsidR="00EA3283" w:rsidRPr="000E4DA2">
        <w:rPr>
          <w:rFonts w:ascii="宋体" w:eastAsia="宋体" w:hAnsi="宋体" w:cs="等线" w:hint="eastAsia"/>
          <w:b/>
          <w:bCs/>
          <w:kern w:val="44"/>
          <w:szCs w:val="21"/>
        </w:rPr>
        <w:t>（</w:t>
      </w:r>
      <w:r w:rsidR="00742264" w:rsidRPr="000E4DA2">
        <w:rPr>
          <w:rFonts w:ascii="宋体" w:eastAsia="宋体" w:hAnsi="宋体" w:cs="等线" w:hint="eastAsia"/>
          <w:b/>
          <w:bCs/>
          <w:kern w:val="44"/>
          <w:szCs w:val="21"/>
        </w:rPr>
        <w:t>2</w:t>
      </w:r>
      <w:r w:rsidR="0085605E" w:rsidRPr="000E4DA2">
        <w:rPr>
          <w:rFonts w:ascii="宋体" w:eastAsia="宋体" w:hAnsi="宋体" w:cs="等线" w:hint="eastAsia"/>
          <w:b/>
          <w:bCs/>
          <w:kern w:val="44"/>
          <w:szCs w:val="21"/>
        </w:rPr>
        <w:t>0</w:t>
      </w:r>
      <w:r w:rsidR="00742264" w:rsidRPr="000E4DA2">
        <w:rPr>
          <w:rFonts w:ascii="宋体" w:eastAsia="宋体" w:hAnsi="宋体" w:cs="等线" w:hint="eastAsia"/>
          <w:b/>
          <w:bCs/>
          <w:kern w:val="44"/>
          <w:szCs w:val="21"/>
        </w:rPr>
        <w:t>:14-2</w:t>
      </w:r>
      <w:r w:rsidR="0085605E" w:rsidRPr="000E4DA2">
        <w:rPr>
          <w:rFonts w:ascii="宋体" w:eastAsia="宋体" w:hAnsi="宋体" w:cs="等线" w:hint="eastAsia"/>
          <w:b/>
          <w:bCs/>
          <w:kern w:val="44"/>
          <w:szCs w:val="21"/>
        </w:rPr>
        <w:t>0</w:t>
      </w:r>
      <w:r w:rsidR="00742264" w:rsidRPr="000E4DA2">
        <w:rPr>
          <w:rFonts w:ascii="宋体" w:eastAsia="宋体" w:hAnsi="宋体" w:cs="等线" w:hint="eastAsia"/>
          <w:b/>
          <w:bCs/>
          <w:kern w:val="44"/>
          <w:szCs w:val="21"/>
        </w:rPr>
        <w:t>:</w:t>
      </w:r>
      <w:r w:rsidR="0085605E" w:rsidRPr="000E4DA2">
        <w:rPr>
          <w:rFonts w:ascii="宋体" w:eastAsia="宋体" w:hAnsi="宋体" w:cs="等线" w:hint="eastAsia"/>
          <w:b/>
          <w:bCs/>
          <w:kern w:val="44"/>
          <w:szCs w:val="21"/>
        </w:rPr>
        <w:t>47</w:t>
      </w:r>
      <w:r w:rsidR="00EA3283" w:rsidRPr="000E4DA2">
        <w:rPr>
          <w:rFonts w:ascii="宋体" w:eastAsia="宋体" w:hAnsi="宋体" w:cs="等线" w:hint="eastAsia"/>
          <w:b/>
          <w:bCs/>
          <w:kern w:val="44"/>
          <w:szCs w:val="21"/>
        </w:rPr>
        <w:t>）</w:t>
      </w:r>
    </w:p>
    <w:p w14:paraId="3B216A41" w14:textId="23439286" w:rsidR="0044609F" w:rsidRPr="000E4DA2" w:rsidRDefault="0020424C" w:rsidP="000E4DA2">
      <w:pPr>
        <w:pStyle w:val="a4"/>
        <w:numPr>
          <w:ilvl w:val="0"/>
          <w:numId w:val="17"/>
        </w:numPr>
        <w:ind w:firstLineChars="0"/>
        <w:rPr>
          <w:rFonts w:ascii="宋体" w:eastAsia="宋体" w:hAnsi="宋体" w:cs="仿宋"/>
          <w:b/>
          <w:bCs/>
          <w:szCs w:val="21"/>
        </w:rPr>
      </w:pPr>
      <w:r w:rsidRPr="000E4DA2">
        <w:rPr>
          <w:rFonts w:ascii="宋体" w:eastAsia="宋体" w:hAnsi="宋体" w:cs="仿宋" w:hint="eastAsia"/>
          <w:b/>
          <w:bCs/>
          <w:szCs w:val="21"/>
        </w:rPr>
        <w:t>法</w:t>
      </w:r>
      <w:r w:rsidR="0085605E" w:rsidRPr="000E4DA2">
        <w:rPr>
          <w:rFonts w:ascii="宋体" w:eastAsia="宋体" w:hAnsi="宋体" w:cs="仿宋" w:hint="eastAsia"/>
          <w:b/>
          <w:bCs/>
          <w:szCs w:val="21"/>
        </w:rPr>
        <w:t>的传统</w:t>
      </w:r>
    </w:p>
    <w:p w14:paraId="3BB529EC" w14:textId="083BDA8E" w:rsidR="0085605E" w:rsidRPr="000E4DA2" w:rsidRDefault="0085605E" w:rsidP="000E4DA2">
      <w:pPr>
        <w:ind w:firstLineChars="200" w:firstLine="420"/>
        <w:rPr>
          <w:rFonts w:ascii="宋体" w:eastAsia="宋体" w:hAnsi="宋体" w:cs="仿宋" w:hint="eastAsia"/>
          <w:szCs w:val="21"/>
        </w:rPr>
      </w:pPr>
      <w:r w:rsidRPr="000E4DA2">
        <w:rPr>
          <w:rFonts w:ascii="宋体" w:eastAsia="宋体" w:hAnsi="宋体" w:cs="仿宋" w:hint="eastAsia"/>
          <w:szCs w:val="21"/>
        </w:rPr>
        <w:t>法律意识分为法律心理（初级阶段、对法律现象的感性认识）和法律思想（高级阶段、对法律现象的理性认识）</w:t>
      </w:r>
    </w:p>
    <w:p w14:paraId="42202518" w14:textId="01BB5F69" w:rsidR="0044609F" w:rsidRPr="000E4DA2" w:rsidRDefault="00CA61AC" w:rsidP="000E4DA2">
      <w:pPr>
        <w:ind w:firstLine="420"/>
        <w:rPr>
          <w:rFonts w:ascii="宋体" w:eastAsia="宋体" w:hAnsi="宋体" w:cs="等线" w:hint="eastAsia"/>
          <w:b/>
          <w:bCs/>
          <w:szCs w:val="21"/>
        </w:rPr>
      </w:pPr>
      <w:r w:rsidRPr="000E4DA2">
        <w:rPr>
          <w:rFonts w:ascii="宋体" w:eastAsia="宋体" w:hAnsi="宋体" w:cs="等线" w:hint="eastAsia"/>
          <w:b/>
          <w:bCs/>
          <w:szCs w:val="21"/>
        </w:rPr>
        <w:t>二</w:t>
      </w:r>
      <w:r w:rsidR="0044609F" w:rsidRPr="000E4DA2">
        <w:rPr>
          <w:rFonts w:ascii="宋体" w:eastAsia="宋体" w:hAnsi="宋体" w:cs="等线" w:hint="eastAsia"/>
          <w:b/>
          <w:bCs/>
          <w:szCs w:val="21"/>
        </w:rPr>
        <w:t>、法的继承与法的移植</w:t>
      </w:r>
    </w:p>
    <w:p w14:paraId="663BE474" w14:textId="043D3C53" w:rsidR="0044609F" w:rsidRPr="000E4DA2" w:rsidRDefault="0044609F" w:rsidP="000E4DA2">
      <w:pPr>
        <w:rPr>
          <w:rFonts w:ascii="宋体" w:eastAsia="宋体" w:hAnsi="宋体" w:cs="等线" w:hint="eastAsia"/>
          <w:color w:val="FF0000"/>
          <w:szCs w:val="21"/>
          <w:u w:val="single"/>
        </w:rPr>
      </w:pPr>
      <w:r w:rsidRPr="000E4DA2">
        <w:rPr>
          <w:rFonts w:ascii="宋体" w:eastAsia="宋体" w:hAnsi="宋体" w:cs="等线" w:hint="eastAsia"/>
          <w:b/>
          <w:bCs/>
          <w:szCs w:val="21"/>
        </w:rPr>
        <w:t xml:space="preserve">   </w:t>
      </w:r>
      <w:r w:rsidR="00BB5730" w:rsidRPr="000E4DA2">
        <w:rPr>
          <w:rFonts w:ascii="宋体" w:eastAsia="宋体" w:hAnsi="宋体" w:cs="等线" w:hint="eastAsia"/>
          <w:b/>
          <w:bCs/>
          <w:szCs w:val="21"/>
        </w:rPr>
        <w:t xml:space="preserve"> </w:t>
      </w:r>
      <w:r w:rsidRPr="000E4DA2">
        <w:rPr>
          <w:rFonts w:ascii="宋体" w:eastAsia="宋体" w:hAnsi="宋体" w:cs="等线" w:hint="eastAsia"/>
          <w:b/>
          <w:bCs/>
          <w:szCs w:val="21"/>
        </w:rPr>
        <w:t>（一）法的继承</w:t>
      </w:r>
      <w:r w:rsidR="0020424C" w:rsidRPr="000E4DA2">
        <w:rPr>
          <w:rFonts w:ascii="宋体" w:eastAsia="宋体" w:hAnsi="宋体" w:cs="等线" w:hint="eastAsia"/>
          <w:b/>
          <w:bCs/>
          <w:color w:val="FF0000"/>
          <w:szCs w:val="21"/>
          <w:u w:val="single"/>
        </w:rPr>
        <w:t>（时间维度）</w:t>
      </w:r>
    </w:p>
    <w:p w14:paraId="22B83512" w14:textId="004DCDFA" w:rsidR="0044609F" w:rsidRPr="000E4DA2" w:rsidRDefault="0044609F" w:rsidP="000E4DA2">
      <w:pPr>
        <w:ind w:firstLine="420"/>
        <w:rPr>
          <w:rFonts w:ascii="宋体" w:eastAsia="宋体" w:hAnsi="宋体" w:cs="宋体" w:hint="eastAsia"/>
          <w:szCs w:val="21"/>
        </w:rPr>
      </w:pPr>
      <w:r w:rsidRPr="000E4DA2">
        <w:rPr>
          <w:rFonts w:ascii="宋体" w:eastAsia="宋体" w:hAnsi="宋体" w:cs="宋体" w:hint="eastAsia"/>
          <w:szCs w:val="21"/>
        </w:rPr>
        <w:t>一般表现为旧法对新法的影响和新法对旧法的继受。法的继承体现的是</w:t>
      </w:r>
      <w:r w:rsidRPr="000E4DA2">
        <w:rPr>
          <w:rFonts w:ascii="宋体" w:eastAsia="宋体" w:hAnsi="宋体" w:cs="宋体" w:hint="eastAsia"/>
          <w:b/>
          <w:bCs/>
          <w:color w:val="FF0000"/>
          <w:szCs w:val="21"/>
          <w:u w:val="single"/>
        </w:rPr>
        <w:t>时间上的先后关系</w:t>
      </w:r>
      <w:r w:rsidRPr="000E4DA2">
        <w:rPr>
          <w:rFonts w:ascii="宋体" w:eastAsia="宋体" w:hAnsi="宋体" w:cs="宋体" w:hint="eastAsia"/>
          <w:szCs w:val="21"/>
        </w:rPr>
        <w:t>。</w:t>
      </w:r>
    </w:p>
    <w:p w14:paraId="6B4F1436" w14:textId="521F25C4" w:rsidR="0044609F" w:rsidRPr="000E4DA2" w:rsidRDefault="0044609F" w:rsidP="000E4DA2">
      <w:pPr>
        <w:rPr>
          <w:rFonts w:ascii="宋体" w:eastAsia="宋体" w:hAnsi="宋体" w:cs="宋体" w:hint="eastAsia"/>
          <w:b/>
          <w:bCs/>
          <w:szCs w:val="21"/>
        </w:rPr>
      </w:pPr>
      <w:r w:rsidRPr="000E4DA2">
        <w:rPr>
          <w:rFonts w:ascii="宋体" w:eastAsia="宋体" w:hAnsi="宋体" w:cs="宋体" w:hint="eastAsia"/>
          <w:szCs w:val="21"/>
        </w:rPr>
        <w:t xml:space="preserve">    </w:t>
      </w:r>
      <w:r w:rsidRPr="000E4DA2">
        <w:rPr>
          <w:rFonts w:ascii="宋体" w:eastAsia="宋体" w:hAnsi="宋体" w:cs="宋体" w:hint="eastAsia"/>
          <w:b/>
          <w:bCs/>
          <w:szCs w:val="21"/>
        </w:rPr>
        <w:t>（二）法的移植</w:t>
      </w:r>
      <w:r w:rsidR="0020424C" w:rsidRPr="000E4DA2">
        <w:rPr>
          <w:rFonts w:ascii="宋体" w:eastAsia="宋体" w:hAnsi="宋体" w:cs="宋体" w:hint="eastAsia"/>
          <w:b/>
          <w:bCs/>
          <w:color w:val="FF0000"/>
          <w:szCs w:val="21"/>
          <w:u w:val="single"/>
        </w:rPr>
        <w:t>（空间维度）</w:t>
      </w:r>
    </w:p>
    <w:p w14:paraId="53793F1E" w14:textId="43522136" w:rsidR="0044609F" w:rsidRPr="000E4DA2" w:rsidRDefault="0044609F" w:rsidP="000E4DA2">
      <w:pPr>
        <w:ind w:firstLine="420"/>
        <w:rPr>
          <w:rFonts w:ascii="宋体" w:eastAsia="宋体" w:hAnsi="宋体" w:cs="宋体" w:hint="eastAsia"/>
          <w:szCs w:val="21"/>
        </w:rPr>
      </w:pPr>
      <w:r w:rsidRPr="000E4DA2">
        <w:rPr>
          <w:rFonts w:ascii="宋体" w:eastAsia="宋体" w:hAnsi="宋体" w:cs="宋体" w:hint="eastAsia"/>
          <w:szCs w:val="21"/>
        </w:rPr>
        <w:t>移植的对象</w:t>
      </w:r>
      <w:r w:rsidRPr="000E4DA2">
        <w:rPr>
          <w:rFonts w:ascii="宋体" w:eastAsia="宋体" w:hAnsi="宋体" w:cs="宋体" w:hint="eastAsia"/>
          <w:b/>
          <w:bCs/>
          <w:color w:val="FF0000"/>
          <w:szCs w:val="21"/>
          <w:u w:val="single"/>
        </w:rPr>
        <w:t>不仅包括外国的法律（制定法和习惯法），也包括国际法和国际惯例</w:t>
      </w:r>
      <w:r w:rsidRPr="000E4DA2">
        <w:rPr>
          <w:rFonts w:ascii="宋体" w:eastAsia="宋体" w:hAnsi="宋体" w:cs="宋体" w:hint="eastAsia"/>
          <w:b/>
          <w:bCs/>
          <w:color w:val="FF0000"/>
          <w:szCs w:val="21"/>
        </w:rPr>
        <w:t>。</w:t>
      </w:r>
    </w:p>
    <w:p w14:paraId="6D774301" w14:textId="4CA7523A" w:rsidR="0044609F" w:rsidRPr="000E4DA2" w:rsidRDefault="0044609F" w:rsidP="000E4DA2">
      <w:pPr>
        <w:keepNext/>
        <w:keepLines/>
        <w:spacing w:before="120" w:after="120"/>
        <w:jc w:val="center"/>
        <w:outlineLvl w:val="0"/>
        <w:rPr>
          <w:rFonts w:ascii="宋体" w:eastAsia="宋体" w:hAnsi="宋体" w:cs="等线" w:hint="eastAsia"/>
          <w:b/>
          <w:bCs/>
          <w:kern w:val="44"/>
          <w:szCs w:val="21"/>
        </w:rPr>
      </w:pPr>
      <w:r w:rsidRPr="000E4DA2">
        <w:rPr>
          <w:rFonts w:ascii="宋体" w:eastAsia="宋体" w:hAnsi="宋体" w:cs="等线" w:hint="eastAsia"/>
          <w:b/>
          <w:bCs/>
          <w:kern w:val="44"/>
          <w:szCs w:val="21"/>
        </w:rPr>
        <w:t>考点</w:t>
      </w:r>
      <w:r w:rsidR="00EA3283" w:rsidRPr="000E4DA2">
        <w:rPr>
          <w:rFonts w:ascii="宋体" w:eastAsia="宋体" w:hAnsi="宋体" w:cs="等线" w:hint="eastAsia"/>
          <w:b/>
          <w:bCs/>
          <w:kern w:val="44"/>
          <w:szCs w:val="21"/>
        </w:rPr>
        <w:t>28</w:t>
      </w:r>
      <w:r w:rsidRPr="000E4DA2">
        <w:rPr>
          <w:rFonts w:ascii="宋体" w:eastAsia="宋体" w:hAnsi="宋体" w:cs="等线" w:hint="eastAsia"/>
          <w:b/>
          <w:bCs/>
          <w:kern w:val="44"/>
          <w:szCs w:val="21"/>
        </w:rPr>
        <w:t xml:space="preserve">  法系</w:t>
      </w:r>
      <w:r w:rsidR="00742264" w:rsidRPr="000E4DA2">
        <w:rPr>
          <w:rFonts w:ascii="宋体" w:eastAsia="宋体" w:hAnsi="宋体" w:cs="等线" w:hint="eastAsia"/>
          <w:b/>
          <w:bCs/>
          <w:kern w:val="44"/>
          <w:szCs w:val="21"/>
        </w:rPr>
        <w:t>(2</w:t>
      </w:r>
      <w:r w:rsidR="00D679B7" w:rsidRPr="000E4DA2">
        <w:rPr>
          <w:rFonts w:ascii="宋体" w:eastAsia="宋体" w:hAnsi="宋体" w:cs="等线" w:hint="eastAsia"/>
          <w:b/>
          <w:bCs/>
          <w:kern w:val="44"/>
          <w:szCs w:val="21"/>
        </w:rPr>
        <w:t>0</w:t>
      </w:r>
      <w:r w:rsidR="00742264" w:rsidRPr="000E4DA2">
        <w:rPr>
          <w:rFonts w:ascii="宋体" w:eastAsia="宋体" w:hAnsi="宋体" w:cs="等线" w:hint="eastAsia"/>
          <w:b/>
          <w:bCs/>
          <w:kern w:val="44"/>
          <w:szCs w:val="21"/>
        </w:rPr>
        <w:t>:4</w:t>
      </w:r>
      <w:r w:rsidR="00D679B7" w:rsidRPr="000E4DA2">
        <w:rPr>
          <w:rFonts w:ascii="宋体" w:eastAsia="宋体" w:hAnsi="宋体" w:cs="等线" w:hint="eastAsia"/>
          <w:b/>
          <w:bCs/>
          <w:kern w:val="44"/>
          <w:szCs w:val="21"/>
        </w:rPr>
        <w:t>7</w:t>
      </w:r>
      <w:r w:rsidR="00742264" w:rsidRPr="000E4DA2">
        <w:rPr>
          <w:rFonts w:ascii="宋体" w:eastAsia="宋体" w:hAnsi="宋体" w:cs="等线" w:hint="eastAsia"/>
          <w:b/>
          <w:bCs/>
          <w:kern w:val="44"/>
          <w:szCs w:val="21"/>
        </w:rPr>
        <w:t>-21:</w:t>
      </w:r>
      <w:r w:rsidR="00D679B7" w:rsidRPr="000E4DA2">
        <w:rPr>
          <w:rFonts w:ascii="宋体" w:eastAsia="宋体" w:hAnsi="宋体" w:cs="等线" w:hint="eastAsia"/>
          <w:b/>
          <w:bCs/>
          <w:kern w:val="44"/>
          <w:szCs w:val="21"/>
        </w:rPr>
        <w:t>06</w:t>
      </w:r>
      <w:r w:rsidR="00742264" w:rsidRPr="000E4DA2">
        <w:rPr>
          <w:rFonts w:ascii="宋体" w:eastAsia="宋体" w:hAnsi="宋体" w:cs="等线" w:hint="eastAsia"/>
          <w:b/>
          <w:bCs/>
          <w:kern w:val="44"/>
          <w:szCs w:val="21"/>
        </w:rPr>
        <w:t>)</w:t>
      </w:r>
    </w:p>
    <w:p w14:paraId="4552CBE5" w14:textId="09A35831" w:rsidR="0044609F" w:rsidRPr="000E4DA2" w:rsidRDefault="0020424C" w:rsidP="000E4DA2">
      <w:pPr>
        <w:ind w:firstLineChars="200" w:firstLine="422"/>
        <w:rPr>
          <w:rFonts w:ascii="宋体" w:eastAsia="宋体" w:hAnsi="宋体" w:cs="宋体"/>
          <w:b/>
          <w:bCs/>
          <w:szCs w:val="21"/>
        </w:rPr>
      </w:pPr>
      <w:r w:rsidRPr="000E4DA2">
        <w:rPr>
          <w:rFonts w:ascii="宋体" w:eastAsia="宋体" w:hAnsi="宋体" w:cs="宋体" w:hint="eastAsia"/>
          <w:b/>
          <w:bCs/>
          <w:szCs w:val="21"/>
        </w:rPr>
        <w:t>*大陆法系和英美法系的区别</w:t>
      </w:r>
    </w:p>
    <w:p w14:paraId="0806B03A" w14:textId="7DBB1278" w:rsidR="00D679B7" w:rsidRPr="000E4DA2" w:rsidRDefault="00D679B7" w:rsidP="000E4DA2">
      <w:pPr>
        <w:ind w:firstLineChars="200" w:firstLine="422"/>
        <w:rPr>
          <w:rFonts w:ascii="宋体" w:eastAsia="宋体" w:hAnsi="宋体" w:cs="宋体"/>
          <w:szCs w:val="21"/>
        </w:rPr>
      </w:pPr>
      <w:r w:rsidRPr="000E4DA2">
        <w:rPr>
          <w:rFonts w:ascii="宋体" w:eastAsia="宋体" w:hAnsi="宋体" w:cs="宋体" w:hint="eastAsia"/>
          <w:b/>
          <w:bCs/>
          <w:szCs w:val="21"/>
        </w:rPr>
        <w:t>1.大陆法系：</w:t>
      </w:r>
      <w:r w:rsidRPr="000E4DA2">
        <w:rPr>
          <w:rFonts w:ascii="宋体" w:eastAsia="宋体" w:hAnsi="宋体" w:cs="宋体" w:hint="eastAsia"/>
          <w:szCs w:val="21"/>
        </w:rPr>
        <w:t>制定法是正式的法的渊源，</w:t>
      </w:r>
      <w:r w:rsidRPr="000E4DA2">
        <w:rPr>
          <w:rFonts w:ascii="宋体" w:eastAsia="宋体" w:hAnsi="宋体" w:cs="宋体" w:hint="eastAsia"/>
          <w:b/>
          <w:bCs/>
          <w:color w:val="EE0000"/>
          <w:szCs w:val="21"/>
        </w:rPr>
        <w:t>判例是非正式的法的渊源</w:t>
      </w:r>
      <w:r w:rsidRPr="000E4DA2">
        <w:rPr>
          <w:rFonts w:ascii="宋体" w:eastAsia="宋体" w:hAnsi="宋体" w:cs="宋体" w:hint="eastAsia"/>
          <w:b/>
          <w:bCs/>
          <w:color w:val="EE0000"/>
          <w:szCs w:val="21"/>
        </w:rPr>
        <w:t>；</w:t>
      </w:r>
      <w:r w:rsidRPr="000E4DA2">
        <w:rPr>
          <w:rFonts w:ascii="宋体" w:eastAsia="宋体" w:hAnsi="宋体" w:cs="宋体" w:hint="eastAsia"/>
          <w:szCs w:val="21"/>
        </w:rPr>
        <w:t>演绎型思维</w:t>
      </w:r>
      <w:r w:rsidRPr="000E4DA2">
        <w:rPr>
          <w:rFonts w:ascii="宋体" w:eastAsia="宋体" w:hAnsi="宋体" w:cs="宋体" w:hint="eastAsia"/>
          <w:szCs w:val="21"/>
        </w:rPr>
        <w:t>；</w:t>
      </w:r>
      <w:r w:rsidRPr="000E4DA2">
        <w:rPr>
          <w:rFonts w:ascii="宋体" w:eastAsia="宋体" w:hAnsi="宋体" w:cs="宋体" w:hint="eastAsia"/>
          <w:szCs w:val="21"/>
        </w:rPr>
        <w:t>公法和私法</w:t>
      </w:r>
      <w:r w:rsidRPr="000E4DA2">
        <w:rPr>
          <w:rFonts w:ascii="宋体" w:eastAsia="宋体" w:hAnsi="宋体" w:cs="宋体" w:hint="eastAsia"/>
          <w:szCs w:val="21"/>
        </w:rPr>
        <w:t>；</w:t>
      </w:r>
      <w:r w:rsidRPr="000E4DA2">
        <w:rPr>
          <w:rFonts w:ascii="宋体" w:eastAsia="宋体" w:hAnsi="宋体" w:cs="宋体" w:hint="eastAsia"/>
          <w:szCs w:val="21"/>
        </w:rPr>
        <w:t>纠</w:t>
      </w:r>
      <w:proofErr w:type="gramStart"/>
      <w:r w:rsidRPr="000E4DA2">
        <w:rPr>
          <w:rFonts w:ascii="宋体" w:eastAsia="宋体" w:hAnsi="宋体" w:cs="宋体" w:hint="eastAsia"/>
          <w:szCs w:val="21"/>
        </w:rPr>
        <w:t>问制诉讼</w:t>
      </w:r>
      <w:proofErr w:type="gramEnd"/>
      <w:r w:rsidRPr="000E4DA2">
        <w:rPr>
          <w:rFonts w:ascii="宋体" w:eastAsia="宋体" w:hAnsi="宋体" w:cs="宋体" w:hint="eastAsia"/>
          <w:szCs w:val="21"/>
        </w:rPr>
        <w:t>；</w:t>
      </w:r>
      <w:r w:rsidRPr="000E4DA2">
        <w:rPr>
          <w:rFonts w:ascii="宋体" w:eastAsia="宋体" w:hAnsi="宋体" w:cs="宋体" w:hint="eastAsia"/>
          <w:szCs w:val="21"/>
        </w:rPr>
        <w:t>主要发展阶段都有代表性的法典</w:t>
      </w:r>
    </w:p>
    <w:p w14:paraId="15838739" w14:textId="7F39ADEC" w:rsidR="00D679B7" w:rsidRPr="000E4DA2" w:rsidRDefault="00D679B7" w:rsidP="000E4DA2">
      <w:pPr>
        <w:ind w:firstLineChars="200" w:firstLine="422"/>
        <w:rPr>
          <w:rFonts w:ascii="宋体" w:eastAsia="宋体" w:hAnsi="宋体" w:cs="宋体" w:hint="eastAsia"/>
          <w:szCs w:val="21"/>
        </w:rPr>
      </w:pPr>
      <w:r w:rsidRPr="000E4DA2">
        <w:rPr>
          <w:rFonts w:ascii="宋体" w:eastAsia="宋体" w:hAnsi="宋体" w:cs="宋体" w:hint="eastAsia"/>
          <w:b/>
          <w:bCs/>
          <w:szCs w:val="21"/>
        </w:rPr>
        <w:t>2.英美法系：</w:t>
      </w:r>
      <w:r w:rsidRPr="000E4DA2">
        <w:rPr>
          <w:rFonts w:ascii="宋体" w:eastAsia="宋体" w:hAnsi="宋体" w:cs="宋体" w:hint="eastAsia"/>
          <w:szCs w:val="21"/>
        </w:rPr>
        <w:t>制定法、判例法都是法的正式渊源</w:t>
      </w:r>
      <w:r w:rsidRPr="000E4DA2">
        <w:rPr>
          <w:rFonts w:ascii="宋体" w:eastAsia="宋体" w:hAnsi="宋体" w:cs="宋体" w:hint="eastAsia"/>
          <w:szCs w:val="21"/>
        </w:rPr>
        <w:t>；</w:t>
      </w:r>
      <w:r w:rsidRPr="000E4DA2">
        <w:rPr>
          <w:rFonts w:ascii="宋体" w:eastAsia="宋体" w:hAnsi="宋体" w:cs="宋体" w:hint="eastAsia"/>
          <w:szCs w:val="21"/>
        </w:rPr>
        <w:t>归纳型思维</w:t>
      </w:r>
      <w:r w:rsidRPr="000E4DA2">
        <w:rPr>
          <w:rFonts w:ascii="宋体" w:eastAsia="宋体" w:hAnsi="宋体" w:cs="宋体" w:hint="eastAsia"/>
          <w:szCs w:val="21"/>
        </w:rPr>
        <w:t>；</w:t>
      </w:r>
      <w:r w:rsidRPr="000E4DA2">
        <w:rPr>
          <w:rFonts w:ascii="宋体" w:eastAsia="宋体" w:hAnsi="宋体" w:cs="宋体" w:hint="eastAsia"/>
          <w:szCs w:val="21"/>
        </w:rPr>
        <w:t>普通法和</w:t>
      </w:r>
      <w:proofErr w:type="gramStart"/>
      <w:r w:rsidRPr="000E4DA2">
        <w:rPr>
          <w:rFonts w:ascii="宋体" w:eastAsia="宋体" w:hAnsi="宋体" w:cs="宋体" w:hint="eastAsia"/>
          <w:szCs w:val="21"/>
        </w:rPr>
        <w:t>衡平法</w:t>
      </w:r>
      <w:proofErr w:type="gramEnd"/>
      <w:r w:rsidRPr="000E4DA2">
        <w:rPr>
          <w:rFonts w:ascii="宋体" w:eastAsia="宋体" w:hAnsi="宋体" w:cs="宋体" w:hint="eastAsia"/>
          <w:szCs w:val="21"/>
        </w:rPr>
        <w:t>；</w:t>
      </w:r>
      <w:r w:rsidRPr="000E4DA2">
        <w:rPr>
          <w:rFonts w:ascii="宋体" w:eastAsia="宋体" w:hAnsi="宋体" w:cs="宋体" w:hint="eastAsia"/>
          <w:szCs w:val="21"/>
        </w:rPr>
        <w:t>对抗制诉讼程序</w:t>
      </w:r>
      <w:r w:rsidRPr="000E4DA2">
        <w:rPr>
          <w:rFonts w:ascii="宋体" w:eastAsia="宋体" w:hAnsi="宋体" w:cs="宋体" w:hint="eastAsia"/>
          <w:szCs w:val="21"/>
        </w:rPr>
        <w:t>；</w:t>
      </w:r>
      <w:r w:rsidRPr="000E4DA2">
        <w:rPr>
          <w:rFonts w:ascii="宋体" w:eastAsia="宋体" w:hAnsi="宋体" w:cs="宋体" w:hint="eastAsia"/>
          <w:szCs w:val="21"/>
        </w:rPr>
        <w:t>不倾向进行系统的法典编纂</w:t>
      </w:r>
    </w:p>
    <w:p w14:paraId="549B6B81" w14:textId="09570B90" w:rsidR="0044609F" w:rsidRPr="000E4DA2" w:rsidRDefault="0044609F" w:rsidP="000E4DA2">
      <w:pPr>
        <w:keepNext/>
        <w:keepLines/>
        <w:spacing w:before="120" w:after="120"/>
        <w:jc w:val="center"/>
        <w:outlineLvl w:val="0"/>
        <w:rPr>
          <w:rFonts w:ascii="宋体" w:eastAsia="宋体" w:hAnsi="宋体" w:cs="等线" w:hint="eastAsia"/>
          <w:b/>
          <w:bCs/>
          <w:kern w:val="44"/>
          <w:szCs w:val="21"/>
        </w:rPr>
      </w:pPr>
      <w:bookmarkStart w:id="2" w:name="_Toc5402"/>
      <w:r w:rsidRPr="000E4DA2">
        <w:rPr>
          <w:rFonts w:ascii="宋体" w:eastAsia="宋体" w:hAnsi="宋体" w:cs="等线" w:hint="eastAsia"/>
          <w:b/>
          <w:bCs/>
          <w:kern w:val="44"/>
          <w:szCs w:val="21"/>
        </w:rPr>
        <w:t>考点</w:t>
      </w:r>
      <w:r w:rsidR="00EA3283" w:rsidRPr="000E4DA2">
        <w:rPr>
          <w:rFonts w:ascii="宋体" w:eastAsia="宋体" w:hAnsi="宋体" w:cs="等线" w:hint="eastAsia"/>
          <w:b/>
          <w:bCs/>
          <w:kern w:val="44"/>
          <w:szCs w:val="21"/>
        </w:rPr>
        <w:t>29</w:t>
      </w:r>
      <w:r w:rsidRPr="000E4DA2">
        <w:rPr>
          <w:rFonts w:ascii="宋体" w:eastAsia="宋体" w:hAnsi="宋体" w:cs="等线" w:hint="eastAsia"/>
          <w:b/>
          <w:bCs/>
          <w:kern w:val="44"/>
          <w:szCs w:val="21"/>
        </w:rPr>
        <w:t xml:space="preserve">  法的现代化</w:t>
      </w:r>
      <w:bookmarkEnd w:id="2"/>
      <w:r w:rsidR="00742264" w:rsidRPr="000E4DA2">
        <w:rPr>
          <w:rFonts w:ascii="宋体" w:eastAsia="宋体" w:hAnsi="宋体" w:cs="等线" w:hint="eastAsia"/>
          <w:b/>
          <w:bCs/>
          <w:kern w:val="44"/>
          <w:szCs w:val="21"/>
        </w:rPr>
        <w:t>(21:</w:t>
      </w:r>
      <w:r w:rsidR="00D679B7" w:rsidRPr="000E4DA2">
        <w:rPr>
          <w:rFonts w:ascii="宋体" w:eastAsia="宋体" w:hAnsi="宋体" w:cs="等线" w:hint="eastAsia"/>
          <w:b/>
          <w:bCs/>
          <w:kern w:val="44"/>
          <w:szCs w:val="21"/>
        </w:rPr>
        <w:t>06</w:t>
      </w:r>
      <w:r w:rsidR="00742264" w:rsidRPr="000E4DA2">
        <w:rPr>
          <w:rFonts w:ascii="宋体" w:eastAsia="宋体" w:hAnsi="宋体" w:cs="等线" w:hint="eastAsia"/>
          <w:b/>
          <w:bCs/>
          <w:kern w:val="44"/>
          <w:szCs w:val="21"/>
        </w:rPr>
        <w:t>-21:</w:t>
      </w:r>
      <w:r w:rsidR="00D679B7" w:rsidRPr="000E4DA2">
        <w:rPr>
          <w:rFonts w:ascii="宋体" w:eastAsia="宋体" w:hAnsi="宋体" w:cs="等线" w:hint="eastAsia"/>
          <w:b/>
          <w:bCs/>
          <w:kern w:val="44"/>
          <w:szCs w:val="21"/>
        </w:rPr>
        <w:t>27</w:t>
      </w:r>
      <w:r w:rsidR="00742264" w:rsidRPr="000E4DA2">
        <w:rPr>
          <w:rFonts w:ascii="宋体" w:eastAsia="宋体" w:hAnsi="宋体" w:cs="等线" w:hint="eastAsia"/>
          <w:b/>
          <w:bCs/>
          <w:kern w:val="44"/>
          <w:szCs w:val="21"/>
        </w:rPr>
        <w:t>)</w:t>
      </w:r>
    </w:p>
    <w:p w14:paraId="59EA6D33" w14:textId="6FE7E6F5" w:rsidR="00D679B7" w:rsidRPr="000E4DA2" w:rsidRDefault="0044609F" w:rsidP="000E4DA2">
      <w:pPr>
        <w:pStyle w:val="a4"/>
        <w:numPr>
          <w:ilvl w:val="0"/>
          <w:numId w:val="16"/>
        </w:numPr>
        <w:ind w:firstLineChars="0"/>
        <w:rPr>
          <w:rFonts w:ascii="宋体" w:eastAsia="宋体" w:hAnsi="宋体" w:cs="宋体" w:hint="eastAsia"/>
          <w:b/>
          <w:bCs/>
          <w:szCs w:val="21"/>
        </w:rPr>
      </w:pPr>
      <w:r w:rsidRPr="000E4DA2">
        <w:rPr>
          <w:rFonts w:ascii="宋体" w:eastAsia="宋体" w:hAnsi="宋体" w:cs="宋体" w:hint="eastAsia"/>
          <w:b/>
          <w:bCs/>
          <w:szCs w:val="21"/>
        </w:rPr>
        <w:t>法的现代化类型</w:t>
      </w:r>
    </w:p>
    <w:p w14:paraId="1DD9199E" w14:textId="5DBBF22E" w:rsidR="00D679B7" w:rsidRPr="000E4DA2" w:rsidRDefault="002252BC" w:rsidP="000E4DA2">
      <w:pPr>
        <w:ind w:firstLineChars="200" w:firstLine="422"/>
        <w:rPr>
          <w:rFonts w:ascii="宋体" w:eastAsia="宋体" w:hAnsi="宋体" w:cs="宋体"/>
          <w:b/>
          <w:bCs/>
          <w:szCs w:val="21"/>
        </w:rPr>
      </w:pPr>
      <w:r w:rsidRPr="000E4DA2">
        <w:rPr>
          <w:rFonts w:ascii="宋体" w:eastAsia="宋体" w:hAnsi="宋体" w:cs="宋体" w:hint="eastAsia"/>
          <w:b/>
          <w:bCs/>
          <w:szCs w:val="21"/>
        </w:rPr>
        <w:t>1.</w:t>
      </w:r>
      <w:r w:rsidR="00D679B7" w:rsidRPr="000E4DA2">
        <w:rPr>
          <w:rFonts w:ascii="宋体" w:eastAsia="宋体" w:hAnsi="宋体" w:cs="宋体" w:hint="eastAsia"/>
          <w:b/>
          <w:bCs/>
          <w:szCs w:val="21"/>
        </w:rPr>
        <w:t>内发型：</w:t>
      </w:r>
      <w:r w:rsidR="00D679B7" w:rsidRPr="000E4DA2">
        <w:rPr>
          <w:rFonts w:ascii="宋体" w:eastAsia="宋体" w:hAnsi="宋体" w:cs="宋体" w:hint="eastAsia"/>
          <w:szCs w:val="21"/>
        </w:rPr>
        <w:t>社会自身力量产生的法的内部创新</w:t>
      </w:r>
      <w:r w:rsidR="00D679B7" w:rsidRPr="000E4DA2">
        <w:rPr>
          <w:rFonts w:ascii="宋体" w:eastAsia="宋体" w:hAnsi="宋体" w:cs="宋体" w:hint="eastAsia"/>
          <w:szCs w:val="21"/>
        </w:rPr>
        <w:t>；</w:t>
      </w:r>
      <w:r w:rsidR="00D679B7" w:rsidRPr="000E4DA2">
        <w:rPr>
          <w:rFonts w:ascii="宋体" w:eastAsia="宋体" w:hAnsi="宋体" w:cs="宋体" w:hint="eastAsia"/>
          <w:szCs w:val="21"/>
        </w:rPr>
        <w:t>自发的；自下而上的法律演进（吸纳本土习惯、风俗）</w:t>
      </w:r>
      <w:r w:rsidR="00D679B7" w:rsidRPr="000E4DA2">
        <w:rPr>
          <w:rFonts w:ascii="宋体" w:eastAsia="宋体" w:hAnsi="宋体" w:cs="宋体" w:hint="eastAsia"/>
          <w:szCs w:val="21"/>
        </w:rPr>
        <w:t>；</w:t>
      </w:r>
      <w:r w:rsidR="00D679B7" w:rsidRPr="000E4DA2">
        <w:rPr>
          <w:rFonts w:ascii="宋体" w:eastAsia="宋体" w:hAnsi="宋体" w:cs="宋体" w:hint="eastAsia"/>
          <w:b/>
          <w:bCs/>
          <w:color w:val="EE0000"/>
          <w:szCs w:val="21"/>
        </w:rPr>
        <w:t>自发性</w:t>
      </w:r>
      <w:r w:rsidRPr="000E4DA2">
        <w:rPr>
          <w:rFonts w:ascii="宋体" w:eastAsia="宋体" w:hAnsi="宋体" w:cs="宋体" w:hint="eastAsia"/>
          <w:b/>
          <w:bCs/>
          <w:color w:val="EE0000"/>
          <w:szCs w:val="21"/>
        </w:rPr>
        <w:t>、</w:t>
      </w:r>
      <w:r w:rsidR="00D679B7" w:rsidRPr="000E4DA2">
        <w:rPr>
          <w:rFonts w:ascii="宋体" w:eastAsia="宋体" w:hAnsi="宋体" w:cs="宋体" w:hint="eastAsia"/>
          <w:b/>
          <w:bCs/>
          <w:color w:val="EE0000"/>
          <w:szCs w:val="21"/>
        </w:rPr>
        <w:t>独立性</w:t>
      </w:r>
      <w:r w:rsidRPr="000E4DA2">
        <w:rPr>
          <w:rFonts w:ascii="宋体" w:eastAsia="宋体" w:hAnsi="宋体" w:cs="宋体" w:hint="eastAsia"/>
          <w:b/>
          <w:bCs/>
          <w:color w:val="EE0000"/>
          <w:szCs w:val="21"/>
        </w:rPr>
        <w:t>、</w:t>
      </w:r>
      <w:r w:rsidR="00D679B7" w:rsidRPr="000E4DA2">
        <w:rPr>
          <w:rFonts w:ascii="宋体" w:eastAsia="宋体" w:hAnsi="宋体" w:cs="宋体" w:hint="eastAsia"/>
          <w:b/>
          <w:bCs/>
          <w:color w:val="EE0000"/>
          <w:szCs w:val="21"/>
        </w:rPr>
        <w:t>平稳性</w:t>
      </w:r>
    </w:p>
    <w:p w14:paraId="469C3110" w14:textId="4A29DEF6" w:rsidR="00D679B7" w:rsidRPr="000E4DA2" w:rsidRDefault="002252BC" w:rsidP="000E4DA2">
      <w:pPr>
        <w:ind w:firstLineChars="200" w:firstLine="422"/>
        <w:rPr>
          <w:rFonts w:ascii="宋体" w:eastAsia="宋体" w:hAnsi="宋体" w:cs="宋体" w:hint="eastAsia"/>
          <w:b/>
          <w:bCs/>
          <w:szCs w:val="21"/>
        </w:rPr>
      </w:pPr>
      <w:r w:rsidRPr="000E4DA2">
        <w:rPr>
          <w:rFonts w:ascii="宋体" w:eastAsia="宋体" w:hAnsi="宋体" w:cs="宋体" w:hint="eastAsia"/>
          <w:b/>
          <w:bCs/>
          <w:szCs w:val="21"/>
        </w:rPr>
        <w:t>2.外源型：</w:t>
      </w:r>
      <w:r w:rsidRPr="000E4DA2">
        <w:rPr>
          <w:rFonts w:ascii="宋体" w:eastAsia="宋体" w:hAnsi="宋体" w:cs="宋体" w:hint="eastAsia"/>
          <w:szCs w:val="21"/>
        </w:rPr>
        <w:t>外部环境影响下法的变革</w:t>
      </w:r>
      <w:r w:rsidRPr="000E4DA2">
        <w:rPr>
          <w:rFonts w:ascii="宋体" w:eastAsia="宋体" w:hAnsi="宋体" w:cs="宋体" w:hint="eastAsia"/>
          <w:szCs w:val="21"/>
        </w:rPr>
        <w:t>；</w:t>
      </w:r>
      <w:r w:rsidRPr="000E4DA2">
        <w:rPr>
          <w:rFonts w:ascii="宋体" w:eastAsia="宋体" w:hAnsi="宋体" w:cs="宋体" w:hint="eastAsia"/>
          <w:szCs w:val="21"/>
        </w:rPr>
        <w:t>被动的；自上而下的法律移植（与本土习惯、风俗产生冲突）</w:t>
      </w:r>
      <w:r w:rsidRPr="000E4DA2">
        <w:rPr>
          <w:rFonts w:ascii="宋体" w:eastAsia="宋体" w:hAnsi="宋体" w:cs="宋体" w:hint="eastAsia"/>
          <w:szCs w:val="21"/>
        </w:rPr>
        <w:t>；</w:t>
      </w:r>
      <w:r w:rsidRPr="000E4DA2">
        <w:rPr>
          <w:rFonts w:ascii="宋体" w:eastAsia="宋体" w:hAnsi="宋体" w:cs="宋体" w:hint="eastAsia"/>
          <w:b/>
          <w:bCs/>
          <w:color w:val="EE0000"/>
          <w:szCs w:val="21"/>
        </w:rPr>
        <w:t>被动性</w:t>
      </w:r>
      <w:r w:rsidRPr="000E4DA2">
        <w:rPr>
          <w:rFonts w:ascii="宋体" w:eastAsia="宋体" w:hAnsi="宋体" w:cs="宋体" w:hint="eastAsia"/>
          <w:b/>
          <w:bCs/>
          <w:color w:val="EE0000"/>
          <w:szCs w:val="21"/>
        </w:rPr>
        <w:t>、</w:t>
      </w:r>
      <w:r w:rsidRPr="000E4DA2">
        <w:rPr>
          <w:rFonts w:ascii="宋体" w:eastAsia="宋体" w:hAnsi="宋体" w:cs="宋体" w:hint="eastAsia"/>
          <w:b/>
          <w:bCs/>
          <w:color w:val="EE0000"/>
          <w:szCs w:val="21"/>
        </w:rPr>
        <w:t>依附性</w:t>
      </w:r>
      <w:r w:rsidRPr="000E4DA2">
        <w:rPr>
          <w:rFonts w:ascii="宋体" w:eastAsia="宋体" w:hAnsi="宋体" w:cs="宋体" w:hint="eastAsia"/>
          <w:b/>
          <w:bCs/>
          <w:color w:val="EE0000"/>
          <w:szCs w:val="21"/>
        </w:rPr>
        <w:t>、</w:t>
      </w:r>
      <w:r w:rsidRPr="000E4DA2">
        <w:rPr>
          <w:rFonts w:ascii="宋体" w:eastAsia="宋体" w:hAnsi="宋体" w:cs="宋体" w:hint="eastAsia"/>
          <w:b/>
          <w:bCs/>
          <w:color w:val="EE0000"/>
          <w:szCs w:val="21"/>
        </w:rPr>
        <w:t>反复性</w:t>
      </w:r>
    </w:p>
    <w:p w14:paraId="7361EAAC" w14:textId="77777777" w:rsidR="0044609F" w:rsidRPr="000E4DA2" w:rsidRDefault="0044609F" w:rsidP="000E4DA2">
      <w:pPr>
        <w:rPr>
          <w:rFonts w:ascii="宋体" w:eastAsia="宋体" w:hAnsi="宋体" w:cs="宋体" w:hint="eastAsia"/>
          <w:b/>
          <w:bCs/>
          <w:szCs w:val="21"/>
        </w:rPr>
      </w:pPr>
      <w:r w:rsidRPr="000E4DA2">
        <w:rPr>
          <w:rFonts w:ascii="宋体" w:eastAsia="宋体" w:hAnsi="宋体" w:cs="宋体" w:hint="eastAsia"/>
          <w:szCs w:val="21"/>
        </w:rPr>
        <w:t xml:space="preserve">    </w:t>
      </w:r>
      <w:r w:rsidRPr="000E4DA2">
        <w:rPr>
          <w:rFonts w:ascii="宋体" w:eastAsia="宋体" w:hAnsi="宋体" w:cs="宋体" w:hint="eastAsia"/>
          <w:b/>
          <w:bCs/>
          <w:szCs w:val="21"/>
        </w:rPr>
        <w:t>二、当代中国法的现代化的历史进程与特点</w:t>
      </w:r>
    </w:p>
    <w:p w14:paraId="2F38B139" w14:textId="77777777" w:rsidR="0044609F" w:rsidRPr="000E4DA2" w:rsidRDefault="0044609F" w:rsidP="000E4DA2">
      <w:pPr>
        <w:ind w:firstLineChars="200" w:firstLine="420"/>
        <w:rPr>
          <w:rFonts w:ascii="宋体" w:eastAsia="宋体" w:hAnsi="宋体" w:cs="宋体" w:hint="eastAsia"/>
          <w:szCs w:val="21"/>
        </w:rPr>
      </w:pPr>
      <w:r w:rsidRPr="000E4DA2">
        <w:rPr>
          <w:rFonts w:ascii="宋体" w:eastAsia="宋体" w:hAnsi="宋体" w:cs="宋体" w:hint="eastAsia"/>
          <w:szCs w:val="21"/>
        </w:rPr>
        <w:t>1.从被动接受到主动选择</w:t>
      </w:r>
    </w:p>
    <w:p w14:paraId="1A540C07" w14:textId="77777777" w:rsidR="0044609F" w:rsidRPr="000E4DA2" w:rsidRDefault="0044609F" w:rsidP="000E4DA2">
      <w:pPr>
        <w:ind w:firstLineChars="200" w:firstLine="420"/>
        <w:rPr>
          <w:rFonts w:ascii="宋体" w:eastAsia="宋体" w:hAnsi="宋体" w:cs="宋体" w:hint="eastAsia"/>
          <w:szCs w:val="21"/>
        </w:rPr>
      </w:pPr>
      <w:r w:rsidRPr="000E4DA2">
        <w:rPr>
          <w:rFonts w:ascii="宋体" w:eastAsia="宋体" w:hAnsi="宋体" w:cs="宋体" w:hint="eastAsia"/>
          <w:szCs w:val="21"/>
        </w:rPr>
        <w:t>2.从模仿大陆法系到建立中国特色的社会主义法律制度</w:t>
      </w:r>
    </w:p>
    <w:p w14:paraId="28684657" w14:textId="77777777" w:rsidR="0044609F" w:rsidRPr="000E4DA2" w:rsidRDefault="0044609F" w:rsidP="000E4DA2">
      <w:pPr>
        <w:ind w:firstLineChars="200" w:firstLine="420"/>
        <w:rPr>
          <w:rFonts w:ascii="宋体" w:eastAsia="宋体" w:hAnsi="宋体" w:cs="宋体" w:hint="eastAsia"/>
          <w:szCs w:val="21"/>
          <w:u w:val="single"/>
        </w:rPr>
      </w:pPr>
      <w:r w:rsidRPr="000E4DA2">
        <w:rPr>
          <w:rFonts w:ascii="宋体" w:eastAsia="宋体" w:hAnsi="宋体" w:cs="宋体" w:hint="eastAsia"/>
          <w:szCs w:val="21"/>
        </w:rPr>
        <w:t>3.法的现代化的启动形式是</w:t>
      </w:r>
      <w:r w:rsidRPr="000E4DA2">
        <w:rPr>
          <w:rFonts w:ascii="宋体" w:eastAsia="宋体" w:hAnsi="宋体" w:cs="宋体" w:hint="eastAsia"/>
          <w:szCs w:val="21"/>
          <w:u w:val="single"/>
        </w:rPr>
        <w:t>立法主导型</w:t>
      </w:r>
    </w:p>
    <w:p w14:paraId="359318BC" w14:textId="0E9C3035" w:rsidR="0044609F" w:rsidRPr="000E4DA2" w:rsidRDefault="0044609F" w:rsidP="000E4DA2">
      <w:pPr>
        <w:ind w:firstLineChars="200" w:firstLine="420"/>
        <w:rPr>
          <w:rFonts w:ascii="宋体" w:eastAsia="宋体" w:hAnsi="宋体" w:cs="宋体" w:hint="eastAsia"/>
          <w:szCs w:val="21"/>
        </w:rPr>
      </w:pPr>
      <w:r w:rsidRPr="000E4DA2">
        <w:rPr>
          <w:rFonts w:ascii="宋体" w:eastAsia="宋体" w:hAnsi="宋体" w:cs="宋体" w:hint="eastAsia"/>
          <w:szCs w:val="21"/>
        </w:rPr>
        <w:t>4.法律制度变革在前，法律观念更新在后</w:t>
      </w:r>
    </w:p>
    <w:p w14:paraId="51BA9759" w14:textId="6BABFF54" w:rsidR="0044609F" w:rsidRPr="000E4DA2" w:rsidRDefault="0044609F" w:rsidP="000E4DA2">
      <w:pPr>
        <w:keepNext/>
        <w:keepLines/>
        <w:spacing w:before="120" w:after="120"/>
        <w:jc w:val="center"/>
        <w:outlineLvl w:val="0"/>
        <w:rPr>
          <w:rFonts w:ascii="宋体" w:eastAsia="宋体" w:hAnsi="宋体" w:cs="等线" w:hint="eastAsia"/>
          <w:b/>
          <w:bCs/>
          <w:kern w:val="44"/>
          <w:szCs w:val="21"/>
        </w:rPr>
      </w:pPr>
      <w:bookmarkStart w:id="3" w:name="_Toc15553"/>
      <w:r w:rsidRPr="000E4DA2">
        <w:rPr>
          <w:rFonts w:ascii="宋体" w:eastAsia="宋体" w:hAnsi="宋体" w:cs="等线" w:hint="eastAsia"/>
          <w:b/>
          <w:bCs/>
          <w:kern w:val="44"/>
          <w:szCs w:val="21"/>
        </w:rPr>
        <w:t>考点3</w:t>
      </w:r>
      <w:r w:rsidR="00EA3283" w:rsidRPr="000E4DA2">
        <w:rPr>
          <w:rFonts w:ascii="宋体" w:eastAsia="宋体" w:hAnsi="宋体" w:cs="等线" w:hint="eastAsia"/>
          <w:b/>
          <w:bCs/>
          <w:kern w:val="44"/>
          <w:szCs w:val="21"/>
        </w:rPr>
        <w:t>0</w:t>
      </w:r>
      <w:r w:rsidRPr="000E4DA2">
        <w:rPr>
          <w:rFonts w:ascii="宋体" w:eastAsia="宋体" w:hAnsi="宋体" w:cs="等线" w:hint="eastAsia"/>
          <w:b/>
          <w:bCs/>
          <w:kern w:val="44"/>
          <w:szCs w:val="21"/>
        </w:rPr>
        <w:t xml:space="preserve">  法与道德</w:t>
      </w:r>
      <w:bookmarkEnd w:id="3"/>
      <w:r w:rsidR="008C3214" w:rsidRPr="000E4DA2">
        <w:rPr>
          <w:rFonts w:ascii="宋体" w:eastAsia="宋体" w:hAnsi="宋体" w:cs="等线" w:hint="eastAsia"/>
          <w:b/>
          <w:bCs/>
          <w:kern w:val="44"/>
          <w:szCs w:val="21"/>
        </w:rPr>
        <w:t>(21:</w:t>
      </w:r>
      <w:r w:rsidR="002252BC" w:rsidRPr="000E4DA2">
        <w:rPr>
          <w:rFonts w:ascii="宋体" w:eastAsia="宋体" w:hAnsi="宋体" w:cs="等线" w:hint="eastAsia"/>
          <w:b/>
          <w:bCs/>
          <w:kern w:val="44"/>
          <w:szCs w:val="21"/>
        </w:rPr>
        <w:t>27</w:t>
      </w:r>
      <w:r w:rsidR="008C3214" w:rsidRPr="000E4DA2">
        <w:rPr>
          <w:rFonts w:ascii="宋体" w:eastAsia="宋体" w:hAnsi="宋体" w:cs="等线" w:hint="eastAsia"/>
          <w:b/>
          <w:bCs/>
          <w:kern w:val="44"/>
          <w:szCs w:val="21"/>
        </w:rPr>
        <w:t>-22:30)</w:t>
      </w:r>
    </w:p>
    <w:p w14:paraId="7E4D234B" w14:textId="77777777" w:rsidR="0044609F" w:rsidRPr="000E4DA2" w:rsidRDefault="0044609F" w:rsidP="000E4DA2">
      <w:pPr>
        <w:ind w:firstLineChars="200" w:firstLine="422"/>
        <w:outlineLvl w:val="0"/>
        <w:rPr>
          <w:rFonts w:ascii="宋体" w:eastAsia="宋体" w:hAnsi="宋体" w:cs="等线" w:hint="eastAsia"/>
          <w:b/>
          <w:szCs w:val="21"/>
        </w:rPr>
      </w:pPr>
      <w:r w:rsidRPr="000E4DA2">
        <w:rPr>
          <w:rFonts w:ascii="宋体" w:eastAsia="宋体" w:hAnsi="宋体" w:cs="等线" w:hint="eastAsia"/>
          <w:b/>
          <w:szCs w:val="21"/>
        </w:rPr>
        <w:t>一、法与道德的联系</w:t>
      </w:r>
    </w:p>
    <w:p w14:paraId="21B22E81" w14:textId="701CBFE0" w:rsidR="0044609F" w:rsidRPr="000E4DA2" w:rsidRDefault="0044609F" w:rsidP="000E4DA2">
      <w:pPr>
        <w:ind w:firstLineChars="200" w:firstLine="422"/>
        <w:rPr>
          <w:rFonts w:ascii="宋体" w:eastAsia="宋体" w:hAnsi="宋体" w:cs="等线" w:hint="eastAsia"/>
          <w:b/>
          <w:bCs/>
          <w:szCs w:val="21"/>
        </w:rPr>
      </w:pPr>
      <w:r w:rsidRPr="000E4DA2">
        <w:rPr>
          <w:rFonts w:ascii="宋体" w:eastAsia="宋体" w:hAnsi="宋体" w:cs="等线" w:hint="eastAsia"/>
          <w:b/>
          <w:bCs/>
          <w:szCs w:val="21"/>
        </w:rPr>
        <w:t>（一）概念上的联系</w:t>
      </w:r>
      <w:r w:rsidR="00BB5730" w:rsidRPr="000E4DA2">
        <w:rPr>
          <w:rFonts w:ascii="宋体" w:eastAsia="宋体" w:hAnsi="宋体" w:cs="等线" w:hint="eastAsia"/>
          <w:b/>
          <w:bCs/>
          <w:szCs w:val="21"/>
        </w:rPr>
        <w:t>：</w:t>
      </w:r>
      <w:r w:rsidRPr="000E4DA2">
        <w:rPr>
          <w:rFonts w:ascii="宋体" w:eastAsia="宋体" w:hAnsi="宋体" w:cs="等线" w:hint="eastAsia"/>
          <w:szCs w:val="21"/>
        </w:rPr>
        <w:t>法与道德在概念上的联系追问的是，</w:t>
      </w:r>
      <w:r w:rsidRPr="000E4DA2">
        <w:rPr>
          <w:rFonts w:ascii="宋体" w:eastAsia="宋体" w:hAnsi="宋体" w:cs="等线" w:hint="eastAsia"/>
          <w:b/>
          <w:bCs/>
          <w:color w:val="FF0000"/>
          <w:szCs w:val="21"/>
          <w:u w:val="single"/>
        </w:rPr>
        <w:t>法在概念上是否包含道德内涵</w:t>
      </w:r>
      <w:r w:rsidRPr="000E4DA2">
        <w:rPr>
          <w:rFonts w:ascii="宋体" w:eastAsia="宋体" w:hAnsi="宋体" w:cs="等线" w:hint="eastAsia"/>
          <w:szCs w:val="21"/>
        </w:rPr>
        <w:t>。西方法学界存在两种观点：</w:t>
      </w:r>
      <w:r w:rsidR="00CA61AC" w:rsidRPr="000E4DA2">
        <w:rPr>
          <w:rFonts w:ascii="宋体" w:eastAsia="宋体" w:hAnsi="宋体" w:cs="等线" w:hint="eastAsia"/>
          <w:szCs w:val="21"/>
        </w:rPr>
        <w:t>肯定说、否定说）</w:t>
      </w:r>
    </w:p>
    <w:p w14:paraId="2B149019" w14:textId="2276C28D" w:rsidR="00CA61AC" w:rsidRPr="000E4DA2" w:rsidRDefault="0044609F" w:rsidP="000E4DA2">
      <w:pPr>
        <w:ind w:firstLineChars="200" w:firstLine="422"/>
        <w:rPr>
          <w:rFonts w:ascii="宋体" w:eastAsia="宋体" w:hAnsi="宋体" w:cs="等线" w:hint="eastAsia"/>
          <w:b/>
          <w:bCs/>
          <w:szCs w:val="21"/>
        </w:rPr>
      </w:pPr>
      <w:r w:rsidRPr="000E4DA2">
        <w:rPr>
          <w:rFonts w:ascii="宋体" w:eastAsia="宋体" w:hAnsi="宋体" w:cs="等线" w:hint="eastAsia"/>
          <w:b/>
          <w:bCs/>
          <w:szCs w:val="21"/>
        </w:rPr>
        <w:lastRenderedPageBreak/>
        <w:t>（二）内容上的联系</w:t>
      </w:r>
      <w:r w:rsidR="00BB5730" w:rsidRPr="000E4DA2">
        <w:rPr>
          <w:rFonts w:ascii="宋体" w:eastAsia="宋体" w:hAnsi="宋体" w:cs="等线" w:hint="eastAsia"/>
          <w:b/>
          <w:bCs/>
          <w:szCs w:val="21"/>
        </w:rPr>
        <w:t>：</w:t>
      </w:r>
      <w:r w:rsidRPr="000E4DA2">
        <w:rPr>
          <w:rFonts w:ascii="宋体" w:eastAsia="宋体" w:hAnsi="宋体" w:cs="等线" w:hint="eastAsia"/>
          <w:szCs w:val="21"/>
        </w:rPr>
        <w:t>法与道德在内容上存在相互渗透的密切联系，这种内容上的联系应有限度</w:t>
      </w:r>
      <w:r w:rsidR="00DE3AF3" w:rsidRPr="000E4DA2">
        <w:rPr>
          <w:rFonts w:ascii="宋体" w:eastAsia="宋体" w:hAnsi="宋体" w:cs="等线" w:hint="eastAsia"/>
          <w:szCs w:val="21"/>
        </w:rPr>
        <w:t>，</w:t>
      </w:r>
      <w:r w:rsidR="00CA61AC" w:rsidRPr="000E4DA2">
        <w:rPr>
          <w:rFonts w:ascii="宋体" w:eastAsia="宋体" w:hAnsi="宋体" w:cs="等线" w:hint="eastAsia"/>
          <w:szCs w:val="21"/>
        </w:rPr>
        <w:t>将最低限度的道德要求转化为法律义务，注意明确法与道德的调整界限。</w:t>
      </w:r>
    </w:p>
    <w:p w14:paraId="7B9D44C8" w14:textId="3F9E4A5E" w:rsidR="0044609F" w:rsidRPr="000E4DA2" w:rsidRDefault="0044609F" w:rsidP="000E4DA2">
      <w:pPr>
        <w:ind w:firstLineChars="200" w:firstLine="420"/>
        <w:rPr>
          <w:rFonts w:ascii="宋体" w:eastAsia="宋体" w:hAnsi="宋体" w:cs="等线" w:hint="eastAsia"/>
          <w:szCs w:val="21"/>
        </w:rPr>
      </w:pPr>
      <w:bookmarkStart w:id="4" w:name="_Hlk135167474"/>
      <w:r w:rsidRPr="000E4DA2">
        <w:rPr>
          <w:rFonts w:ascii="宋体" w:eastAsia="宋体" w:hAnsi="宋体" w:cs="等线" w:hint="eastAsia"/>
          <w:szCs w:val="21"/>
        </w:rPr>
        <w:t>限度</w:t>
      </w:r>
      <w:r w:rsidR="00DE3AF3" w:rsidRPr="000E4DA2">
        <w:rPr>
          <w:rFonts w:ascii="宋体" w:eastAsia="宋体" w:hAnsi="宋体" w:cs="等线" w:hint="eastAsia"/>
          <w:szCs w:val="21"/>
        </w:rPr>
        <w:t>的确定</w:t>
      </w:r>
      <w:r w:rsidR="00CA61AC" w:rsidRPr="000E4DA2">
        <w:rPr>
          <w:rFonts w:ascii="宋体" w:eastAsia="宋体" w:hAnsi="宋体" w:cs="等线" w:hint="eastAsia"/>
          <w:szCs w:val="21"/>
        </w:rPr>
        <w:t>：</w:t>
      </w:r>
      <w:r w:rsidRPr="000E4DA2">
        <w:rPr>
          <w:rFonts w:ascii="宋体" w:eastAsia="宋体" w:hAnsi="宋体" w:cs="等线" w:hint="eastAsia"/>
          <w:szCs w:val="21"/>
        </w:rPr>
        <w:t>伤害原则、法律家长主义原则、冒犯原则等。</w:t>
      </w:r>
    </w:p>
    <w:bookmarkEnd w:id="4"/>
    <w:p w14:paraId="024FB9C1" w14:textId="7BD9DBB7" w:rsidR="0044609F" w:rsidRPr="000E4DA2" w:rsidRDefault="0044609F" w:rsidP="000E4DA2">
      <w:pPr>
        <w:ind w:firstLineChars="200" w:firstLine="422"/>
        <w:rPr>
          <w:rFonts w:ascii="宋体" w:eastAsia="宋体" w:hAnsi="宋体" w:cs="等线" w:hint="eastAsia"/>
          <w:b/>
          <w:bCs/>
          <w:szCs w:val="21"/>
        </w:rPr>
      </w:pPr>
      <w:r w:rsidRPr="000E4DA2">
        <w:rPr>
          <w:rFonts w:ascii="宋体" w:eastAsia="宋体" w:hAnsi="宋体" w:cs="等线" w:hint="eastAsia"/>
          <w:b/>
          <w:bCs/>
          <w:szCs w:val="21"/>
        </w:rPr>
        <w:t>（三）功能上的联系</w:t>
      </w:r>
      <w:r w:rsidR="00BB5730" w:rsidRPr="000E4DA2">
        <w:rPr>
          <w:rFonts w:ascii="宋体" w:eastAsia="宋体" w:hAnsi="宋体" w:cs="等线" w:hint="eastAsia"/>
          <w:b/>
          <w:bCs/>
          <w:szCs w:val="21"/>
        </w:rPr>
        <w:t>：</w:t>
      </w:r>
      <w:r w:rsidRPr="000E4DA2">
        <w:rPr>
          <w:rFonts w:ascii="宋体" w:eastAsia="宋体" w:hAnsi="宋体" w:cs="等线" w:hint="eastAsia"/>
          <w:szCs w:val="21"/>
        </w:rPr>
        <w:t>法律调整与道德调整各具优势，可以互为补充。</w:t>
      </w:r>
    </w:p>
    <w:p w14:paraId="2046B0DE" w14:textId="69A0FFA8" w:rsidR="0044609F" w:rsidRPr="000E4DA2" w:rsidRDefault="0044609F" w:rsidP="000E4DA2">
      <w:pPr>
        <w:ind w:firstLineChars="200" w:firstLine="422"/>
        <w:rPr>
          <w:rFonts w:ascii="宋体" w:eastAsia="宋体" w:hAnsi="宋体" w:cs="等线" w:hint="eastAsia"/>
          <w:b/>
          <w:szCs w:val="21"/>
        </w:rPr>
      </w:pPr>
      <w:r w:rsidRPr="000E4DA2">
        <w:rPr>
          <w:rFonts w:ascii="宋体" w:eastAsia="宋体" w:hAnsi="宋体" w:cs="等线" w:hint="eastAsia"/>
          <w:b/>
          <w:szCs w:val="21"/>
        </w:rPr>
        <w:t>二、法与道德的区别</w:t>
      </w:r>
    </w:p>
    <w:p w14:paraId="64A3052B" w14:textId="70BA2FD7" w:rsidR="0044609F" w:rsidRPr="000E4DA2" w:rsidRDefault="0044609F" w:rsidP="000E4DA2">
      <w:pPr>
        <w:ind w:firstLineChars="200" w:firstLine="422"/>
        <w:rPr>
          <w:rFonts w:ascii="宋体" w:eastAsia="宋体" w:hAnsi="宋体" w:cs="等线" w:hint="eastAsia"/>
          <w:b/>
          <w:bCs/>
          <w:szCs w:val="21"/>
        </w:rPr>
      </w:pPr>
      <w:r w:rsidRPr="000E4DA2">
        <w:rPr>
          <w:rFonts w:ascii="宋体" w:eastAsia="宋体" w:hAnsi="宋体" w:cs="等线" w:hint="eastAsia"/>
          <w:b/>
          <w:bCs/>
          <w:szCs w:val="21"/>
        </w:rPr>
        <w:t>（一）生成方式不同</w:t>
      </w:r>
      <w:r w:rsidR="00BB5730" w:rsidRPr="000E4DA2">
        <w:rPr>
          <w:rFonts w:ascii="宋体" w:eastAsia="宋体" w:hAnsi="宋体" w:cs="等线" w:hint="eastAsia"/>
          <w:b/>
          <w:bCs/>
          <w:szCs w:val="21"/>
        </w:rPr>
        <w:t>：</w:t>
      </w:r>
      <w:r w:rsidRPr="000E4DA2">
        <w:rPr>
          <w:rFonts w:ascii="宋体" w:eastAsia="宋体" w:hAnsi="宋体" w:cs="等线" w:hint="eastAsia"/>
          <w:szCs w:val="21"/>
        </w:rPr>
        <w:t>法由权威主体经法定程序制定或认可，道德在社会生产生活中自然演进生成</w:t>
      </w:r>
      <w:r w:rsidR="002252BC" w:rsidRPr="000E4DA2">
        <w:rPr>
          <w:rFonts w:ascii="宋体" w:eastAsia="宋体" w:hAnsi="宋体" w:cs="等线" w:hint="eastAsia"/>
          <w:szCs w:val="21"/>
        </w:rPr>
        <w:t>。</w:t>
      </w:r>
    </w:p>
    <w:p w14:paraId="08908246" w14:textId="38506C1A" w:rsidR="0044609F" w:rsidRPr="000E4DA2" w:rsidRDefault="0044609F" w:rsidP="000E4DA2">
      <w:pPr>
        <w:ind w:firstLineChars="200" w:firstLine="422"/>
        <w:outlineLvl w:val="0"/>
        <w:rPr>
          <w:rFonts w:ascii="宋体" w:eastAsia="宋体" w:hAnsi="宋体" w:cs="等线" w:hint="eastAsia"/>
          <w:b/>
          <w:bCs/>
          <w:szCs w:val="21"/>
        </w:rPr>
      </w:pPr>
      <w:r w:rsidRPr="000E4DA2">
        <w:rPr>
          <w:rFonts w:ascii="宋体" w:eastAsia="宋体" w:hAnsi="宋体" w:cs="等线" w:hint="eastAsia"/>
          <w:b/>
          <w:bCs/>
          <w:szCs w:val="21"/>
        </w:rPr>
        <w:t>（二）表现形式不同</w:t>
      </w:r>
      <w:r w:rsidR="00BB5730" w:rsidRPr="000E4DA2">
        <w:rPr>
          <w:rFonts w:ascii="宋体" w:eastAsia="宋体" w:hAnsi="宋体" w:cs="等线" w:hint="eastAsia"/>
          <w:b/>
          <w:bCs/>
          <w:szCs w:val="21"/>
        </w:rPr>
        <w:t>：</w:t>
      </w:r>
      <w:r w:rsidRPr="000E4DA2">
        <w:rPr>
          <w:rFonts w:ascii="宋体" w:eastAsia="宋体" w:hAnsi="宋体" w:cs="等线" w:hint="eastAsia"/>
          <w:szCs w:val="21"/>
        </w:rPr>
        <w:t>法一般以国家机关创制的规范性文件的形式来表现。而道德通常存在于人们的内心和社会舆论中，或以语言形式被记载下来。</w:t>
      </w:r>
    </w:p>
    <w:p w14:paraId="423AC9A9" w14:textId="179E8EBD" w:rsidR="0044609F" w:rsidRPr="000E4DA2" w:rsidRDefault="0044609F" w:rsidP="000E4DA2">
      <w:pPr>
        <w:ind w:firstLineChars="200" w:firstLine="422"/>
        <w:outlineLvl w:val="0"/>
        <w:rPr>
          <w:rFonts w:ascii="宋体" w:eastAsia="宋体" w:hAnsi="宋体" w:cs="等线" w:hint="eastAsia"/>
          <w:b/>
          <w:bCs/>
          <w:szCs w:val="21"/>
        </w:rPr>
      </w:pPr>
      <w:r w:rsidRPr="000E4DA2">
        <w:rPr>
          <w:rFonts w:ascii="宋体" w:eastAsia="宋体" w:hAnsi="宋体" w:cs="等线" w:hint="eastAsia"/>
          <w:b/>
          <w:bCs/>
          <w:szCs w:val="21"/>
        </w:rPr>
        <w:t>（三）调整方式不同</w:t>
      </w:r>
      <w:r w:rsidR="00BB5730" w:rsidRPr="000E4DA2">
        <w:rPr>
          <w:rFonts w:ascii="宋体" w:eastAsia="宋体" w:hAnsi="宋体" w:cs="等线" w:hint="eastAsia"/>
          <w:b/>
          <w:bCs/>
          <w:szCs w:val="21"/>
        </w:rPr>
        <w:t>：</w:t>
      </w:r>
      <w:r w:rsidRPr="000E4DA2">
        <w:rPr>
          <w:rFonts w:ascii="宋体" w:eastAsia="宋体" w:hAnsi="宋体" w:cs="等线" w:hint="eastAsia"/>
          <w:b/>
          <w:bCs/>
          <w:color w:val="FF0000"/>
          <w:szCs w:val="21"/>
          <w:u w:val="single"/>
        </w:rPr>
        <w:t>法一般规范和关注外在行为，一般不脱离行为过问动机</w:t>
      </w:r>
      <w:r w:rsidRPr="000E4DA2">
        <w:rPr>
          <w:rFonts w:ascii="宋体" w:eastAsia="宋体" w:hAnsi="宋体" w:cs="等线" w:hint="eastAsia"/>
          <w:szCs w:val="21"/>
        </w:rPr>
        <w:t>，道德首要关注内在动机</w:t>
      </w:r>
      <w:r w:rsidR="002252BC" w:rsidRPr="000E4DA2">
        <w:rPr>
          <w:rFonts w:ascii="宋体" w:eastAsia="宋体" w:hAnsi="宋体" w:cs="等线" w:hint="eastAsia"/>
          <w:szCs w:val="21"/>
        </w:rPr>
        <w:t>。</w:t>
      </w:r>
      <w:r w:rsidR="002252BC" w:rsidRPr="000E4DA2">
        <w:rPr>
          <w:rFonts w:ascii="宋体" w:eastAsia="宋体" w:hAnsi="宋体" w:cs="等线" w:hint="eastAsia"/>
          <w:bCs/>
          <w:szCs w:val="21"/>
        </w:rPr>
        <w:t xml:space="preserve"> </w:t>
      </w:r>
    </w:p>
    <w:p w14:paraId="52B67C0E" w14:textId="1BE32E40" w:rsidR="0044609F" w:rsidRPr="000E4DA2" w:rsidRDefault="0044609F" w:rsidP="000E4DA2">
      <w:pPr>
        <w:ind w:firstLineChars="200" w:firstLine="422"/>
        <w:rPr>
          <w:rFonts w:ascii="宋体" w:eastAsia="宋体" w:hAnsi="宋体" w:cs="等线" w:hint="eastAsia"/>
          <w:b/>
          <w:bCs/>
          <w:szCs w:val="21"/>
        </w:rPr>
      </w:pPr>
      <w:r w:rsidRPr="000E4DA2">
        <w:rPr>
          <w:rFonts w:ascii="宋体" w:eastAsia="宋体" w:hAnsi="宋体" w:cs="等线" w:hint="eastAsia"/>
          <w:b/>
          <w:bCs/>
          <w:szCs w:val="21"/>
        </w:rPr>
        <w:t>（四）内容结构不同</w:t>
      </w:r>
      <w:r w:rsidR="00BB5730" w:rsidRPr="000E4DA2">
        <w:rPr>
          <w:rFonts w:ascii="宋体" w:eastAsia="宋体" w:hAnsi="宋体" w:cs="等线" w:hint="eastAsia"/>
          <w:b/>
          <w:bCs/>
          <w:szCs w:val="21"/>
        </w:rPr>
        <w:t>：</w:t>
      </w:r>
      <w:r w:rsidRPr="000E4DA2">
        <w:rPr>
          <w:rFonts w:ascii="宋体" w:eastAsia="宋体" w:hAnsi="宋体" w:cs="等线" w:hint="eastAsia"/>
          <w:szCs w:val="21"/>
        </w:rPr>
        <w:t>法有肯定明确的行为模式和法律后果，规定具体权利义务，道德无特定、具体的表现形式。</w:t>
      </w:r>
    </w:p>
    <w:p w14:paraId="57E48A2E" w14:textId="3164B350" w:rsidR="0044609F" w:rsidRPr="000E4DA2" w:rsidRDefault="0044609F" w:rsidP="000E4DA2">
      <w:pPr>
        <w:ind w:firstLineChars="200" w:firstLine="422"/>
        <w:outlineLvl w:val="0"/>
        <w:rPr>
          <w:rFonts w:ascii="宋体" w:eastAsia="宋体" w:hAnsi="宋体" w:cs="等线" w:hint="eastAsia"/>
          <w:b/>
          <w:bCs/>
          <w:szCs w:val="21"/>
        </w:rPr>
      </w:pPr>
      <w:r w:rsidRPr="000E4DA2">
        <w:rPr>
          <w:rFonts w:ascii="宋体" w:eastAsia="宋体" w:hAnsi="宋体" w:cs="等线" w:hint="eastAsia"/>
          <w:b/>
          <w:bCs/>
          <w:szCs w:val="21"/>
        </w:rPr>
        <w:t>（五）强制方式不同</w:t>
      </w:r>
      <w:r w:rsidR="00BB5730" w:rsidRPr="000E4DA2">
        <w:rPr>
          <w:rFonts w:ascii="宋体" w:eastAsia="宋体" w:hAnsi="宋体" w:cs="等线" w:hint="eastAsia"/>
          <w:b/>
          <w:bCs/>
          <w:szCs w:val="21"/>
        </w:rPr>
        <w:t>：</w:t>
      </w:r>
      <w:r w:rsidRPr="000E4DA2">
        <w:rPr>
          <w:rFonts w:ascii="宋体" w:eastAsia="宋体" w:hAnsi="宋体" w:cs="等线" w:hint="eastAsia"/>
          <w:bCs/>
          <w:szCs w:val="21"/>
        </w:rPr>
        <w:t>法</w:t>
      </w:r>
      <w:r w:rsidR="002252BC" w:rsidRPr="000E4DA2">
        <w:rPr>
          <w:rFonts w:ascii="宋体" w:eastAsia="宋体" w:hAnsi="宋体" w:cs="等线" w:hint="eastAsia"/>
          <w:bCs/>
          <w:szCs w:val="21"/>
        </w:rPr>
        <w:t>有国家强制力保障实施</w:t>
      </w:r>
      <w:r w:rsidRPr="000E4DA2">
        <w:rPr>
          <w:rFonts w:ascii="宋体" w:eastAsia="宋体" w:hAnsi="宋体" w:cs="等线" w:hint="eastAsia"/>
          <w:bCs/>
          <w:szCs w:val="21"/>
        </w:rPr>
        <w:t>。道德强制是内在的，主要凭靠内在良知认同</w:t>
      </w:r>
      <w:r w:rsidR="002252BC" w:rsidRPr="000E4DA2">
        <w:rPr>
          <w:rFonts w:ascii="宋体" w:eastAsia="宋体" w:hAnsi="宋体" w:cs="等线" w:hint="eastAsia"/>
          <w:bCs/>
          <w:szCs w:val="21"/>
        </w:rPr>
        <w:t>。</w:t>
      </w:r>
    </w:p>
    <w:p w14:paraId="12E8F327" w14:textId="4DF2896E" w:rsidR="00EA3283" w:rsidRPr="000E4DA2" w:rsidRDefault="00EA3283" w:rsidP="000E4DA2">
      <w:pPr>
        <w:ind w:firstLineChars="250" w:firstLine="527"/>
        <w:rPr>
          <w:rFonts w:ascii="宋体" w:eastAsia="宋体" w:hAnsi="宋体" w:hint="eastAsia"/>
          <w:b/>
          <w:bCs/>
          <w:szCs w:val="21"/>
        </w:rPr>
      </w:pPr>
      <w:r w:rsidRPr="000E4DA2">
        <w:rPr>
          <w:rFonts w:ascii="宋体" w:eastAsia="宋体" w:hAnsi="宋体" w:hint="eastAsia"/>
          <w:b/>
          <w:bCs/>
          <w:szCs w:val="21"/>
        </w:rPr>
        <w:t>三、法的概念的争议</w:t>
      </w:r>
    </w:p>
    <w:p w14:paraId="0DC4D292" w14:textId="36A8B586" w:rsidR="00EA3283" w:rsidRPr="000E4DA2" w:rsidRDefault="00EA3283" w:rsidP="000E4DA2">
      <w:pPr>
        <w:ind w:firstLineChars="200" w:firstLine="422"/>
        <w:outlineLvl w:val="0"/>
        <w:rPr>
          <w:rFonts w:ascii="宋体" w:eastAsia="宋体" w:hAnsi="宋体" w:cs="等线" w:hint="eastAsia"/>
          <w:b/>
          <w:szCs w:val="21"/>
        </w:rPr>
      </w:pPr>
      <w:r w:rsidRPr="000E4DA2">
        <w:rPr>
          <w:rFonts w:ascii="宋体" w:eastAsia="宋体" w:hAnsi="宋体" w:cs="等线" w:hint="eastAsia"/>
          <w:b/>
          <w:szCs w:val="21"/>
        </w:rPr>
        <w:t>（一）实证主义的法的概念</w:t>
      </w:r>
    </w:p>
    <w:p w14:paraId="52CEF5BE" w14:textId="77777777" w:rsidR="00EA3283" w:rsidRPr="000E4DA2" w:rsidRDefault="00EA3283" w:rsidP="000E4DA2">
      <w:pPr>
        <w:ind w:firstLineChars="200" w:firstLine="420"/>
        <w:rPr>
          <w:rFonts w:ascii="宋体" w:eastAsia="宋体" w:hAnsi="宋体" w:cs="等线" w:hint="eastAsia"/>
          <w:b/>
          <w:bCs/>
          <w:color w:val="FF0000"/>
          <w:szCs w:val="21"/>
          <w:u w:val="single"/>
        </w:rPr>
      </w:pPr>
      <w:r w:rsidRPr="000E4DA2">
        <w:rPr>
          <w:rFonts w:ascii="宋体" w:eastAsia="宋体" w:hAnsi="宋体" w:cs="等线" w:hint="eastAsia"/>
          <w:szCs w:val="21"/>
        </w:rPr>
        <w:t>主要有两个要素：一个要素是权威性制定，另一个要素是社会实效。</w:t>
      </w:r>
      <w:r w:rsidRPr="000E4DA2">
        <w:rPr>
          <w:rFonts w:ascii="宋体" w:eastAsia="宋体" w:hAnsi="宋体" w:cs="等线" w:hint="eastAsia"/>
          <w:b/>
          <w:bCs/>
          <w:color w:val="FF0000"/>
          <w:szCs w:val="21"/>
          <w:u w:val="single"/>
        </w:rPr>
        <w:t>（法与道德没有关系）</w:t>
      </w:r>
    </w:p>
    <w:p w14:paraId="68B65788" w14:textId="77777777" w:rsidR="00EA3283" w:rsidRPr="000E4DA2" w:rsidRDefault="00EA3283" w:rsidP="000E4DA2">
      <w:pPr>
        <w:ind w:firstLineChars="200" w:firstLine="420"/>
        <w:rPr>
          <w:rFonts w:ascii="宋体" w:eastAsia="宋体" w:hAnsi="宋体" w:cs="等线" w:hint="eastAsia"/>
          <w:szCs w:val="21"/>
        </w:rPr>
      </w:pPr>
      <w:r w:rsidRPr="000E4DA2">
        <w:rPr>
          <w:rFonts w:ascii="宋体" w:eastAsia="宋体" w:hAnsi="宋体" w:cs="等线" w:hint="eastAsia"/>
          <w:szCs w:val="21"/>
        </w:rPr>
        <w:t>1.以</w:t>
      </w:r>
      <w:r w:rsidRPr="000E4DA2">
        <w:rPr>
          <w:rFonts w:ascii="宋体" w:eastAsia="宋体" w:hAnsi="宋体" w:cs="等线" w:hint="eastAsia"/>
          <w:b/>
          <w:bCs/>
          <w:color w:val="FF0000"/>
          <w:szCs w:val="21"/>
          <w:u w:val="single"/>
        </w:rPr>
        <w:t>社会实效</w:t>
      </w:r>
      <w:r w:rsidRPr="000E4DA2">
        <w:rPr>
          <w:rFonts w:ascii="宋体" w:eastAsia="宋体" w:hAnsi="宋体" w:cs="等线" w:hint="eastAsia"/>
          <w:szCs w:val="21"/>
        </w:rPr>
        <w:t>为首要定义要素的法的概念</w:t>
      </w:r>
    </w:p>
    <w:p w14:paraId="3648F09F" w14:textId="77777777" w:rsidR="00EA3283" w:rsidRPr="000E4DA2" w:rsidRDefault="00EA3283" w:rsidP="000E4DA2">
      <w:pPr>
        <w:ind w:firstLineChars="200" w:firstLine="420"/>
        <w:rPr>
          <w:rFonts w:ascii="宋体" w:eastAsia="宋体" w:hAnsi="宋体" w:cs="等线" w:hint="eastAsia"/>
          <w:szCs w:val="21"/>
        </w:rPr>
      </w:pPr>
      <w:r w:rsidRPr="000E4DA2">
        <w:rPr>
          <w:rFonts w:ascii="宋体" w:eastAsia="宋体" w:hAnsi="宋体" w:cs="等线" w:hint="eastAsia"/>
          <w:szCs w:val="21"/>
        </w:rPr>
        <w:t>主要代表是法社会学（代表学者如庞德、埃尔利希、耶林等）和法现实主义（代表学者如霍</w:t>
      </w:r>
      <w:proofErr w:type="gramStart"/>
      <w:r w:rsidRPr="000E4DA2">
        <w:rPr>
          <w:rFonts w:ascii="宋体" w:eastAsia="宋体" w:hAnsi="宋体" w:cs="等线" w:hint="eastAsia"/>
          <w:szCs w:val="21"/>
        </w:rPr>
        <w:t>姆</w:t>
      </w:r>
      <w:proofErr w:type="gramEnd"/>
      <w:r w:rsidRPr="000E4DA2">
        <w:rPr>
          <w:rFonts w:ascii="宋体" w:eastAsia="宋体" w:hAnsi="宋体" w:cs="等线" w:hint="eastAsia"/>
          <w:szCs w:val="21"/>
        </w:rPr>
        <w:t>斯、弗兰克、卢埃林等）。</w:t>
      </w:r>
    </w:p>
    <w:p w14:paraId="2743D30A" w14:textId="77777777" w:rsidR="00EA3283" w:rsidRPr="000E4DA2" w:rsidRDefault="00EA3283" w:rsidP="000E4DA2">
      <w:pPr>
        <w:ind w:firstLineChars="200" w:firstLine="420"/>
        <w:rPr>
          <w:rFonts w:ascii="宋体" w:eastAsia="宋体" w:hAnsi="宋体" w:cs="等线" w:hint="eastAsia"/>
          <w:szCs w:val="21"/>
        </w:rPr>
      </w:pPr>
      <w:r w:rsidRPr="000E4DA2">
        <w:rPr>
          <w:rFonts w:ascii="宋体" w:eastAsia="宋体" w:hAnsi="宋体" w:cs="等线" w:hint="eastAsia"/>
          <w:szCs w:val="21"/>
        </w:rPr>
        <w:t>2.以</w:t>
      </w:r>
      <w:r w:rsidRPr="000E4DA2">
        <w:rPr>
          <w:rFonts w:ascii="宋体" w:eastAsia="宋体" w:hAnsi="宋体" w:cs="等线" w:hint="eastAsia"/>
          <w:b/>
          <w:bCs/>
          <w:color w:val="FF0000"/>
          <w:szCs w:val="21"/>
          <w:u w:val="single"/>
        </w:rPr>
        <w:t>权威性制定</w:t>
      </w:r>
      <w:r w:rsidRPr="000E4DA2">
        <w:rPr>
          <w:rFonts w:ascii="宋体" w:eastAsia="宋体" w:hAnsi="宋体" w:cs="等线" w:hint="eastAsia"/>
          <w:szCs w:val="21"/>
        </w:rPr>
        <w:t>为首要定义要素的法的概念</w:t>
      </w:r>
    </w:p>
    <w:p w14:paraId="7003E0D9" w14:textId="77777777" w:rsidR="00EA3283" w:rsidRPr="000E4DA2" w:rsidRDefault="00EA3283" w:rsidP="000E4DA2">
      <w:pPr>
        <w:ind w:firstLineChars="200" w:firstLine="420"/>
        <w:rPr>
          <w:rFonts w:ascii="宋体" w:eastAsia="宋体" w:hAnsi="宋体" w:cs="等线" w:hint="eastAsia"/>
          <w:szCs w:val="21"/>
        </w:rPr>
      </w:pPr>
      <w:r w:rsidRPr="000E4DA2">
        <w:rPr>
          <w:rFonts w:ascii="宋体" w:eastAsia="宋体" w:hAnsi="宋体" w:cs="等线" w:hint="eastAsia"/>
          <w:szCs w:val="21"/>
        </w:rPr>
        <w:t>在法律理论上，主要代表是实证分析主义法学（代表学者如奥斯丁、哈特、凯尔森等）。</w:t>
      </w:r>
    </w:p>
    <w:p w14:paraId="2C86B305" w14:textId="6534CB18" w:rsidR="00EA3283" w:rsidRPr="000E4DA2" w:rsidRDefault="00742264" w:rsidP="000E4DA2">
      <w:pPr>
        <w:ind w:firstLineChars="200" w:firstLine="420"/>
        <w:rPr>
          <w:rFonts w:ascii="宋体" w:eastAsia="宋体" w:hAnsi="宋体" w:cs="仿宋" w:hint="eastAsia"/>
          <w:b/>
          <w:bCs/>
          <w:color w:val="FF0000"/>
          <w:szCs w:val="21"/>
          <w:u w:val="single"/>
        </w:rPr>
      </w:pPr>
      <w:r w:rsidRPr="000E4DA2">
        <w:rPr>
          <w:rFonts w:ascii="宋体" w:eastAsia="宋体" w:hAnsi="宋体" w:cs="等线" w:hint="eastAsia"/>
          <w:szCs w:val="21"/>
        </w:rPr>
        <w:t>分析法实证主义分裂为：</w:t>
      </w:r>
      <w:r w:rsidR="00EA3283" w:rsidRPr="000E4DA2">
        <w:rPr>
          <w:rFonts w:ascii="宋体" w:eastAsia="宋体" w:hAnsi="宋体" w:cs="仿宋" w:hint="eastAsia"/>
          <w:b/>
          <w:bCs/>
          <w:color w:val="FF0000"/>
          <w:szCs w:val="21"/>
          <w:u w:val="single"/>
        </w:rPr>
        <w:t>包容性法律实证主义（考虑道德因素）；排他性法律实证主义（法律是社会事实问题）</w:t>
      </w:r>
    </w:p>
    <w:p w14:paraId="468E9065" w14:textId="34AC2F1E" w:rsidR="00EA3283" w:rsidRPr="000E4DA2" w:rsidRDefault="00EA3283" w:rsidP="000E4DA2">
      <w:pPr>
        <w:ind w:firstLineChars="200" w:firstLine="422"/>
        <w:outlineLvl w:val="0"/>
        <w:rPr>
          <w:rFonts w:ascii="宋体" w:eastAsia="宋体" w:hAnsi="宋体" w:cs="等线" w:hint="eastAsia"/>
          <w:b/>
          <w:szCs w:val="21"/>
        </w:rPr>
      </w:pPr>
      <w:r w:rsidRPr="000E4DA2">
        <w:rPr>
          <w:rFonts w:ascii="宋体" w:eastAsia="宋体" w:hAnsi="宋体" w:cs="等线" w:hint="eastAsia"/>
          <w:b/>
          <w:szCs w:val="21"/>
        </w:rPr>
        <w:t>（二）非实证主义的法的概念</w:t>
      </w:r>
    </w:p>
    <w:p w14:paraId="66465AC4" w14:textId="02713294" w:rsidR="00EA3283" w:rsidRPr="000E4DA2" w:rsidRDefault="00EA3283" w:rsidP="000E4DA2">
      <w:pPr>
        <w:ind w:firstLineChars="200" w:firstLine="420"/>
        <w:rPr>
          <w:rFonts w:ascii="宋体" w:eastAsia="宋体" w:hAnsi="宋体" w:cs="等线" w:hint="eastAsia"/>
          <w:szCs w:val="21"/>
        </w:rPr>
      </w:pPr>
      <w:r w:rsidRPr="000E4DA2">
        <w:rPr>
          <w:rFonts w:ascii="宋体" w:eastAsia="宋体" w:hAnsi="宋体" w:cs="等线" w:hint="eastAsia"/>
          <w:szCs w:val="21"/>
        </w:rPr>
        <w:t>非实证主义理论主张，法与道德存在本质上和内容上的联系。因此在定义法的概念时，需要将道德因素包括在内，即</w:t>
      </w:r>
      <w:r w:rsidRPr="000E4DA2">
        <w:rPr>
          <w:rFonts w:ascii="宋体" w:eastAsia="宋体" w:hAnsi="宋体" w:cs="等线" w:hint="eastAsia"/>
          <w:b/>
          <w:bCs/>
          <w:color w:val="FF0000"/>
          <w:szCs w:val="21"/>
          <w:u w:val="single"/>
        </w:rPr>
        <w:t>以内容的正确性作为法的概念的一个必要的定义要素</w:t>
      </w:r>
      <w:r w:rsidRPr="000E4DA2">
        <w:rPr>
          <w:rFonts w:ascii="宋体" w:eastAsia="宋体" w:hAnsi="宋体" w:cs="等线" w:hint="eastAsia"/>
          <w:szCs w:val="21"/>
        </w:rPr>
        <w:t>。（注意以内容的正确性与权威性制定或社会实效性要素同时作为法的概念的定义要素也是非实证主义</w:t>
      </w:r>
      <w:r w:rsidR="00742264" w:rsidRPr="000E4DA2">
        <w:rPr>
          <w:rFonts w:ascii="宋体" w:eastAsia="宋体" w:hAnsi="宋体" w:cs="等线" w:hint="eastAsia"/>
          <w:szCs w:val="21"/>
        </w:rPr>
        <w:t>&lt;第三条道路&gt;</w:t>
      </w:r>
      <w:r w:rsidRPr="000E4DA2">
        <w:rPr>
          <w:rFonts w:ascii="宋体" w:eastAsia="宋体" w:hAnsi="宋体" w:cs="等线" w:hint="eastAsia"/>
          <w:szCs w:val="21"/>
        </w:rPr>
        <w:t>）</w:t>
      </w:r>
    </w:p>
    <w:p w14:paraId="7595EF15" w14:textId="77777777" w:rsidR="0044609F" w:rsidRPr="000E4DA2" w:rsidRDefault="0044609F" w:rsidP="000E4DA2">
      <w:pPr>
        <w:ind w:firstLineChars="200" w:firstLine="420"/>
        <w:rPr>
          <w:rFonts w:ascii="宋体" w:eastAsia="宋体" w:hAnsi="宋体" w:cs="等线" w:hint="eastAsia"/>
          <w:bCs/>
          <w:szCs w:val="21"/>
        </w:rPr>
      </w:pPr>
    </w:p>
    <w:p w14:paraId="31D32441" w14:textId="310074C5" w:rsidR="00640F73" w:rsidRPr="000E4DA2" w:rsidRDefault="00640F73" w:rsidP="000E4DA2">
      <w:pPr>
        <w:rPr>
          <w:rFonts w:ascii="宋体" w:eastAsia="宋体" w:hAnsi="宋体" w:hint="eastAsia"/>
          <w:szCs w:val="21"/>
        </w:rPr>
      </w:pPr>
    </w:p>
    <w:sectPr w:rsidR="00640F73" w:rsidRPr="000E4DA2">
      <w:headerReference w:type="even" r:id="rId7"/>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8D3F7F" w14:textId="77777777" w:rsidR="00BF290D" w:rsidRDefault="00BF290D" w:rsidP="0096497D">
      <w:pPr>
        <w:rPr>
          <w:rFonts w:hint="eastAsia"/>
        </w:rPr>
      </w:pPr>
      <w:r>
        <w:separator/>
      </w:r>
    </w:p>
  </w:endnote>
  <w:endnote w:type="continuationSeparator" w:id="0">
    <w:p w14:paraId="2581AF5C" w14:textId="77777777" w:rsidR="00BF290D" w:rsidRDefault="00BF290D" w:rsidP="0096497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D7A2A" w14:textId="77777777" w:rsidR="00A40C84" w:rsidRDefault="00F96357">
    <w:pPr>
      <w:pStyle w:val="af"/>
      <w:ind w:right="360"/>
      <w:rPr>
        <w:rFonts w:hint="eastAsia"/>
      </w:rPr>
    </w:pPr>
    <w:r>
      <w:rPr>
        <w:noProof/>
      </w:rPr>
      <mc:AlternateContent>
        <mc:Choice Requires="wps">
          <w:drawing>
            <wp:anchor distT="0" distB="0" distL="114300" distR="114300" simplePos="0" relativeHeight="251660288" behindDoc="0" locked="0" layoutInCell="1" allowOverlap="1" wp14:anchorId="11034EB9" wp14:editId="46EFC621">
              <wp:simplePos x="0" y="0"/>
              <wp:positionH relativeFrom="margin">
                <wp:align>outside</wp:align>
              </wp:positionH>
              <wp:positionV relativeFrom="paragraph">
                <wp:posOffset>0</wp:posOffset>
              </wp:positionV>
              <wp:extent cx="187325" cy="16129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7325" cy="161290"/>
                      </a:xfrm>
                      <a:prstGeom prst="rect">
                        <a:avLst/>
                      </a:prstGeom>
                      <a:noFill/>
                      <a:ln w="6350">
                        <a:noFill/>
                      </a:ln>
                      <a:effectLst/>
                    </wps:spPr>
                    <wps:txbx>
                      <w:txbxContent>
                        <w:p w14:paraId="4508E84E" w14:textId="77777777" w:rsidR="00A40C84" w:rsidRDefault="00F96357">
                          <w:pPr>
                            <w:pStyle w:val="af"/>
                            <w:rPr>
                              <w:rStyle w:val="af9"/>
                              <w:rFonts w:hint="eastAsia"/>
                            </w:rPr>
                          </w:pPr>
                          <w:r>
                            <w:rPr>
                              <w:rStyle w:val="af9"/>
                            </w:rPr>
                            <w:fldChar w:fldCharType="begin"/>
                          </w:r>
                          <w:r>
                            <w:rPr>
                              <w:rStyle w:val="af9"/>
                            </w:rPr>
                            <w:instrText xml:space="preserve">PAGE  </w:instrText>
                          </w:r>
                          <w:r>
                            <w:rPr>
                              <w:rStyle w:val="af9"/>
                            </w:rPr>
                            <w:fldChar w:fldCharType="separate"/>
                          </w:r>
                          <w:r>
                            <w:rPr>
                              <w:rStyle w:val="af9"/>
                            </w:rPr>
                            <w:t>260</w:t>
                          </w:r>
                          <w:r>
                            <w:rPr>
                              <w:rStyle w:val="af9"/>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1034EB9" id="_x0000_t202" coordsize="21600,21600" o:spt="202" path="m,l,21600r21600,l21600,xe">
              <v:stroke joinstyle="miter"/>
              <v:path gradientshapeok="t" o:connecttype="rect"/>
            </v:shapetype>
            <v:shape id="文本框 24" o:spid="_x0000_s1026" type="#_x0000_t202" style="position:absolute;margin-left:-36.45pt;margin-top:0;width:14.75pt;height:12.7pt;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" filled="f" stroked="f" strokeweight=".5pt">
              <v:textbox style="mso-fit-shape-to-text:t" inset="0,0,0,0">
                <w:txbxContent>
                  <w:p w14:paraId="4508E84E" w14:textId="77777777" w:rsidR="00A40C84" w:rsidRDefault="00F96357">
                    <w:pPr>
                      <w:pStyle w:val="af"/>
                      <w:rPr>
                        <w:rStyle w:val="af9"/>
                        <w:rFonts w:hint="eastAsia"/>
                      </w:rPr>
                    </w:pPr>
                    <w:r>
                      <w:rPr>
                        <w:rStyle w:val="af9"/>
                      </w:rPr>
                      <w:fldChar w:fldCharType="begin"/>
                    </w:r>
                    <w:r>
                      <w:rPr>
                        <w:rStyle w:val="af9"/>
                      </w:rPr>
                      <w:instrText xml:space="preserve">PAGE  </w:instrText>
                    </w:r>
                    <w:r>
                      <w:rPr>
                        <w:rStyle w:val="af9"/>
                      </w:rPr>
                      <w:fldChar w:fldCharType="separate"/>
                    </w:r>
                    <w:r>
                      <w:rPr>
                        <w:rStyle w:val="af9"/>
                      </w:rPr>
                      <w:t>260</w:t>
                    </w:r>
                    <w:r>
                      <w:rPr>
                        <w:rStyle w:val="af9"/>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6D0ED" w14:textId="77777777" w:rsidR="00A40C84" w:rsidRDefault="00F96357">
    <w:pPr>
      <w:pStyle w:val="af"/>
      <w:ind w:right="360"/>
      <w:rPr>
        <w:rFonts w:hint="eastAsia"/>
      </w:rPr>
    </w:pPr>
    <w:r>
      <w:rPr>
        <w:noProof/>
      </w:rPr>
      <mc:AlternateContent>
        <mc:Choice Requires="wps">
          <w:drawing>
            <wp:anchor distT="0" distB="0" distL="114300" distR="114300" simplePos="0" relativeHeight="251659264" behindDoc="0" locked="0" layoutInCell="1" allowOverlap="1" wp14:anchorId="7790BF4B" wp14:editId="0707A240">
              <wp:simplePos x="0" y="0"/>
              <wp:positionH relativeFrom="margin">
                <wp:align>outside</wp:align>
              </wp:positionH>
              <wp:positionV relativeFrom="paragraph">
                <wp:posOffset>0</wp:posOffset>
              </wp:positionV>
              <wp:extent cx="187325" cy="34163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7325" cy="341630"/>
                      </a:xfrm>
                      <a:prstGeom prst="rect">
                        <a:avLst/>
                      </a:prstGeom>
                      <a:noFill/>
                      <a:ln w="6350">
                        <a:noFill/>
                      </a:ln>
                      <a:effectLst/>
                    </wps:spPr>
                    <wps:txbx>
                      <w:txbxContent>
                        <w:p w14:paraId="79047FE4" w14:textId="77777777" w:rsidR="00A40C84" w:rsidRDefault="00F96357">
                          <w:pPr>
                            <w:pStyle w:val="af"/>
                            <w:rPr>
                              <w:rStyle w:val="af9"/>
                              <w:rFonts w:hint="eastAsia"/>
                            </w:rPr>
                          </w:pPr>
                          <w:r>
                            <w:rPr>
                              <w:rStyle w:val="af9"/>
                            </w:rPr>
                            <w:fldChar w:fldCharType="begin"/>
                          </w:r>
                          <w:r>
                            <w:rPr>
                              <w:rStyle w:val="af9"/>
                            </w:rPr>
                            <w:instrText xml:space="preserve">PAGE  </w:instrText>
                          </w:r>
                          <w:r>
                            <w:rPr>
                              <w:rStyle w:val="af9"/>
                            </w:rPr>
                            <w:fldChar w:fldCharType="separate"/>
                          </w:r>
                          <w:r>
                            <w:rPr>
                              <w:rStyle w:val="af9"/>
                            </w:rPr>
                            <w:t>261</w:t>
                          </w:r>
                          <w:r>
                            <w:rPr>
                              <w:rStyle w:val="af9"/>
                            </w:rPr>
                            <w:fldChar w:fldCharType="end"/>
                          </w:r>
                        </w:p>
                        <w:p w14:paraId="3CAB591F" w14:textId="77777777" w:rsidR="00A40C84" w:rsidRDefault="00A40C84">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790BF4B" id="_x0000_t202" coordsize="21600,21600" o:spt="202" path="m,l,21600r21600,l21600,xe">
              <v:stroke joinstyle="miter"/>
              <v:path gradientshapeok="t" o:connecttype="rect"/>
            </v:shapetype>
            <v:shape id="文本框 22" o:spid="_x0000_s1027" type="#_x0000_t202" style="position:absolute;margin-left:-36.45pt;margin-top:0;width:14.75pt;height:26.9pt;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" filled="f" stroked="f" strokeweight=".5pt">
              <v:textbox style="mso-fit-shape-to-text:t" inset="0,0,0,0">
                <w:txbxContent>
                  <w:p w14:paraId="79047FE4" w14:textId="77777777" w:rsidR="00A40C84" w:rsidRDefault="00F96357">
                    <w:pPr>
                      <w:pStyle w:val="af"/>
                      <w:rPr>
                        <w:rStyle w:val="af9"/>
                        <w:rFonts w:hint="eastAsia"/>
                      </w:rPr>
                    </w:pPr>
                    <w:r>
                      <w:rPr>
                        <w:rStyle w:val="af9"/>
                      </w:rPr>
                      <w:fldChar w:fldCharType="begin"/>
                    </w:r>
                    <w:r>
                      <w:rPr>
                        <w:rStyle w:val="af9"/>
                      </w:rPr>
                      <w:instrText xml:space="preserve">PAGE  </w:instrText>
                    </w:r>
                    <w:r>
                      <w:rPr>
                        <w:rStyle w:val="af9"/>
                      </w:rPr>
                      <w:fldChar w:fldCharType="separate"/>
                    </w:r>
                    <w:r>
                      <w:rPr>
                        <w:rStyle w:val="af9"/>
                      </w:rPr>
                      <w:t>261</w:t>
                    </w:r>
                    <w:r>
                      <w:rPr>
                        <w:rStyle w:val="af9"/>
                      </w:rPr>
                      <w:fldChar w:fldCharType="end"/>
                    </w:r>
                  </w:p>
                  <w:p w14:paraId="3CAB591F" w14:textId="77777777" w:rsidR="00A40C84" w:rsidRDefault="00A40C84">
                    <w:pPr>
                      <w:rPr>
                        <w:rFonts w:hint="eastAsia"/>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9AF7D9" w14:textId="77777777" w:rsidR="00BF290D" w:rsidRDefault="00BF290D" w:rsidP="0096497D">
      <w:pPr>
        <w:rPr>
          <w:rFonts w:hint="eastAsia"/>
        </w:rPr>
      </w:pPr>
      <w:r>
        <w:separator/>
      </w:r>
    </w:p>
  </w:footnote>
  <w:footnote w:type="continuationSeparator" w:id="0">
    <w:p w14:paraId="7CF190FE" w14:textId="77777777" w:rsidR="00BF290D" w:rsidRDefault="00BF290D" w:rsidP="0096497D">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06946" w14:textId="77777777" w:rsidR="00A40C84" w:rsidRDefault="00F96357">
    <w:pPr>
      <w:pStyle w:val="af1"/>
      <w:jc w:val="left"/>
      <w:rPr>
        <w:rFonts w:ascii="宋体" w:eastAsia="宋体" w:hAnsi="宋体" w:cs="宋体" w:hint="eastAsia"/>
        <w:sz w:val="28"/>
        <w:szCs w:val="28"/>
      </w:rPr>
    </w:pPr>
    <w:r>
      <w:rPr>
        <w:rFonts w:ascii="宋体" w:eastAsia="宋体" w:hAnsi="宋体" w:cs="宋体" w:hint="eastAsia"/>
        <w:sz w:val="28"/>
        <w:szCs w:val="28"/>
      </w:rPr>
      <w:t>桑磊法考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C39752"/>
    <w:multiLevelType w:val="singleLevel"/>
    <w:tmpl w:val="80C39752"/>
    <w:lvl w:ilvl="0">
      <w:start w:val="1"/>
      <w:numFmt w:val="decimal"/>
      <w:suff w:val="nothing"/>
      <w:lvlText w:val="（%1）"/>
      <w:lvlJc w:val="left"/>
    </w:lvl>
  </w:abstractNum>
  <w:abstractNum w:abstractNumId="1" w15:restartNumberingAfterBreak="0">
    <w:nsid w:val="98435C2E"/>
    <w:multiLevelType w:val="singleLevel"/>
    <w:tmpl w:val="98435C2E"/>
    <w:lvl w:ilvl="0">
      <w:start w:val="1"/>
      <w:numFmt w:val="chineseCounting"/>
      <w:suff w:val="nothing"/>
      <w:lvlText w:val="第%1，"/>
      <w:lvlJc w:val="left"/>
      <w:rPr>
        <w:rFonts w:hint="eastAsia"/>
      </w:rPr>
    </w:lvl>
  </w:abstractNum>
  <w:abstractNum w:abstractNumId="2" w15:restartNumberingAfterBreak="0">
    <w:nsid w:val="9B5A7C24"/>
    <w:multiLevelType w:val="singleLevel"/>
    <w:tmpl w:val="9B5A7C24"/>
    <w:lvl w:ilvl="0">
      <w:start w:val="1"/>
      <w:numFmt w:val="upperLetter"/>
      <w:suff w:val="space"/>
      <w:lvlText w:val="%1."/>
      <w:lvlJc w:val="left"/>
    </w:lvl>
  </w:abstractNum>
  <w:abstractNum w:abstractNumId="3" w15:restartNumberingAfterBreak="0">
    <w:nsid w:val="C379426B"/>
    <w:multiLevelType w:val="singleLevel"/>
    <w:tmpl w:val="C379426B"/>
    <w:lvl w:ilvl="0">
      <w:start w:val="1"/>
      <w:numFmt w:val="upperLetter"/>
      <w:suff w:val="space"/>
      <w:lvlText w:val="%1."/>
      <w:lvlJc w:val="left"/>
    </w:lvl>
  </w:abstractNum>
  <w:abstractNum w:abstractNumId="4" w15:restartNumberingAfterBreak="0">
    <w:nsid w:val="CCDEA7CD"/>
    <w:multiLevelType w:val="singleLevel"/>
    <w:tmpl w:val="CCDEA7CD"/>
    <w:lvl w:ilvl="0">
      <w:start w:val="1"/>
      <w:numFmt w:val="decimal"/>
      <w:suff w:val="nothing"/>
      <w:lvlText w:val="（%1）"/>
      <w:lvlJc w:val="left"/>
    </w:lvl>
  </w:abstractNum>
  <w:abstractNum w:abstractNumId="5" w15:restartNumberingAfterBreak="0">
    <w:nsid w:val="D6AE9B57"/>
    <w:multiLevelType w:val="singleLevel"/>
    <w:tmpl w:val="D6AE9B57"/>
    <w:lvl w:ilvl="0">
      <w:start w:val="1"/>
      <w:numFmt w:val="chineseCounting"/>
      <w:suff w:val="nothing"/>
      <w:lvlText w:val="第%1，"/>
      <w:lvlJc w:val="left"/>
      <w:rPr>
        <w:rFonts w:hint="eastAsia"/>
      </w:rPr>
    </w:lvl>
  </w:abstractNum>
  <w:abstractNum w:abstractNumId="6" w15:restartNumberingAfterBreak="0">
    <w:nsid w:val="DFE71138"/>
    <w:multiLevelType w:val="singleLevel"/>
    <w:tmpl w:val="DFE71138"/>
    <w:lvl w:ilvl="0">
      <w:start w:val="1"/>
      <w:numFmt w:val="decimal"/>
      <w:suff w:val="nothing"/>
      <w:lvlText w:val="（%1）"/>
      <w:lvlJc w:val="left"/>
    </w:lvl>
  </w:abstractNum>
  <w:abstractNum w:abstractNumId="7" w15:restartNumberingAfterBreak="0">
    <w:nsid w:val="E63372BE"/>
    <w:multiLevelType w:val="singleLevel"/>
    <w:tmpl w:val="E63372BE"/>
    <w:lvl w:ilvl="0">
      <w:start w:val="1"/>
      <w:numFmt w:val="decimal"/>
      <w:suff w:val="nothing"/>
      <w:lvlText w:val="（%1）"/>
      <w:lvlJc w:val="left"/>
    </w:lvl>
  </w:abstractNum>
  <w:abstractNum w:abstractNumId="8" w15:restartNumberingAfterBreak="0">
    <w:nsid w:val="2DAA1FD4"/>
    <w:multiLevelType w:val="hybridMultilevel"/>
    <w:tmpl w:val="28245FEC"/>
    <w:lvl w:ilvl="0" w:tplc="6BD42AEC">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9" w15:restartNumberingAfterBreak="0">
    <w:nsid w:val="378C2A7D"/>
    <w:multiLevelType w:val="hybridMultilevel"/>
    <w:tmpl w:val="F8FA18E6"/>
    <w:lvl w:ilvl="0" w:tplc="429A6B00">
      <w:start w:val="1"/>
      <w:numFmt w:val="none"/>
      <w:lvlText w:val="一、"/>
      <w:lvlJc w:val="left"/>
      <w:pPr>
        <w:ind w:left="860" w:hanging="44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0" w15:restartNumberingAfterBreak="0">
    <w:nsid w:val="3CB42740"/>
    <w:multiLevelType w:val="singleLevel"/>
    <w:tmpl w:val="3CB42740"/>
    <w:lvl w:ilvl="0">
      <w:start w:val="1"/>
      <w:numFmt w:val="chineseCounting"/>
      <w:suff w:val="nothing"/>
      <w:lvlText w:val="%1、"/>
      <w:lvlJc w:val="left"/>
      <w:rPr>
        <w:rFonts w:hint="eastAsia"/>
      </w:rPr>
    </w:lvl>
  </w:abstractNum>
  <w:abstractNum w:abstractNumId="11" w15:restartNumberingAfterBreak="0">
    <w:nsid w:val="47EE4100"/>
    <w:multiLevelType w:val="multilevel"/>
    <w:tmpl w:val="47EE4100"/>
    <w:lvl w:ilvl="0">
      <w:start w:val="4"/>
      <w:numFmt w:val="japaneseCounting"/>
      <w:lvlText w:val="（%1）"/>
      <w:lvlJc w:val="left"/>
      <w:pPr>
        <w:ind w:left="1140" w:hanging="720"/>
      </w:pPr>
      <w:rPr>
        <w:rFonts w:hint="eastAsia"/>
      </w:rPr>
    </w:lvl>
    <w:lvl w:ilvl="1">
      <w:start w:val="1"/>
      <w:numFmt w:val="lowerLetter"/>
      <w:lvlText w:val="%2)"/>
      <w:lvlJc w:val="left"/>
      <w:pPr>
        <w:ind w:left="1380" w:hanging="480"/>
      </w:pPr>
    </w:lvl>
    <w:lvl w:ilvl="2">
      <w:start w:val="1"/>
      <w:numFmt w:val="lowerRoman"/>
      <w:lvlText w:val="%3."/>
      <w:lvlJc w:val="right"/>
      <w:pPr>
        <w:ind w:left="1860" w:hanging="480"/>
      </w:pPr>
    </w:lvl>
    <w:lvl w:ilvl="3">
      <w:start w:val="1"/>
      <w:numFmt w:val="decimal"/>
      <w:lvlText w:val="%4."/>
      <w:lvlJc w:val="left"/>
      <w:pPr>
        <w:ind w:left="2340" w:hanging="480"/>
      </w:pPr>
    </w:lvl>
    <w:lvl w:ilvl="4">
      <w:start w:val="1"/>
      <w:numFmt w:val="lowerLetter"/>
      <w:lvlText w:val="%5)"/>
      <w:lvlJc w:val="left"/>
      <w:pPr>
        <w:ind w:left="2820" w:hanging="480"/>
      </w:pPr>
    </w:lvl>
    <w:lvl w:ilvl="5">
      <w:start w:val="1"/>
      <w:numFmt w:val="lowerRoman"/>
      <w:lvlText w:val="%6."/>
      <w:lvlJc w:val="right"/>
      <w:pPr>
        <w:ind w:left="3300" w:hanging="480"/>
      </w:pPr>
    </w:lvl>
    <w:lvl w:ilvl="6">
      <w:start w:val="1"/>
      <w:numFmt w:val="decimal"/>
      <w:lvlText w:val="%7."/>
      <w:lvlJc w:val="left"/>
      <w:pPr>
        <w:ind w:left="3780" w:hanging="480"/>
      </w:pPr>
    </w:lvl>
    <w:lvl w:ilvl="7">
      <w:start w:val="1"/>
      <w:numFmt w:val="lowerLetter"/>
      <w:lvlText w:val="%8)"/>
      <w:lvlJc w:val="left"/>
      <w:pPr>
        <w:ind w:left="4260" w:hanging="480"/>
      </w:pPr>
    </w:lvl>
    <w:lvl w:ilvl="8">
      <w:start w:val="1"/>
      <w:numFmt w:val="lowerRoman"/>
      <w:lvlText w:val="%9."/>
      <w:lvlJc w:val="right"/>
      <w:pPr>
        <w:ind w:left="4740" w:hanging="480"/>
      </w:pPr>
    </w:lvl>
  </w:abstractNum>
  <w:abstractNum w:abstractNumId="12" w15:restartNumberingAfterBreak="0">
    <w:nsid w:val="4A83FB8D"/>
    <w:multiLevelType w:val="singleLevel"/>
    <w:tmpl w:val="4A83FB8D"/>
    <w:lvl w:ilvl="0">
      <w:start w:val="1"/>
      <w:numFmt w:val="chineseCounting"/>
      <w:suff w:val="nothing"/>
      <w:lvlText w:val="（%1）"/>
      <w:lvlJc w:val="left"/>
      <w:pPr>
        <w:ind w:left="420" w:firstLine="0"/>
      </w:pPr>
      <w:rPr>
        <w:rFonts w:hint="eastAsia"/>
      </w:rPr>
    </w:lvl>
  </w:abstractNum>
  <w:abstractNum w:abstractNumId="13" w15:restartNumberingAfterBreak="0">
    <w:nsid w:val="56566B49"/>
    <w:multiLevelType w:val="hybridMultilevel"/>
    <w:tmpl w:val="21369ECE"/>
    <w:lvl w:ilvl="0" w:tplc="082868E2">
      <w:start w:val="1"/>
      <w:numFmt w:val="japaneseCounting"/>
      <w:lvlText w:val="%1、"/>
      <w:lvlJc w:val="left"/>
      <w:pPr>
        <w:ind w:left="862" w:hanging="44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4" w15:restartNumberingAfterBreak="0">
    <w:nsid w:val="57EB2A9E"/>
    <w:multiLevelType w:val="hybridMultilevel"/>
    <w:tmpl w:val="DA1E4C52"/>
    <w:lvl w:ilvl="0" w:tplc="93D27806">
      <w:start w:val="1"/>
      <w:numFmt w:val="japaneseCounting"/>
      <w:lvlText w:val="（%1）"/>
      <w:lvlJc w:val="left"/>
      <w:pPr>
        <w:ind w:left="1142" w:hanging="72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5" w15:restartNumberingAfterBreak="0">
    <w:nsid w:val="5AAB21E1"/>
    <w:multiLevelType w:val="singleLevel"/>
    <w:tmpl w:val="5AAB21E1"/>
    <w:lvl w:ilvl="0">
      <w:start w:val="1"/>
      <w:numFmt w:val="decimal"/>
      <w:lvlText w:val="%1."/>
      <w:lvlJc w:val="left"/>
      <w:pPr>
        <w:tabs>
          <w:tab w:val="left" w:pos="312"/>
        </w:tabs>
        <w:ind w:left="525" w:firstLine="0"/>
      </w:pPr>
    </w:lvl>
  </w:abstractNum>
  <w:abstractNum w:abstractNumId="16" w15:restartNumberingAfterBreak="0">
    <w:nsid w:val="7FDA92DD"/>
    <w:multiLevelType w:val="singleLevel"/>
    <w:tmpl w:val="7FDA92DD"/>
    <w:lvl w:ilvl="0">
      <w:start w:val="2"/>
      <w:numFmt w:val="decimal"/>
      <w:lvlText w:val="%1."/>
      <w:lvlJc w:val="left"/>
      <w:pPr>
        <w:tabs>
          <w:tab w:val="left" w:pos="312"/>
        </w:tabs>
      </w:pPr>
    </w:lvl>
  </w:abstractNum>
  <w:num w:numId="1" w16cid:durableId="203565065">
    <w:abstractNumId w:val="7"/>
  </w:num>
  <w:num w:numId="2" w16cid:durableId="643967949">
    <w:abstractNumId w:val="13"/>
  </w:num>
  <w:num w:numId="3" w16cid:durableId="678652868">
    <w:abstractNumId w:val="2"/>
  </w:num>
  <w:num w:numId="4" w16cid:durableId="1419324366">
    <w:abstractNumId w:val="10"/>
  </w:num>
  <w:num w:numId="5" w16cid:durableId="1074547264">
    <w:abstractNumId w:val="5"/>
  </w:num>
  <w:num w:numId="6" w16cid:durableId="1027410313">
    <w:abstractNumId w:val="12"/>
  </w:num>
  <w:num w:numId="7" w16cid:durableId="2100634302">
    <w:abstractNumId w:val="1"/>
  </w:num>
  <w:num w:numId="8" w16cid:durableId="2084260154">
    <w:abstractNumId w:val="15"/>
  </w:num>
  <w:num w:numId="9" w16cid:durableId="174347487">
    <w:abstractNumId w:val="6"/>
  </w:num>
  <w:num w:numId="10" w16cid:durableId="1171796125">
    <w:abstractNumId w:val="4"/>
  </w:num>
  <w:num w:numId="11" w16cid:durableId="957612601">
    <w:abstractNumId w:val="3"/>
  </w:num>
  <w:num w:numId="12" w16cid:durableId="62223928">
    <w:abstractNumId w:val="16"/>
  </w:num>
  <w:num w:numId="13" w16cid:durableId="635450366">
    <w:abstractNumId w:val="0"/>
  </w:num>
  <w:num w:numId="14" w16cid:durableId="1501038960">
    <w:abstractNumId w:val="11"/>
  </w:num>
  <w:num w:numId="15" w16cid:durableId="485707652">
    <w:abstractNumId w:val="14"/>
  </w:num>
  <w:num w:numId="16" w16cid:durableId="375742490">
    <w:abstractNumId w:val="9"/>
  </w:num>
  <w:num w:numId="17" w16cid:durableId="10206997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8DE"/>
    <w:rsid w:val="0007616F"/>
    <w:rsid w:val="000C70A4"/>
    <w:rsid w:val="000E0807"/>
    <w:rsid w:val="000E4DA2"/>
    <w:rsid w:val="0013740F"/>
    <w:rsid w:val="00145273"/>
    <w:rsid w:val="001C09EB"/>
    <w:rsid w:val="001D15CE"/>
    <w:rsid w:val="0020424C"/>
    <w:rsid w:val="002166AC"/>
    <w:rsid w:val="002252BC"/>
    <w:rsid w:val="00270528"/>
    <w:rsid w:val="0027690E"/>
    <w:rsid w:val="00363297"/>
    <w:rsid w:val="00387182"/>
    <w:rsid w:val="0039705F"/>
    <w:rsid w:val="003B7723"/>
    <w:rsid w:val="00401570"/>
    <w:rsid w:val="004068B6"/>
    <w:rsid w:val="0044609F"/>
    <w:rsid w:val="00467BFB"/>
    <w:rsid w:val="0049282E"/>
    <w:rsid w:val="004C409B"/>
    <w:rsid w:val="00503593"/>
    <w:rsid w:val="00506DE9"/>
    <w:rsid w:val="005832E4"/>
    <w:rsid w:val="00635A30"/>
    <w:rsid w:val="00640F73"/>
    <w:rsid w:val="00671BC0"/>
    <w:rsid w:val="006D2B64"/>
    <w:rsid w:val="00742264"/>
    <w:rsid w:val="007802E6"/>
    <w:rsid w:val="007C34C5"/>
    <w:rsid w:val="007C6152"/>
    <w:rsid w:val="007D7DAD"/>
    <w:rsid w:val="007F3432"/>
    <w:rsid w:val="00832906"/>
    <w:rsid w:val="0085605E"/>
    <w:rsid w:val="00867E0C"/>
    <w:rsid w:val="008977E7"/>
    <w:rsid w:val="008A59B5"/>
    <w:rsid w:val="008B06F9"/>
    <w:rsid w:val="008C2C2A"/>
    <w:rsid w:val="008C3214"/>
    <w:rsid w:val="00901B8F"/>
    <w:rsid w:val="00925999"/>
    <w:rsid w:val="0096497D"/>
    <w:rsid w:val="00995049"/>
    <w:rsid w:val="00A40C84"/>
    <w:rsid w:val="00A44C37"/>
    <w:rsid w:val="00AA56CD"/>
    <w:rsid w:val="00AD1FDF"/>
    <w:rsid w:val="00B11406"/>
    <w:rsid w:val="00B528DE"/>
    <w:rsid w:val="00B77033"/>
    <w:rsid w:val="00BB284E"/>
    <w:rsid w:val="00BB3E6D"/>
    <w:rsid w:val="00BB5730"/>
    <w:rsid w:val="00BE1783"/>
    <w:rsid w:val="00BE7FBB"/>
    <w:rsid w:val="00BF290D"/>
    <w:rsid w:val="00C129F3"/>
    <w:rsid w:val="00C827C9"/>
    <w:rsid w:val="00C8567C"/>
    <w:rsid w:val="00CA61AC"/>
    <w:rsid w:val="00CD3B6B"/>
    <w:rsid w:val="00CF6AD1"/>
    <w:rsid w:val="00CF7D6B"/>
    <w:rsid w:val="00D679B7"/>
    <w:rsid w:val="00D86628"/>
    <w:rsid w:val="00DE3AF3"/>
    <w:rsid w:val="00DF5882"/>
    <w:rsid w:val="00E1245B"/>
    <w:rsid w:val="00E455AE"/>
    <w:rsid w:val="00E67270"/>
    <w:rsid w:val="00EA3283"/>
    <w:rsid w:val="00EC453D"/>
    <w:rsid w:val="00F027D5"/>
    <w:rsid w:val="00F450FB"/>
    <w:rsid w:val="00F60B5D"/>
    <w:rsid w:val="00F96357"/>
    <w:rsid w:val="00FB0F6F"/>
    <w:rsid w:val="00FC78DD"/>
    <w:rsid w:val="00FD07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34267"/>
  <w15:chartTrackingRefBased/>
  <w15:docId w15:val="{BE5A2197-9FC1-4120-8249-349C762A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78DD"/>
    <w:pPr>
      <w:widowControl w:val="0"/>
      <w:jc w:val="both"/>
    </w:pPr>
  </w:style>
  <w:style w:type="paragraph" w:styleId="1">
    <w:name w:val="heading 1"/>
    <w:basedOn w:val="a"/>
    <w:next w:val="a"/>
    <w:link w:val="10"/>
    <w:uiPriority w:val="9"/>
    <w:qFormat/>
    <w:rsid w:val="00FC78DD"/>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link w:val="20"/>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640F73"/>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D0709"/>
    <w:pPr>
      <w:ind w:firstLineChars="200" w:firstLine="420"/>
    </w:pPr>
  </w:style>
  <w:style w:type="character" w:customStyle="1" w:styleId="10">
    <w:name w:val="标题 1 字符"/>
    <w:basedOn w:val="a0"/>
    <w:link w:val="1"/>
    <w:uiPriority w:val="9"/>
    <w:qFormat/>
    <w:rsid w:val="00FC78DD"/>
    <w:rPr>
      <w:rFonts w:ascii="宋体" w:eastAsia="宋体" w:hAnsi="宋体" w:cs="宋体"/>
      <w:b/>
      <w:bCs/>
      <w:kern w:val="36"/>
      <w:sz w:val="48"/>
      <w:szCs w:val="48"/>
    </w:rPr>
  </w:style>
  <w:style w:type="paragraph" w:styleId="a5">
    <w:name w:val="Plain Text"/>
    <w:basedOn w:val="a"/>
    <w:link w:val="a6"/>
    <w:uiPriority w:val="99"/>
    <w:unhideWhenUsed/>
    <w:qFormat/>
    <w:rsid w:val="00FC78DD"/>
    <w:rPr>
      <w:rFonts w:ascii="宋体" w:eastAsia="宋体" w:hAnsi="Courier New" w:cs="Courier New"/>
      <w:szCs w:val="21"/>
    </w:rPr>
  </w:style>
  <w:style w:type="character" w:customStyle="1" w:styleId="a6">
    <w:name w:val="纯文本 字符"/>
    <w:basedOn w:val="a0"/>
    <w:link w:val="a5"/>
    <w:uiPriority w:val="99"/>
    <w:qFormat/>
    <w:rsid w:val="00FC78DD"/>
    <w:rPr>
      <w:rFonts w:ascii="宋体" w:eastAsia="宋体" w:hAnsi="Courier New" w:cs="Courier New"/>
      <w:szCs w:val="21"/>
    </w:rPr>
  </w:style>
  <w:style w:type="paragraph" w:customStyle="1" w:styleId="21">
    <w:name w:val="标题 21"/>
    <w:basedOn w:val="a"/>
    <w:next w:val="a"/>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numbering" w:customStyle="1" w:styleId="11">
    <w:name w:val="无列表1"/>
    <w:next w:val="a2"/>
    <w:uiPriority w:val="99"/>
    <w:semiHidden/>
    <w:unhideWhenUsed/>
    <w:rsid w:val="0096497D"/>
  </w:style>
  <w:style w:type="paragraph" w:styleId="TOC7">
    <w:name w:val="toc 7"/>
    <w:basedOn w:val="a"/>
    <w:next w:val="a"/>
    <w:uiPriority w:val="39"/>
    <w:unhideWhenUsed/>
    <w:qFormat/>
    <w:rsid w:val="0096497D"/>
    <w:pPr>
      <w:ind w:left="1260"/>
    </w:pPr>
  </w:style>
  <w:style w:type="paragraph" w:styleId="a7">
    <w:name w:val="Document Map"/>
    <w:basedOn w:val="a"/>
    <w:link w:val="a8"/>
    <w:uiPriority w:val="99"/>
    <w:semiHidden/>
    <w:unhideWhenUsed/>
    <w:qFormat/>
    <w:rsid w:val="0096497D"/>
    <w:rPr>
      <w:rFonts w:ascii="宋体" w:eastAsia="宋体"/>
      <w:sz w:val="24"/>
      <w:szCs w:val="24"/>
    </w:rPr>
  </w:style>
  <w:style w:type="character" w:customStyle="1" w:styleId="a8">
    <w:name w:val="文档结构图 字符"/>
    <w:basedOn w:val="a0"/>
    <w:link w:val="a7"/>
    <w:uiPriority w:val="99"/>
    <w:semiHidden/>
    <w:qFormat/>
    <w:rsid w:val="0096497D"/>
    <w:rPr>
      <w:rFonts w:ascii="宋体" w:eastAsia="宋体"/>
      <w:sz w:val="24"/>
      <w:szCs w:val="24"/>
    </w:rPr>
  </w:style>
  <w:style w:type="paragraph" w:styleId="a9">
    <w:name w:val="annotation text"/>
    <w:basedOn w:val="a"/>
    <w:link w:val="aa"/>
    <w:uiPriority w:val="99"/>
    <w:semiHidden/>
    <w:unhideWhenUsed/>
    <w:qFormat/>
    <w:rsid w:val="0096497D"/>
    <w:pPr>
      <w:jc w:val="left"/>
    </w:pPr>
  </w:style>
  <w:style w:type="character" w:customStyle="1" w:styleId="aa">
    <w:name w:val="批注文字 字符"/>
    <w:basedOn w:val="a0"/>
    <w:link w:val="a9"/>
    <w:uiPriority w:val="99"/>
    <w:semiHidden/>
    <w:qFormat/>
    <w:rsid w:val="0096497D"/>
  </w:style>
  <w:style w:type="paragraph" w:styleId="TOC5">
    <w:name w:val="toc 5"/>
    <w:basedOn w:val="a"/>
    <w:next w:val="a"/>
    <w:uiPriority w:val="39"/>
    <w:unhideWhenUsed/>
    <w:qFormat/>
    <w:rsid w:val="0096497D"/>
    <w:pPr>
      <w:ind w:left="840"/>
    </w:pPr>
  </w:style>
  <w:style w:type="paragraph" w:styleId="TOC3">
    <w:name w:val="toc 3"/>
    <w:basedOn w:val="a"/>
    <w:next w:val="a"/>
    <w:uiPriority w:val="39"/>
    <w:unhideWhenUsed/>
    <w:qFormat/>
    <w:rsid w:val="0096497D"/>
    <w:pPr>
      <w:ind w:left="420"/>
    </w:pPr>
  </w:style>
  <w:style w:type="paragraph" w:styleId="TOC8">
    <w:name w:val="toc 8"/>
    <w:basedOn w:val="a"/>
    <w:next w:val="a"/>
    <w:uiPriority w:val="39"/>
    <w:unhideWhenUsed/>
    <w:qFormat/>
    <w:rsid w:val="0096497D"/>
    <w:pPr>
      <w:ind w:left="1470"/>
    </w:pPr>
  </w:style>
  <w:style w:type="paragraph" w:styleId="ab">
    <w:name w:val="Date"/>
    <w:basedOn w:val="a"/>
    <w:next w:val="a"/>
    <w:link w:val="ac"/>
    <w:uiPriority w:val="99"/>
    <w:semiHidden/>
    <w:unhideWhenUsed/>
    <w:qFormat/>
    <w:rsid w:val="0096497D"/>
    <w:pPr>
      <w:ind w:leftChars="2500" w:left="100"/>
    </w:pPr>
  </w:style>
  <w:style w:type="character" w:customStyle="1" w:styleId="ac">
    <w:name w:val="日期 字符"/>
    <w:basedOn w:val="a0"/>
    <w:link w:val="ab"/>
    <w:uiPriority w:val="99"/>
    <w:semiHidden/>
    <w:qFormat/>
    <w:rsid w:val="0096497D"/>
  </w:style>
  <w:style w:type="paragraph" w:styleId="ad">
    <w:name w:val="Balloon Text"/>
    <w:basedOn w:val="a"/>
    <w:link w:val="ae"/>
    <w:uiPriority w:val="99"/>
    <w:semiHidden/>
    <w:unhideWhenUsed/>
    <w:qFormat/>
    <w:rsid w:val="0096497D"/>
    <w:rPr>
      <w:rFonts w:ascii="宋体" w:eastAsia="宋体"/>
      <w:sz w:val="18"/>
      <w:szCs w:val="18"/>
    </w:rPr>
  </w:style>
  <w:style w:type="character" w:customStyle="1" w:styleId="ae">
    <w:name w:val="批注框文本 字符"/>
    <w:basedOn w:val="a0"/>
    <w:link w:val="ad"/>
    <w:uiPriority w:val="99"/>
    <w:semiHidden/>
    <w:qFormat/>
    <w:rsid w:val="0096497D"/>
    <w:rPr>
      <w:rFonts w:ascii="宋体" w:eastAsia="宋体"/>
      <w:sz w:val="18"/>
      <w:szCs w:val="18"/>
    </w:rPr>
  </w:style>
  <w:style w:type="paragraph" w:styleId="af">
    <w:name w:val="footer"/>
    <w:basedOn w:val="a"/>
    <w:link w:val="af0"/>
    <w:uiPriority w:val="99"/>
    <w:unhideWhenUsed/>
    <w:qFormat/>
    <w:rsid w:val="0096497D"/>
    <w:pPr>
      <w:tabs>
        <w:tab w:val="center" w:pos="4153"/>
        <w:tab w:val="right" w:pos="8306"/>
      </w:tabs>
      <w:snapToGrid w:val="0"/>
      <w:jc w:val="left"/>
    </w:pPr>
    <w:rPr>
      <w:sz w:val="18"/>
      <w:szCs w:val="18"/>
    </w:rPr>
  </w:style>
  <w:style w:type="character" w:customStyle="1" w:styleId="af0">
    <w:name w:val="页脚 字符"/>
    <w:basedOn w:val="a0"/>
    <w:link w:val="af"/>
    <w:uiPriority w:val="99"/>
    <w:qFormat/>
    <w:rsid w:val="0096497D"/>
    <w:rPr>
      <w:sz w:val="18"/>
      <w:szCs w:val="18"/>
    </w:rPr>
  </w:style>
  <w:style w:type="paragraph" w:styleId="af1">
    <w:name w:val="header"/>
    <w:basedOn w:val="a"/>
    <w:link w:val="af2"/>
    <w:uiPriority w:val="99"/>
    <w:unhideWhenUsed/>
    <w:qFormat/>
    <w:rsid w:val="0096497D"/>
    <w:pPr>
      <w:pBdr>
        <w:bottom w:val="single" w:sz="6" w:space="1" w:color="auto"/>
      </w:pBdr>
      <w:tabs>
        <w:tab w:val="center" w:pos="4153"/>
        <w:tab w:val="right" w:pos="8306"/>
      </w:tabs>
      <w:snapToGrid w:val="0"/>
      <w:jc w:val="center"/>
    </w:pPr>
    <w:rPr>
      <w:sz w:val="18"/>
      <w:szCs w:val="18"/>
    </w:rPr>
  </w:style>
  <w:style w:type="character" w:customStyle="1" w:styleId="af2">
    <w:name w:val="页眉 字符"/>
    <w:basedOn w:val="a0"/>
    <w:link w:val="af1"/>
    <w:uiPriority w:val="99"/>
    <w:qFormat/>
    <w:rsid w:val="0096497D"/>
    <w:rPr>
      <w:sz w:val="18"/>
      <w:szCs w:val="18"/>
    </w:rPr>
  </w:style>
  <w:style w:type="paragraph" w:styleId="TOC1">
    <w:name w:val="toc 1"/>
    <w:basedOn w:val="a"/>
    <w:next w:val="a"/>
    <w:uiPriority w:val="39"/>
    <w:unhideWhenUsed/>
    <w:qFormat/>
    <w:rsid w:val="0096497D"/>
  </w:style>
  <w:style w:type="paragraph" w:styleId="TOC4">
    <w:name w:val="toc 4"/>
    <w:basedOn w:val="a"/>
    <w:next w:val="a"/>
    <w:uiPriority w:val="39"/>
    <w:unhideWhenUsed/>
    <w:qFormat/>
    <w:rsid w:val="0096497D"/>
    <w:pPr>
      <w:ind w:left="630"/>
    </w:pPr>
  </w:style>
  <w:style w:type="paragraph" w:styleId="af3">
    <w:name w:val="footnote text"/>
    <w:basedOn w:val="a"/>
    <w:link w:val="af4"/>
    <w:uiPriority w:val="99"/>
    <w:unhideWhenUsed/>
    <w:qFormat/>
    <w:rsid w:val="0096497D"/>
    <w:pPr>
      <w:snapToGrid w:val="0"/>
      <w:jc w:val="left"/>
    </w:pPr>
    <w:rPr>
      <w:sz w:val="18"/>
      <w:szCs w:val="18"/>
    </w:rPr>
  </w:style>
  <w:style w:type="character" w:customStyle="1" w:styleId="af4">
    <w:name w:val="脚注文本 字符"/>
    <w:basedOn w:val="a0"/>
    <w:link w:val="af3"/>
    <w:uiPriority w:val="99"/>
    <w:qFormat/>
    <w:rsid w:val="0096497D"/>
    <w:rPr>
      <w:sz w:val="18"/>
      <w:szCs w:val="18"/>
    </w:rPr>
  </w:style>
  <w:style w:type="paragraph" w:styleId="TOC6">
    <w:name w:val="toc 6"/>
    <w:basedOn w:val="a"/>
    <w:next w:val="a"/>
    <w:uiPriority w:val="39"/>
    <w:unhideWhenUsed/>
    <w:qFormat/>
    <w:rsid w:val="0096497D"/>
    <w:pPr>
      <w:ind w:left="1050"/>
    </w:pPr>
  </w:style>
  <w:style w:type="paragraph" w:styleId="TOC2">
    <w:name w:val="toc 2"/>
    <w:basedOn w:val="a"/>
    <w:next w:val="a"/>
    <w:uiPriority w:val="39"/>
    <w:unhideWhenUsed/>
    <w:qFormat/>
    <w:rsid w:val="0096497D"/>
    <w:pPr>
      <w:ind w:left="210"/>
    </w:pPr>
  </w:style>
  <w:style w:type="paragraph" w:styleId="TOC9">
    <w:name w:val="toc 9"/>
    <w:basedOn w:val="a"/>
    <w:next w:val="a"/>
    <w:uiPriority w:val="39"/>
    <w:unhideWhenUsed/>
    <w:qFormat/>
    <w:rsid w:val="0096497D"/>
    <w:pPr>
      <w:ind w:left="1680"/>
    </w:pPr>
  </w:style>
  <w:style w:type="paragraph" w:styleId="HTML">
    <w:name w:val="HTML Preformatted"/>
    <w:basedOn w:val="a"/>
    <w:link w:val="HTML0"/>
    <w:uiPriority w:val="99"/>
    <w:semiHidden/>
    <w:unhideWhenUsed/>
    <w:qFormat/>
    <w:rsid w:val="009649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link w:val="HTML"/>
    <w:uiPriority w:val="99"/>
    <w:semiHidden/>
    <w:qFormat/>
    <w:rsid w:val="0096497D"/>
    <w:rPr>
      <w:rFonts w:ascii="宋体" w:eastAsia="宋体" w:hAnsi="宋体" w:cs="宋体"/>
      <w:kern w:val="0"/>
      <w:sz w:val="24"/>
      <w:szCs w:val="24"/>
    </w:rPr>
  </w:style>
  <w:style w:type="paragraph" w:styleId="af5">
    <w:name w:val="Normal (Web)"/>
    <w:basedOn w:val="a"/>
    <w:uiPriority w:val="99"/>
    <w:unhideWhenUsed/>
    <w:qFormat/>
    <w:rsid w:val="0096497D"/>
    <w:pPr>
      <w:widowControl/>
      <w:spacing w:before="100" w:beforeAutospacing="1" w:after="100" w:afterAutospacing="1"/>
      <w:jc w:val="left"/>
    </w:pPr>
    <w:rPr>
      <w:rFonts w:ascii="宋体" w:eastAsia="宋体" w:hAnsi="宋体" w:cs="宋体"/>
      <w:kern w:val="0"/>
      <w:sz w:val="24"/>
      <w:szCs w:val="24"/>
    </w:rPr>
  </w:style>
  <w:style w:type="paragraph" w:styleId="af6">
    <w:name w:val="annotation subject"/>
    <w:basedOn w:val="a9"/>
    <w:next w:val="a9"/>
    <w:link w:val="af7"/>
    <w:uiPriority w:val="99"/>
    <w:semiHidden/>
    <w:unhideWhenUsed/>
    <w:qFormat/>
    <w:rsid w:val="0096497D"/>
    <w:rPr>
      <w:b/>
      <w:bCs/>
    </w:rPr>
  </w:style>
  <w:style w:type="character" w:customStyle="1" w:styleId="af7">
    <w:name w:val="批注主题 字符"/>
    <w:basedOn w:val="aa"/>
    <w:link w:val="af6"/>
    <w:uiPriority w:val="99"/>
    <w:semiHidden/>
    <w:qFormat/>
    <w:rsid w:val="0096497D"/>
    <w:rPr>
      <w:b/>
      <w:bCs/>
    </w:rPr>
  </w:style>
  <w:style w:type="table" w:customStyle="1" w:styleId="12">
    <w:name w:val="网格型1"/>
    <w:basedOn w:val="a1"/>
    <w:next w:val="a3"/>
    <w:uiPriority w:val="39"/>
    <w:qFormat/>
    <w:rsid w:val="0096497D"/>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96497D"/>
    <w:rPr>
      <w:b/>
      <w:bCs/>
    </w:rPr>
  </w:style>
  <w:style w:type="character" w:styleId="af9">
    <w:name w:val="page number"/>
    <w:basedOn w:val="a0"/>
    <w:uiPriority w:val="99"/>
    <w:semiHidden/>
    <w:unhideWhenUsed/>
    <w:qFormat/>
    <w:rsid w:val="0096497D"/>
  </w:style>
  <w:style w:type="character" w:styleId="afa">
    <w:name w:val="Emphasis"/>
    <w:basedOn w:val="a0"/>
    <w:uiPriority w:val="20"/>
    <w:qFormat/>
    <w:rsid w:val="0096497D"/>
    <w:rPr>
      <w:i/>
    </w:rPr>
  </w:style>
  <w:style w:type="character" w:styleId="afb">
    <w:name w:val="Hyperlink"/>
    <w:basedOn w:val="a0"/>
    <w:uiPriority w:val="99"/>
    <w:unhideWhenUsed/>
    <w:qFormat/>
    <w:rsid w:val="0096497D"/>
    <w:rPr>
      <w:color w:val="0000FF"/>
      <w:u w:val="single"/>
    </w:rPr>
  </w:style>
  <w:style w:type="character" w:styleId="afc">
    <w:name w:val="annotation reference"/>
    <w:basedOn w:val="a0"/>
    <w:uiPriority w:val="99"/>
    <w:semiHidden/>
    <w:unhideWhenUsed/>
    <w:qFormat/>
    <w:rsid w:val="0096497D"/>
    <w:rPr>
      <w:sz w:val="21"/>
      <w:szCs w:val="21"/>
    </w:rPr>
  </w:style>
  <w:style w:type="character" w:styleId="afd">
    <w:name w:val="footnote reference"/>
    <w:basedOn w:val="a0"/>
    <w:uiPriority w:val="99"/>
    <w:semiHidden/>
    <w:unhideWhenUsed/>
    <w:qFormat/>
    <w:rsid w:val="0096497D"/>
    <w:rPr>
      <w:vertAlign w:val="superscript"/>
    </w:rPr>
  </w:style>
  <w:style w:type="character" w:customStyle="1" w:styleId="Char">
    <w:name w:val="纯文本 Char"/>
    <w:qFormat/>
    <w:rsid w:val="0096497D"/>
    <w:rPr>
      <w:rFonts w:ascii="宋体" w:eastAsia="宋体" w:hAnsi="Courier New" w:cs="Courier New"/>
      <w:szCs w:val="21"/>
    </w:rPr>
  </w:style>
  <w:style w:type="character" w:customStyle="1" w:styleId="20">
    <w:name w:val="标题 2 字符"/>
    <w:basedOn w:val="a0"/>
    <w:link w:val="2"/>
    <w:uiPriority w:val="9"/>
    <w:semiHidden/>
    <w:qFormat/>
    <w:rsid w:val="0096497D"/>
    <w:rPr>
      <w:rFonts w:ascii="等线 Light" w:eastAsia="等线 Light" w:hAnsi="等线 Light" w:cs="等线 Light"/>
      <w:b/>
      <w:bCs/>
      <w:sz w:val="32"/>
      <w:szCs w:val="32"/>
    </w:rPr>
  </w:style>
  <w:style w:type="paragraph" w:customStyle="1" w:styleId="13">
    <w:name w:val="正文文本1"/>
    <w:basedOn w:val="a"/>
    <w:link w:val="afe"/>
    <w:qFormat/>
    <w:rsid w:val="0096497D"/>
    <w:pPr>
      <w:shd w:val="clear" w:color="auto" w:fill="FFFFFF"/>
      <w:spacing w:before="480" w:line="317" w:lineRule="exact"/>
      <w:ind w:hanging="240"/>
      <w:jc w:val="distribute"/>
    </w:pPr>
    <w:rPr>
      <w:rFonts w:ascii="宋体" w:eastAsia="宋体" w:hAnsi="宋体" w:cs="宋体"/>
      <w:spacing w:val="-10"/>
      <w:sz w:val="20"/>
      <w:szCs w:val="20"/>
    </w:rPr>
  </w:style>
  <w:style w:type="character" w:customStyle="1" w:styleId="Sylfaen">
    <w:name w:val="正文文本 + Sylfaen"/>
    <w:basedOn w:val="afe"/>
    <w:qFormat/>
    <w:rsid w:val="0096497D"/>
    <w:rPr>
      <w:rFonts w:ascii="Sylfaen" w:eastAsia="Sylfaen" w:hAnsi="Sylfaen" w:cs="Sylfaen"/>
      <w:color w:val="000000"/>
      <w:spacing w:val="0"/>
      <w:w w:val="100"/>
      <w:position w:val="0"/>
      <w:sz w:val="19"/>
      <w:szCs w:val="19"/>
      <w:shd w:val="clear" w:color="auto" w:fill="FFFFFF"/>
      <w:lang w:val="zh-CN" w:eastAsia="zh-CN" w:bidi="zh-CN"/>
    </w:rPr>
  </w:style>
  <w:style w:type="character" w:customStyle="1" w:styleId="afe">
    <w:name w:val="正文文本_"/>
    <w:basedOn w:val="a0"/>
    <w:link w:val="13"/>
    <w:qFormat/>
    <w:rsid w:val="0096497D"/>
    <w:rPr>
      <w:rFonts w:ascii="宋体" w:eastAsia="宋体" w:hAnsi="宋体" w:cs="宋体"/>
      <w:spacing w:val="-10"/>
      <w:sz w:val="20"/>
      <w:szCs w:val="20"/>
      <w:shd w:val="clear" w:color="auto" w:fill="FFFFFF"/>
    </w:rPr>
  </w:style>
  <w:style w:type="character" w:customStyle="1" w:styleId="-2pt">
    <w:name w:val="正文文本 + 间距 -2 pt"/>
    <w:basedOn w:val="afe"/>
    <w:qFormat/>
    <w:rsid w:val="0096497D"/>
    <w:rPr>
      <w:rFonts w:ascii="宋体" w:eastAsia="宋体" w:hAnsi="宋体" w:cs="宋体"/>
      <w:color w:val="000000"/>
      <w:spacing w:val="-40"/>
      <w:w w:val="100"/>
      <w:position w:val="0"/>
      <w:sz w:val="20"/>
      <w:szCs w:val="20"/>
      <w:shd w:val="clear" w:color="auto" w:fill="FFFFFF"/>
      <w:lang w:val="zh-CN" w:eastAsia="zh-CN" w:bidi="zh-CN"/>
    </w:rPr>
  </w:style>
  <w:style w:type="paragraph" w:customStyle="1" w:styleId="14">
    <w:name w:val="列出段落1"/>
    <w:basedOn w:val="a"/>
    <w:uiPriority w:val="34"/>
    <w:qFormat/>
    <w:rsid w:val="0096497D"/>
    <w:pPr>
      <w:widowControl/>
      <w:ind w:firstLineChars="200" w:firstLine="420"/>
      <w:jc w:val="left"/>
    </w:pPr>
    <w:rPr>
      <w:rFonts w:ascii="宋体" w:hAnsi="宋体" w:cs="宋体"/>
      <w:kern w:val="0"/>
      <w:sz w:val="24"/>
    </w:rPr>
  </w:style>
  <w:style w:type="character" w:customStyle="1" w:styleId="210">
    <w:name w:val="标题 2 字符1"/>
    <w:basedOn w:val="a0"/>
    <w:uiPriority w:val="9"/>
    <w:semiHidden/>
    <w:rsid w:val="0096497D"/>
    <w:rPr>
      <w:rFonts w:asciiTheme="majorHAnsi" w:eastAsiaTheme="majorEastAsia" w:hAnsiTheme="majorHAnsi" w:cstheme="majorBidi"/>
      <w:b/>
      <w:bCs/>
      <w:sz w:val="32"/>
      <w:szCs w:val="32"/>
    </w:rPr>
  </w:style>
  <w:style w:type="numbering" w:customStyle="1" w:styleId="22">
    <w:name w:val="无列表2"/>
    <w:next w:val="a2"/>
    <w:uiPriority w:val="99"/>
    <w:semiHidden/>
    <w:unhideWhenUsed/>
    <w:rsid w:val="00C129F3"/>
  </w:style>
  <w:style w:type="table" w:customStyle="1" w:styleId="23">
    <w:name w:val="网格型2"/>
    <w:basedOn w:val="a1"/>
    <w:next w:val="a3"/>
    <w:uiPriority w:val="39"/>
    <w:qFormat/>
    <w:rsid w:val="00C129F3"/>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
    <w:name w:val="无列表3"/>
    <w:next w:val="a2"/>
    <w:uiPriority w:val="99"/>
    <w:semiHidden/>
    <w:unhideWhenUsed/>
    <w:rsid w:val="0044609F"/>
  </w:style>
  <w:style w:type="table" w:customStyle="1" w:styleId="30">
    <w:name w:val="网格型3"/>
    <w:basedOn w:val="a1"/>
    <w:next w:val="a3"/>
    <w:uiPriority w:val="39"/>
    <w:qFormat/>
    <w:rsid w:val="0044609F"/>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265</Words>
  <Characters>1512</Characters>
  <Application>Microsoft Office Word</Application>
  <DocSecurity>0</DocSecurity>
  <Lines>12</Lines>
  <Paragraphs>3</Paragraphs>
  <ScaleCrop>false</ScaleCrop>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斌洋 王</cp:lastModifiedBy>
  <cp:revision>3</cp:revision>
  <dcterms:created xsi:type="dcterms:W3CDTF">2026-05-20T14:36:00Z</dcterms:created>
  <dcterms:modified xsi:type="dcterms:W3CDTF">2026-05-20T14:36:00Z</dcterms:modified>
</cp:coreProperties>
</file>