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64AE2" w:rsidRDefault="00164AE2" w:rsidP="00164AE2">
      <w:pPr>
        <w:jc w:val="center"/>
        <w:rPr>
          <w:rFonts w:ascii="宋体" w:eastAsia="宋体" w:hAnsi="宋体" w:cs="宋体"/>
          <w:b/>
          <w:bCs/>
          <w:sz w:val="28"/>
          <w:szCs w:val="28"/>
          <w:lang w:eastAsia="zh-Hans"/>
        </w:rPr>
      </w:pPr>
      <w:r>
        <w:rPr>
          <w:rFonts w:ascii="宋体" w:eastAsia="宋体" w:hAnsi="宋体" w:cs="宋体" w:hint="eastAsia"/>
          <w:b/>
          <w:bCs/>
          <w:sz w:val="28"/>
          <w:szCs w:val="28"/>
          <w:lang w:eastAsia="zh-Hans"/>
        </w:rPr>
        <w:t>行政法</w:t>
      </w:r>
      <w:r w:rsidR="00DA1EBF">
        <w:rPr>
          <w:rFonts w:ascii="宋体" w:eastAsia="宋体" w:hAnsi="宋体" w:cs="宋体" w:hint="eastAsia"/>
          <w:b/>
          <w:bCs/>
          <w:sz w:val="28"/>
          <w:szCs w:val="28"/>
        </w:rPr>
        <w:t>学</w:t>
      </w:r>
      <w:bookmarkStart w:id="0" w:name="_GoBack"/>
      <w:bookmarkEnd w:id="0"/>
      <w:r>
        <w:rPr>
          <w:rFonts w:ascii="宋体" w:eastAsia="宋体" w:hAnsi="宋体" w:cs="宋体" w:hint="eastAsia"/>
          <w:b/>
          <w:bCs/>
          <w:sz w:val="28"/>
          <w:szCs w:val="28"/>
          <w:lang w:eastAsia="zh-Hans"/>
        </w:rPr>
        <w:t>习方法</w:t>
      </w:r>
    </w:p>
    <w:p w:rsidR="00164AE2" w:rsidRDefault="00164AE2" w:rsidP="00164AE2">
      <w:pPr>
        <w:jc w:val="center"/>
        <w:rPr>
          <w:rFonts w:ascii="宋体" w:eastAsia="宋体" w:hAnsi="宋体" w:cs="宋体"/>
          <w:szCs w:val="21"/>
        </w:rPr>
      </w:pPr>
    </w:p>
    <w:p w:rsidR="00164AE2" w:rsidRDefault="00164AE2" w:rsidP="00164AE2">
      <w:pPr>
        <w:ind w:firstLineChars="200" w:firstLine="420"/>
        <w:rPr>
          <w:rFonts w:ascii="宋体" w:eastAsia="宋体" w:hAnsi="宋体" w:cs="宋体"/>
          <w:szCs w:val="21"/>
        </w:rPr>
      </w:pPr>
      <w:r>
        <w:rPr>
          <w:rFonts w:ascii="宋体" w:eastAsia="宋体" w:hAnsi="宋体" w:cs="宋体" w:hint="eastAsia"/>
          <w:szCs w:val="21"/>
        </w:rPr>
        <w:t>以下是助教老师总结的客观行政法学习要点，</w:t>
      </w:r>
      <w:r>
        <w:rPr>
          <w:rFonts w:ascii="宋体" w:eastAsia="宋体" w:hAnsi="宋体" w:cs="宋体" w:hint="eastAsia"/>
          <w:szCs w:val="21"/>
        </w:rPr>
        <w:t>供</w:t>
      </w:r>
      <w:r>
        <w:rPr>
          <w:rFonts w:ascii="宋体" w:eastAsia="宋体" w:hAnsi="宋体" w:cs="宋体" w:hint="eastAsia"/>
          <w:szCs w:val="21"/>
        </w:rPr>
        <w:t>参考：</w:t>
      </w:r>
    </w:p>
    <w:p w:rsidR="00164AE2" w:rsidRDefault="00164AE2" w:rsidP="00164AE2">
      <w:pPr>
        <w:ind w:firstLineChars="200" w:firstLine="422"/>
        <w:rPr>
          <w:rFonts w:ascii="宋体" w:eastAsia="宋体" w:hAnsi="宋体" w:cs="宋体"/>
          <w:szCs w:val="21"/>
        </w:rPr>
      </w:pPr>
      <w:r>
        <w:rPr>
          <w:rFonts w:ascii="宋体" w:eastAsia="宋体" w:hAnsi="宋体" w:cs="宋体" w:hint="eastAsia"/>
          <w:b/>
          <w:bCs/>
          <w:szCs w:val="21"/>
        </w:rPr>
        <w:t>第一，端正心态，主动接纳。</w:t>
      </w:r>
      <w:r>
        <w:rPr>
          <w:rFonts w:ascii="宋体" w:eastAsia="宋体" w:hAnsi="宋体" w:cs="宋体" w:hint="eastAsia"/>
          <w:szCs w:val="21"/>
        </w:rPr>
        <w:t>行政法相较刑法民法距离生活较远，很多同学对此很陌生，内心有种排斥感，觉得太难、太麻烦，所以在学习中会降低自我要求，选择放弃部分考点。然而，行政法不仅对生活的帮助很大，对法考通关的性价比也很高！行政法知识点少且重点突出，熟练掌握后至少能拿70%以上分数性价比极高，如果放弃实在过于可惜。因此，应当端正心态，主动接纳，通过</w:t>
      </w:r>
      <w:r>
        <w:rPr>
          <w:rFonts w:ascii="宋体" w:eastAsia="宋体" w:hAnsi="宋体" w:cs="宋体" w:hint="eastAsia"/>
          <w:b/>
          <w:bCs/>
          <w:szCs w:val="21"/>
        </w:rPr>
        <w:t>代入官民视角</w:t>
      </w:r>
      <w:r>
        <w:rPr>
          <w:rFonts w:ascii="宋体" w:eastAsia="宋体" w:hAnsi="宋体" w:cs="宋体" w:hint="eastAsia"/>
          <w:szCs w:val="21"/>
        </w:rPr>
        <w:t>（</w:t>
      </w:r>
      <w:r>
        <w:rPr>
          <w:rFonts w:ascii="宋体" w:eastAsia="宋体" w:hAnsi="宋体" w:cs="宋体" w:hint="eastAsia"/>
          <w:b/>
          <w:bCs/>
          <w:szCs w:val="21"/>
        </w:rPr>
        <w:t>转化为民告官的思维模式）</w:t>
      </w:r>
      <w:r>
        <w:rPr>
          <w:rFonts w:ascii="宋体" w:eastAsia="宋体" w:hAnsi="宋体" w:cs="宋体" w:hint="eastAsia"/>
          <w:szCs w:val="21"/>
        </w:rPr>
        <w:t>的方法从现实中感知到行政法的存在，结合生活体验尝试去主动接纳这门学科，好的心态是成功的必要条件！</w:t>
      </w:r>
    </w:p>
    <w:p w:rsidR="00164AE2" w:rsidRDefault="00164AE2" w:rsidP="00164AE2">
      <w:pPr>
        <w:ind w:firstLineChars="200" w:firstLine="422"/>
        <w:rPr>
          <w:rFonts w:ascii="宋体" w:eastAsia="宋体" w:hAnsi="宋体" w:cs="宋体"/>
          <w:szCs w:val="21"/>
        </w:rPr>
      </w:pPr>
      <w:r>
        <w:rPr>
          <w:rFonts w:ascii="宋体" w:eastAsia="宋体" w:hAnsi="宋体" w:cs="宋体" w:hint="eastAsia"/>
          <w:b/>
          <w:bCs/>
          <w:szCs w:val="21"/>
        </w:rPr>
        <w:t>第二，整理体系，对比记忆。</w:t>
      </w:r>
      <w:r>
        <w:rPr>
          <w:rFonts w:ascii="宋体" w:eastAsia="宋体" w:hAnsi="宋体" w:cs="宋体" w:hint="eastAsia"/>
          <w:szCs w:val="21"/>
        </w:rPr>
        <w:t>行政法以行政行为核心考察，三大具体行政行为（处罚、许可、强制）既是实体法的重点，也是理解行政诉讼法的前提。对于三大具体行政行为的记忆可</w:t>
      </w:r>
      <w:r>
        <w:rPr>
          <w:rFonts w:ascii="宋体" w:eastAsia="宋体" w:hAnsi="宋体" w:cs="宋体" w:hint="eastAsia"/>
          <w:b/>
          <w:bCs/>
          <w:szCs w:val="21"/>
        </w:rPr>
        <w:t>采取体系化对比记忆</w:t>
      </w:r>
      <w:r>
        <w:rPr>
          <w:rFonts w:ascii="宋体" w:eastAsia="宋体" w:hAnsi="宋体" w:cs="宋体" w:hint="eastAsia"/>
          <w:szCs w:val="21"/>
        </w:rPr>
        <w:t>，按照概念、种类、设定、实施程序（听证程序）予以分类表格化记忆，注重三大具体行政行为的区别，特别是行政处罚和行政强制措施的区分（是否具有惩罚性）是考察的重点，以及重点关注各行政行为中的特殊制度，如许可关注许可的撤销注销，处罚关注简易程序和适用规则（一事不再罚）、行政强制关注申请人民法院强制执行的程序。</w:t>
      </w:r>
    </w:p>
    <w:p w:rsidR="00164AE2" w:rsidRDefault="00164AE2" w:rsidP="00164AE2">
      <w:pPr>
        <w:ind w:firstLineChars="200" w:firstLine="422"/>
        <w:rPr>
          <w:rFonts w:ascii="宋体" w:eastAsia="宋体" w:hAnsi="宋体" w:cs="宋体"/>
          <w:b/>
          <w:bCs/>
          <w:szCs w:val="21"/>
        </w:rPr>
      </w:pPr>
      <w:r>
        <w:rPr>
          <w:rFonts w:ascii="宋体" w:eastAsia="宋体" w:hAnsi="宋体" w:cs="宋体" w:hint="eastAsia"/>
          <w:b/>
          <w:bCs/>
          <w:szCs w:val="21"/>
        </w:rPr>
        <w:t>第三，熟读法条，新增必考。</w:t>
      </w:r>
      <w:r>
        <w:rPr>
          <w:rFonts w:ascii="宋体" w:eastAsia="宋体" w:hAnsi="宋体" w:cs="宋体" w:hint="eastAsia"/>
          <w:szCs w:val="21"/>
        </w:rPr>
        <w:t>行政法调整的社会关系广泛，但法考的考察范围有限。相较于刑法民法，行政法法条众多且关联性较弱，特别是真题选项常常直接来源于具体的法律规定，因此要熟练掌握行政法律规范</w:t>
      </w:r>
      <w:r>
        <w:rPr>
          <w:rFonts w:ascii="宋体" w:eastAsia="宋体" w:hAnsi="宋体" w:cs="宋体" w:hint="eastAsia"/>
          <w:b/>
          <w:bCs/>
          <w:szCs w:val="21"/>
        </w:rPr>
        <w:t>。</w:t>
      </w:r>
    </w:p>
    <w:p w:rsidR="00164AE2" w:rsidRDefault="00164AE2" w:rsidP="00164AE2">
      <w:pPr>
        <w:ind w:firstLineChars="200" w:firstLine="422"/>
        <w:rPr>
          <w:rFonts w:ascii="宋体" w:eastAsia="宋体" w:hAnsi="宋体" w:cs="宋体"/>
          <w:szCs w:val="21"/>
        </w:rPr>
      </w:pPr>
      <w:r>
        <w:rPr>
          <w:rFonts w:ascii="宋体" w:eastAsia="宋体" w:hAnsi="宋体" w:cs="宋体" w:hint="eastAsia"/>
          <w:b/>
          <w:bCs/>
          <w:szCs w:val="21"/>
        </w:rPr>
        <w:t>第四，多做真题，积极复盘。</w:t>
      </w:r>
      <w:r>
        <w:rPr>
          <w:rFonts w:ascii="宋体" w:eastAsia="宋体" w:hAnsi="宋体" w:cs="宋体" w:hint="eastAsia"/>
          <w:szCs w:val="21"/>
        </w:rPr>
        <w:t>法考时代行政法的考察不再是过去简单的法条挖空，而是越来越多的案例考察。无论用什么方法学习知识点，最终也是要通过做题进行应试的，不仅行政诉讼法考察程序，三大具体行政行为中也多考察程序，掌握程序最好的方法就是通过习题回忆流程、补缺知识点。建议大家在学完后把课前习题和课后练习题中的错题再巩固一遍，以达到学以致用稳固记忆的作用。与此同时，在做题时不宜满足于给出答案，而应该主动思索这道题在考查哪一节的哪个知识点；并在对完答案后针对错题、侥幸做对的题、能做对但是知识点记忆模糊的题快速翻书检阅相关知识点，以实现通过做题“查漏补缺”逐步提升的效果。</w:t>
      </w:r>
    </w:p>
    <w:p w:rsidR="000F3220" w:rsidRPr="00164AE2" w:rsidRDefault="000F3220"/>
    <w:sectPr w:rsidR="000F3220" w:rsidRPr="00164AE2" w:rsidSect="003E6C50">
      <w:pgSz w:w="11900" w:h="16840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85"/>
  <w:bordersDoNotSurroundHeader/>
  <w:bordersDoNotSurroundFooter/>
  <w:proofState w:spelling="clean" w:grammar="clean"/>
  <w:defaultTabStop w:val="420"/>
  <w:drawingGridVerticalSpacing w:val="20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64AE2"/>
    <w:rsid w:val="000F3220"/>
    <w:rsid w:val="00164AE2"/>
    <w:rsid w:val="00243023"/>
    <w:rsid w:val="003E6C50"/>
    <w:rsid w:val="004258AA"/>
    <w:rsid w:val="005856BE"/>
    <w:rsid w:val="00744B92"/>
    <w:rsid w:val="009251E5"/>
    <w:rsid w:val="00DA1E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514A3105"/>
  <w15:chartTrackingRefBased/>
  <w15:docId w15:val="{D8E81ADE-6231-5D45-B4FE-D18A91DC5B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 w:qFormat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a">
    <w:name w:val="Normal"/>
    <w:qFormat/>
    <w:rsid w:val="00164AE2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paragraph" w:styleId="1">
    <w:name w:val="heading 1"/>
    <w:basedOn w:val="a"/>
    <w:next w:val="a"/>
    <w:link w:val="10"/>
    <w:uiPriority w:val="9"/>
    <w:qFormat/>
    <w:rsid w:val="009251E5"/>
    <w:pPr>
      <w:keepNext/>
      <w:keepLines/>
      <w:spacing w:before="340" w:after="330" w:line="578" w:lineRule="auto"/>
      <w:outlineLvl w:val="0"/>
    </w:pPr>
    <w:rPr>
      <w:rFonts w:ascii="Calibri" w:eastAsia="宋体" w:hAnsi="Calibri" w:cs="Times New Roman"/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744B92"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link w:val="1"/>
    <w:uiPriority w:val="9"/>
    <w:rsid w:val="009251E5"/>
    <w:rPr>
      <w:b/>
      <w:bCs/>
      <w:kern w:val="44"/>
      <w:sz w:val="44"/>
      <w:szCs w:val="44"/>
    </w:rPr>
  </w:style>
  <w:style w:type="character" w:customStyle="1" w:styleId="20">
    <w:name w:val="标题 2 字符"/>
    <w:basedOn w:val="a0"/>
    <w:link w:val="2"/>
    <w:uiPriority w:val="9"/>
    <w:semiHidden/>
    <w:rsid w:val="00744B92"/>
    <w:rPr>
      <w:rFonts w:asciiTheme="majorHAnsi" w:eastAsiaTheme="majorEastAsia" w:hAnsiTheme="majorHAnsi" w:cstheme="majorBidi"/>
      <w:b/>
      <w:bCs/>
      <w:kern w:val="2"/>
      <w:sz w:val="32"/>
      <w:szCs w:val="32"/>
    </w:rPr>
  </w:style>
  <w:style w:type="paragraph" w:styleId="a3">
    <w:name w:val="Plain Text"/>
    <w:basedOn w:val="a"/>
    <w:link w:val="a4"/>
    <w:uiPriority w:val="99"/>
    <w:unhideWhenUsed/>
    <w:qFormat/>
    <w:rsid w:val="009251E5"/>
    <w:rPr>
      <w:rFonts w:ascii="宋体" w:eastAsia="宋体" w:hAnsi="Courier New" w:cs="Courier New"/>
      <w:kern w:val="0"/>
      <w:sz w:val="20"/>
      <w:szCs w:val="21"/>
    </w:rPr>
  </w:style>
  <w:style w:type="character" w:customStyle="1" w:styleId="a4">
    <w:name w:val="纯文本 字符"/>
    <w:link w:val="a3"/>
    <w:uiPriority w:val="99"/>
    <w:rsid w:val="009251E5"/>
    <w:rPr>
      <w:rFonts w:ascii="宋体" w:hAnsi="Courier New" w:cs="Courier New"/>
      <w:szCs w:val="21"/>
    </w:rPr>
  </w:style>
  <w:style w:type="paragraph" w:styleId="a5">
    <w:name w:val="List Paragraph"/>
    <w:basedOn w:val="a"/>
    <w:uiPriority w:val="99"/>
    <w:qFormat/>
    <w:rsid w:val="00744B92"/>
    <w:pPr>
      <w:ind w:firstLineChars="200" w:firstLine="420"/>
    </w:pPr>
    <w:rPr>
      <w:rFonts w:ascii="Calibri" w:eastAsia="宋体" w:hAnsi="Calibri" w:cs="Times New Roman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DengXian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DengXian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133</Words>
  <Characters>762</Characters>
  <Application>Microsoft Office Word</Application>
  <DocSecurity>0</DocSecurity>
  <Lines>6</Lines>
  <Paragraphs>1</Paragraphs>
  <ScaleCrop>false</ScaleCrop>
  <Company/>
  <LinksUpToDate>false</LinksUpToDate>
  <CharactersWithSpaces>894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2</cp:revision>
  <dcterms:created xsi:type="dcterms:W3CDTF">2026-04-19T08:45:00Z</dcterms:created>
  <dcterms:modified xsi:type="dcterms:W3CDTF">2026-04-19T08:46:00Z</dcterms:modified>
</cp:coreProperties>
</file>