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FF4FD8">
      <w:pPr>
        <w:rPr>
          <w:rFonts w:hint="eastAsia"/>
        </w:rPr>
      </w:pPr>
      <w:bookmarkStart w:id="0" w:name="_GoBack"/>
      <w:bookmarkEnd w:id="0"/>
    </w:p>
    <w:p w14:paraId="2A8108CD">
      <w:pPr>
        <w:numPr>
          <w:ilvl w:val="0"/>
          <w:numId w:val="1"/>
        </w:numPr>
        <w:spacing w:line="360" w:lineRule="auto"/>
        <w:rPr>
          <w:rFonts w:hint="eastAsia"/>
        </w:rPr>
      </w:pPr>
      <w:r>
        <w:rPr>
          <w:rFonts w:hint="eastAsia"/>
        </w:rPr>
        <w:t>抓重点，尽快建立民法的体系。民法体系博大精深，但也存在很强的体系性。对民法的重点问题如法律行为效力、担保物权、物权变动、合同解除与违约责任一定要重点把握。</w:t>
      </w:r>
    </w:p>
    <w:p w14:paraId="0B853CF6">
      <w:pPr>
        <w:numPr>
          <w:ilvl w:val="0"/>
          <w:numId w:val="0"/>
        </w:numPr>
        <w:spacing w:line="360" w:lineRule="auto"/>
        <w:rPr>
          <w:rFonts w:hint="eastAsia"/>
        </w:rPr>
      </w:pPr>
    </w:p>
    <w:p w14:paraId="683DCF23">
      <w:pPr>
        <w:numPr>
          <w:ilvl w:val="0"/>
          <w:numId w:val="1"/>
        </w:numPr>
        <w:spacing w:line="360" w:lineRule="auto"/>
        <w:ind w:left="0" w:leftChars="0" w:firstLine="0" w:firstLineChars="0"/>
        <w:rPr>
          <w:rFonts w:hint="eastAsia"/>
        </w:rPr>
      </w:pPr>
      <w:r>
        <w:rPr>
          <w:rFonts w:hint="eastAsia"/>
        </w:rPr>
        <w:t>看目录，民法有很强的体系性，培养体系性的一个重要方法是看目录。学习每部分后看目录回想每个章节的具体内容，回想不起来的再去翻讲义，会达到更好的记忆效果。</w:t>
      </w:r>
    </w:p>
    <w:p w14:paraId="1DFAC8E0">
      <w:pPr>
        <w:numPr>
          <w:ilvl w:val="0"/>
          <w:numId w:val="0"/>
        </w:numPr>
        <w:spacing w:line="360" w:lineRule="auto"/>
        <w:ind w:leftChars="0"/>
        <w:rPr>
          <w:rFonts w:hint="eastAsia"/>
        </w:rPr>
      </w:pPr>
    </w:p>
    <w:p w14:paraId="6A80B368">
      <w:pPr>
        <w:spacing w:line="360" w:lineRule="auto"/>
        <w:rPr>
          <w:rFonts w:hint="eastAsia"/>
        </w:rPr>
      </w:pPr>
      <w:r>
        <w:rPr>
          <w:rFonts w:hint="eastAsia"/>
        </w:rPr>
        <w:t>第</w:t>
      </w:r>
      <w:r>
        <w:rPr>
          <w:rFonts w:hint="eastAsia"/>
          <w:lang w:val="en-US" w:eastAsia="zh-CN"/>
        </w:rPr>
        <w:t>三</w:t>
      </w:r>
      <w:r>
        <w:rPr>
          <w:rFonts w:hint="eastAsia"/>
        </w:rPr>
        <w:t>，善于总结，民法有很多相似的知识点，如不同情形下的撤销权、解除权、需要诉讼方式行使的形成权、除斥期间、要式合同、实践合同等问题，遇到的时候建议写在笔记本上进行积累，方便以后再复习。</w:t>
      </w:r>
    </w:p>
    <w:p w14:paraId="699499E9">
      <w:pPr>
        <w:spacing w:line="360" w:lineRule="auto"/>
        <w:rPr>
          <w:rFonts w:hint="eastAsia"/>
        </w:rPr>
      </w:pPr>
    </w:p>
    <w:p w14:paraId="6E941EBE">
      <w:pPr>
        <w:spacing w:line="360" w:lineRule="auto"/>
        <w:rPr>
          <w:rFonts w:hint="eastAsia"/>
        </w:rPr>
      </w:pPr>
      <w:r>
        <w:rPr>
          <w:rFonts w:hint="eastAsia"/>
        </w:rPr>
        <w:t>第四，树立请求权思维，民法的最基本特征便是谁可以向谁依照何规范主张什么权利，就合同请求权、违约责任请求权、缔约过失责任、侵权责任、物权请求权、无因管理请求权、不当得利请求权，对于其构成要件和法律后果都要进行全面掌握，然后进行对比不同请求权之间的区别。</w:t>
      </w:r>
    </w:p>
    <w:p w14:paraId="6DB8B668">
      <w:pPr>
        <w:spacing w:line="360" w:lineRule="auto"/>
        <w:rPr>
          <w:rFonts w:hint="eastAsia"/>
        </w:rPr>
      </w:pPr>
    </w:p>
    <w:p w14:paraId="6A537D0A">
      <w:pPr>
        <w:spacing w:line="360" w:lineRule="auto"/>
        <w:rPr>
          <w:rFonts w:hint="eastAsia"/>
        </w:rPr>
      </w:pPr>
      <w:r>
        <w:rPr>
          <w:rFonts w:hint="eastAsia"/>
        </w:rPr>
        <w:t>第五，做题与看讲义紧密结合。学完一个知识点之后，一定把历年（5-6年）涉及该知识点的真题做一遍，做题的时候要学会找关键词，对于错题及时回到讲义上的知识点，以一带十，反复练习，每阶段都要抽时间看一看，做一做，题感很重要。</w:t>
      </w:r>
    </w:p>
    <w:p w14:paraId="0CD93244">
      <w:pPr>
        <w:spacing w:line="360" w:lineRule="auto"/>
        <w:rPr>
          <w:rFonts w:hint="eastAsia"/>
        </w:rPr>
      </w:pPr>
    </w:p>
    <w:p w14:paraId="306DFDE3">
      <w:pPr>
        <w:spacing w:line="360" w:lineRule="auto"/>
      </w:pPr>
      <w:r>
        <w:rPr>
          <w:rFonts w:hint="eastAsia"/>
        </w:rPr>
        <w:t>第六，培养运用民法知识分析问题的能力，民法作为调整平等主体之间人身关系和财产关系之间法律规范的总和，是距离生活最近的部门法，生活中很多问题都与民法息息相关，在生活中就可以尝试用民法知识分析遇到的问题，逐渐便可以培养自己的案例分析能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4C8BC"/>
    <w:multiLevelType w:val="singleLevel"/>
    <w:tmpl w:val="60C4C8BC"/>
    <w:lvl w:ilvl="0" w:tentative="0">
      <w:start w:val="1"/>
      <w:numFmt w:val="chineseCounting"/>
      <w:suff w:val="nothing"/>
      <w:lvlText w:val="第%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1Y2M3ZTM5MGExODcwMmM5YjMyZDQyMzQ1NjU3NGMifQ=="/>
  </w:docVars>
  <w:rsids>
    <w:rsidRoot w:val="00000000"/>
    <w:rsid w:val="68E175B6"/>
    <w:rsid w:val="783F1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593</Words>
  <Characters>595</Characters>
  <Lines>0</Lines>
  <Paragraphs>0</Paragraphs>
  <TotalTime>0</TotalTime>
  <ScaleCrop>false</ScaleCrop>
  <LinksUpToDate>false</LinksUpToDate>
  <CharactersWithSpaces>595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2023-05-27T04:35:00Z</dcterms:created>
  <dc:creator>21789</dc:creator>
  <cp:lastModifiedBy>法考崔老师</cp:lastModifiedBy>
  <dcterms:modified xsi:type="dcterms:W3CDTF">2026-03-06T03:07:45Z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D5A6BC02B42A44B18CA2C2303AC94DF7_12</vt:lpwstr>
  </property>
  <property fmtid="{D5CDD505-2E9C-101B-9397-08002B2CF9AE}" pid="4" name="KSOTemplateDocerSaveRecord">
    <vt:lpwstr>eyJoZGlkIjoiNzczMDlkZWIzYTk4ZWIzMTQwZjBhMGM2OGRjNDgwYTkiLCJ1c2VySWQiOiI5MzYzODA4MzMifQ==</vt:lpwstr>
  </property>
</Properties>
</file>