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sz w:val="24"/>
          <w:szCs w:val="24"/>
          <w:lang w:val="en-US" w:eastAsia="zh-CN"/>
        </w:rPr>
      </w:pPr>
      <w:r>
        <w:rPr>
          <w:rFonts w:hint="eastAsia"/>
          <w:b/>
          <w:bCs/>
          <w:sz w:val="24"/>
          <w:szCs w:val="24"/>
          <w:lang w:val="en-US" w:eastAsia="zh-CN"/>
        </w:rPr>
        <w:t>商法第五讲课堂笔记（考点9-12）</w:t>
      </w:r>
    </w:p>
    <w:p w14:paraId="472D3BD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【考点9:合伙企业法】</w:t>
      </w:r>
    </w:p>
    <w:p w14:paraId="4A0A0B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一、合伙的概念和类型</w:t>
      </w:r>
    </w:p>
    <w:p w14:paraId="2EAB83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（一）概念</w:t>
      </w:r>
    </w:p>
    <w:p w14:paraId="1423D4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指自然人、法人和其他组织依照合伙企业法在中国境内设立的普通合伙企业和有限合伙企业。</w:t>
      </w:r>
    </w:p>
    <w:p w14:paraId="5AEA72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（二）类型</w:t>
      </w:r>
    </w:p>
    <w:p w14:paraId="0FA129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普通合伙企业</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普通合伙企业由普通合伙人组成，合伙人对合伙企业债务承担无限连带责任</w:t>
      </w:r>
    </w:p>
    <w:p w14:paraId="6806539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有限合伙企业</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有限合伙企业由普通合伙人和有限合伙人组成，普通合伙人对合伙企业债务承担无限连带责任，有限合伙人以其认缴的出资额为限对合伙企业债务承担责任</w:t>
      </w:r>
    </w:p>
    <w:p w14:paraId="7D1D38E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（三）例外</w:t>
      </w:r>
    </w:p>
    <w:p w14:paraId="6B4D93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国有独资公司、国有企业、上市公司以及公益性的事业单位、社会团体不得成为普通合伙人。</w:t>
      </w:r>
    </w:p>
    <w:p w14:paraId="13C9243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二、普通合伙企业的设立条件</w:t>
      </w:r>
    </w:p>
    <w:p w14:paraId="648C96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合伙人</w:t>
      </w:r>
    </w:p>
    <w:p w14:paraId="33182D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有二个以上合伙人。合伙人为自然人的，应当具有完全民事行为能力</w:t>
      </w:r>
    </w:p>
    <w:p w14:paraId="67CA60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合伙协议</w:t>
      </w:r>
    </w:p>
    <w:p w14:paraId="7E7FDF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有书面合伙协议；合伙协议经全体合伙人签名、盖章后生效</w:t>
      </w:r>
    </w:p>
    <w:p w14:paraId="583043D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3.出资</w:t>
      </w:r>
    </w:p>
    <w:p w14:paraId="0891836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有合伙人认缴或者实际缴付的出资，合伙人可以用货币、实物、知识产权、土地使用权或者其他财产权利出资，也可以用劳务出资</w:t>
      </w:r>
    </w:p>
    <w:p w14:paraId="391EDA5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w:t>
      </w:r>
      <w:r>
        <w:rPr>
          <w:rFonts w:hint="default" w:ascii="Times New Roman Regular" w:hAnsi="Times New Roman Regular" w:cs="Times New Roman Regular"/>
          <w:sz w:val="21"/>
          <w:szCs w:val="21"/>
          <w:u w:val="none"/>
          <w:lang w:val="en-US" w:eastAsia="zh-CN"/>
        </w:rPr>
        <w:t>名称和生产经营场所</w:t>
      </w:r>
    </w:p>
    <w:p w14:paraId="66CC64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有合伙企业的名称和生产经营场所，合伙企业名称中应当标明“普通合伙”字样。</w:t>
      </w:r>
    </w:p>
    <w:p w14:paraId="133EE9C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三、普通合伙企业的事务执行</w:t>
      </w:r>
    </w:p>
    <w:p w14:paraId="42C5BC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一般规则</w:t>
      </w:r>
    </w:p>
    <w:p w14:paraId="474A1A3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合伙人对合伙企业有关事项作出决议，按照合伙协议约定的表决办法处理。合伙协议未约定或者约定不明确的，实行合伙人一人一票并经全体合伙人过半数通过的表决办法</w:t>
      </w:r>
    </w:p>
    <w:p w14:paraId="331C77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全票表决事项</w:t>
      </w:r>
    </w:p>
    <w:p w14:paraId="1B58FF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除合伙协议另有约定外，合伙企业的下列事项应当经全体合伙人一致同意：改变合伙企业的名称；改变合伙企业的经营范围、主要经营场所的地点；处分合伙企业的不动产；转让或者处分合伙企业的知识产权和其他财产权利；以合伙企业名义为他人提供担保；聘任合伙人以外的人担任合伙企业的经营管理人员；补充和修改合伙协议；新合伙人入伙。</w:t>
      </w:r>
    </w:p>
    <w:p w14:paraId="26697A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w:t>
      </w:r>
      <w:r>
        <w:rPr>
          <w:rFonts w:hint="default" w:ascii="Times New Roman Regular" w:hAnsi="Times New Roman Regular" w:cs="Times New Roman Regular"/>
          <w:sz w:val="21"/>
          <w:szCs w:val="21"/>
          <w:u w:val="none"/>
          <w:lang w:val="en-US" w:eastAsia="zh-CN"/>
        </w:rPr>
        <w:t>同业竞争</w:t>
      </w:r>
    </w:p>
    <w:p w14:paraId="0D2CBE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合伙人不得自营或者同他人合作经营与本合伙企业相竞争的业务</w:t>
      </w:r>
    </w:p>
    <w:p w14:paraId="0D42648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w:t>
      </w:r>
      <w:r>
        <w:rPr>
          <w:rFonts w:hint="default" w:ascii="Times New Roman Regular" w:hAnsi="Times New Roman Regular" w:cs="Times New Roman Regular"/>
          <w:sz w:val="21"/>
          <w:szCs w:val="21"/>
          <w:u w:val="none"/>
          <w:lang w:val="en-US" w:eastAsia="zh-CN"/>
        </w:rPr>
        <w:t>自我交易</w:t>
      </w:r>
    </w:p>
    <w:p w14:paraId="7A1B054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除合伙协议另有约定或经全体合伙人一致同意外，合伙人不得同本合伙企业进行交易</w:t>
      </w:r>
    </w:p>
    <w:p w14:paraId="2924C8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（五）利润分配与亏损分担</w:t>
      </w:r>
    </w:p>
    <w:p w14:paraId="73E6EBF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合伙协议不得约定将全部利润分配给部分合伙人或者由部分合伙人承担全部亏损</w:t>
      </w:r>
    </w:p>
    <w:p w14:paraId="0E52E8F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四、普通合伙企业与第三人的关系</w:t>
      </w:r>
    </w:p>
    <w:p w14:paraId="3E0A4E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（一）合伙企业债务的清偿</w:t>
      </w:r>
    </w:p>
    <w:p w14:paraId="71488C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1．合伙企业不能清偿到期债务的，合伙人承担无限连带责任。</w:t>
      </w:r>
    </w:p>
    <w:p w14:paraId="0FC6848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2．合伙人由于承担无限连带责任，清偿数额超过其亏损分担比例的，有权向其他合伙人追偿。</w:t>
      </w:r>
    </w:p>
    <w:p w14:paraId="567380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（二）合伙人个人负债的清偿方法</w:t>
      </w:r>
    </w:p>
    <w:p w14:paraId="6C4981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1．合伙人的自有财产不足清偿其与合伙企业无关的债务的，该合伙人可以以其从合伙企业中分取的收益用于清偿；</w:t>
      </w:r>
    </w:p>
    <w:p w14:paraId="52F779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2．债权人也可以依法请求法院强制执行该合伙人在合伙企业中的财产份额用于清偿。</w:t>
      </w:r>
    </w:p>
    <w:p w14:paraId="7054E2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人民法院强制执行合伙人的财产份额时，应当通知全体合伙人，其他合伙人有优先购买权；其他合伙人未购买，又不同意将该财产份额转让给他人的，依照合伙企业法的规定为该合伙人办理退伙结算，或者办理削减该合伙人相应财产份额的结算。</w:t>
      </w:r>
    </w:p>
    <w:p w14:paraId="276585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五、合伙事务的执行</w:t>
      </w:r>
    </w:p>
    <w:p w14:paraId="42216DA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1．事务执行人对外代表合伙企业</w:t>
      </w:r>
    </w:p>
    <w:p w14:paraId="0AE122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2．确定执行人的，其他合伙人不再执行合伙事务。</w:t>
      </w:r>
    </w:p>
    <w:p w14:paraId="74254D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3．执行人应当定期向其他合伙人报告事务执行情况以及合伙企业的经营和财务状况。</w:t>
      </w:r>
    </w:p>
    <w:p w14:paraId="6B2DAFA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4．所有普通合伙人均有权查阅合伙企业会计账簿等财务资料</w:t>
      </w:r>
    </w:p>
    <w:p w14:paraId="7A162B2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六、普通合伙人的入伙与退伙</w:t>
      </w:r>
    </w:p>
    <w:p w14:paraId="4B329F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（一）入伙</w:t>
      </w:r>
    </w:p>
    <w:p w14:paraId="5AD8C1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新合伙人入伙，除合伙协议另有约定外，应当经全体合伙人一致同意，并依法订立书面入伙协议</w:t>
      </w:r>
    </w:p>
    <w:p w14:paraId="477672D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新合伙人对入伙前合伙企业的债务承担无限连带责任。入伙协议另有约定的，从其约定。</w:t>
      </w:r>
    </w:p>
    <w:p w14:paraId="157A38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（二）退伙</w:t>
      </w:r>
    </w:p>
    <w:p w14:paraId="0B455B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bCs/>
          <w:sz w:val="21"/>
          <w:szCs w:val="21"/>
          <w:u w:val="none"/>
          <w:lang w:val="en-US" w:eastAsia="zh-CN"/>
        </w:rPr>
      </w:pPr>
      <w:r>
        <w:rPr>
          <w:rFonts w:hint="default" w:ascii="Times New Roman Regular" w:hAnsi="Times New Roman Regular" w:cs="Times New Roman Regular"/>
          <w:b/>
          <w:bCs/>
          <w:sz w:val="21"/>
          <w:szCs w:val="21"/>
          <w:u w:val="none"/>
          <w:lang w:val="en-US" w:eastAsia="zh-CN"/>
        </w:rPr>
        <w:t>当然退伙</w:t>
      </w:r>
    </w:p>
    <w:p w14:paraId="3C739F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1．作为合伙人的自然人死亡或者被依法宣告死亡；</w:t>
      </w:r>
    </w:p>
    <w:p w14:paraId="4726A0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2．个人丧失偿债能力；</w:t>
      </w:r>
    </w:p>
    <w:p w14:paraId="61884E1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3．作为合伙人的法人或者其他组织依法被吊销营业执照、责令关闭、撤销，或者被宣告破产；</w:t>
      </w:r>
    </w:p>
    <w:p w14:paraId="223F1BD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4．法律规定或者合伙协议约定合伙人必须具有相关资格而丧失该资格；</w:t>
      </w:r>
    </w:p>
    <w:p w14:paraId="00EC31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5．合伙人在合伙企业中的全部财产份额被人民法院强制执行。</w:t>
      </w:r>
    </w:p>
    <w:p w14:paraId="126B89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总结：人死财空没资格。</w:t>
      </w:r>
    </w:p>
    <w:p w14:paraId="524260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合伙人被依法认定为无民事行为能力人或者限制民事行为能力人的，经其他合伙人一致同意，可以依法转为有限合伙人，普通合伙企业依法转为有限合伙企业。其他合伙人未能一致同意的，该无民事行为能力或者限制民事行为能力的合伙人退伙。</w:t>
      </w:r>
    </w:p>
    <w:p w14:paraId="684C4F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退伙事由实际发生之日为退伙生效日</w:t>
      </w:r>
    </w:p>
    <w:p w14:paraId="5CE9E2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bCs/>
          <w:sz w:val="21"/>
          <w:szCs w:val="21"/>
          <w:u w:val="none"/>
          <w:lang w:val="en-US" w:eastAsia="zh-CN"/>
        </w:rPr>
      </w:pPr>
      <w:r>
        <w:rPr>
          <w:rFonts w:hint="default" w:ascii="Times New Roman Regular" w:hAnsi="Times New Roman Regular" w:cs="Times New Roman Regular"/>
          <w:b/>
          <w:bCs/>
          <w:sz w:val="21"/>
          <w:szCs w:val="21"/>
          <w:u w:val="none"/>
          <w:lang w:val="en-US" w:eastAsia="zh-CN"/>
        </w:rPr>
        <w:t>除名退伙</w:t>
      </w:r>
    </w:p>
    <w:p w14:paraId="143E3EC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情形：</w:t>
      </w:r>
    </w:p>
    <w:p w14:paraId="20C9BFF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1．未履行出资义务；</w:t>
      </w:r>
    </w:p>
    <w:p w14:paraId="05798A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2．因故意或者重大过失给合伙企业造成损失；</w:t>
      </w:r>
    </w:p>
    <w:p w14:paraId="351DD4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3．执行合伙事务时有不正当行为；</w:t>
      </w:r>
    </w:p>
    <w:p w14:paraId="09EEEC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4．发生合伙协议约定的事由。</w:t>
      </w:r>
    </w:p>
    <w:p w14:paraId="378E37C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救济：</w:t>
      </w:r>
    </w:p>
    <w:p w14:paraId="2A7552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对合伙人的除名决议应当书面通知被除名人。被除名人接到除名通知之日，除名生效，被除名人退伙。</w:t>
      </w:r>
    </w:p>
    <w:p w14:paraId="6BE61F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被除名人对除名决议有异议的，可以自接到除名通知之日起三十日内，向人民法院起诉</w:t>
      </w:r>
    </w:p>
    <w:p w14:paraId="753C6B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bCs/>
          <w:sz w:val="21"/>
          <w:szCs w:val="21"/>
          <w:u w:val="none"/>
          <w:lang w:val="en-US" w:eastAsia="zh-CN"/>
        </w:rPr>
      </w:pPr>
      <w:r>
        <w:rPr>
          <w:rFonts w:hint="default" w:ascii="Times New Roman Regular" w:hAnsi="Times New Roman Regular" w:cs="Times New Roman Regular"/>
          <w:b/>
          <w:bCs/>
          <w:sz w:val="21"/>
          <w:szCs w:val="21"/>
          <w:u w:val="none"/>
          <w:lang w:val="en-US" w:eastAsia="zh-CN"/>
        </w:rPr>
        <w:t>协议退伙</w:t>
      </w:r>
    </w:p>
    <w:p w14:paraId="45C83FC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合伙协议约定合伙期限的，在合伙企业存续期间，有下列情形之一的，合伙人可以退伙：</w:t>
      </w:r>
    </w:p>
    <w:p w14:paraId="03C332F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1．合伙协议约定的退伙事由出现；</w:t>
      </w:r>
    </w:p>
    <w:p w14:paraId="103A4B9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2．经全体合伙人一致同意；</w:t>
      </w:r>
    </w:p>
    <w:p w14:paraId="4F90D7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3．发生合伙人难以继续参加合伙的事由；</w:t>
      </w:r>
    </w:p>
    <w:p w14:paraId="330008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4．其他合伙人严重违反合伙协议约定的义务</w:t>
      </w:r>
    </w:p>
    <w:p w14:paraId="426712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bCs/>
          <w:sz w:val="21"/>
          <w:szCs w:val="21"/>
          <w:u w:val="none"/>
          <w:lang w:val="en-US" w:eastAsia="zh-CN"/>
        </w:rPr>
      </w:pPr>
      <w:r>
        <w:rPr>
          <w:rFonts w:hint="default" w:ascii="Times New Roman Regular" w:hAnsi="Times New Roman Regular" w:cs="Times New Roman Regular"/>
          <w:b/>
          <w:bCs/>
          <w:sz w:val="21"/>
          <w:szCs w:val="21"/>
          <w:u w:val="none"/>
          <w:lang w:val="en-US" w:eastAsia="zh-CN"/>
        </w:rPr>
        <w:t>通知退伙</w:t>
      </w:r>
    </w:p>
    <w:p w14:paraId="31CC1B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合伙协议未约定合伙期限的，合伙人在不给合伙企业事务执行造成不利影响的情况下，可以退伙，但应当提前三十日通知其他合伙人</w:t>
      </w:r>
    </w:p>
    <w:p w14:paraId="320DC66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七、有限合伙企业</w:t>
      </w:r>
    </w:p>
    <w:p w14:paraId="5D3369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（一）组成</w:t>
      </w:r>
    </w:p>
    <w:p w14:paraId="61DA83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合伙人</w:t>
      </w:r>
    </w:p>
    <w:p w14:paraId="68B51F2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有限合伙人</w:t>
      </w:r>
      <w:r>
        <w:rPr>
          <w:rFonts w:hint="eastAsia" w:ascii="Times New Roman Regular" w:hAnsi="Times New Roman Regular" w:cs="Times New Roman Regular"/>
          <w:sz w:val="21"/>
          <w:szCs w:val="21"/>
          <w:u w:val="none"/>
          <w:lang w:val="en-US" w:eastAsia="zh-CN"/>
        </w:rPr>
        <w:t>没</w:t>
      </w:r>
      <w:r>
        <w:rPr>
          <w:rFonts w:hint="default" w:ascii="Times New Roman Regular" w:hAnsi="Times New Roman Regular" w:cs="Times New Roman Regular"/>
          <w:sz w:val="21"/>
          <w:szCs w:val="21"/>
          <w:u w:val="none"/>
          <w:lang w:val="en-US" w:eastAsia="zh-CN"/>
        </w:rPr>
        <w:t>有民事行为能力的要求</w:t>
      </w:r>
      <w:r>
        <w:rPr>
          <w:rFonts w:hint="eastAsia" w:ascii="Times New Roman Regular" w:hAnsi="Times New Roman Regular" w:cs="Times New Roman Regular"/>
          <w:sz w:val="21"/>
          <w:szCs w:val="21"/>
          <w:u w:val="none"/>
          <w:lang w:val="en-US" w:eastAsia="zh-CN"/>
        </w:rPr>
        <w:t>。</w:t>
      </w:r>
    </w:p>
    <w:p w14:paraId="05B66CB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出资</w:t>
      </w:r>
    </w:p>
    <w:p w14:paraId="6CC83D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有限合伙人可以货币、实物、知识产权、土地使用权或者其他财产权利作价出资；但不得以劳务出资</w:t>
      </w:r>
      <w:r>
        <w:rPr>
          <w:rFonts w:hint="eastAsia" w:ascii="Times New Roman Regular" w:hAnsi="Times New Roman Regular" w:cs="Times New Roman Regular"/>
          <w:sz w:val="21"/>
          <w:szCs w:val="21"/>
          <w:u w:val="none"/>
          <w:lang w:val="en-US" w:eastAsia="zh-CN"/>
        </w:rPr>
        <w:t>。</w:t>
      </w:r>
    </w:p>
    <w:p w14:paraId="462F98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（二）事务执行</w:t>
      </w:r>
    </w:p>
    <w:p w14:paraId="21382B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1．有限合伙企业由普通合伙人执行合伙事务。有限合伙人不执行合伙事务，不得对外代表有限合伙企业。</w:t>
      </w:r>
    </w:p>
    <w:p w14:paraId="3725EB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限合伙人的下列“对内”管理行为，不视为执行合伙事务：（1）参与决定普通合伙人入伙、退伙。（2）对企业的经营管理提出建议。（3）参与选择承办有限合伙企业审计业务的会计师事务所。（4）获取经审计的有限合伙企业财务会计报告。（5）对涉及自身利益的情况，查阅有限合伙企业财务会计账簿等财务资料。（6）在有限合伙企业中的利益受到侵害时，向有责任的合伙人主张权利或者提起诉讼。（7）执行事务合伙人怠于行使权利时，督促其行使权利或者为了本企业的利益以自己的名义提起诉讼。（8）依法为本企业提供担保</w:t>
      </w:r>
    </w:p>
    <w:p w14:paraId="0A3F347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表见合伙的后果</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第三人有理由相信有限合伙人为普通合伙人并与其交易的，该有限合伙人对该笔交易承担与普通合伙人同样的责任。</w:t>
      </w:r>
    </w:p>
    <w:p w14:paraId="265F97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（三）有限合伙人的权利规则</w:t>
      </w:r>
    </w:p>
    <w:p w14:paraId="6329A43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分红规则</w:t>
      </w:r>
    </w:p>
    <w:p w14:paraId="1E29685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有限合伙企业不得将全部利润分配给部分合伙人；但是，合伙协议另有约定的除外。</w:t>
      </w:r>
    </w:p>
    <w:p w14:paraId="3AC604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自我交易与竞</w:t>
      </w:r>
      <w:r>
        <w:rPr>
          <w:rFonts w:hint="eastAsia" w:ascii="Times New Roman Regular" w:hAnsi="Times New Roman Regular" w:cs="Times New Roman Regular"/>
          <w:sz w:val="21"/>
          <w:szCs w:val="21"/>
          <w:u w:val="none"/>
          <w:lang w:val="en-US" w:eastAsia="zh-CN"/>
        </w:rPr>
        <w:t>业</w:t>
      </w:r>
    </w:p>
    <w:p w14:paraId="4FF0C4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有限合伙人可以同本有限合伙企业进行交易；但是，合伙协议另有约定的除外</w:t>
      </w:r>
    </w:p>
    <w:p w14:paraId="07DD150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有限合伙人可以自营或者同他人合作经营与本有限合伙企业相竞争的业务；但是，合伙协议另有约定的除外。</w:t>
      </w:r>
    </w:p>
    <w:p w14:paraId="2180C0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对财产份额的出质与转让</w:t>
      </w:r>
    </w:p>
    <w:p w14:paraId="55278F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有限合伙人可以将其在有限合伙企业中的财产份额出质；但是，合伙协议另有约定的除外</w:t>
      </w:r>
    </w:p>
    <w:p w14:paraId="72FA37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有限合伙人可以按照合伙协议的约定向合伙人以外的人转让其在有限合伙企业中的财产份额，但应当提前三十日通知其他合伙人</w:t>
      </w:r>
    </w:p>
    <w:p w14:paraId="66C01BE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（四）有限合伙人的有限责任</w:t>
      </w:r>
    </w:p>
    <w:p w14:paraId="4AFB519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1．新入伙的有限合伙人对入伙前有限合伙企业的债务，以其认缴的出资额为限承担责任。</w:t>
      </w:r>
    </w:p>
    <w:p w14:paraId="1CC5E28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2．有限合伙人退伙后，对基于其退伙前的原因发生的有限合伙企业债务，以其退伙时从有限合伙企业中取回的财产承担责任。</w:t>
      </w:r>
    </w:p>
    <w:p w14:paraId="78A1F0F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有限合伙人的自有财产不足以清偿其与合伙企业无关的债务的，该合伙人可以以其从有限合伙企业中分取的收益用于清偿；债权人也可以依法请求法院强制执行该合伙人在有限合伙企业中的财产份额用于清偿。</w:t>
      </w:r>
    </w:p>
    <w:p w14:paraId="2C1880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法院强制执行有限合伙人的财产份额时，应当通知全体合伙人。在同等条件下，其他合伙人有优先购买权</w:t>
      </w:r>
    </w:p>
    <w:p w14:paraId="307F41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（五）合伙人身份的转化</w:t>
      </w:r>
    </w:p>
    <w:p w14:paraId="1A3CBB8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1．有限合伙人转变为普通合伙人的，对其作为有限合伙人期间有限合伙企业发生的债务承担无限连带责任</w:t>
      </w:r>
    </w:p>
    <w:p w14:paraId="2AD5B47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2．普通合伙人转变为有限合伙人的，对其作为普通合伙人期间合伙企业发生的债务承担无限连带责任。</w:t>
      </w:r>
    </w:p>
    <w:p w14:paraId="7FFB10F6">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Times New Roman Regular" w:hAnsi="Times New Roman Regular" w:cs="Times New Roman Regular"/>
          <w:b/>
          <w:bCs/>
          <w:sz w:val="21"/>
          <w:szCs w:val="21"/>
          <w:lang w:val="en-US" w:eastAsia="zh-CN"/>
        </w:rPr>
      </w:pPr>
    </w:p>
    <w:p w14:paraId="4904F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lang w:val="en-US" w:eastAsia="zh-CN"/>
        </w:rPr>
      </w:pPr>
      <w:r>
        <w:rPr>
          <w:rFonts w:hint="eastAsia" w:ascii="Times New Roman Regular" w:hAnsi="Times New Roman Regular" w:cs="Times New Roman Regular"/>
          <w:b/>
          <w:bCs/>
          <w:sz w:val="21"/>
          <w:szCs w:val="21"/>
          <w:lang w:val="en-US" w:eastAsia="zh-CN"/>
        </w:rPr>
        <w:t>【考点10:个人独资企业法】</w:t>
      </w:r>
    </w:p>
    <w:p w14:paraId="3730FF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一、个人独资企业的概念</w:t>
      </w:r>
    </w:p>
    <w:p w14:paraId="64CA7E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本法所称个人独资企业，是指依照个人独资企业法在中国境内设立，由一个自然人投资，财产为投资人个人所有，投资人以其个人财产对企业债务承担无限责任的经营实体</w:t>
      </w:r>
      <w:r>
        <w:rPr>
          <w:rFonts w:hint="eastAsia" w:ascii="Times New Roman Regular" w:hAnsi="Times New Roman Regular" w:cs="Times New Roman Regular"/>
          <w:sz w:val="21"/>
          <w:szCs w:val="21"/>
          <w:u w:val="none"/>
          <w:lang w:val="en-US" w:eastAsia="zh-CN"/>
        </w:rPr>
        <w:t>。</w:t>
      </w:r>
    </w:p>
    <w:p w14:paraId="2BB08B5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二、解散</w:t>
      </w:r>
    </w:p>
    <w:p w14:paraId="651F58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个人独资企业解散后，原投资人对个人独资企业存续期间的债务仍应承担偿还责任，但债权人在5年内未向债务人提出偿债请求的，该责任消灭</w:t>
      </w:r>
    </w:p>
    <w:p w14:paraId="64CF18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297FCA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【考点11:外商投资法】</w:t>
      </w:r>
    </w:p>
    <w:p w14:paraId="7FB2F6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准入前国民待遇与负面清单管理制度</w:t>
      </w:r>
    </w:p>
    <w:p w14:paraId="427760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国家对外商投资实行准入前国民待遇加负面清单管理制度。</w:t>
      </w:r>
    </w:p>
    <w:p w14:paraId="7B19013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外资</w:t>
      </w:r>
      <w:r>
        <w:rPr>
          <w:rFonts w:hint="eastAsia" w:ascii="Times New Roman Regular" w:hAnsi="Times New Roman Regular" w:cs="Times New Roman Regular"/>
          <w:sz w:val="21"/>
          <w:szCs w:val="21"/>
          <w:u w:val="none"/>
          <w:lang w:val="en-US" w:eastAsia="zh-CN"/>
        </w:rPr>
        <w:t>征收</w:t>
      </w:r>
    </w:p>
    <w:p w14:paraId="6450C0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国家对外国投资者的投资不实行征收。在特殊情况下，国家为了公共利益的需要，可以依照法律规定对外国投资者的投资实行征收或者征用。征收、征用应当依照法定程序进行，并及时给予公平、合理的补偿</w:t>
      </w:r>
    </w:p>
    <w:p w14:paraId="1AB358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w:t>
      </w:r>
      <w:r>
        <w:rPr>
          <w:rFonts w:hint="default" w:ascii="Times New Roman Regular" w:hAnsi="Times New Roman Regular" w:cs="Times New Roman Regular"/>
          <w:sz w:val="21"/>
          <w:szCs w:val="21"/>
          <w:u w:val="none"/>
          <w:lang w:val="en-US" w:eastAsia="zh-CN"/>
        </w:rPr>
        <w:t>资金的汇入汇出</w:t>
      </w:r>
    </w:p>
    <w:p w14:paraId="1194BF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外国投资者在中国境内的出资、利润、资本收益、资产处置所得、知识产权许可使用费、依法获得的补偿或者赔偿、清算所得等，可以依法以人民币或者外汇自由汇入、汇出</w:t>
      </w:r>
    </w:p>
    <w:p w14:paraId="017FC4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w:t>
      </w:r>
      <w:r>
        <w:rPr>
          <w:rFonts w:hint="default" w:ascii="Times New Roman Regular" w:hAnsi="Times New Roman Regular" w:cs="Times New Roman Regular"/>
          <w:sz w:val="21"/>
          <w:szCs w:val="21"/>
          <w:u w:val="none"/>
          <w:lang w:val="en-US" w:eastAsia="zh-CN"/>
        </w:rPr>
        <w:t>外商投资安全审查制度</w:t>
      </w:r>
    </w:p>
    <w:p w14:paraId="3289FF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国家建立外商投资安全审查制度，对影响或者可能影响国家安全的外商投资进行安全审查。</w:t>
      </w:r>
    </w:p>
    <w:p w14:paraId="34AF9FA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24E071F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【考点12:企业破产法（实体规定）</w:t>
      </w:r>
      <w:bookmarkStart w:id="0" w:name="_GoBack"/>
      <w:bookmarkEnd w:id="0"/>
      <w:r>
        <w:rPr>
          <w:rFonts w:hint="eastAsia" w:ascii="Times New Roman Regular" w:hAnsi="Times New Roman Regular" w:cs="Times New Roman Regular"/>
          <w:b/>
          <w:bCs/>
          <w:sz w:val="21"/>
          <w:szCs w:val="21"/>
          <w:u w:val="none"/>
          <w:lang w:val="en-US" w:eastAsia="zh-CN"/>
        </w:rPr>
        <w:t>】</w:t>
      </w:r>
    </w:p>
    <w:p w14:paraId="6D1CC3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一、一般规定</w:t>
      </w:r>
    </w:p>
    <w:p w14:paraId="69EE315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受案范围</w:t>
      </w:r>
    </w:p>
    <w:p w14:paraId="6DBB91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企业法人具有破产原因可以适用本法</w:t>
      </w:r>
    </w:p>
    <w:p w14:paraId="119ED7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破产原因</w:t>
      </w:r>
    </w:p>
    <w:p w14:paraId="540696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1．不能清偿到期债务，并且资不抵债</w:t>
      </w:r>
    </w:p>
    <w:p w14:paraId="0EF9503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2．不能清偿到期债务，并且明显缺乏清偿能力。</w:t>
      </w:r>
    </w:p>
    <w:p w14:paraId="168315E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存在下列情形之一的，法院应当认定其明显缺乏清偿能力：</w:t>
      </w:r>
    </w:p>
    <w:p w14:paraId="140C28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（1）因资金严重不足或者财产不能变现等原因，无法清偿债务</w:t>
      </w:r>
    </w:p>
    <w:p w14:paraId="1D3509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（2）法定代表人下落不明且无其他人员负责管理财产，无法清偿债务</w:t>
      </w:r>
    </w:p>
    <w:p w14:paraId="5E738D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（3）经人民法院强制执行，无法清偿债务</w:t>
      </w:r>
    </w:p>
    <w:p w14:paraId="2696583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（4）长期亏损且经营扭亏困难，无法清偿债务</w:t>
      </w:r>
    </w:p>
    <w:p w14:paraId="35A02C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二、破产申请与受理</w:t>
      </w:r>
    </w:p>
    <w:p w14:paraId="10C299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（一）破产申请</w:t>
      </w:r>
    </w:p>
    <w:p w14:paraId="30EF0A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债务人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债务人具有破产法规定的破产原因，可以向法院提出重整、和解或者破产清算申请。</w:t>
      </w:r>
    </w:p>
    <w:p w14:paraId="3EC30F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债权人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债务人不能清偿到期债务，债权人可以向法院提出对债务人进行重整或者破产清算的申请。</w:t>
      </w:r>
    </w:p>
    <w:p w14:paraId="52654A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清算人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企业法人已解散但未清算或者未清算完毕，资产不足以清偿债务的，依法负有清算责任的人应当向法院申请破产清算</w:t>
      </w:r>
    </w:p>
    <w:p w14:paraId="280F83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（二）受理</w:t>
      </w:r>
    </w:p>
    <w:p w14:paraId="5EB0611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法院裁定受理破产申请的，应当同时指定管理人并禁止所有个别清偿行为。</w:t>
      </w:r>
    </w:p>
    <w:p w14:paraId="38ECE72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三、管理人</w:t>
      </w:r>
    </w:p>
    <w:p w14:paraId="23DC1C0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管理人的产生</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管理人由法院指定</w:t>
      </w:r>
    </w:p>
    <w:p w14:paraId="752AA47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不得担任管理人的情形</w:t>
      </w:r>
    </w:p>
    <w:p w14:paraId="551A54E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因故意犯罪受过刑事</w:t>
      </w:r>
      <w:r>
        <w:rPr>
          <w:rFonts w:hint="eastAsia" w:ascii="Times New Roman Regular" w:hAnsi="Times New Roman Regular" w:cs="Times New Roman Regular"/>
          <w:sz w:val="21"/>
          <w:szCs w:val="21"/>
          <w:u w:val="none"/>
          <w:lang w:val="en-US" w:eastAsia="zh-CN"/>
        </w:rPr>
        <w:t>处罚；</w:t>
      </w:r>
      <w:r>
        <w:rPr>
          <w:rFonts w:hint="default" w:ascii="Times New Roman Regular" w:hAnsi="Times New Roman Regular" w:cs="Times New Roman Regular"/>
          <w:sz w:val="21"/>
          <w:szCs w:val="21"/>
          <w:u w:val="none"/>
          <w:lang w:val="en-US" w:eastAsia="zh-CN"/>
        </w:rPr>
        <w:t>曾被吊销相关专业执业证书</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与本案有利害关系</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人民法院认为不宜担任管理人的其他情形</w:t>
      </w:r>
      <w:r>
        <w:rPr>
          <w:rFonts w:hint="eastAsia" w:ascii="Times New Roman Regular" w:hAnsi="Times New Roman Regular" w:cs="Times New Roman Regular"/>
          <w:sz w:val="21"/>
          <w:szCs w:val="21"/>
          <w:u w:val="none"/>
          <w:lang w:val="en-US" w:eastAsia="zh-CN"/>
        </w:rPr>
        <w:t>。</w:t>
      </w:r>
    </w:p>
    <w:p w14:paraId="0FB343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w:t>
      </w:r>
      <w:r>
        <w:rPr>
          <w:rFonts w:hint="default" w:ascii="Times New Roman Regular" w:hAnsi="Times New Roman Regular" w:cs="Times New Roman Regular"/>
          <w:sz w:val="21"/>
          <w:szCs w:val="21"/>
          <w:u w:val="none"/>
          <w:lang w:val="en-US" w:eastAsia="zh-CN"/>
        </w:rPr>
        <w:t>更换</w:t>
      </w:r>
    </w:p>
    <w:p w14:paraId="37D4440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债权人会议认为管理人不能依法、公正执行职务或者有其他不能胜任职务情形的，可以申请法院予以更换</w:t>
      </w:r>
    </w:p>
    <w:p w14:paraId="74456F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w:t>
      </w:r>
      <w:r>
        <w:rPr>
          <w:rFonts w:hint="default" w:ascii="Times New Roman Regular" w:hAnsi="Times New Roman Regular" w:cs="Times New Roman Regular"/>
          <w:sz w:val="21"/>
          <w:szCs w:val="21"/>
          <w:u w:val="none"/>
          <w:lang w:val="en-US" w:eastAsia="zh-CN"/>
        </w:rPr>
        <w:t>辞任</w:t>
      </w:r>
    </w:p>
    <w:p w14:paraId="2E13AC0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管理人没有正当理由不得辞去职务。管理人辞去职务应当经法院许可</w:t>
      </w:r>
    </w:p>
    <w:p w14:paraId="224C7F7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四、对债务人财产的保护</w:t>
      </w:r>
    </w:p>
    <w:p w14:paraId="5C239E5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破产程序前行为的撤销</w:t>
      </w:r>
    </w:p>
    <w:p w14:paraId="70EECB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法院受理破产申请前一年内，涉及债务人财产的下列行为，管理人有权请求法院予以撤销：①无偿转让财产的；②以明显不合理的价格进行交易的；③对没有财产担保的债务提供财产担保的；④对未到期的债务提前清偿的；⑤放弃债权的。</w:t>
      </w:r>
    </w:p>
    <w:p w14:paraId="56F7BE7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2．法院受理破产申请前六个月内，债务人存在破产原因，仍对个别债权人进行清偿的，管理人有权请求法院予以撤销。</w:t>
      </w:r>
    </w:p>
    <w:p w14:paraId="5FEB35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1：《企业破产法司法解释（二）》第15条规定：债务人经诉讼、仲裁、执行程序对债权人进行的个别清偿，管理人依据《企业破产法》第32条的规定请求撤销的，人民法院不予支持。但是，债务人与债权人恶意串通损害其他债权人利益的除外。</w:t>
      </w:r>
    </w:p>
    <w:p w14:paraId="72D7B2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注意2：根据《企业破产法司法解释（二）》第16条规定，债务人对债权人进行的以下个别清偿，管理人依据《企业破产法》第32条的规定请求撤销的，人民法院不予支持：</w:t>
      </w:r>
    </w:p>
    <w:p w14:paraId="097155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（1）债务人为维系基本生产需要而支付水费、电费等的；</w:t>
      </w:r>
    </w:p>
    <w:p w14:paraId="6672E51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（2）债务人支付劳动报酬、人身损害赔偿金的；</w:t>
      </w:r>
    </w:p>
    <w:p w14:paraId="2AFF0DD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（3）使债务人财产受益的其他个别清偿。</w:t>
      </w:r>
    </w:p>
    <w:p w14:paraId="72547A8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破产无效行为</w:t>
      </w:r>
    </w:p>
    <w:p w14:paraId="02AB3B1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1．为逃避债务而隐匿、转移财产的；</w:t>
      </w:r>
    </w:p>
    <w:p w14:paraId="6991C8E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2．虚构债务或者承认不真实的债务的。</w:t>
      </w:r>
    </w:p>
    <w:p w14:paraId="55BB593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w:t>
      </w:r>
      <w:r>
        <w:rPr>
          <w:rFonts w:hint="default" w:ascii="Times New Roman Regular" w:hAnsi="Times New Roman Regular" w:cs="Times New Roman Regular"/>
          <w:sz w:val="21"/>
          <w:szCs w:val="21"/>
          <w:u w:val="none"/>
          <w:lang w:val="en-US" w:eastAsia="zh-CN"/>
        </w:rPr>
        <w:t>管理人的追回</w:t>
      </w:r>
      <w:r>
        <w:rPr>
          <w:rFonts w:hint="eastAsia" w:ascii="Times New Roman Regular" w:hAnsi="Times New Roman Regular" w:cs="Times New Roman Regular"/>
          <w:sz w:val="21"/>
          <w:szCs w:val="21"/>
          <w:u w:val="none"/>
          <w:lang w:val="en-US" w:eastAsia="zh-CN"/>
        </w:rPr>
        <w:t>权</w:t>
      </w:r>
    </w:p>
    <w:p w14:paraId="73FEFA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人民法院受理破产申请后，债务人的出资人尚未完全履行出资义务的，管理人应当要求该出资人缴纳所认缴的出资，而不受出资期限的限制</w:t>
      </w:r>
    </w:p>
    <w:p w14:paraId="25A064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w:t>
      </w:r>
      <w:r>
        <w:rPr>
          <w:rFonts w:hint="default" w:ascii="Times New Roman Regular" w:hAnsi="Times New Roman Regular" w:cs="Times New Roman Regular"/>
          <w:sz w:val="21"/>
          <w:szCs w:val="21"/>
          <w:u w:val="none"/>
          <w:lang w:val="en-US" w:eastAsia="zh-CN"/>
        </w:rPr>
        <w:t>对企业管理层的特别追回权</w:t>
      </w:r>
    </w:p>
    <w:p w14:paraId="7A9BA7C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债务人的董事、监事和高级管理人员利用职权从企业获取的非正常收入和侵占的企业财产，管理人应当追回</w:t>
      </w:r>
    </w:p>
    <w:p w14:paraId="624292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（剩余内容下次课继续讲解）</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宋体-简">
    <w:panose1 w:val="02010800040101010101"/>
    <w:charset w:val="86"/>
    <w:family w:val="auto"/>
    <w:pitch w:val="default"/>
    <w:sig w:usb0="00000001" w:usb1="080F0000" w:usb2="00000000"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DF0D29"/>
    <w:rsid w:val="1BEF9C01"/>
    <w:rsid w:val="1BFB8A79"/>
    <w:rsid w:val="1FFDE82A"/>
    <w:rsid w:val="1FFE3DC8"/>
    <w:rsid w:val="25E4E361"/>
    <w:rsid w:val="2FF57ABD"/>
    <w:rsid w:val="2FFFFDC3"/>
    <w:rsid w:val="373C9D22"/>
    <w:rsid w:val="37F9300F"/>
    <w:rsid w:val="39CD9E08"/>
    <w:rsid w:val="3AA211B0"/>
    <w:rsid w:val="3BFD214C"/>
    <w:rsid w:val="3DDD8785"/>
    <w:rsid w:val="3EFF2196"/>
    <w:rsid w:val="3EFFCDE3"/>
    <w:rsid w:val="3F7D6D90"/>
    <w:rsid w:val="3FBDADC0"/>
    <w:rsid w:val="3FDF38B5"/>
    <w:rsid w:val="3FF98CA7"/>
    <w:rsid w:val="4D7AF3B1"/>
    <w:rsid w:val="4F7E5D39"/>
    <w:rsid w:val="4FEF7A7F"/>
    <w:rsid w:val="5BF630B3"/>
    <w:rsid w:val="5C0CB226"/>
    <w:rsid w:val="5D1E5E35"/>
    <w:rsid w:val="5D2F548A"/>
    <w:rsid w:val="5D9CC53C"/>
    <w:rsid w:val="5DBFD756"/>
    <w:rsid w:val="5F67BE34"/>
    <w:rsid w:val="5FDFC522"/>
    <w:rsid w:val="63F79634"/>
    <w:rsid w:val="676B1FCF"/>
    <w:rsid w:val="67ACB7A7"/>
    <w:rsid w:val="6B4EF4A0"/>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7F16829"/>
    <w:rsid w:val="78FF9F1C"/>
    <w:rsid w:val="79B72732"/>
    <w:rsid w:val="79E39172"/>
    <w:rsid w:val="79EB52D8"/>
    <w:rsid w:val="7A8FECFA"/>
    <w:rsid w:val="7B6D3C00"/>
    <w:rsid w:val="7B77E946"/>
    <w:rsid w:val="7BBFB3DC"/>
    <w:rsid w:val="7BEF48FB"/>
    <w:rsid w:val="7BFFD2F7"/>
    <w:rsid w:val="7C7DDD51"/>
    <w:rsid w:val="7D473A11"/>
    <w:rsid w:val="7D7FD33D"/>
    <w:rsid w:val="7DBDD90E"/>
    <w:rsid w:val="7DBFEFAD"/>
    <w:rsid w:val="7DF9200D"/>
    <w:rsid w:val="7E3F6002"/>
    <w:rsid w:val="7E9F6469"/>
    <w:rsid w:val="7EFF22BE"/>
    <w:rsid w:val="7EFFC158"/>
    <w:rsid w:val="7F3B9F4C"/>
    <w:rsid w:val="7F3C3286"/>
    <w:rsid w:val="7F695405"/>
    <w:rsid w:val="7F6B748A"/>
    <w:rsid w:val="7F7F96A0"/>
    <w:rsid w:val="7FB49696"/>
    <w:rsid w:val="7FBF0F91"/>
    <w:rsid w:val="7FE7235C"/>
    <w:rsid w:val="7FF31721"/>
    <w:rsid w:val="7FFCE884"/>
    <w:rsid w:val="7FFED41B"/>
    <w:rsid w:val="7FFFE3D2"/>
    <w:rsid w:val="8ABEE47C"/>
    <w:rsid w:val="97FF1A02"/>
    <w:rsid w:val="AEAF67DC"/>
    <w:rsid w:val="AECFAD74"/>
    <w:rsid w:val="AED07A5A"/>
    <w:rsid w:val="AEFFF231"/>
    <w:rsid w:val="AF7349BF"/>
    <w:rsid w:val="B07A08BD"/>
    <w:rsid w:val="B1FDE468"/>
    <w:rsid w:val="B3FEA9EF"/>
    <w:rsid w:val="B7FEF551"/>
    <w:rsid w:val="BBBE4515"/>
    <w:rsid w:val="BBD68691"/>
    <w:rsid w:val="BDF70B77"/>
    <w:rsid w:val="BFD7C2A8"/>
    <w:rsid w:val="BFDF5E9D"/>
    <w:rsid w:val="BFFF175C"/>
    <w:rsid w:val="BFFFC478"/>
    <w:rsid w:val="C2FF7057"/>
    <w:rsid w:val="C7E58523"/>
    <w:rsid w:val="CBDA46FA"/>
    <w:rsid w:val="CDF9AD73"/>
    <w:rsid w:val="CEAF22DB"/>
    <w:rsid w:val="CFABA3EB"/>
    <w:rsid w:val="CFBDAEF9"/>
    <w:rsid w:val="CFFF1593"/>
    <w:rsid w:val="D7F8DDAE"/>
    <w:rsid w:val="D99D7B6E"/>
    <w:rsid w:val="DBF64670"/>
    <w:rsid w:val="DDF7D8BE"/>
    <w:rsid w:val="DF5E5F26"/>
    <w:rsid w:val="DFDD6831"/>
    <w:rsid w:val="E537C511"/>
    <w:rsid w:val="E5718167"/>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3F9E58"/>
    <w:rsid w:val="F56E2A6E"/>
    <w:rsid w:val="F5DFBCBC"/>
    <w:rsid w:val="F5EEDA60"/>
    <w:rsid w:val="F66FF0AD"/>
    <w:rsid w:val="F6DFFC0C"/>
    <w:rsid w:val="F73F225B"/>
    <w:rsid w:val="F7B52906"/>
    <w:rsid w:val="F8BFEF65"/>
    <w:rsid w:val="FABE4737"/>
    <w:rsid w:val="FB6DB6EE"/>
    <w:rsid w:val="FBDF91EB"/>
    <w:rsid w:val="FBF71024"/>
    <w:rsid w:val="FBFF7EF4"/>
    <w:rsid w:val="FD375179"/>
    <w:rsid w:val="FD6C9E97"/>
    <w:rsid w:val="FD6EB3EE"/>
    <w:rsid w:val="FD7E729E"/>
    <w:rsid w:val="FDBDD900"/>
    <w:rsid w:val="FDF59568"/>
    <w:rsid w:val="FE29F0CA"/>
    <w:rsid w:val="FEA64923"/>
    <w:rsid w:val="FED769C8"/>
    <w:rsid w:val="FF3362C6"/>
    <w:rsid w:val="FF6F6FFE"/>
    <w:rsid w:val="FF7BF13D"/>
    <w:rsid w:val="FF943FE1"/>
    <w:rsid w:val="FFEFF665"/>
    <w:rsid w:val="FFF72BE1"/>
    <w:rsid w:val="FFFA0194"/>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2026-02-07T16:22:00Z</dcterms:created>
  <dc:creator>Arthur (Xiao) Dong</dc:creator>
  <cp:lastModifiedBy>Arthur (Xiao) Dong</cp:lastModifiedBy>
  <dcterms:modified xsi:type="dcterms:W3CDTF">2026-05-07T22:39:48Z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