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2"/>
          <w:szCs w:val="32"/>
          <w:lang w:val="en-US" w:eastAsia="zh-CN"/>
        </w:rPr>
      </w:pPr>
      <w:r>
        <w:rPr>
          <w:rFonts w:hint="eastAsia"/>
          <w:b/>
          <w:bCs/>
          <w:sz w:val="32"/>
          <w:szCs w:val="32"/>
          <w:lang w:val="en-US" w:eastAsia="zh-CN"/>
        </w:rPr>
        <w:t>商法第四讲课堂笔记（考点7-8</w:t>
      </w:r>
      <w:bookmarkStart w:id="0" w:name="_GoBack"/>
      <w:bookmarkEnd w:id="0"/>
      <w:r>
        <w:rPr>
          <w:rFonts w:hint="eastAsia"/>
          <w:b/>
          <w:bCs/>
          <w:sz w:val="32"/>
          <w:szCs w:val="32"/>
          <w:lang w:val="en-US" w:eastAsia="zh-CN"/>
        </w:rPr>
        <w:t>）</w:t>
      </w:r>
    </w:p>
    <w:p w14:paraId="6CE3C4E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【考点7:有限责任公司】</w:t>
      </w:r>
    </w:p>
    <w:p w14:paraId="1A4D819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（承接第三讲）</w:t>
      </w:r>
    </w:p>
    <w:p w14:paraId="0E56E6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（三）股权对内转让</w:t>
      </w:r>
    </w:p>
    <w:p w14:paraId="08ACC09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有限责任公司的股东之间可以相互转让其全部或者部分股权</w:t>
      </w:r>
      <w:r>
        <w:rPr>
          <w:rFonts w:hint="eastAsia" w:ascii="Times New Roman Regular" w:hAnsi="Times New Roman Regular" w:cs="Times New Roman Regular"/>
          <w:sz w:val="24"/>
          <w:szCs w:val="24"/>
          <w:u w:val="none"/>
          <w:lang w:val="en-US" w:eastAsia="zh-CN"/>
        </w:rPr>
        <w:t>，其他股东没有优先购买权。</w:t>
      </w:r>
    </w:p>
    <w:p w14:paraId="70CFDE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（四）股权对外转让</w:t>
      </w:r>
    </w:p>
    <w:p w14:paraId="19A4F4C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1．协议转让：</w:t>
      </w:r>
    </w:p>
    <w:p w14:paraId="71F64B7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股东向股东以外的人转让股权的，应当将股权转让的数量、价格、支付方式和期限等事项书面通知其他股东，其他股东在同等条件下有优先购买权。</w:t>
      </w:r>
    </w:p>
    <w:p w14:paraId="494039B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注意：无需经其他股东同意（新法重大修改！）</w:t>
      </w:r>
    </w:p>
    <w:p w14:paraId="6B76182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股东自接到书面通知之日起三十日内未答复的，视为放弃优先购买权。</w:t>
      </w:r>
    </w:p>
    <w:p w14:paraId="579ED7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两个以上股东行使优先购买权的，协商确定各自的购买比例；协商不成的，按照转让时各自的出资比例行使优先购买权。</w:t>
      </w:r>
    </w:p>
    <w:p w14:paraId="098E246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公司章程对股权转让另有规定的，从其规定。</w:t>
      </w:r>
    </w:p>
    <w:p w14:paraId="0C0E5E8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（五）股东的退出机制（异议股东回购请求权）</w:t>
      </w:r>
    </w:p>
    <w:p w14:paraId="0E7BF7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有下列情形之一的，对股东会该项决议投反对票的股东可以请求公司按照合理的价格收购其股权：</w:t>
      </w:r>
    </w:p>
    <w:p w14:paraId="399F7BE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（1）公司连续五年不向股东分配利润，而公司该五年连续盈利，并且符合本法规定的分配利润条件的；</w:t>
      </w:r>
    </w:p>
    <w:p w14:paraId="6F37506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（2）公司合并、分立、转让主要财产的；</w:t>
      </w:r>
    </w:p>
    <w:p w14:paraId="5941077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（3）公司章程规定的营业期限届满或者章程规定的其他解散事由出现，股东会会议通过决议修改章程使公司存续的。</w:t>
      </w:r>
    </w:p>
    <w:p w14:paraId="71D821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注意：公司的控股股东滥用股东权利，严重损害公司或者其他股东利益的，其他股东有权请求公司按照合理的价格收购其股权</w:t>
      </w:r>
    </w:p>
    <w:p w14:paraId="42866F6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五、有限责任公司的组织机构</w:t>
      </w:r>
    </w:p>
    <w:p w14:paraId="154044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（一）股东会</w:t>
      </w:r>
    </w:p>
    <w:p w14:paraId="370A0D2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股东会的议事方式和表决程序，除本法有规定的外，由公司章程规定。</w:t>
      </w:r>
    </w:p>
    <w:p w14:paraId="3C54BD0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股东会作出决议，应当经代表过半数表决权的股东通过。</w:t>
      </w:r>
    </w:p>
    <w:p w14:paraId="1CB7C5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股东会会议作出修改公司章程、增加或者减少注册资本的决议，以及公司合并、分立、解散或者变更公司形式的决议，必须经代表2/3以上表决权的股东通过。</w:t>
      </w:r>
    </w:p>
    <w:p w14:paraId="0E24E6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总结：有限责任公司的表决基数是总表决权；股份有限公司的基数是出席会议的股东所持表决权。</w:t>
      </w:r>
    </w:p>
    <w:p w14:paraId="3FCD3C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（二）董事会（董事）</w:t>
      </w:r>
    </w:p>
    <w:p w14:paraId="033916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人数</w:t>
      </w:r>
    </w:p>
    <w:p w14:paraId="4E829A2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有限责任公司设董事会，其成员为三人以上。其成员中可以有公司职工代表。职工人数三百人以上的有限责任公司，除依法设监事会并有公司职工代表的外，其董事会成员中应当有公司职工代表。董事会中的职工代表由公司职工通过职工代表大会、职工大会或者其他形式民主选举产生。</w:t>
      </w:r>
    </w:p>
    <w:p w14:paraId="253DFC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有限责任公司可以按照公司章程的规定在董事会中设置由董事组成的审计委员会，行使公司法规定的监事会的职权，不设监事会或者监事。公司董事会成员中的职工代表可以成为审计委员会成员</w:t>
      </w:r>
    </w:p>
    <w:p w14:paraId="639351B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任期</w:t>
      </w:r>
    </w:p>
    <w:p w14:paraId="2547260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董事任期由公司章程规定，但每届任期不得超过三年，董事任期届满，可以连选连任。</w:t>
      </w:r>
    </w:p>
    <w:p w14:paraId="218663E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董事任期届满未及时改选，或者董事在任期内辞职导致董事会成员低于法定人数的，在改选出的董事就任前，原董事仍应当依照法律、行政法规和公司章程的规定，履行董事职务</w:t>
      </w:r>
    </w:p>
    <w:p w14:paraId="5384936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解任</w:t>
      </w:r>
    </w:p>
    <w:p w14:paraId="76959A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董事任期届满前被股东会有效决议解除职务，其主张解除不发生法律效力的，人民法院不予支持。董事职务被解除后，因补偿与公司发生纠纷提起诉讼的，人民法院应当依据法律、行政法规、公司章程的规定或者合同的约定，综合考虑解除的原因、剩余任期、董事薪酬等因素，确定是否补偿以及补偿的合理数额</w:t>
      </w:r>
    </w:p>
    <w:p w14:paraId="6DF9A70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w:t>
      </w:r>
      <w:r>
        <w:rPr>
          <w:rFonts w:hint="default" w:ascii="Times New Roman Regular" w:hAnsi="Times New Roman Regular" w:cs="Times New Roman Regular"/>
          <w:sz w:val="24"/>
          <w:szCs w:val="24"/>
          <w:u w:val="none"/>
          <w:lang w:val="en-US" w:eastAsia="zh-CN"/>
        </w:rPr>
        <w:t>董事长</w:t>
      </w:r>
    </w:p>
    <w:p w14:paraId="5C63CC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董事会设董事长一人，可以设副董事长。</w:t>
      </w:r>
    </w:p>
    <w:p w14:paraId="34A4485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董事长、副董事长的产生办法由公司章程规定。</w:t>
      </w:r>
    </w:p>
    <w:p w14:paraId="44204F5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5.</w:t>
      </w:r>
      <w:r>
        <w:rPr>
          <w:rFonts w:hint="default" w:ascii="Times New Roman Regular" w:hAnsi="Times New Roman Regular" w:cs="Times New Roman Regular"/>
          <w:sz w:val="24"/>
          <w:szCs w:val="24"/>
          <w:u w:val="none"/>
          <w:lang w:val="en-US" w:eastAsia="zh-CN"/>
        </w:rPr>
        <w:t>例外</w:t>
      </w:r>
    </w:p>
    <w:p w14:paraId="249DB06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股东人数较少或者规模较小的有限责任公司，可以不设董事会，设一名董事，行使本法规定的董事会的职权。</w:t>
      </w:r>
    </w:p>
    <w:p w14:paraId="6020DD0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该董事可以兼任公司经理</w:t>
      </w:r>
      <w:r>
        <w:rPr>
          <w:rFonts w:hint="eastAsia" w:ascii="Times New Roman Regular" w:hAnsi="Times New Roman Regular" w:cs="Times New Roman Regular"/>
          <w:sz w:val="24"/>
          <w:szCs w:val="24"/>
          <w:u w:val="none"/>
          <w:lang w:val="en-US" w:eastAsia="zh-CN"/>
        </w:rPr>
        <w:t>。</w:t>
      </w:r>
    </w:p>
    <w:p w14:paraId="28FBEF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（三）经理</w:t>
      </w:r>
    </w:p>
    <w:p w14:paraId="40540EE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组成</w:t>
      </w:r>
    </w:p>
    <w:p w14:paraId="0935576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经理由董事会决定聘任或者解聘。经理对董事会负责，列席董事会会议</w:t>
      </w:r>
      <w:r>
        <w:rPr>
          <w:rFonts w:hint="eastAsia" w:ascii="Times New Roman Regular" w:hAnsi="Times New Roman Regular" w:cs="Times New Roman Regular"/>
          <w:sz w:val="24"/>
          <w:szCs w:val="24"/>
          <w:u w:val="none"/>
          <w:lang w:val="en-US" w:eastAsia="zh-CN"/>
        </w:rPr>
        <w:t>。</w:t>
      </w:r>
    </w:p>
    <w:p w14:paraId="57C701A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职权</w:t>
      </w:r>
    </w:p>
    <w:p w14:paraId="2554613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经理对董事会负责，根据公司章程的规定或者董事会的授权行使职权。经理列席董事会会议。</w:t>
      </w:r>
    </w:p>
    <w:p w14:paraId="2FE5128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（四）监事会（监事）</w:t>
      </w:r>
    </w:p>
    <w:p w14:paraId="422AFD1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1．有限责任公司设监事会，其成员三人以上；</w:t>
      </w:r>
    </w:p>
    <w:p w14:paraId="072F4DF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2．股东人数较少或者规模较小的有限责任公司，可以设一名监事，行使本法规定的监事会的职权，经全体股东一致同意，不设监事会；</w:t>
      </w:r>
    </w:p>
    <w:p w14:paraId="163860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3．监事会应当包括股东代表和适当比例的公司职工代表；</w:t>
      </w:r>
    </w:p>
    <w:p w14:paraId="6DEFCC3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4．职工代表的比例不得低于三分之一，具体比例由公司章程规定；</w:t>
      </w:r>
    </w:p>
    <w:p w14:paraId="4A7209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5．监事会设主席一人，由全体监事过半数选举产生。监事会主席召集和主持监事会会议；监事会主席不能履行职务或者不履行职务的，由过半数的监事共同推举一名监事召集和主持监事会会议。</w:t>
      </w:r>
    </w:p>
    <w:p w14:paraId="12A2289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6．董事、高级管理人员不得兼任监事</w:t>
      </w:r>
    </w:p>
    <w:p w14:paraId="46B7BEE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六、国家出资公司</w:t>
      </w:r>
    </w:p>
    <w:p w14:paraId="34B1DB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1．董事会</w:t>
      </w:r>
    </w:p>
    <w:p w14:paraId="1F6680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国有独资公司的董事会成员中，应当过半数为外部董事，并应当有公司职工代表。董事会成员由履行出资人职责的机构委派；但是，董事会成员中的职工代表由公司职工代表大会选举产生。董事会设董事长一人，可以设副董事长。董事长、副董事长由履行出资人职责的机构从董事会成员中指定</w:t>
      </w:r>
    </w:p>
    <w:p w14:paraId="046887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2．监事会</w:t>
      </w:r>
    </w:p>
    <w:p w14:paraId="4795B08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在董事会中设置审计委员会的，可以不设监事会或者监事</w:t>
      </w:r>
    </w:p>
    <w:p w14:paraId="0BCF5F3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3．经理</w:t>
      </w:r>
    </w:p>
    <w:p w14:paraId="1599C78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国有独资公司的经理由董事会聘任或者解聘。经履行出资人职责的机构同意，董事会成员可以兼任经理</w:t>
      </w:r>
    </w:p>
    <w:p w14:paraId="2B2738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【考点8:股份有限公司】</w:t>
      </w:r>
    </w:p>
    <w:p w14:paraId="4C3B47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一、设立条件</w:t>
      </w:r>
    </w:p>
    <w:p w14:paraId="396DFA1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1．发起人符合法定人数。</w:t>
      </w:r>
    </w:p>
    <w:p w14:paraId="719C219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设立股份有限公司，应当有1人以上200人以下为发起人，其中须有半数以上的发起人在中国境内有住所。</w:t>
      </w:r>
    </w:p>
    <w:p w14:paraId="4D7BA7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2．股份有限公司发起人承担公司筹办事务。</w:t>
      </w:r>
    </w:p>
    <w:p w14:paraId="2CBAE8A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发起人应当签订发起人协议，明确各自在公司设立过程中的权利和义务。</w:t>
      </w:r>
    </w:p>
    <w:p w14:paraId="69CEC5E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3．设立股份有限公司，应当由发起人共同制订公司章程。</w:t>
      </w:r>
    </w:p>
    <w:p w14:paraId="7041E2C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二、知情权</w:t>
      </w:r>
    </w:p>
    <w:p w14:paraId="737F86F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val="0"/>
          <w:bCs w:val="0"/>
          <w:sz w:val="24"/>
          <w:szCs w:val="24"/>
          <w:u w:val="none"/>
          <w:lang w:val="en-US" w:eastAsia="zh-CN"/>
        </w:rPr>
        <w:t>原告资格：</w:t>
      </w:r>
      <w:r>
        <w:rPr>
          <w:rFonts w:hint="default" w:ascii="Times New Roman Regular" w:hAnsi="Times New Roman Regular" w:cs="Times New Roman Regular"/>
          <w:b w:val="0"/>
          <w:bCs w:val="0"/>
          <w:sz w:val="24"/>
          <w:szCs w:val="24"/>
          <w:u w:val="none"/>
          <w:lang w:val="en-US" w:eastAsia="zh-CN"/>
        </w:rPr>
        <w:t>连续一百八十日以上单独或者合计持有公司百分之三以上股份</w:t>
      </w:r>
      <w:r>
        <w:rPr>
          <w:rFonts w:hint="default" w:ascii="Times New Roman Regular" w:hAnsi="Times New Roman Regular" w:cs="Times New Roman Regular"/>
          <w:sz w:val="24"/>
          <w:szCs w:val="24"/>
          <w:u w:val="none"/>
          <w:lang w:val="en-US" w:eastAsia="zh-CN"/>
        </w:rPr>
        <w:t>的股东</w:t>
      </w:r>
    </w:p>
    <w:p w14:paraId="527EBD3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三、股东会</w:t>
      </w:r>
    </w:p>
    <w:p w14:paraId="7B5284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一般的表决规则</w:t>
      </w:r>
    </w:p>
    <w:p w14:paraId="0323C3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1．股东出席股东会会议，所持每一股份有一表决权</w:t>
      </w:r>
    </w:p>
    <w:p w14:paraId="2BE6EF7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2．股东会作出决议，应当经出席会议的股东所持表决权过半数通过</w:t>
      </w:r>
    </w:p>
    <w:p w14:paraId="25D8D0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特别决议事项</w:t>
      </w:r>
    </w:p>
    <w:p w14:paraId="133D1B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股东大会作出修改公司章程、增加或者减少注册资本的决议，以及公司合并、分立、解散或者变更公司形式的决议，必须经出席会议的股东所持表决权的2/3以上通过。</w:t>
      </w:r>
    </w:p>
    <w:p w14:paraId="7F3676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四、董事会</w:t>
      </w:r>
    </w:p>
    <w:p w14:paraId="33F7A59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1．董事会会议应有过半数的董事出席方可举行；董事会作出决议，必须经全体董事的过半数通过；董事会决议的表决，实行一人一票。</w:t>
      </w:r>
    </w:p>
    <w:p w14:paraId="687E33A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2．上市公司董事的表决回避：</w:t>
      </w:r>
    </w:p>
    <w:p w14:paraId="02EB372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上市公司董事与董事会会议决议事项所涉及的企业有关联关系的，不得对该项决议行使表决权，也不得代理其他董事行使表决权；</w:t>
      </w:r>
    </w:p>
    <w:p w14:paraId="1839E2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该董事会会议由过半数的无关联关系董事出席即可举行，董事会会议所作决议须经无关联关系董事过半数通过；</w:t>
      </w:r>
    </w:p>
    <w:p w14:paraId="7C01769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出席董事会的无关联关系董事人数不足三人的，应将该事项提交上市公司股东大会审议</w:t>
      </w:r>
    </w:p>
    <w:p w14:paraId="4ECE305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五、监事会</w:t>
      </w:r>
    </w:p>
    <w:p w14:paraId="1143A61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规模较小或者股东人数较少的股份有限公司，可以不设监事会，设一名监事，行使公司法规定的监事会的职权。</w:t>
      </w:r>
    </w:p>
    <w:p w14:paraId="76F1E3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六、股份有限公司股份的转让</w:t>
      </w:r>
    </w:p>
    <w:p w14:paraId="5233E1E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发起人</w:t>
      </w:r>
    </w:p>
    <w:p w14:paraId="7BBBFD9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1．股东会会议召开前二十日内或者公司决定分配股利的基准日前五日内，不得变更股东名册</w:t>
      </w:r>
    </w:p>
    <w:p w14:paraId="350EE5A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2．公司公开发行股份前已发行的股份，自公司股票在证券交易所上市交易之日起1年内不得转让</w:t>
      </w:r>
    </w:p>
    <w:p w14:paraId="7C7AECE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董监高</w:t>
      </w:r>
    </w:p>
    <w:p w14:paraId="4322E3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1．所持本公司股份自公司股票上市交易之日起1年内不得转让；</w:t>
      </w:r>
    </w:p>
    <w:p w14:paraId="3F4BDDB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2．上述人员离职后半年内，不得转让其所持有的本公司股份；</w:t>
      </w:r>
    </w:p>
    <w:p w14:paraId="1D49606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3．公司董事、监事、高级管理人员应当向公司申报所持有的本公司的股份及其变动情况，在就任时确定的任职期间每年转让的股份不得超过其所持有本公司股份总数的百分之二十五；</w:t>
      </w:r>
    </w:p>
    <w:p w14:paraId="3C647F5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4．股份在法律、行政法规规定的限制转让期限内出质的，质权人不得在限制转让期限内行使质权</w:t>
      </w:r>
    </w:p>
    <w:p w14:paraId="38EAF5B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注意：</w:t>
      </w:r>
    </w:p>
    <w:p w14:paraId="0DE288B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1．公司章程可以对公司董事、监事、高级管理人员转让其所持有的本公司股份作出其他限制性规定。</w:t>
      </w:r>
    </w:p>
    <w:p w14:paraId="40125E9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2．公司不得为他人取得本公司或者其母公司的股份提供赠与、借款、担保以及其他财务资助，公司实施员工持股计划的除外。</w:t>
      </w:r>
    </w:p>
    <w:p w14:paraId="722692F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经股东会决议，或者董事会按照公司章程或者股东会的授权作出决议，公司可以为他人取得本公司或者其母公司的股份提供财务资助，但财务资助的累计总额不得超过已发行股本总额的百分之十。</w:t>
      </w:r>
    </w:p>
    <w:p w14:paraId="508A230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董事会作出决议应当经全体董事的三分之二以上通过。</w:t>
      </w:r>
    </w:p>
    <w:p w14:paraId="042E6E4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3730FF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FF57ABD"/>
    <w:rsid w:val="37F9300F"/>
    <w:rsid w:val="39CD9E08"/>
    <w:rsid w:val="3AA211B0"/>
    <w:rsid w:val="3DDD8785"/>
    <w:rsid w:val="3EFF2196"/>
    <w:rsid w:val="3EFFCDE3"/>
    <w:rsid w:val="3F7D6D90"/>
    <w:rsid w:val="3FDF38B5"/>
    <w:rsid w:val="4D7AF3B1"/>
    <w:rsid w:val="4F7E5D39"/>
    <w:rsid w:val="4FEF7A7F"/>
    <w:rsid w:val="5BF630B3"/>
    <w:rsid w:val="5C0CB226"/>
    <w:rsid w:val="5D1E5E35"/>
    <w:rsid w:val="5D2F548A"/>
    <w:rsid w:val="5D9CC53C"/>
    <w:rsid w:val="5DBFD756"/>
    <w:rsid w:val="5F67BE34"/>
    <w:rsid w:val="5FDFC522"/>
    <w:rsid w:val="63F79634"/>
    <w:rsid w:val="676B1FCF"/>
    <w:rsid w:val="67ACB7A7"/>
    <w:rsid w:val="6BBF548D"/>
    <w:rsid w:val="6BEE3C17"/>
    <w:rsid w:val="6CFC5835"/>
    <w:rsid w:val="6EBFFE06"/>
    <w:rsid w:val="6EDC6954"/>
    <w:rsid w:val="6F7FD66B"/>
    <w:rsid w:val="6FC75035"/>
    <w:rsid w:val="6FE9DFA5"/>
    <w:rsid w:val="6FF6B73E"/>
    <w:rsid w:val="6FF7B5C8"/>
    <w:rsid w:val="6FFFA264"/>
    <w:rsid w:val="72B16660"/>
    <w:rsid w:val="72FEDFAF"/>
    <w:rsid w:val="74EF0DAF"/>
    <w:rsid w:val="75FAB36B"/>
    <w:rsid w:val="75FFDC8C"/>
    <w:rsid w:val="76576194"/>
    <w:rsid w:val="78FF9F1C"/>
    <w:rsid w:val="79B72732"/>
    <w:rsid w:val="79EB52D8"/>
    <w:rsid w:val="7A8FECFA"/>
    <w:rsid w:val="7B6D3C00"/>
    <w:rsid w:val="7B77E946"/>
    <w:rsid w:val="7BBFB3DC"/>
    <w:rsid w:val="7BEF48FB"/>
    <w:rsid w:val="7BFFD2F7"/>
    <w:rsid w:val="7C7DDD51"/>
    <w:rsid w:val="7D473A11"/>
    <w:rsid w:val="7D7FD33D"/>
    <w:rsid w:val="7DBDD90E"/>
    <w:rsid w:val="7DBFEFAD"/>
    <w:rsid w:val="7DF9200D"/>
    <w:rsid w:val="7E3F6002"/>
    <w:rsid w:val="7E9F6469"/>
    <w:rsid w:val="7EFFC158"/>
    <w:rsid w:val="7F3B9F4C"/>
    <w:rsid w:val="7F3C3286"/>
    <w:rsid w:val="7F695405"/>
    <w:rsid w:val="7F6B748A"/>
    <w:rsid w:val="7FB49696"/>
    <w:rsid w:val="7FBF0F91"/>
    <w:rsid w:val="7FE7235C"/>
    <w:rsid w:val="7FF31721"/>
    <w:rsid w:val="7FFCE884"/>
    <w:rsid w:val="7FFFE3D2"/>
    <w:rsid w:val="8ABEE47C"/>
    <w:rsid w:val="97FF1A02"/>
    <w:rsid w:val="AEAF67DC"/>
    <w:rsid w:val="AECFAD74"/>
    <w:rsid w:val="AED07A5A"/>
    <w:rsid w:val="AEFFF231"/>
    <w:rsid w:val="AF7349BF"/>
    <w:rsid w:val="B07A08BD"/>
    <w:rsid w:val="B1FDE468"/>
    <w:rsid w:val="B3FEA9EF"/>
    <w:rsid w:val="B7FEF551"/>
    <w:rsid w:val="BBBE4515"/>
    <w:rsid w:val="BBD68691"/>
    <w:rsid w:val="BFD7C2A8"/>
    <w:rsid w:val="BFDF5E9D"/>
    <w:rsid w:val="BFFF175C"/>
    <w:rsid w:val="BFFFC478"/>
    <w:rsid w:val="C2FF7057"/>
    <w:rsid w:val="CBDA46FA"/>
    <w:rsid w:val="CDF9AD73"/>
    <w:rsid w:val="CEAF22DB"/>
    <w:rsid w:val="CFABA3EB"/>
    <w:rsid w:val="CFBDAEF9"/>
    <w:rsid w:val="CFFF1593"/>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2557"/>
    <w:rsid w:val="EFF7C6A6"/>
    <w:rsid w:val="F0D7EC59"/>
    <w:rsid w:val="F1B927A4"/>
    <w:rsid w:val="F3FF92B4"/>
    <w:rsid w:val="F53F9E58"/>
    <w:rsid w:val="F56E2A6E"/>
    <w:rsid w:val="F5EEDA60"/>
    <w:rsid w:val="F6DFFC0C"/>
    <w:rsid w:val="F73F225B"/>
    <w:rsid w:val="F8BFEF65"/>
    <w:rsid w:val="FABE4737"/>
    <w:rsid w:val="FBDF91EB"/>
    <w:rsid w:val="FBFF7EF4"/>
    <w:rsid w:val="FD375179"/>
    <w:rsid w:val="FD6C9E97"/>
    <w:rsid w:val="FD6EB3EE"/>
    <w:rsid w:val="FD7E729E"/>
    <w:rsid w:val="FDBDD900"/>
    <w:rsid w:val="FDF59568"/>
    <w:rsid w:val="FE29F0CA"/>
    <w:rsid w:val="FEA64923"/>
    <w:rsid w:val="FED769C8"/>
    <w:rsid w:val="FF3362C6"/>
    <w:rsid w:val="FF6F6FFE"/>
    <w:rsid w:val="FF7BF13D"/>
    <w:rsid w:val="FF943FE1"/>
    <w:rsid w:val="FFEFF665"/>
    <w:rsid w:val="FFF72BE1"/>
    <w:rsid w:val="FFFA0194"/>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2026-02-07T00:22:00Z</dcterms:created>
  <dc:creator>Arthur (Xiao) Dong</dc:creator>
  <cp:lastModifiedBy>Arthur (Xiao) Dong</cp:lastModifiedBy>
  <dcterms:modified xsi:type="dcterms:W3CDTF">2026-05-06T22:27:02Z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