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9C0E4" w14:textId="66F816E5" w:rsidR="00205EDD" w:rsidRPr="000E3B78" w:rsidRDefault="00205EDD" w:rsidP="007473E5">
      <w:pPr>
        <w:pStyle w:val="1"/>
        <w:spacing w:before="0" w:after="0" w:line="240" w:lineRule="auto"/>
        <w:ind w:firstLine="422"/>
        <w:jc w:val="center"/>
        <w:rPr>
          <w:rFonts w:ascii="宋体" w:eastAsia="宋体" w:hAnsi="宋体" w:hint="eastAsia"/>
          <w:b/>
          <w:bCs/>
          <w:color w:val="auto"/>
          <w:sz w:val="21"/>
          <w:szCs w:val="21"/>
        </w:rPr>
      </w:pPr>
      <w:bookmarkStart w:id="0" w:name="_Toc31280"/>
      <w:bookmarkStart w:id="1" w:name="_Toc189829883"/>
      <w:bookmarkStart w:id="2" w:name="_Toc193357146"/>
      <w:r w:rsidRPr="000E3B78">
        <w:rPr>
          <w:rFonts w:ascii="宋体" w:eastAsia="宋体" w:hAnsi="宋体" w:hint="eastAsia"/>
          <w:b/>
          <w:bCs/>
          <w:color w:val="auto"/>
          <w:sz w:val="21"/>
          <w:szCs w:val="21"/>
        </w:rPr>
        <w:t>★★★★ 考点14  行政诉讼的管辖</w:t>
      </w:r>
      <w:bookmarkEnd w:id="0"/>
      <w:bookmarkEnd w:id="1"/>
      <w:bookmarkEnd w:id="2"/>
      <w:r w:rsidR="0082707F" w:rsidRPr="000E3B78">
        <w:rPr>
          <w:rFonts w:ascii="宋体" w:eastAsia="宋体" w:hAnsi="宋体" w:hint="eastAsia"/>
          <w:b/>
          <w:bCs/>
          <w:color w:val="auto"/>
          <w:sz w:val="21"/>
          <w:szCs w:val="21"/>
        </w:rPr>
        <w:t>（</w:t>
      </w:r>
      <w:r w:rsidR="00721103" w:rsidRPr="000E3B78">
        <w:rPr>
          <w:rFonts w:ascii="宋体" w:eastAsia="宋体" w:hAnsi="宋体" w:hint="eastAsia"/>
          <w:b/>
          <w:bCs/>
          <w:color w:val="auto"/>
          <w:sz w:val="21"/>
          <w:szCs w:val="21"/>
        </w:rPr>
        <w:t>19</w:t>
      </w:r>
      <w:r w:rsidR="0082707F" w:rsidRPr="000E3B78">
        <w:rPr>
          <w:rFonts w:ascii="宋体" w:eastAsia="宋体" w:hAnsi="宋体" w:hint="eastAsia"/>
          <w:b/>
          <w:bCs/>
          <w:color w:val="auto"/>
          <w:sz w:val="21"/>
          <w:szCs w:val="21"/>
        </w:rPr>
        <w:t>：</w:t>
      </w:r>
      <w:r w:rsidR="00721103" w:rsidRPr="000E3B78">
        <w:rPr>
          <w:rFonts w:ascii="宋体" w:eastAsia="宋体" w:hAnsi="宋体" w:hint="eastAsia"/>
          <w:b/>
          <w:bCs/>
          <w:color w:val="auto"/>
          <w:sz w:val="21"/>
          <w:szCs w:val="21"/>
        </w:rPr>
        <w:t>30</w:t>
      </w:r>
      <w:r w:rsidR="0082707F" w:rsidRPr="000E3B78">
        <w:rPr>
          <w:rFonts w:ascii="宋体" w:eastAsia="宋体" w:hAnsi="宋体" w:hint="eastAsia"/>
          <w:b/>
          <w:bCs/>
          <w:color w:val="auto"/>
          <w:sz w:val="21"/>
          <w:szCs w:val="21"/>
        </w:rPr>
        <w:t>-</w:t>
      </w:r>
      <w:r w:rsidR="00721103" w:rsidRPr="000E3B78">
        <w:rPr>
          <w:rFonts w:ascii="宋体" w:eastAsia="宋体" w:hAnsi="宋体" w:hint="eastAsia"/>
          <w:b/>
          <w:bCs/>
          <w:color w:val="auto"/>
          <w:sz w:val="21"/>
          <w:szCs w:val="21"/>
        </w:rPr>
        <w:t>19</w:t>
      </w:r>
      <w:r w:rsidR="00FA277D" w:rsidRPr="000E3B78">
        <w:rPr>
          <w:rFonts w:ascii="宋体" w:eastAsia="宋体" w:hAnsi="宋体" w:hint="eastAsia"/>
          <w:b/>
          <w:bCs/>
          <w:color w:val="auto"/>
          <w:sz w:val="21"/>
          <w:szCs w:val="21"/>
        </w:rPr>
        <w:t>：</w:t>
      </w:r>
      <w:r w:rsidR="00721103" w:rsidRPr="000E3B78">
        <w:rPr>
          <w:rFonts w:ascii="宋体" w:eastAsia="宋体" w:hAnsi="宋体" w:hint="eastAsia"/>
          <w:b/>
          <w:bCs/>
          <w:color w:val="auto"/>
          <w:sz w:val="21"/>
          <w:szCs w:val="21"/>
        </w:rPr>
        <w:t>45</w:t>
      </w:r>
      <w:r w:rsidR="00FA277D" w:rsidRPr="000E3B78">
        <w:rPr>
          <w:rFonts w:ascii="宋体" w:eastAsia="宋体" w:hAnsi="宋体" w:hint="eastAsia"/>
          <w:b/>
          <w:bCs/>
          <w:color w:val="auto"/>
          <w:sz w:val="21"/>
          <w:szCs w:val="21"/>
        </w:rPr>
        <w:t>）</w:t>
      </w:r>
    </w:p>
    <w:p w14:paraId="3B2E7659" w14:textId="7FA46494" w:rsidR="00205EDD" w:rsidRPr="000E3B78" w:rsidRDefault="00CA41AB" w:rsidP="007473E5">
      <w:pPr>
        <w:tabs>
          <w:tab w:val="clear" w:pos="420"/>
        </w:tabs>
        <w:autoSpaceDE w:val="0"/>
        <w:autoSpaceDN w:val="0"/>
        <w:adjustRightInd w:val="0"/>
        <w:spacing w:line="240" w:lineRule="auto"/>
        <w:ind w:firstLineChars="0" w:firstLine="0"/>
        <w:jc w:val="left"/>
        <w:rPr>
          <w:rFonts w:eastAsia="宋体" w:cs="汉仪粗宋简" w:hint="eastAsia"/>
          <w:b/>
          <w:bCs/>
          <w:color w:val="000000"/>
          <w:kern w:val="0"/>
          <w:position w:val="4"/>
          <w:lang w:val="zh-CN"/>
        </w:rPr>
      </w:pPr>
      <w:bookmarkStart w:id="3" w:name="_Hlk37843619"/>
      <w:r w:rsidRPr="000E3B78">
        <w:rPr>
          <w:rFonts w:eastAsia="宋体" w:cs="汉仪粗宋简" w:hint="eastAsia"/>
          <w:b/>
          <w:bCs/>
          <w:color w:val="000000"/>
          <w:kern w:val="0"/>
          <w:position w:val="4"/>
          <w:lang w:val="zh-CN"/>
        </w:rPr>
        <w:t>一、</w:t>
      </w:r>
      <w:r w:rsidR="00205EDD" w:rsidRPr="000E3B78">
        <w:rPr>
          <w:rFonts w:eastAsia="宋体" w:cs="汉仪粗宋简" w:hint="eastAsia"/>
          <w:b/>
          <w:bCs/>
          <w:color w:val="000000"/>
          <w:kern w:val="0"/>
          <w:position w:val="4"/>
          <w:lang w:val="zh-CN"/>
        </w:rPr>
        <w:t>级别管辖</w:t>
      </w:r>
    </w:p>
    <w:p w14:paraId="3088699A" w14:textId="28D9C3ED" w:rsidR="007C1A70" w:rsidRPr="000E3B78" w:rsidRDefault="00CA41AB" w:rsidP="007473E5">
      <w:pPr>
        <w:pStyle w:val="af2"/>
        <w:spacing w:line="240" w:lineRule="auto"/>
        <w:ind w:firstLine="420"/>
        <w:rPr>
          <w:rFonts w:eastAsia="宋体" w:hAnsi="宋体" w:hint="eastAsia"/>
          <w:sz w:val="21"/>
        </w:rPr>
      </w:pPr>
      <w:r w:rsidRPr="000E3B78">
        <w:rPr>
          <w:rFonts w:eastAsia="宋体" w:hAnsi="宋体" w:hint="eastAsia"/>
          <w:sz w:val="21"/>
        </w:rPr>
        <w:t>中院管辖案件</w:t>
      </w:r>
    </w:p>
    <w:p w14:paraId="35ADE489" w14:textId="6B2521D3" w:rsidR="009B0255" w:rsidRPr="000E3B78" w:rsidRDefault="00CA41AB" w:rsidP="009B0255">
      <w:pPr>
        <w:pStyle w:val="af2"/>
        <w:numPr>
          <w:ilvl w:val="0"/>
          <w:numId w:val="21"/>
        </w:numPr>
        <w:spacing w:line="240" w:lineRule="auto"/>
        <w:ind w:firstLineChars="0"/>
        <w:rPr>
          <w:rFonts w:eastAsia="宋体" w:hAnsi="宋体" w:hint="eastAsia"/>
          <w:sz w:val="21"/>
        </w:rPr>
      </w:pPr>
      <w:r w:rsidRPr="000E3B78">
        <w:rPr>
          <w:rFonts w:eastAsia="宋体" w:hAnsi="宋体" w:hint="eastAsia"/>
          <w:sz w:val="21"/>
        </w:rPr>
        <w:t>对国务院部门或者县级以上地方人民政府所作的行政行为提起诉讼的案件；</w:t>
      </w:r>
    </w:p>
    <w:p w14:paraId="0DE86CD4" w14:textId="2D1F859D" w:rsidR="00CA41AB" w:rsidRPr="000E3B78" w:rsidRDefault="00CA41AB" w:rsidP="009B0255">
      <w:pPr>
        <w:pStyle w:val="af2"/>
        <w:numPr>
          <w:ilvl w:val="0"/>
          <w:numId w:val="21"/>
        </w:numPr>
        <w:spacing w:line="240" w:lineRule="auto"/>
        <w:ind w:firstLineChars="0"/>
        <w:rPr>
          <w:rFonts w:eastAsia="宋体" w:hAnsi="宋体" w:hint="eastAsia"/>
          <w:sz w:val="21"/>
        </w:rPr>
      </w:pPr>
      <w:r w:rsidRPr="000E3B78">
        <w:rPr>
          <w:rFonts w:eastAsia="宋体" w:hAnsi="宋体" w:hint="eastAsia"/>
          <w:sz w:val="21"/>
        </w:rPr>
        <w:t>海关处理的案件；</w:t>
      </w:r>
    </w:p>
    <w:p w14:paraId="7307521E" w14:textId="2D5592A1" w:rsidR="00205EDD" w:rsidRPr="000E3B78" w:rsidRDefault="00CA41AB" w:rsidP="009B0255">
      <w:pPr>
        <w:pStyle w:val="af2"/>
        <w:numPr>
          <w:ilvl w:val="0"/>
          <w:numId w:val="21"/>
        </w:numPr>
        <w:spacing w:line="240" w:lineRule="auto"/>
        <w:ind w:firstLineChars="0"/>
        <w:rPr>
          <w:rFonts w:eastAsia="宋体" w:hAnsi="宋体" w:hint="eastAsia"/>
          <w:sz w:val="21"/>
        </w:rPr>
      </w:pPr>
      <w:r w:rsidRPr="000E3B78">
        <w:rPr>
          <w:rFonts w:eastAsia="宋体" w:hAnsi="宋体" w:hint="eastAsia"/>
          <w:sz w:val="21"/>
        </w:rPr>
        <w:t>本辖区内重大、复杂的案件；（社会影响重大的共同诉讼案件；涉外行政案件</w:t>
      </w:r>
      <w:r w:rsidRPr="000E3B78">
        <w:rPr>
          <w:rFonts w:eastAsia="宋体" w:hAnsi="宋体"/>
          <w:sz w:val="21"/>
        </w:rPr>
        <w:t>；</w:t>
      </w:r>
      <w:r w:rsidRPr="000E3B78">
        <w:rPr>
          <w:rFonts w:eastAsia="宋体" w:hAnsi="宋体" w:hint="eastAsia"/>
          <w:sz w:val="21"/>
        </w:rPr>
        <w:t>涉港澳台的行政案件</w:t>
      </w:r>
      <w:r w:rsidRPr="000E3B78">
        <w:rPr>
          <w:rFonts w:eastAsia="宋体" w:hAnsi="宋体"/>
          <w:sz w:val="21"/>
        </w:rPr>
        <w:t>；</w:t>
      </w:r>
      <w:r w:rsidRPr="000E3B78">
        <w:rPr>
          <w:rFonts w:eastAsia="宋体" w:hAnsi="宋体" w:hint="eastAsia"/>
          <w:sz w:val="21"/>
        </w:rPr>
        <w:t>国际贸易、部分反倾销反补贴案件）</w:t>
      </w:r>
    </w:p>
    <w:p w14:paraId="7024B577" w14:textId="03A00E0E" w:rsidR="00205EDD" w:rsidRPr="000E3B78" w:rsidRDefault="00205EDD" w:rsidP="007473E5">
      <w:pPr>
        <w:tabs>
          <w:tab w:val="clear" w:pos="420"/>
        </w:tabs>
        <w:autoSpaceDE w:val="0"/>
        <w:autoSpaceDN w:val="0"/>
        <w:adjustRightInd w:val="0"/>
        <w:spacing w:line="240" w:lineRule="auto"/>
        <w:ind w:firstLineChars="0" w:firstLine="0"/>
        <w:jc w:val="left"/>
        <w:rPr>
          <w:rFonts w:eastAsia="宋体" w:cs="汉仪粗宋简" w:hint="eastAsia"/>
          <w:b/>
          <w:bCs/>
          <w:color w:val="000000"/>
          <w:kern w:val="0"/>
          <w:position w:val="4"/>
          <w:lang w:val="zh-CN"/>
        </w:rPr>
      </w:pPr>
      <w:r w:rsidRPr="000E3B78">
        <w:rPr>
          <w:rFonts w:eastAsia="宋体" w:cs="汉仪粗宋简" w:hint="eastAsia"/>
          <w:b/>
          <w:bCs/>
          <w:color w:val="000000"/>
          <w:kern w:val="0"/>
          <w:position w:val="4"/>
          <w:lang w:val="zh-CN"/>
        </w:rPr>
        <w:t>二、地域管辖</w:t>
      </w:r>
    </w:p>
    <w:tbl>
      <w:tblPr>
        <w:tblStyle w:val="aff1"/>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1124"/>
        <w:gridCol w:w="1340"/>
        <w:gridCol w:w="6041"/>
      </w:tblGrid>
      <w:tr w:rsidR="00205EDD" w:rsidRPr="000E3B78" w14:paraId="0840CC14" w14:textId="77777777" w:rsidTr="00483473">
        <w:trPr>
          <w:trHeight w:val="149"/>
          <w:jc w:val="center"/>
        </w:trPr>
        <w:tc>
          <w:tcPr>
            <w:tcW w:w="1124" w:type="dxa"/>
            <w:vAlign w:val="center"/>
          </w:tcPr>
          <w:p w14:paraId="4B52868C" w14:textId="77777777" w:rsidR="00205EDD" w:rsidRPr="000E3B78" w:rsidRDefault="00205EDD" w:rsidP="007473E5">
            <w:pPr>
              <w:spacing w:line="240" w:lineRule="auto"/>
              <w:ind w:firstLineChars="0" w:firstLine="0"/>
              <w:jc w:val="center"/>
              <w:rPr>
                <w:rFonts w:eastAsia="宋体" w:cs="Arial Unicode MS" w:hint="eastAsia"/>
                <w:bCs/>
                <w:sz w:val="21"/>
              </w:rPr>
            </w:pPr>
            <w:bookmarkStart w:id="4" w:name="_Hlk79329193"/>
            <w:r w:rsidRPr="000E3B78">
              <w:rPr>
                <w:rFonts w:eastAsia="宋体" w:cs="Arial Unicode MS" w:hint="eastAsia"/>
                <w:bCs/>
                <w:sz w:val="21"/>
              </w:rPr>
              <w:t>一般地域</w:t>
            </w:r>
          </w:p>
        </w:tc>
        <w:tc>
          <w:tcPr>
            <w:tcW w:w="7381" w:type="dxa"/>
            <w:gridSpan w:val="2"/>
            <w:vAlign w:val="center"/>
          </w:tcPr>
          <w:p w14:paraId="38008D7D" w14:textId="77777777" w:rsidR="00205EDD" w:rsidRPr="000E3B78" w:rsidRDefault="00205EDD" w:rsidP="007473E5">
            <w:pPr>
              <w:spacing w:line="240" w:lineRule="auto"/>
              <w:ind w:firstLineChars="0" w:firstLine="0"/>
              <w:rPr>
                <w:rFonts w:eastAsia="宋体" w:hint="eastAsia"/>
                <w:sz w:val="21"/>
              </w:rPr>
            </w:pPr>
            <w:r w:rsidRPr="000E3B78">
              <w:rPr>
                <w:rFonts w:eastAsia="宋体" w:hint="eastAsia"/>
                <w:sz w:val="21"/>
              </w:rPr>
              <w:t>原告就被告，即由最初</w:t>
            </w:r>
            <w:proofErr w:type="gramStart"/>
            <w:r w:rsidRPr="000E3B78">
              <w:rPr>
                <w:rFonts w:eastAsia="宋体" w:hint="eastAsia"/>
                <w:sz w:val="21"/>
              </w:rPr>
              <w:t>作出</w:t>
            </w:r>
            <w:proofErr w:type="gramEnd"/>
            <w:r w:rsidRPr="000E3B78">
              <w:rPr>
                <w:rFonts w:eastAsia="宋体" w:hint="eastAsia"/>
                <w:sz w:val="21"/>
              </w:rPr>
              <w:t>行政行为的行政机关所在地法院管辖</w:t>
            </w:r>
          </w:p>
        </w:tc>
      </w:tr>
      <w:tr w:rsidR="00205EDD" w:rsidRPr="000E3B78" w14:paraId="662041E2" w14:textId="77777777" w:rsidTr="00483473">
        <w:trPr>
          <w:trHeight w:val="237"/>
          <w:jc w:val="center"/>
        </w:trPr>
        <w:tc>
          <w:tcPr>
            <w:tcW w:w="1124" w:type="dxa"/>
            <w:vMerge w:val="restart"/>
            <w:vAlign w:val="center"/>
          </w:tcPr>
          <w:p w14:paraId="38E1E2AC" w14:textId="77777777" w:rsidR="00205EDD" w:rsidRPr="000E3B78" w:rsidRDefault="00205EDD" w:rsidP="007473E5">
            <w:pPr>
              <w:spacing w:line="240" w:lineRule="auto"/>
              <w:ind w:firstLineChars="0" w:firstLine="0"/>
              <w:jc w:val="center"/>
              <w:rPr>
                <w:rFonts w:eastAsia="宋体" w:cs="Arial Unicode MS" w:hint="eastAsia"/>
                <w:bCs/>
                <w:sz w:val="21"/>
              </w:rPr>
            </w:pPr>
            <w:r w:rsidRPr="000E3B78">
              <w:rPr>
                <w:rFonts w:eastAsia="宋体" w:cs="Arial Unicode MS" w:hint="eastAsia"/>
                <w:bCs/>
                <w:sz w:val="21"/>
              </w:rPr>
              <w:t>特殊地域</w:t>
            </w:r>
          </w:p>
        </w:tc>
        <w:tc>
          <w:tcPr>
            <w:tcW w:w="1340" w:type="dxa"/>
            <w:vAlign w:val="center"/>
          </w:tcPr>
          <w:p w14:paraId="4CC1BE4B" w14:textId="77777777" w:rsidR="00205EDD" w:rsidRPr="000E3B78" w:rsidRDefault="00205EDD" w:rsidP="007473E5">
            <w:pPr>
              <w:spacing w:line="240" w:lineRule="auto"/>
              <w:ind w:firstLineChars="0" w:firstLine="0"/>
              <w:rPr>
                <w:rFonts w:eastAsia="宋体" w:hint="eastAsia"/>
                <w:sz w:val="21"/>
              </w:rPr>
            </w:pPr>
            <w:r w:rsidRPr="000E3B78">
              <w:rPr>
                <w:rFonts w:eastAsia="宋体" w:hint="eastAsia"/>
                <w:sz w:val="21"/>
              </w:rPr>
              <w:t>不动产案件</w:t>
            </w:r>
          </w:p>
        </w:tc>
        <w:tc>
          <w:tcPr>
            <w:tcW w:w="6041" w:type="dxa"/>
            <w:vAlign w:val="center"/>
          </w:tcPr>
          <w:p w14:paraId="3FAE2CF8" w14:textId="77777777" w:rsidR="00205EDD" w:rsidRPr="000E3B78" w:rsidRDefault="00205EDD" w:rsidP="007473E5">
            <w:pPr>
              <w:spacing w:line="240" w:lineRule="auto"/>
              <w:ind w:firstLineChars="0" w:firstLine="0"/>
              <w:rPr>
                <w:rFonts w:eastAsia="宋体" w:hint="eastAsia"/>
                <w:color w:val="FF0000"/>
                <w:sz w:val="21"/>
              </w:rPr>
            </w:pPr>
            <w:r w:rsidRPr="000E3B78">
              <w:rPr>
                <w:rFonts w:eastAsia="宋体" w:cs="Arial Unicode MS" w:hint="eastAsia"/>
                <w:color w:val="FF0000"/>
                <w:sz w:val="21"/>
              </w:rPr>
              <w:t>【不动产案件：因行政行为导致不动产物权变动而提起的诉讼】</w:t>
            </w:r>
          </w:p>
          <w:p w14:paraId="57A16804" w14:textId="6A636DF7" w:rsidR="00205EDD" w:rsidRPr="000E3B78" w:rsidRDefault="00205EDD" w:rsidP="007473E5">
            <w:pPr>
              <w:spacing w:line="240" w:lineRule="auto"/>
              <w:ind w:firstLineChars="0" w:firstLine="0"/>
              <w:rPr>
                <w:rFonts w:eastAsia="宋体" w:hint="eastAsia"/>
                <w:sz w:val="21"/>
              </w:rPr>
            </w:pPr>
            <w:r w:rsidRPr="000E3B78">
              <w:rPr>
                <w:rFonts w:eastAsia="宋体" w:hint="eastAsia"/>
                <w:sz w:val="21"/>
              </w:rPr>
              <w:t>由不动产所在地的法院专属管辖</w:t>
            </w:r>
          </w:p>
        </w:tc>
      </w:tr>
      <w:tr w:rsidR="00205EDD" w:rsidRPr="000E3B78" w14:paraId="27D18A42" w14:textId="77777777" w:rsidTr="00483473">
        <w:trPr>
          <w:trHeight w:val="570"/>
          <w:jc w:val="center"/>
        </w:trPr>
        <w:tc>
          <w:tcPr>
            <w:tcW w:w="1124" w:type="dxa"/>
            <w:vMerge/>
            <w:vAlign w:val="center"/>
          </w:tcPr>
          <w:p w14:paraId="7E8C7289" w14:textId="77777777" w:rsidR="00205EDD" w:rsidRPr="000E3B78" w:rsidRDefault="00205EDD" w:rsidP="007473E5">
            <w:pPr>
              <w:spacing w:line="240" w:lineRule="auto"/>
              <w:ind w:firstLineChars="0" w:firstLine="0"/>
              <w:jc w:val="center"/>
              <w:rPr>
                <w:rFonts w:eastAsia="宋体" w:cs="Arial Unicode MS" w:hint="eastAsia"/>
                <w:bCs/>
                <w:sz w:val="21"/>
              </w:rPr>
            </w:pPr>
          </w:p>
        </w:tc>
        <w:tc>
          <w:tcPr>
            <w:tcW w:w="1340" w:type="dxa"/>
            <w:vAlign w:val="center"/>
          </w:tcPr>
          <w:p w14:paraId="6D12E023" w14:textId="77777777" w:rsidR="00205EDD" w:rsidRPr="000E3B78" w:rsidRDefault="00205EDD" w:rsidP="007473E5">
            <w:pPr>
              <w:spacing w:line="240" w:lineRule="auto"/>
              <w:ind w:firstLineChars="0" w:firstLine="0"/>
              <w:rPr>
                <w:rFonts w:eastAsia="宋体" w:hint="eastAsia"/>
                <w:sz w:val="21"/>
              </w:rPr>
            </w:pPr>
            <w:r w:rsidRPr="000E3B78">
              <w:rPr>
                <w:rFonts w:eastAsia="宋体" w:hint="eastAsia"/>
                <w:sz w:val="21"/>
              </w:rPr>
              <w:t>经过复议的案件</w:t>
            </w:r>
          </w:p>
        </w:tc>
        <w:tc>
          <w:tcPr>
            <w:tcW w:w="6041" w:type="dxa"/>
            <w:vAlign w:val="center"/>
          </w:tcPr>
          <w:p w14:paraId="082D8DFD" w14:textId="77777777" w:rsidR="00205EDD" w:rsidRPr="000E3B78" w:rsidRDefault="00205EDD" w:rsidP="007473E5">
            <w:pPr>
              <w:spacing w:line="240" w:lineRule="auto"/>
              <w:ind w:firstLineChars="0" w:firstLine="0"/>
              <w:rPr>
                <w:rFonts w:eastAsia="宋体" w:hint="eastAsia"/>
                <w:color w:val="FF0000"/>
                <w:sz w:val="21"/>
              </w:rPr>
            </w:pPr>
            <w:r w:rsidRPr="000E3B78">
              <w:rPr>
                <w:rFonts w:eastAsia="宋体" w:cs="Arial Unicode MS" w:hint="eastAsia"/>
                <w:color w:val="FF0000"/>
                <w:sz w:val="21"/>
              </w:rPr>
              <w:t>【包含两类案件：不管是复议维持，还是复议改变】</w:t>
            </w:r>
          </w:p>
          <w:p w14:paraId="56ACCC58" w14:textId="77777777" w:rsidR="00205EDD" w:rsidRPr="000E3B78" w:rsidRDefault="00205EDD" w:rsidP="007473E5">
            <w:pPr>
              <w:spacing w:line="240" w:lineRule="auto"/>
              <w:ind w:firstLineChars="0" w:firstLine="0"/>
              <w:rPr>
                <w:rFonts w:eastAsia="宋体" w:hint="eastAsia"/>
                <w:sz w:val="21"/>
              </w:rPr>
            </w:pPr>
            <w:r w:rsidRPr="000E3B78">
              <w:rPr>
                <w:rFonts w:eastAsia="宋体" w:hint="eastAsia"/>
                <w:sz w:val="21"/>
              </w:rPr>
              <w:t>①可以由复议机关所在地法院管辖</w:t>
            </w:r>
          </w:p>
          <w:p w14:paraId="3E2836F7" w14:textId="77777777" w:rsidR="00205EDD" w:rsidRPr="000E3B78" w:rsidRDefault="00205EDD" w:rsidP="007473E5">
            <w:pPr>
              <w:spacing w:line="240" w:lineRule="auto"/>
              <w:ind w:firstLineChars="0" w:firstLine="0"/>
              <w:rPr>
                <w:rFonts w:eastAsia="宋体" w:hint="eastAsia"/>
                <w:sz w:val="21"/>
              </w:rPr>
            </w:pPr>
            <w:r w:rsidRPr="000E3B78">
              <w:rPr>
                <w:rFonts w:eastAsia="宋体" w:hint="eastAsia"/>
                <w:sz w:val="21"/>
              </w:rPr>
              <w:t>②也可以由原行政机关所在地法院管辖</w:t>
            </w:r>
          </w:p>
        </w:tc>
      </w:tr>
      <w:tr w:rsidR="00205EDD" w:rsidRPr="000E3B78" w14:paraId="0A6EB7A7" w14:textId="77777777" w:rsidTr="00483473">
        <w:trPr>
          <w:trHeight w:val="570"/>
          <w:jc w:val="center"/>
        </w:trPr>
        <w:tc>
          <w:tcPr>
            <w:tcW w:w="1124" w:type="dxa"/>
            <w:vMerge/>
            <w:vAlign w:val="center"/>
          </w:tcPr>
          <w:p w14:paraId="2CB1C85D" w14:textId="77777777" w:rsidR="00205EDD" w:rsidRPr="000E3B78" w:rsidRDefault="00205EDD" w:rsidP="007473E5">
            <w:pPr>
              <w:spacing w:line="240" w:lineRule="auto"/>
              <w:ind w:firstLineChars="0" w:firstLine="0"/>
              <w:jc w:val="center"/>
              <w:rPr>
                <w:rFonts w:eastAsia="宋体" w:cs="Arial Unicode MS" w:hint="eastAsia"/>
                <w:bCs/>
                <w:sz w:val="21"/>
              </w:rPr>
            </w:pPr>
          </w:p>
        </w:tc>
        <w:tc>
          <w:tcPr>
            <w:tcW w:w="1340" w:type="dxa"/>
            <w:vAlign w:val="center"/>
          </w:tcPr>
          <w:p w14:paraId="3B606F14" w14:textId="77777777" w:rsidR="00205EDD" w:rsidRPr="000E3B78" w:rsidRDefault="00205EDD" w:rsidP="007473E5">
            <w:pPr>
              <w:spacing w:line="240" w:lineRule="auto"/>
              <w:ind w:firstLineChars="0" w:firstLine="0"/>
              <w:rPr>
                <w:rFonts w:eastAsia="宋体" w:hint="eastAsia"/>
                <w:sz w:val="21"/>
              </w:rPr>
            </w:pPr>
            <w:r w:rsidRPr="000E3B78">
              <w:rPr>
                <w:rFonts w:eastAsia="宋体" w:hint="eastAsia"/>
                <w:sz w:val="21"/>
              </w:rPr>
              <w:t>限制人身自由的行政强制措施案件</w:t>
            </w:r>
          </w:p>
        </w:tc>
        <w:tc>
          <w:tcPr>
            <w:tcW w:w="6041" w:type="dxa"/>
            <w:vAlign w:val="center"/>
          </w:tcPr>
          <w:p w14:paraId="7D921D31" w14:textId="7CA3FD0C" w:rsidR="00205EDD" w:rsidRPr="000E3B78" w:rsidRDefault="00205EDD" w:rsidP="007473E5">
            <w:pPr>
              <w:spacing w:line="240" w:lineRule="auto"/>
              <w:ind w:firstLineChars="0" w:firstLine="0"/>
              <w:rPr>
                <w:rFonts w:eastAsia="宋体" w:hint="eastAsia"/>
                <w:color w:val="FF0000"/>
                <w:sz w:val="21"/>
              </w:rPr>
            </w:pPr>
            <w:r w:rsidRPr="000E3B78">
              <w:rPr>
                <w:rFonts w:eastAsia="宋体" w:cs="Arial Unicode MS" w:hint="eastAsia"/>
                <w:color w:val="FF0000"/>
                <w:sz w:val="21"/>
              </w:rPr>
              <w:t>【被诉行政行为中至少有一个行为性质为限制人身自由的行政强制措施】</w:t>
            </w:r>
            <w:r w:rsidR="00721103" w:rsidRPr="000E3B78">
              <w:rPr>
                <w:rFonts w:eastAsia="宋体" w:cs="Arial Unicode MS" w:hint="eastAsia"/>
                <w:color w:val="FF0000"/>
                <w:sz w:val="21"/>
              </w:rPr>
              <w:t>行政拘留不属于限制人身自由的行政强制措施</w:t>
            </w:r>
          </w:p>
          <w:p w14:paraId="6976D337" w14:textId="77777777" w:rsidR="00205EDD" w:rsidRPr="000E3B78" w:rsidRDefault="00205EDD" w:rsidP="007473E5">
            <w:pPr>
              <w:spacing w:line="240" w:lineRule="auto"/>
              <w:ind w:firstLineChars="0" w:firstLine="0"/>
              <w:rPr>
                <w:rFonts w:eastAsia="宋体" w:hint="eastAsia"/>
                <w:sz w:val="21"/>
              </w:rPr>
            </w:pPr>
            <w:r w:rsidRPr="000E3B78">
              <w:rPr>
                <w:rFonts w:eastAsia="宋体" w:hint="eastAsia"/>
                <w:sz w:val="21"/>
              </w:rPr>
              <w:t>①可以由被告所在地法院管辖</w:t>
            </w:r>
          </w:p>
          <w:p w14:paraId="0E91CCE9" w14:textId="77777777" w:rsidR="00205EDD" w:rsidRPr="000E3B78" w:rsidRDefault="00205EDD" w:rsidP="007473E5">
            <w:pPr>
              <w:spacing w:line="240" w:lineRule="auto"/>
              <w:ind w:firstLineChars="0" w:firstLine="0"/>
              <w:rPr>
                <w:rFonts w:eastAsia="宋体" w:hint="eastAsia"/>
                <w:sz w:val="21"/>
              </w:rPr>
            </w:pPr>
            <w:r w:rsidRPr="000E3B78">
              <w:rPr>
                <w:rFonts w:eastAsia="宋体" w:hint="eastAsia"/>
                <w:sz w:val="21"/>
              </w:rPr>
              <w:t>②也可以由原告所在地法院管辖（户籍所在地、经常居住地、被限制人身自由地）</w:t>
            </w:r>
          </w:p>
        </w:tc>
      </w:tr>
      <w:tr w:rsidR="00205EDD" w:rsidRPr="000E3B78" w14:paraId="617067F0" w14:textId="77777777" w:rsidTr="00483473">
        <w:trPr>
          <w:trHeight w:val="591"/>
          <w:jc w:val="center"/>
        </w:trPr>
        <w:tc>
          <w:tcPr>
            <w:tcW w:w="1124" w:type="dxa"/>
            <w:vAlign w:val="center"/>
          </w:tcPr>
          <w:p w14:paraId="54882D33" w14:textId="77777777" w:rsidR="00205EDD" w:rsidRPr="000E3B78" w:rsidRDefault="00205EDD" w:rsidP="007473E5">
            <w:pPr>
              <w:spacing w:line="240" w:lineRule="auto"/>
              <w:ind w:firstLineChars="0" w:firstLine="0"/>
              <w:jc w:val="center"/>
              <w:rPr>
                <w:rFonts w:eastAsia="宋体" w:cs="Arial Unicode MS" w:hint="eastAsia"/>
                <w:bCs/>
                <w:sz w:val="21"/>
              </w:rPr>
            </w:pPr>
            <w:r w:rsidRPr="000E3B78">
              <w:rPr>
                <w:rFonts w:eastAsia="宋体" w:cs="Arial Unicode MS" w:hint="eastAsia"/>
                <w:bCs/>
                <w:sz w:val="21"/>
              </w:rPr>
              <w:t>备注</w:t>
            </w:r>
          </w:p>
        </w:tc>
        <w:tc>
          <w:tcPr>
            <w:tcW w:w="1340" w:type="dxa"/>
            <w:vAlign w:val="center"/>
          </w:tcPr>
          <w:p w14:paraId="073AEBD3" w14:textId="77777777" w:rsidR="00205EDD" w:rsidRPr="000E3B78" w:rsidRDefault="00205EDD" w:rsidP="007473E5">
            <w:pPr>
              <w:spacing w:line="240" w:lineRule="auto"/>
              <w:ind w:firstLineChars="0" w:firstLine="0"/>
              <w:rPr>
                <w:rFonts w:eastAsia="宋体" w:hint="eastAsia"/>
                <w:sz w:val="21"/>
              </w:rPr>
            </w:pPr>
            <w:r w:rsidRPr="000E3B78">
              <w:rPr>
                <w:rFonts w:eastAsia="宋体" w:hint="eastAsia"/>
                <w:sz w:val="21"/>
              </w:rPr>
              <w:t>解决管辖权争议的办法</w:t>
            </w:r>
          </w:p>
        </w:tc>
        <w:tc>
          <w:tcPr>
            <w:tcW w:w="6041" w:type="dxa"/>
            <w:vAlign w:val="center"/>
          </w:tcPr>
          <w:p w14:paraId="7A75BF83" w14:textId="77777777" w:rsidR="00205EDD" w:rsidRPr="000E3B78" w:rsidRDefault="00205EDD" w:rsidP="007473E5">
            <w:pPr>
              <w:spacing w:line="240" w:lineRule="auto"/>
              <w:ind w:firstLineChars="0" w:firstLine="0"/>
              <w:rPr>
                <w:rFonts w:eastAsia="宋体" w:hint="eastAsia"/>
                <w:sz w:val="21"/>
              </w:rPr>
            </w:pPr>
            <w:r w:rsidRPr="000E3B78">
              <w:rPr>
                <w:rFonts w:eastAsia="宋体" w:hint="eastAsia"/>
                <w:sz w:val="21"/>
              </w:rPr>
              <w:t>①原告向多</w:t>
            </w:r>
            <w:proofErr w:type="gramStart"/>
            <w:r w:rsidRPr="000E3B78">
              <w:rPr>
                <w:rFonts w:eastAsia="宋体" w:hint="eastAsia"/>
                <w:sz w:val="21"/>
              </w:rPr>
              <w:t>个</w:t>
            </w:r>
            <w:proofErr w:type="gramEnd"/>
            <w:r w:rsidRPr="000E3B78">
              <w:rPr>
                <w:rFonts w:eastAsia="宋体" w:hint="eastAsia"/>
                <w:sz w:val="21"/>
              </w:rPr>
              <w:t>有管辖权的法院起诉的，由</w:t>
            </w:r>
            <w:r w:rsidRPr="000E3B78">
              <w:rPr>
                <w:rFonts w:eastAsia="宋体" w:cs="Arial Unicode MS" w:hint="eastAsia"/>
                <w:color w:val="FF0000"/>
                <w:sz w:val="21"/>
              </w:rPr>
              <w:t>最先立案的</w:t>
            </w:r>
            <w:r w:rsidRPr="000E3B78">
              <w:rPr>
                <w:rFonts w:eastAsia="宋体" w:hint="eastAsia"/>
                <w:sz w:val="21"/>
              </w:rPr>
              <w:t>法院管辖</w:t>
            </w:r>
          </w:p>
          <w:p w14:paraId="1240F7D5" w14:textId="77777777" w:rsidR="00205EDD" w:rsidRPr="000E3B78" w:rsidRDefault="00205EDD" w:rsidP="007473E5">
            <w:pPr>
              <w:spacing w:line="240" w:lineRule="auto"/>
              <w:ind w:firstLineChars="0" w:firstLine="0"/>
              <w:rPr>
                <w:rFonts w:eastAsia="宋体" w:hint="eastAsia"/>
                <w:sz w:val="21"/>
              </w:rPr>
            </w:pPr>
            <w:r w:rsidRPr="000E3B78">
              <w:rPr>
                <w:rFonts w:eastAsia="宋体" w:hint="eastAsia"/>
                <w:sz w:val="21"/>
              </w:rPr>
              <w:t>②管辖权发生争议，双方协商解决。协商不成，报共同上级法院指定管辖</w:t>
            </w:r>
          </w:p>
        </w:tc>
      </w:tr>
    </w:tbl>
    <w:bookmarkEnd w:id="4"/>
    <w:p w14:paraId="431DFAFF" w14:textId="42C00612" w:rsidR="00205EDD" w:rsidRPr="000E3B78" w:rsidRDefault="00205EDD" w:rsidP="007473E5">
      <w:pPr>
        <w:adjustRightInd w:val="0"/>
        <w:snapToGrid w:val="0"/>
        <w:spacing w:line="240" w:lineRule="auto"/>
        <w:ind w:firstLine="420"/>
        <w:rPr>
          <w:rFonts w:eastAsia="宋体" w:cs="Times New Roman" w:hint="eastAsia"/>
          <w:kern w:val="0"/>
        </w:rPr>
      </w:pPr>
      <w:r w:rsidRPr="000E3B78">
        <w:rPr>
          <w:rFonts w:eastAsia="宋体" w:cs="仿宋" w:hint="eastAsia"/>
          <w:color w:val="FF0000"/>
        </w:rPr>
        <w:t>注意：</w:t>
      </w:r>
      <w:r w:rsidRPr="000E3B78">
        <w:rPr>
          <w:rFonts w:eastAsia="宋体" w:cs="Times New Roman" w:hint="eastAsia"/>
          <w:color w:val="FF0000"/>
          <w:kern w:val="0"/>
        </w:rPr>
        <w:t>行政诉讼管辖法院的确定遵循“三步走”的思路</w:t>
      </w:r>
      <w:r w:rsidRPr="000E3B78">
        <w:rPr>
          <w:rFonts w:eastAsia="宋体" w:hint="eastAsia"/>
        </w:rPr>
        <w:t>：</w:t>
      </w:r>
      <w:r w:rsidRPr="000E3B78">
        <w:rPr>
          <w:rFonts w:eastAsia="宋体" w:cs="Times New Roman" w:hint="eastAsia"/>
          <w:color w:val="FF0000"/>
          <w:kern w:val="0"/>
        </w:rPr>
        <w:t>“先找被告、再定级别、后定地域”</w:t>
      </w:r>
      <w:r w:rsidRPr="000E3B78">
        <w:rPr>
          <w:rFonts w:eastAsia="宋体" w:cs="Times New Roman" w:hint="eastAsia"/>
          <w:kern w:val="0"/>
        </w:rPr>
        <w:t>。</w:t>
      </w:r>
    </w:p>
    <w:p w14:paraId="6D4F1B29" w14:textId="7940FB9C" w:rsidR="00205EDD" w:rsidRPr="000E3B78" w:rsidRDefault="00205EDD" w:rsidP="007473E5">
      <w:pPr>
        <w:tabs>
          <w:tab w:val="clear" w:pos="420"/>
        </w:tabs>
        <w:autoSpaceDE w:val="0"/>
        <w:autoSpaceDN w:val="0"/>
        <w:adjustRightInd w:val="0"/>
        <w:spacing w:line="240" w:lineRule="auto"/>
        <w:ind w:firstLineChars="0" w:firstLine="0"/>
        <w:jc w:val="left"/>
        <w:rPr>
          <w:rFonts w:eastAsia="宋体" w:cs="汉仪粗宋简" w:hint="eastAsia"/>
          <w:b/>
          <w:bCs/>
          <w:color w:val="000000"/>
          <w:kern w:val="0"/>
          <w:position w:val="4"/>
          <w:lang w:val="zh-CN"/>
        </w:rPr>
      </w:pPr>
      <w:r w:rsidRPr="000E3B78">
        <w:rPr>
          <w:rFonts w:eastAsia="宋体" w:cs="汉仪粗宋简" w:hint="eastAsia"/>
          <w:b/>
          <w:bCs/>
          <w:color w:val="000000"/>
          <w:kern w:val="0"/>
          <w:position w:val="4"/>
          <w:lang w:val="zh-CN"/>
        </w:rPr>
        <w:t>三、管辖权异议和管辖权变通</w:t>
      </w:r>
    </w:p>
    <w:p w14:paraId="0ED1DBD3" w14:textId="77777777" w:rsidR="00205EDD" w:rsidRPr="000E3B78" w:rsidRDefault="00205EDD" w:rsidP="007473E5">
      <w:pPr>
        <w:tabs>
          <w:tab w:val="clear" w:pos="420"/>
        </w:tabs>
        <w:autoSpaceDE w:val="0"/>
        <w:autoSpaceDN w:val="0"/>
        <w:adjustRightInd w:val="0"/>
        <w:spacing w:line="240" w:lineRule="auto"/>
        <w:ind w:firstLineChars="0" w:firstLine="284"/>
        <w:textAlignment w:val="center"/>
        <w:rPr>
          <w:rFonts w:eastAsia="宋体" w:cs="汉仪大宋简" w:hint="eastAsia"/>
          <w:b/>
          <w:bCs/>
          <w:color w:val="000000"/>
          <w:kern w:val="0"/>
          <w:lang w:val="zh-CN"/>
        </w:rPr>
      </w:pPr>
      <w:r w:rsidRPr="000E3B78">
        <w:rPr>
          <w:rFonts w:eastAsia="宋体" w:cs="汉仪大宋简" w:hint="eastAsia"/>
          <w:b/>
          <w:bCs/>
          <w:color w:val="000000"/>
          <w:kern w:val="0"/>
          <w:lang w:val="zh-CN"/>
        </w:rPr>
        <w:t>（一）管辖权异议</w:t>
      </w:r>
    </w:p>
    <w:p w14:paraId="23EADEBB" w14:textId="77777777" w:rsidR="00205EDD" w:rsidRPr="000E3B78" w:rsidRDefault="00205EDD" w:rsidP="007473E5">
      <w:pPr>
        <w:adjustRightInd w:val="0"/>
        <w:snapToGrid w:val="0"/>
        <w:spacing w:line="240" w:lineRule="auto"/>
        <w:ind w:firstLine="420"/>
        <w:rPr>
          <w:rFonts w:eastAsia="宋体" w:hint="eastAsia"/>
        </w:rPr>
      </w:pPr>
      <w:r w:rsidRPr="000E3B78">
        <w:rPr>
          <w:rFonts w:eastAsia="宋体" w:hint="eastAsia"/>
        </w:rPr>
        <w:t>被告</w:t>
      </w:r>
      <w:r w:rsidRPr="000E3B78">
        <w:rPr>
          <w:rFonts w:eastAsia="宋体" w:hint="eastAsia"/>
          <w:color w:val="FF0000"/>
        </w:rPr>
        <w:t>在收到起诉状副本之日起15日内</w:t>
      </w:r>
      <w:r w:rsidRPr="000E3B78">
        <w:rPr>
          <w:rFonts w:eastAsia="宋体" w:hint="eastAsia"/>
        </w:rPr>
        <w:t>可以</w:t>
      </w:r>
      <w:r w:rsidRPr="000E3B78">
        <w:rPr>
          <w:rFonts w:eastAsia="宋体" w:hint="eastAsia"/>
          <w:color w:val="FF0000"/>
        </w:rPr>
        <w:t>书面</w:t>
      </w:r>
      <w:r w:rsidRPr="000E3B78">
        <w:rPr>
          <w:rFonts w:eastAsia="宋体" w:hint="eastAsia"/>
        </w:rPr>
        <w:t>提出管辖权异议。</w:t>
      </w:r>
    </w:p>
    <w:p w14:paraId="73C83F8C" w14:textId="77777777" w:rsidR="00205EDD" w:rsidRPr="000E3B78" w:rsidRDefault="00205EDD" w:rsidP="007473E5">
      <w:pPr>
        <w:tabs>
          <w:tab w:val="clear" w:pos="420"/>
        </w:tabs>
        <w:autoSpaceDE w:val="0"/>
        <w:autoSpaceDN w:val="0"/>
        <w:adjustRightInd w:val="0"/>
        <w:spacing w:line="240" w:lineRule="auto"/>
        <w:ind w:firstLineChars="0" w:firstLine="284"/>
        <w:textAlignment w:val="center"/>
        <w:rPr>
          <w:rFonts w:eastAsia="宋体" w:cs="汉仪大宋简" w:hint="eastAsia"/>
          <w:b/>
          <w:bCs/>
          <w:color w:val="000000"/>
          <w:kern w:val="0"/>
          <w:lang w:val="zh-CN"/>
        </w:rPr>
      </w:pPr>
      <w:r w:rsidRPr="000E3B78">
        <w:rPr>
          <w:rFonts w:eastAsia="宋体" w:cs="汉仪大宋简" w:hint="eastAsia"/>
          <w:b/>
          <w:bCs/>
          <w:color w:val="000000"/>
          <w:kern w:val="0"/>
          <w:lang w:val="zh-CN"/>
        </w:rPr>
        <w:t>（二）移送管辖</w:t>
      </w:r>
    </w:p>
    <w:p w14:paraId="47222C4D" w14:textId="611A9D25" w:rsidR="00205EDD" w:rsidRPr="000E3B78" w:rsidRDefault="00205EDD" w:rsidP="007473E5">
      <w:pPr>
        <w:tabs>
          <w:tab w:val="clear" w:pos="420"/>
        </w:tabs>
        <w:autoSpaceDE w:val="0"/>
        <w:autoSpaceDN w:val="0"/>
        <w:adjustRightInd w:val="0"/>
        <w:spacing w:line="240" w:lineRule="auto"/>
        <w:ind w:firstLineChars="0" w:firstLine="425"/>
        <w:rPr>
          <w:rFonts w:eastAsia="宋体" w:cs="汉仪书宋二简" w:hint="eastAsia"/>
          <w:color w:val="000000"/>
          <w:kern w:val="0"/>
          <w:lang w:val="zh-CN"/>
        </w:rPr>
      </w:pPr>
      <w:r w:rsidRPr="000E3B78">
        <w:rPr>
          <w:rFonts w:eastAsia="宋体" w:cs="汉仪书宋二简" w:hint="eastAsia"/>
          <w:color w:val="000000"/>
          <w:kern w:val="0"/>
          <w:lang w:val="zh-CN"/>
        </w:rPr>
        <w:t>受移送的法院认为受移送的案件按照规定不属于本院管辖的，应当报请上级法院指定管辖，不得再自行移送。</w:t>
      </w:r>
    </w:p>
    <w:p w14:paraId="050A54E0" w14:textId="73BB4136" w:rsidR="00205EDD" w:rsidRPr="000E3B78" w:rsidRDefault="00205EDD" w:rsidP="007473E5">
      <w:pPr>
        <w:tabs>
          <w:tab w:val="clear" w:pos="420"/>
        </w:tabs>
        <w:autoSpaceDE w:val="0"/>
        <w:autoSpaceDN w:val="0"/>
        <w:adjustRightInd w:val="0"/>
        <w:spacing w:line="240" w:lineRule="auto"/>
        <w:ind w:firstLineChars="0" w:firstLine="284"/>
        <w:textAlignment w:val="center"/>
        <w:rPr>
          <w:rFonts w:eastAsia="宋体" w:cs="汉仪大宋简" w:hint="eastAsia"/>
          <w:b/>
          <w:bCs/>
          <w:color w:val="000000"/>
          <w:kern w:val="0"/>
          <w:lang w:val="zh-CN"/>
        </w:rPr>
      </w:pPr>
      <w:r w:rsidRPr="000E3B78">
        <w:rPr>
          <w:rFonts w:eastAsia="宋体" w:cs="汉仪大宋简" w:hint="eastAsia"/>
          <w:b/>
          <w:bCs/>
          <w:color w:val="000000"/>
          <w:kern w:val="0"/>
          <w:lang w:val="zh-CN"/>
        </w:rPr>
        <w:t>（三）移转管辖</w:t>
      </w:r>
    </w:p>
    <w:p w14:paraId="7866D31D" w14:textId="7E9805C1" w:rsidR="00205EDD" w:rsidRPr="000E3B78" w:rsidRDefault="00205EDD" w:rsidP="007473E5">
      <w:pPr>
        <w:tabs>
          <w:tab w:val="clear" w:pos="420"/>
        </w:tabs>
        <w:autoSpaceDE w:val="0"/>
        <w:autoSpaceDN w:val="0"/>
        <w:adjustRightInd w:val="0"/>
        <w:spacing w:line="240" w:lineRule="auto"/>
        <w:ind w:firstLineChars="0" w:firstLine="425"/>
        <w:rPr>
          <w:rFonts w:eastAsia="宋体" w:cs="汉仪书宋二简" w:hint="eastAsia"/>
          <w:color w:val="000000"/>
          <w:kern w:val="0"/>
          <w:lang w:val="zh-CN"/>
        </w:rPr>
      </w:pPr>
      <w:r w:rsidRPr="000E3B78">
        <w:rPr>
          <w:rFonts w:eastAsia="宋体" w:cs="汉仪书宋二简" w:hint="eastAsia"/>
          <w:color w:val="000000"/>
          <w:kern w:val="0"/>
          <w:lang w:val="zh-CN"/>
        </w:rPr>
        <w:t>上级法院有权审理下级法院管辖的第一审行政案件。下级法院对其管辖的第一审行政案件，认为需要由上级法院审理或者指定管辖的，可以报请上级法院决定。</w:t>
      </w:r>
    </w:p>
    <w:p w14:paraId="1F5FDB7E" w14:textId="649B73D5" w:rsidR="00205EDD" w:rsidRPr="000E3B78" w:rsidRDefault="00205EDD" w:rsidP="007473E5">
      <w:pPr>
        <w:pStyle w:val="1"/>
        <w:spacing w:before="0" w:after="0" w:line="240" w:lineRule="auto"/>
        <w:ind w:firstLine="420"/>
        <w:jc w:val="center"/>
        <w:rPr>
          <w:rFonts w:ascii="宋体" w:eastAsia="宋体" w:hAnsi="宋体" w:hint="eastAsia"/>
          <w:b/>
          <w:bCs/>
          <w:color w:val="auto"/>
          <w:sz w:val="21"/>
          <w:szCs w:val="21"/>
        </w:rPr>
      </w:pPr>
      <w:bookmarkStart w:id="5" w:name="_Toc189829887"/>
      <w:bookmarkStart w:id="6" w:name="_Toc14962"/>
      <w:bookmarkStart w:id="7" w:name="_Toc193357147"/>
      <w:bookmarkEnd w:id="3"/>
      <w:r w:rsidRPr="000E3B78">
        <w:rPr>
          <w:rFonts w:ascii="宋体" w:eastAsia="宋体" w:hAnsi="宋体" w:hint="eastAsia"/>
          <w:color w:val="auto"/>
          <w:sz w:val="21"/>
          <w:szCs w:val="21"/>
        </w:rPr>
        <w:t>★</w:t>
      </w:r>
      <w:r w:rsidRPr="000E3B78">
        <w:rPr>
          <w:rFonts w:ascii="宋体" w:eastAsia="宋体" w:hAnsi="宋体" w:hint="eastAsia"/>
          <w:b/>
          <w:bCs/>
          <w:color w:val="auto"/>
          <w:sz w:val="21"/>
          <w:szCs w:val="21"/>
        </w:rPr>
        <w:t>★★★★ 考点15  行政诉讼的起诉</w:t>
      </w:r>
      <w:bookmarkEnd w:id="5"/>
      <w:bookmarkEnd w:id="6"/>
      <w:bookmarkEnd w:id="7"/>
      <w:r w:rsidR="00FA277D" w:rsidRPr="000E3B78">
        <w:rPr>
          <w:rFonts w:ascii="宋体" w:eastAsia="宋体" w:hAnsi="宋体" w:hint="eastAsia"/>
          <w:b/>
          <w:bCs/>
          <w:color w:val="auto"/>
          <w:sz w:val="21"/>
          <w:szCs w:val="21"/>
        </w:rPr>
        <w:t>（</w:t>
      </w:r>
      <w:r w:rsidR="00721103" w:rsidRPr="000E3B78">
        <w:rPr>
          <w:rFonts w:ascii="宋体" w:eastAsia="宋体" w:hAnsi="宋体" w:hint="eastAsia"/>
          <w:b/>
          <w:bCs/>
          <w:color w:val="auto"/>
          <w:sz w:val="21"/>
          <w:szCs w:val="21"/>
        </w:rPr>
        <w:t>19</w:t>
      </w:r>
      <w:r w:rsidR="00FA277D" w:rsidRPr="000E3B78">
        <w:rPr>
          <w:rFonts w:ascii="宋体" w:eastAsia="宋体" w:hAnsi="宋体" w:hint="eastAsia"/>
          <w:b/>
          <w:bCs/>
          <w:color w:val="auto"/>
          <w:sz w:val="21"/>
          <w:szCs w:val="21"/>
        </w:rPr>
        <w:t>：</w:t>
      </w:r>
      <w:r w:rsidR="00721103" w:rsidRPr="000E3B78">
        <w:rPr>
          <w:rFonts w:ascii="宋体" w:eastAsia="宋体" w:hAnsi="宋体" w:hint="eastAsia"/>
          <w:b/>
          <w:bCs/>
          <w:color w:val="auto"/>
          <w:sz w:val="21"/>
          <w:szCs w:val="21"/>
        </w:rPr>
        <w:t>45</w:t>
      </w:r>
      <w:r w:rsidR="00FA277D" w:rsidRPr="000E3B78">
        <w:rPr>
          <w:rFonts w:ascii="宋体" w:eastAsia="宋体" w:hAnsi="宋体" w:hint="eastAsia"/>
          <w:b/>
          <w:bCs/>
          <w:color w:val="auto"/>
          <w:sz w:val="21"/>
          <w:szCs w:val="21"/>
        </w:rPr>
        <w:t>-</w:t>
      </w:r>
      <w:r w:rsidR="00721103" w:rsidRPr="000E3B78">
        <w:rPr>
          <w:rFonts w:ascii="宋体" w:eastAsia="宋体" w:hAnsi="宋体" w:hint="eastAsia"/>
          <w:b/>
          <w:bCs/>
          <w:color w:val="auto"/>
          <w:sz w:val="21"/>
          <w:szCs w:val="21"/>
        </w:rPr>
        <w:t>20</w:t>
      </w:r>
      <w:r w:rsidR="00FA277D" w:rsidRPr="000E3B78">
        <w:rPr>
          <w:rFonts w:ascii="宋体" w:eastAsia="宋体" w:hAnsi="宋体" w:hint="eastAsia"/>
          <w:b/>
          <w:bCs/>
          <w:color w:val="auto"/>
          <w:sz w:val="21"/>
          <w:szCs w:val="21"/>
        </w:rPr>
        <w:t>：</w:t>
      </w:r>
      <w:r w:rsidR="00721103" w:rsidRPr="000E3B78">
        <w:rPr>
          <w:rFonts w:ascii="宋体" w:eastAsia="宋体" w:hAnsi="宋体" w:hint="eastAsia"/>
          <w:b/>
          <w:bCs/>
          <w:color w:val="auto"/>
          <w:sz w:val="21"/>
          <w:szCs w:val="21"/>
        </w:rPr>
        <w:t>03</w:t>
      </w:r>
      <w:r w:rsidR="00FA277D" w:rsidRPr="000E3B78">
        <w:rPr>
          <w:rFonts w:ascii="宋体" w:eastAsia="宋体" w:hAnsi="宋体" w:hint="eastAsia"/>
          <w:b/>
          <w:bCs/>
          <w:color w:val="auto"/>
          <w:sz w:val="21"/>
          <w:szCs w:val="21"/>
        </w:rPr>
        <w:t>）</w:t>
      </w:r>
    </w:p>
    <w:p w14:paraId="3B74399B" w14:textId="1854441D" w:rsidR="00205EDD" w:rsidRPr="000E3B78" w:rsidRDefault="00CA41AB" w:rsidP="007473E5">
      <w:pPr>
        <w:tabs>
          <w:tab w:val="clear" w:pos="420"/>
        </w:tabs>
        <w:autoSpaceDE w:val="0"/>
        <w:autoSpaceDN w:val="0"/>
        <w:adjustRightInd w:val="0"/>
        <w:spacing w:line="240" w:lineRule="auto"/>
        <w:ind w:firstLineChars="0" w:firstLine="0"/>
        <w:jc w:val="left"/>
        <w:rPr>
          <w:rFonts w:eastAsia="宋体" w:cs="汉仪粗宋简" w:hint="eastAsia"/>
          <w:b/>
          <w:bCs/>
          <w:color w:val="000000"/>
          <w:kern w:val="0"/>
          <w:position w:val="4"/>
          <w:lang w:val="zh-CN"/>
        </w:rPr>
      </w:pPr>
      <w:r w:rsidRPr="000E3B78">
        <w:rPr>
          <w:rFonts w:eastAsia="宋体" w:cs="汉仪粗宋简" w:hint="eastAsia"/>
          <w:b/>
          <w:bCs/>
          <w:color w:val="000000"/>
          <w:kern w:val="0"/>
          <w:position w:val="4"/>
          <w:lang w:val="zh-CN"/>
        </w:rPr>
        <w:t>一</w:t>
      </w:r>
      <w:r w:rsidR="00205EDD" w:rsidRPr="000E3B78">
        <w:rPr>
          <w:rFonts w:eastAsia="宋体" w:cs="汉仪粗宋简" w:hint="eastAsia"/>
          <w:b/>
          <w:bCs/>
          <w:color w:val="000000"/>
          <w:kern w:val="0"/>
          <w:position w:val="4"/>
          <w:lang w:val="zh-CN"/>
        </w:rPr>
        <w:t>、起诉的方式</w:t>
      </w:r>
    </w:p>
    <w:p w14:paraId="52EC25F6" w14:textId="1CF8A54A" w:rsidR="00205EDD" w:rsidRPr="000E3B78" w:rsidRDefault="00205EDD" w:rsidP="007473E5">
      <w:pPr>
        <w:spacing w:line="240" w:lineRule="auto"/>
        <w:ind w:firstLine="420"/>
        <w:rPr>
          <w:rFonts w:eastAsia="宋体" w:hint="eastAsia"/>
          <w:color w:val="auto"/>
        </w:rPr>
      </w:pPr>
      <w:r w:rsidRPr="000E3B78">
        <w:rPr>
          <w:rFonts w:eastAsia="宋体" w:hint="eastAsia"/>
          <w:color w:val="auto"/>
        </w:rPr>
        <w:t>书写起诉状确有困难的，可以口头起诉，由人民法院记入笔录，出具注明日期的书面凭证，并告知对方当事人。</w:t>
      </w:r>
    </w:p>
    <w:p w14:paraId="4DBE92A7" w14:textId="75234802" w:rsidR="009B0255" w:rsidRPr="000E3B78" w:rsidRDefault="00205EDD" w:rsidP="000E3B78">
      <w:pPr>
        <w:spacing w:line="240" w:lineRule="auto"/>
        <w:ind w:firstLine="420"/>
        <w:rPr>
          <w:rFonts w:eastAsia="宋体" w:hint="eastAsia"/>
        </w:rPr>
      </w:pPr>
      <w:r w:rsidRPr="000E3B78">
        <w:rPr>
          <w:rFonts w:eastAsia="宋体" w:hint="eastAsia"/>
          <w:color w:val="FF0000"/>
        </w:rPr>
        <w:t>对原告的起诉，人民法院应当一律接收诉状，出具书面凭证并注明收到日期。</w:t>
      </w:r>
    </w:p>
    <w:p w14:paraId="0C65D460" w14:textId="20CC03E8" w:rsidR="00205EDD" w:rsidRPr="000E3B78" w:rsidRDefault="00CA41AB" w:rsidP="007473E5">
      <w:pPr>
        <w:tabs>
          <w:tab w:val="clear" w:pos="420"/>
        </w:tabs>
        <w:autoSpaceDE w:val="0"/>
        <w:autoSpaceDN w:val="0"/>
        <w:adjustRightInd w:val="0"/>
        <w:spacing w:line="240" w:lineRule="auto"/>
        <w:ind w:firstLineChars="0" w:firstLine="0"/>
        <w:jc w:val="left"/>
        <w:rPr>
          <w:rFonts w:eastAsia="宋体" w:cs="汉仪粗宋简" w:hint="eastAsia"/>
          <w:b/>
          <w:bCs/>
          <w:color w:val="0070C0"/>
          <w:kern w:val="0"/>
          <w:position w:val="4"/>
          <w:lang w:val="zh-CN"/>
        </w:rPr>
      </w:pPr>
      <w:r w:rsidRPr="000E3B78">
        <w:rPr>
          <w:rFonts w:eastAsia="宋体" w:cs="汉仪粗宋简" w:hint="eastAsia"/>
          <w:b/>
          <w:bCs/>
          <w:color w:val="0070C0"/>
          <w:kern w:val="0"/>
          <w:position w:val="4"/>
          <w:lang w:val="zh-CN"/>
        </w:rPr>
        <w:t>二</w:t>
      </w:r>
      <w:r w:rsidR="00205EDD" w:rsidRPr="000E3B78">
        <w:rPr>
          <w:rFonts w:eastAsia="宋体" w:cs="汉仪粗宋简" w:hint="eastAsia"/>
          <w:b/>
          <w:bCs/>
          <w:color w:val="0070C0"/>
          <w:kern w:val="0"/>
          <w:position w:val="4"/>
          <w:lang w:val="zh-CN"/>
        </w:rPr>
        <w:t>、起诉的期限</w:t>
      </w:r>
    </w:p>
    <w:p w14:paraId="57629E75" w14:textId="5A3D07B5" w:rsidR="000E3B78" w:rsidRPr="000E3B78" w:rsidRDefault="000E3B78" w:rsidP="007473E5">
      <w:pPr>
        <w:tabs>
          <w:tab w:val="clear" w:pos="420"/>
        </w:tabs>
        <w:autoSpaceDE w:val="0"/>
        <w:autoSpaceDN w:val="0"/>
        <w:adjustRightInd w:val="0"/>
        <w:spacing w:line="240" w:lineRule="auto"/>
        <w:ind w:firstLineChars="0" w:firstLine="425"/>
        <w:rPr>
          <w:rFonts w:eastAsia="宋体" w:cs="汉仪书宋二简"/>
          <w:b/>
          <w:bCs/>
          <w:color w:val="000000"/>
          <w:kern w:val="0"/>
          <w:lang w:val="zh-CN"/>
        </w:rPr>
      </w:pPr>
      <w:r w:rsidRPr="000E3B78">
        <w:rPr>
          <w:rFonts w:eastAsia="宋体" w:cs="汉仪书宋二简" w:hint="eastAsia"/>
          <w:b/>
          <w:bCs/>
          <w:color w:val="000000"/>
          <w:kern w:val="0"/>
          <w:lang w:val="zh-CN"/>
        </w:rPr>
        <w:t>（一）</w:t>
      </w:r>
      <w:r w:rsidRPr="000E3B78">
        <w:rPr>
          <w:rFonts w:eastAsia="宋体" w:cs="汉仪书宋二简" w:hint="eastAsia"/>
          <w:b/>
          <w:bCs/>
          <w:color w:val="000000"/>
          <w:kern w:val="0"/>
          <w:lang w:val="zh-CN"/>
        </w:rPr>
        <w:t>诉作为</w:t>
      </w:r>
    </w:p>
    <w:p w14:paraId="08A90D69" w14:textId="16B29907" w:rsidR="000E3B78" w:rsidRPr="000E3B78" w:rsidRDefault="000E3B78" w:rsidP="000E3B78">
      <w:pPr>
        <w:ind w:firstLine="420"/>
        <w:rPr>
          <w:rFonts w:eastAsia="宋体" w:cs="汉仪书宋二简" w:hint="eastAsia"/>
          <w:kern w:val="24"/>
        </w:rPr>
      </w:pPr>
      <w:r w:rsidRPr="000E3B78">
        <w:rPr>
          <w:rFonts w:eastAsia="宋体" w:hint="eastAsia"/>
          <w:bCs/>
        </w:rPr>
        <w:t>1.</w:t>
      </w:r>
      <w:r w:rsidRPr="000E3B78">
        <w:rPr>
          <w:rFonts w:eastAsia="宋体" w:hint="eastAsia"/>
          <w:bCs/>
        </w:rPr>
        <w:t>全知道</w:t>
      </w:r>
      <w:r w:rsidRPr="000E3B78">
        <w:rPr>
          <w:rFonts w:eastAsia="宋体" w:hint="eastAsia"/>
          <w:bCs/>
        </w:rPr>
        <w:t>：</w:t>
      </w:r>
      <w:r w:rsidRPr="000E3B78">
        <w:rPr>
          <w:rFonts w:eastAsia="宋体" w:cs="汉仪书宋二简" w:hint="eastAsia"/>
          <w:kern w:val="24"/>
        </w:rPr>
        <w:t>知道行政行为</w:t>
      </w:r>
      <w:proofErr w:type="gramStart"/>
      <w:r w:rsidRPr="000E3B78">
        <w:rPr>
          <w:rFonts w:eastAsia="宋体" w:cs="汉仪书宋二简" w:hint="eastAsia"/>
          <w:kern w:val="24"/>
        </w:rPr>
        <w:t>作出</w:t>
      </w:r>
      <w:proofErr w:type="gramEnd"/>
      <w:r w:rsidRPr="000E3B78">
        <w:rPr>
          <w:rFonts w:eastAsia="宋体" w:cs="汉仪书宋二简" w:hint="eastAsia"/>
          <w:kern w:val="24"/>
        </w:rPr>
        <w:t>之日起6个月内</w:t>
      </w:r>
    </w:p>
    <w:p w14:paraId="45E31CB5" w14:textId="4F3F8107" w:rsidR="000E3B78" w:rsidRPr="000E3B78" w:rsidRDefault="000E3B78" w:rsidP="000E3B78">
      <w:pPr>
        <w:tabs>
          <w:tab w:val="clear" w:pos="420"/>
        </w:tabs>
        <w:autoSpaceDE w:val="0"/>
        <w:autoSpaceDN w:val="0"/>
        <w:adjustRightInd w:val="0"/>
        <w:spacing w:line="240" w:lineRule="auto"/>
        <w:ind w:firstLine="420"/>
        <w:rPr>
          <w:rFonts w:eastAsia="宋体" w:cs="汉仪书宋二简"/>
          <w:color w:val="000000"/>
          <w:kern w:val="0"/>
        </w:rPr>
      </w:pPr>
      <w:r w:rsidRPr="000E3B78">
        <w:rPr>
          <w:rFonts w:eastAsia="宋体" w:cs="汉仪书宋二简" w:hint="eastAsia"/>
          <w:color w:val="000000"/>
          <w:kern w:val="0"/>
        </w:rPr>
        <w:t>2.全不知：</w:t>
      </w:r>
      <w:r w:rsidRPr="000E3B78">
        <w:rPr>
          <w:rFonts w:eastAsia="宋体" w:cs="汉仪书宋二简" w:hint="eastAsia"/>
          <w:color w:val="000000"/>
          <w:kern w:val="0"/>
        </w:rPr>
        <w:t>自其实际知道或应当知道行政行为内容之日起6个月内；但</w:t>
      </w:r>
      <w:proofErr w:type="gramStart"/>
      <w:r w:rsidRPr="000E3B78">
        <w:rPr>
          <w:rFonts w:eastAsia="宋体" w:cs="汉仪书宋二简" w:hint="eastAsia"/>
          <w:color w:val="000000"/>
          <w:kern w:val="0"/>
        </w:rPr>
        <w:t>自行政</w:t>
      </w:r>
      <w:proofErr w:type="gramEnd"/>
      <w:r w:rsidRPr="000E3B78">
        <w:rPr>
          <w:rFonts w:eastAsia="宋体" w:cs="汉仪书宋二简" w:hint="eastAsia"/>
          <w:color w:val="000000"/>
          <w:kern w:val="0"/>
        </w:rPr>
        <w:t>行为</w:t>
      </w:r>
      <w:proofErr w:type="gramStart"/>
      <w:r w:rsidRPr="000E3B78">
        <w:rPr>
          <w:rFonts w:eastAsia="宋体" w:cs="汉仪书宋二简" w:hint="eastAsia"/>
          <w:color w:val="000000"/>
          <w:kern w:val="0"/>
        </w:rPr>
        <w:t>作出</w:t>
      </w:r>
      <w:proofErr w:type="gramEnd"/>
      <w:r w:rsidRPr="000E3B78">
        <w:rPr>
          <w:rFonts w:eastAsia="宋体" w:cs="汉仪书宋二简" w:hint="eastAsia"/>
          <w:color w:val="000000"/>
          <w:kern w:val="0"/>
        </w:rPr>
        <w:t>之日起不超过5年，涉及不动产不超过20年</w:t>
      </w:r>
    </w:p>
    <w:p w14:paraId="135E4CF6" w14:textId="62754D98" w:rsidR="000E3B78" w:rsidRPr="000E3B78" w:rsidRDefault="000E3B78" w:rsidP="000E3B78">
      <w:pPr>
        <w:ind w:firstLine="420"/>
        <w:rPr>
          <w:rFonts w:eastAsia="宋体" w:cs="汉仪书宋二简" w:hint="eastAsia"/>
          <w:kern w:val="24"/>
        </w:rPr>
      </w:pPr>
      <w:r w:rsidRPr="000E3B78">
        <w:rPr>
          <w:rFonts w:eastAsia="宋体" w:cs="汉仪书宋二简" w:hint="eastAsia"/>
          <w:color w:val="000000"/>
          <w:kern w:val="0"/>
        </w:rPr>
        <w:lastRenderedPageBreak/>
        <w:t>3.知一半：</w:t>
      </w:r>
      <w:r w:rsidRPr="000E3B78">
        <w:rPr>
          <w:rFonts w:eastAsia="宋体" w:cs="汉仪书宋二简" w:hint="eastAsia"/>
          <w:kern w:val="24"/>
        </w:rPr>
        <w:t>从知道或应当知道起诉期限之日起6个月内，但从知道或者应当知道行政行为内容之日起最长不得超过1年</w:t>
      </w:r>
    </w:p>
    <w:p w14:paraId="724B6EED" w14:textId="67B0CDE7" w:rsidR="000E3B78" w:rsidRPr="000E3B78" w:rsidRDefault="000E3B78" w:rsidP="000E3B78">
      <w:pPr>
        <w:ind w:firstLine="422"/>
        <w:rPr>
          <w:rFonts w:eastAsia="宋体" w:cs="汉仪书宋二简" w:hint="eastAsia"/>
          <w:b/>
          <w:kern w:val="24"/>
        </w:rPr>
      </w:pPr>
      <w:r w:rsidRPr="000E3B78">
        <w:rPr>
          <w:rFonts w:eastAsia="宋体" w:hint="eastAsia"/>
          <w:b/>
        </w:rPr>
        <w:t>（二）</w:t>
      </w:r>
      <w:r w:rsidRPr="000E3B78">
        <w:rPr>
          <w:rFonts w:eastAsia="宋体" w:hint="eastAsia"/>
          <w:b/>
        </w:rPr>
        <w:t>申请复议后起诉的案件</w:t>
      </w:r>
    </w:p>
    <w:p w14:paraId="580BF956" w14:textId="202E5E62" w:rsidR="000E3B78" w:rsidRPr="000E3B78" w:rsidRDefault="000E3B78" w:rsidP="000E3B78">
      <w:pPr>
        <w:ind w:firstLine="420"/>
        <w:rPr>
          <w:rFonts w:eastAsia="宋体" w:cs="汉仪书宋二简" w:hint="eastAsia"/>
          <w:kern w:val="24"/>
        </w:rPr>
      </w:pPr>
      <w:proofErr w:type="gramStart"/>
      <w:r w:rsidRPr="000E3B78">
        <w:rPr>
          <w:rFonts w:eastAsia="宋体" w:cs="汉仪书宋二简" w:hint="eastAsia"/>
          <w:kern w:val="24"/>
        </w:rPr>
        <w:t>作出</w:t>
      </w:r>
      <w:proofErr w:type="gramEnd"/>
      <w:r w:rsidRPr="000E3B78">
        <w:rPr>
          <w:rFonts w:eastAsia="宋体" w:cs="汉仪书宋二简" w:hint="eastAsia"/>
          <w:kern w:val="24"/>
        </w:rPr>
        <w:t>复议决定的，可以在收到复议决定书之日起15日内起诉</w:t>
      </w:r>
      <w:r w:rsidRPr="000E3B78">
        <w:rPr>
          <w:rFonts w:eastAsia="宋体" w:cs="汉仪书宋二简" w:hint="eastAsia"/>
          <w:kern w:val="24"/>
        </w:rPr>
        <w:t>；</w:t>
      </w:r>
      <w:r w:rsidRPr="000E3B78">
        <w:rPr>
          <w:rFonts w:eastAsia="宋体" w:cs="汉仪书宋二简" w:hint="eastAsia"/>
          <w:kern w:val="24"/>
        </w:rPr>
        <w:t>逾期不</w:t>
      </w:r>
      <w:proofErr w:type="gramStart"/>
      <w:r w:rsidRPr="000E3B78">
        <w:rPr>
          <w:rFonts w:eastAsia="宋体" w:cs="汉仪书宋二简" w:hint="eastAsia"/>
          <w:kern w:val="24"/>
        </w:rPr>
        <w:t>作出</w:t>
      </w:r>
      <w:proofErr w:type="gramEnd"/>
      <w:r w:rsidRPr="000E3B78">
        <w:rPr>
          <w:rFonts w:eastAsia="宋体" w:cs="汉仪书宋二简" w:hint="eastAsia"/>
          <w:kern w:val="24"/>
        </w:rPr>
        <w:t>复议决定的，可以在复议期满之日起15日内起诉</w:t>
      </w:r>
    </w:p>
    <w:p w14:paraId="3024D3C5" w14:textId="60AA9F88" w:rsidR="000E3B78" w:rsidRPr="000E3B78" w:rsidRDefault="000E3B78" w:rsidP="000E3B78">
      <w:pPr>
        <w:ind w:firstLine="422"/>
        <w:rPr>
          <w:rFonts w:eastAsia="宋体" w:hint="eastAsia"/>
          <w:b/>
        </w:rPr>
      </w:pPr>
      <w:r w:rsidRPr="000E3B78">
        <w:rPr>
          <w:rFonts w:eastAsia="宋体" w:hint="eastAsia"/>
          <w:b/>
        </w:rPr>
        <w:t>（三）</w:t>
      </w:r>
      <w:r w:rsidRPr="000E3B78">
        <w:rPr>
          <w:rFonts w:eastAsia="宋体" w:hint="eastAsia"/>
          <w:b/>
        </w:rPr>
        <w:t>行政协议的案件</w:t>
      </w:r>
    </w:p>
    <w:p w14:paraId="4C9B633A" w14:textId="66B9E0B9" w:rsidR="000E3B78" w:rsidRPr="000E3B78" w:rsidRDefault="000E3B78" w:rsidP="000E3B78">
      <w:pPr>
        <w:ind w:firstLine="420"/>
        <w:rPr>
          <w:rFonts w:eastAsia="宋体" w:cs="汉仪书宋二简" w:hint="eastAsia"/>
          <w:kern w:val="24"/>
        </w:rPr>
      </w:pPr>
      <w:r w:rsidRPr="000E3B78">
        <w:rPr>
          <w:rFonts w:eastAsia="宋体" w:hint="eastAsia"/>
          <w:bCs/>
        </w:rPr>
        <w:t>1.</w:t>
      </w:r>
      <w:r w:rsidRPr="000E3B78">
        <w:rPr>
          <w:rFonts w:eastAsia="宋体" w:hint="eastAsia"/>
          <w:bCs/>
        </w:rPr>
        <w:t>诉单</w:t>
      </w:r>
      <w:r w:rsidRPr="000E3B78">
        <w:rPr>
          <w:rFonts w:eastAsia="宋体" w:hint="eastAsia"/>
          <w:bCs/>
        </w:rPr>
        <w:t>方</w:t>
      </w:r>
      <w:proofErr w:type="gramStart"/>
      <w:r w:rsidRPr="000E3B78">
        <w:rPr>
          <w:rFonts w:eastAsia="宋体" w:hint="eastAsia"/>
          <w:bCs/>
        </w:rPr>
        <w:t>方</w:t>
      </w:r>
      <w:proofErr w:type="gramEnd"/>
      <w:r w:rsidRPr="000E3B78">
        <w:rPr>
          <w:rFonts w:eastAsia="宋体" w:hint="eastAsia"/>
          <w:bCs/>
        </w:rPr>
        <w:t>变更、解除的</w:t>
      </w:r>
      <w:r w:rsidRPr="000E3B78">
        <w:rPr>
          <w:rFonts w:eastAsia="宋体" w:hint="eastAsia"/>
          <w:bCs/>
        </w:rPr>
        <w:t>：</w:t>
      </w:r>
      <w:r w:rsidRPr="000E3B78">
        <w:rPr>
          <w:rFonts w:eastAsia="宋体" w:cs="汉仪书宋二简" w:hint="eastAsia"/>
          <w:kern w:val="24"/>
        </w:rPr>
        <w:t>起诉期限适用行政诉讼法及其司法解释关于起诉期限的规定（6个月）</w:t>
      </w:r>
    </w:p>
    <w:p w14:paraId="3FD8F7DA" w14:textId="061EE949" w:rsidR="000E3B78" w:rsidRPr="000E3B78" w:rsidRDefault="000E3B78" w:rsidP="000E3B78">
      <w:pPr>
        <w:ind w:firstLine="420"/>
        <w:rPr>
          <w:rFonts w:eastAsia="宋体" w:cs="汉仪书宋二简" w:hint="eastAsia"/>
          <w:kern w:val="24"/>
        </w:rPr>
      </w:pPr>
      <w:r w:rsidRPr="000E3B78">
        <w:rPr>
          <w:rFonts w:eastAsia="宋体" w:hint="eastAsia"/>
          <w:bCs/>
        </w:rPr>
        <w:t>2.</w:t>
      </w:r>
      <w:r w:rsidRPr="000E3B78">
        <w:rPr>
          <w:rFonts w:eastAsia="宋体" w:hint="eastAsia"/>
          <w:bCs/>
        </w:rPr>
        <w:t>诉单方变更、解除以外的案件</w:t>
      </w:r>
      <w:r w:rsidRPr="000E3B78">
        <w:rPr>
          <w:rFonts w:eastAsia="宋体" w:hint="eastAsia"/>
          <w:bCs/>
        </w:rPr>
        <w:t>：</w:t>
      </w:r>
      <w:r w:rsidRPr="000E3B78">
        <w:rPr>
          <w:rFonts w:eastAsia="宋体" w:cs="汉仪书宋二简" w:hint="eastAsia"/>
          <w:kern w:val="24"/>
        </w:rPr>
        <w:t>起诉期限适用民事法律规范关于诉讼时效的规定（如诉被告违约的为3年/原告要求撤销协议的为1年）</w:t>
      </w:r>
    </w:p>
    <w:p w14:paraId="24B8F903" w14:textId="6E561883" w:rsidR="000E3B78" w:rsidRPr="000E3B78" w:rsidRDefault="000E3B78" w:rsidP="000E3B78">
      <w:pPr>
        <w:ind w:firstLine="420"/>
        <w:rPr>
          <w:rFonts w:eastAsia="宋体" w:cs="汉仪书宋二简" w:hint="eastAsia"/>
          <w:kern w:val="24"/>
        </w:rPr>
      </w:pPr>
      <w:r w:rsidRPr="000E3B78">
        <w:rPr>
          <w:rFonts w:eastAsia="宋体" w:hint="eastAsia"/>
          <w:bCs/>
        </w:rPr>
        <w:t>3.</w:t>
      </w:r>
      <w:r w:rsidRPr="000E3B78">
        <w:rPr>
          <w:rFonts w:eastAsia="宋体" w:hint="eastAsia"/>
          <w:bCs/>
        </w:rPr>
        <w:t>诉行政协议无效的</w:t>
      </w:r>
      <w:r w:rsidRPr="000E3B78">
        <w:rPr>
          <w:rFonts w:eastAsia="宋体" w:hint="eastAsia"/>
          <w:bCs/>
        </w:rPr>
        <w:t>：</w:t>
      </w:r>
      <w:r w:rsidRPr="000E3B78">
        <w:rPr>
          <w:rFonts w:eastAsia="宋体" w:cs="汉仪书宋二简" w:hint="eastAsia"/>
          <w:kern w:val="24"/>
        </w:rPr>
        <w:t>不受起诉期限限制，随时可以向法院起诉</w:t>
      </w:r>
    </w:p>
    <w:p w14:paraId="719AFB41" w14:textId="77777777" w:rsidR="000E3B78" w:rsidRPr="000E3B78" w:rsidRDefault="000E3B78" w:rsidP="000E3B78">
      <w:pPr>
        <w:ind w:firstLine="422"/>
        <w:rPr>
          <w:rFonts w:eastAsia="宋体"/>
          <w:b/>
        </w:rPr>
      </w:pPr>
      <w:r w:rsidRPr="000E3B78">
        <w:rPr>
          <w:rFonts w:eastAsia="宋体" w:hint="eastAsia"/>
          <w:b/>
        </w:rPr>
        <w:t>（四）</w:t>
      </w:r>
      <w:r w:rsidRPr="000E3B78">
        <w:rPr>
          <w:rFonts w:eastAsia="宋体" w:hint="eastAsia"/>
          <w:b/>
        </w:rPr>
        <w:t>无效行政行为的案件</w:t>
      </w:r>
    </w:p>
    <w:p w14:paraId="08EC12BB" w14:textId="35ED974C" w:rsidR="009B0255" w:rsidRPr="000E3B78" w:rsidRDefault="000E3B78" w:rsidP="000E3B78">
      <w:pPr>
        <w:ind w:firstLine="420"/>
        <w:rPr>
          <w:rFonts w:eastAsia="宋体" w:cs="汉仪书宋二简" w:hint="eastAsia"/>
          <w:color w:val="EE0000"/>
          <w:kern w:val="24"/>
        </w:rPr>
      </w:pPr>
      <w:r w:rsidRPr="000E3B78">
        <w:rPr>
          <w:rFonts w:eastAsia="宋体" w:cs="汉仪书宋二简" w:hint="eastAsia"/>
          <w:color w:val="EE0000"/>
          <w:kern w:val="24"/>
        </w:rPr>
        <w:t>不受起诉期限限制，利害关系人随时可以向法院提起行政诉讼</w:t>
      </w:r>
      <w:bookmarkStart w:id="8" w:name="_Toc189829891"/>
      <w:bookmarkStart w:id="9" w:name="_Toc27954"/>
      <w:bookmarkStart w:id="10" w:name="_Toc193357148"/>
    </w:p>
    <w:p w14:paraId="13D87053" w14:textId="6304D19E" w:rsidR="00CA41AB" w:rsidRPr="000E3B78" w:rsidRDefault="00205EDD" w:rsidP="007473E5">
      <w:pPr>
        <w:pStyle w:val="1"/>
        <w:spacing w:before="0" w:after="0" w:line="240" w:lineRule="auto"/>
        <w:ind w:firstLine="422"/>
        <w:jc w:val="center"/>
        <w:rPr>
          <w:rFonts w:ascii="宋体" w:eastAsia="宋体" w:hAnsi="宋体" w:hint="eastAsia"/>
          <w:b/>
          <w:bCs/>
          <w:color w:val="auto"/>
          <w:sz w:val="21"/>
          <w:szCs w:val="21"/>
        </w:rPr>
      </w:pPr>
      <w:r w:rsidRPr="000E3B78">
        <w:rPr>
          <w:rFonts w:ascii="宋体" w:eastAsia="宋体" w:hAnsi="宋体" w:hint="eastAsia"/>
          <w:b/>
          <w:bCs/>
          <w:color w:val="auto"/>
          <w:sz w:val="21"/>
          <w:szCs w:val="21"/>
        </w:rPr>
        <w:t>★★★ 考点16  行政诉讼的立案</w:t>
      </w:r>
      <w:bookmarkEnd w:id="8"/>
      <w:bookmarkEnd w:id="9"/>
      <w:bookmarkEnd w:id="10"/>
      <w:r w:rsidR="00FA277D" w:rsidRPr="000E3B78">
        <w:rPr>
          <w:rFonts w:ascii="宋体" w:eastAsia="宋体" w:hAnsi="宋体" w:hint="eastAsia"/>
          <w:b/>
          <w:bCs/>
          <w:color w:val="auto"/>
          <w:sz w:val="21"/>
          <w:szCs w:val="21"/>
        </w:rPr>
        <w:t>（2</w:t>
      </w:r>
      <w:r w:rsidR="00721103" w:rsidRPr="000E3B78">
        <w:rPr>
          <w:rFonts w:ascii="宋体" w:eastAsia="宋体" w:hAnsi="宋体" w:hint="eastAsia"/>
          <w:b/>
          <w:bCs/>
          <w:color w:val="auto"/>
          <w:sz w:val="21"/>
          <w:szCs w:val="21"/>
        </w:rPr>
        <w:t>0</w:t>
      </w:r>
      <w:r w:rsidR="00FA277D" w:rsidRPr="000E3B78">
        <w:rPr>
          <w:rFonts w:ascii="宋体" w:eastAsia="宋体" w:hAnsi="宋体" w:hint="eastAsia"/>
          <w:b/>
          <w:bCs/>
          <w:color w:val="auto"/>
          <w:sz w:val="21"/>
          <w:szCs w:val="21"/>
        </w:rPr>
        <w:t>:</w:t>
      </w:r>
      <w:r w:rsidR="00721103" w:rsidRPr="000E3B78">
        <w:rPr>
          <w:rFonts w:ascii="宋体" w:eastAsia="宋体" w:hAnsi="宋体" w:hint="eastAsia"/>
          <w:b/>
          <w:bCs/>
          <w:color w:val="auto"/>
          <w:sz w:val="21"/>
          <w:szCs w:val="21"/>
        </w:rPr>
        <w:t>03</w:t>
      </w:r>
      <w:r w:rsidR="00FA277D" w:rsidRPr="000E3B78">
        <w:rPr>
          <w:rFonts w:ascii="宋体" w:eastAsia="宋体" w:hAnsi="宋体" w:hint="eastAsia"/>
          <w:b/>
          <w:bCs/>
          <w:color w:val="auto"/>
          <w:sz w:val="21"/>
          <w:szCs w:val="21"/>
        </w:rPr>
        <w:t>-</w:t>
      </w:r>
      <w:r w:rsidR="00721103" w:rsidRPr="000E3B78">
        <w:rPr>
          <w:rFonts w:ascii="宋体" w:eastAsia="宋体" w:hAnsi="宋体" w:hint="eastAsia"/>
          <w:b/>
          <w:bCs/>
          <w:color w:val="auto"/>
          <w:sz w:val="21"/>
          <w:szCs w:val="21"/>
        </w:rPr>
        <w:t>20</w:t>
      </w:r>
      <w:r w:rsidR="00FA277D" w:rsidRPr="000E3B78">
        <w:rPr>
          <w:rFonts w:ascii="宋体" w:eastAsia="宋体" w:hAnsi="宋体" w:hint="eastAsia"/>
          <w:b/>
          <w:bCs/>
          <w:color w:val="auto"/>
          <w:sz w:val="21"/>
          <w:szCs w:val="21"/>
        </w:rPr>
        <w:t>:</w:t>
      </w:r>
      <w:r w:rsidR="00721103" w:rsidRPr="000E3B78">
        <w:rPr>
          <w:rFonts w:ascii="宋体" w:eastAsia="宋体" w:hAnsi="宋体" w:hint="eastAsia"/>
          <w:b/>
          <w:bCs/>
          <w:color w:val="auto"/>
          <w:sz w:val="21"/>
          <w:szCs w:val="21"/>
        </w:rPr>
        <w:t>12</w:t>
      </w:r>
      <w:r w:rsidR="00FA277D" w:rsidRPr="000E3B78">
        <w:rPr>
          <w:rFonts w:ascii="宋体" w:eastAsia="宋体" w:hAnsi="宋体"/>
          <w:b/>
          <w:bCs/>
          <w:color w:val="auto"/>
          <w:sz w:val="21"/>
          <w:szCs w:val="21"/>
        </w:rPr>
        <w:t>）</w:t>
      </w:r>
    </w:p>
    <w:p w14:paraId="3930D499" w14:textId="41FACD22" w:rsidR="00205EDD" w:rsidRPr="000E3B78" w:rsidRDefault="00205EDD" w:rsidP="007473E5">
      <w:pPr>
        <w:tabs>
          <w:tab w:val="clear" w:pos="420"/>
        </w:tabs>
        <w:autoSpaceDE w:val="0"/>
        <w:autoSpaceDN w:val="0"/>
        <w:adjustRightInd w:val="0"/>
        <w:spacing w:line="240" w:lineRule="auto"/>
        <w:ind w:firstLineChars="0" w:firstLine="0"/>
        <w:jc w:val="left"/>
        <w:rPr>
          <w:rFonts w:eastAsia="宋体" w:cs="汉仪粗宋简" w:hint="eastAsia"/>
          <w:b/>
          <w:bCs/>
          <w:color w:val="000000"/>
          <w:kern w:val="0"/>
          <w:position w:val="4"/>
          <w:lang w:val="zh-CN"/>
        </w:rPr>
      </w:pPr>
      <w:r w:rsidRPr="000E3B78">
        <w:rPr>
          <w:rFonts w:eastAsia="宋体" w:cs="汉仪粗宋简" w:hint="eastAsia"/>
          <w:b/>
          <w:bCs/>
          <w:color w:val="000000"/>
          <w:kern w:val="0"/>
          <w:position w:val="4"/>
          <w:lang w:val="zh-CN"/>
        </w:rPr>
        <w:t>一、立案登记制</w:t>
      </w:r>
    </w:p>
    <w:tbl>
      <w:tblPr>
        <w:tblStyle w:val="aff1"/>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3534"/>
        <w:gridCol w:w="4971"/>
      </w:tblGrid>
      <w:tr w:rsidR="00205EDD" w:rsidRPr="000E3B78" w14:paraId="6E7B375F" w14:textId="77777777" w:rsidTr="00483473">
        <w:trPr>
          <w:trHeight w:val="180"/>
          <w:jc w:val="center"/>
        </w:trPr>
        <w:tc>
          <w:tcPr>
            <w:tcW w:w="3534" w:type="dxa"/>
            <w:vAlign w:val="center"/>
          </w:tcPr>
          <w:p w14:paraId="2158C834" w14:textId="77777777" w:rsidR="00205EDD" w:rsidRPr="000E3B78" w:rsidRDefault="00205EDD" w:rsidP="007473E5">
            <w:pPr>
              <w:spacing w:line="240" w:lineRule="auto"/>
              <w:ind w:firstLineChars="0" w:firstLine="0"/>
              <w:jc w:val="center"/>
              <w:rPr>
                <w:rFonts w:eastAsia="宋体" w:cs="Arial Unicode MS" w:hint="eastAsia"/>
                <w:bCs/>
                <w:sz w:val="21"/>
              </w:rPr>
            </w:pPr>
            <w:bookmarkStart w:id="11" w:name="_Hlk79329554"/>
            <w:r w:rsidRPr="000E3B78">
              <w:rPr>
                <w:rFonts w:eastAsia="宋体" w:cs="Arial Unicode MS" w:hint="eastAsia"/>
                <w:bCs/>
                <w:sz w:val="21"/>
              </w:rPr>
              <w:t>当场能够判断符合起诉条件的</w:t>
            </w:r>
          </w:p>
        </w:tc>
        <w:tc>
          <w:tcPr>
            <w:tcW w:w="4971" w:type="dxa"/>
            <w:vAlign w:val="center"/>
          </w:tcPr>
          <w:p w14:paraId="66052577" w14:textId="77777777" w:rsidR="00205EDD" w:rsidRPr="000E3B78" w:rsidRDefault="00205EDD" w:rsidP="007473E5">
            <w:pPr>
              <w:spacing w:line="240" w:lineRule="auto"/>
              <w:ind w:firstLineChars="0" w:firstLine="0"/>
              <w:rPr>
                <w:rFonts w:eastAsia="宋体" w:hint="eastAsia"/>
                <w:sz w:val="21"/>
              </w:rPr>
            </w:pPr>
            <w:r w:rsidRPr="000E3B78">
              <w:rPr>
                <w:rFonts w:eastAsia="宋体" w:cs="Arial Unicode MS" w:hint="eastAsia"/>
                <w:sz w:val="21"/>
              </w:rPr>
              <w:t>应当当场登记立案</w:t>
            </w:r>
          </w:p>
        </w:tc>
      </w:tr>
      <w:tr w:rsidR="00205EDD" w:rsidRPr="000E3B78" w14:paraId="78313AE1" w14:textId="77777777" w:rsidTr="00483473">
        <w:trPr>
          <w:trHeight w:val="180"/>
          <w:jc w:val="center"/>
        </w:trPr>
        <w:tc>
          <w:tcPr>
            <w:tcW w:w="3534" w:type="dxa"/>
            <w:vAlign w:val="center"/>
          </w:tcPr>
          <w:p w14:paraId="08081BFF" w14:textId="77777777" w:rsidR="00205EDD" w:rsidRPr="000E3B78" w:rsidRDefault="00205EDD" w:rsidP="007473E5">
            <w:pPr>
              <w:spacing w:line="240" w:lineRule="auto"/>
              <w:ind w:firstLineChars="0" w:firstLine="0"/>
              <w:jc w:val="center"/>
              <w:rPr>
                <w:rFonts w:eastAsia="宋体" w:cs="Arial Unicode MS" w:hint="eastAsia"/>
                <w:bCs/>
                <w:sz w:val="21"/>
              </w:rPr>
            </w:pPr>
            <w:r w:rsidRPr="000E3B78">
              <w:rPr>
                <w:rFonts w:eastAsia="宋体" w:cs="Arial Unicode MS" w:hint="eastAsia"/>
                <w:bCs/>
                <w:sz w:val="21"/>
              </w:rPr>
              <w:t>当场能够判断不符合起诉条件的</w:t>
            </w:r>
          </w:p>
        </w:tc>
        <w:tc>
          <w:tcPr>
            <w:tcW w:w="4971" w:type="dxa"/>
            <w:vAlign w:val="center"/>
          </w:tcPr>
          <w:p w14:paraId="3A26A914" w14:textId="77777777" w:rsidR="00205EDD" w:rsidRPr="000E3B78" w:rsidRDefault="00205EDD" w:rsidP="007473E5">
            <w:pPr>
              <w:spacing w:line="240" w:lineRule="auto"/>
              <w:ind w:firstLineChars="0" w:firstLine="0"/>
              <w:rPr>
                <w:rFonts w:eastAsia="宋体" w:hint="eastAsia"/>
                <w:sz w:val="21"/>
              </w:rPr>
            </w:pPr>
            <w:proofErr w:type="gramStart"/>
            <w:r w:rsidRPr="000E3B78">
              <w:rPr>
                <w:rFonts w:eastAsia="宋体" w:cs="Arial Unicode MS" w:hint="eastAsia"/>
                <w:sz w:val="21"/>
              </w:rPr>
              <w:t>作出</w:t>
            </w:r>
            <w:proofErr w:type="gramEnd"/>
            <w:r w:rsidRPr="000E3B78">
              <w:rPr>
                <w:rFonts w:eastAsia="宋体" w:cs="Arial Unicode MS" w:hint="eastAsia"/>
                <w:sz w:val="21"/>
              </w:rPr>
              <w:t>不予立案的裁定书且载明不予立案的理由</w:t>
            </w:r>
          </w:p>
        </w:tc>
      </w:tr>
      <w:tr w:rsidR="00205EDD" w:rsidRPr="000E3B78" w14:paraId="3AA71CC4" w14:textId="77777777" w:rsidTr="00483473">
        <w:trPr>
          <w:trHeight w:val="180"/>
          <w:jc w:val="center"/>
        </w:trPr>
        <w:tc>
          <w:tcPr>
            <w:tcW w:w="3534" w:type="dxa"/>
            <w:vAlign w:val="center"/>
          </w:tcPr>
          <w:p w14:paraId="13ACC90B" w14:textId="77777777" w:rsidR="00205EDD" w:rsidRPr="000E3B78" w:rsidRDefault="00205EDD" w:rsidP="007473E5">
            <w:pPr>
              <w:spacing w:line="240" w:lineRule="auto"/>
              <w:ind w:firstLineChars="0" w:firstLine="0"/>
              <w:jc w:val="center"/>
              <w:rPr>
                <w:rFonts w:eastAsia="宋体" w:cs="Arial Unicode MS" w:hint="eastAsia"/>
                <w:bCs/>
                <w:sz w:val="21"/>
              </w:rPr>
            </w:pPr>
            <w:r w:rsidRPr="000E3B78">
              <w:rPr>
                <w:rFonts w:eastAsia="宋体" w:cs="Arial Unicode MS" w:hint="eastAsia"/>
                <w:bCs/>
                <w:sz w:val="21"/>
              </w:rPr>
              <w:t>当场不能够判断符不符合起诉条件的</w:t>
            </w:r>
          </w:p>
        </w:tc>
        <w:tc>
          <w:tcPr>
            <w:tcW w:w="4971" w:type="dxa"/>
            <w:vAlign w:val="center"/>
          </w:tcPr>
          <w:p w14:paraId="66A975D9" w14:textId="77777777" w:rsidR="00205EDD" w:rsidRPr="000E3B78" w:rsidRDefault="00205EDD" w:rsidP="007473E5">
            <w:pPr>
              <w:spacing w:line="240" w:lineRule="auto"/>
              <w:ind w:firstLineChars="0" w:firstLine="0"/>
              <w:rPr>
                <w:rFonts w:eastAsia="宋体" w:hint="eastAsia"/>
                <w:sz w:val="21"/>
              </w:rPr>
            </w:pPr>
            <w:r w:rsidRPr="000E3B78">
              <w:rPr>
                <w:rFonts w:eastAsia="宋体" w:cs="Arial Unicode MS" w:hint="eastAsia"/>
                <w:sz w:val="21"/>
              </w:rPr>
              <w:t>①先接收起诉状，7日内决定是否立案</w:t>
            </w:r>
          </w:p>
          <w:p w14:paraId="0E1AF148" w14:textId="77777777" w:rsidR="00205EDD" w:rsidRPr="000E3B78" w:rsidRDefault="00205EDD" w:rsidP="007473E5">
            <w:pPr>
              <w:spacing w:line="240" w:lineRule="auto"/>
              <w:ind w:firstLineChars="0" w:firstLine="0"/>
              <w:rPr>
                <w:rFonts w:eastAsia="宋体" w:hint="eastAsia"/>
                <w:sz w:val="21"/>
              </w:rPr>
            </w:pPr>
            <w:r w:rsidRPr="000E3B78">
              <w:rPr>
                <w:rFonts w:eastAsia="宋体" w:cs="Arial Unicode MS" w:hint="eastAsia"/>
                <w:sz w:val="21"/>
              </w:rPr>
              <w:t>②7日内仍不能</w:t>
            </w:r>
            <w:proofErr w:type="gramStart"/>
            <w:r w:rsidRPr="000E3B78">
              <w:rPr>
                <w:rFonts w:eastAsia="宋体" w:cs="Arial Unicode MS" w:hint="eastAsia"/>
                <w:sz w:val="21"/>
              </w:rPr>
              <w:t>作出</w:t>
            </w:r>
            <w:proofErr w:type="gramEnd"/>
            <w:r w:rsidRPr="000E3B78">
              <w:rPr>
                <w:rFonts w:eastAsia="宋体" w:cs="Arial Unicode MS" w:hint="eastAsia"/>
                <w:sz w:val="21"/>
              </w:rPr>
              <w:t>判断的，应当先予立案</w:t>
            </w:r>
          </w:p>
        </w:tc>
      </w:tr>
      <w:tr w:rsidR="00205EDD" w:rsidRPr="000E3B78" w14:paraId="6CDCD831" w14:textId="77777777" w:rsidTr="00483473">
        <w:trPr>
          <w:trHeight w:val="180"/>
          <w:jc w:val="center"/>
        </w:trPr>
        <w:tc>
          <w:tcPr>
            <w:tcW w:w="3534" w:type="dxa"/>
            <w:vAlign w:val="center"/>
          </w:tcPr>
          <w:p w14:paraId="38075B3A" w14:textId="77777777" w:rsidR="00205EDD" w:rsidRPr="000E3B78" w:rsidRDefault="00205EDD" w:rsidP="007473E5">
            <w:pPr>
              <w:spacing w:line="240" w:lineRule="auto"/>
              <w:ind w:firstLineChars="0" w:firstLine="0"/>
              <w:jc w:val="center"/>
              <w:rPr>
                <w:rFonts w:eastAsia="宋体" w:cs="Arial Unicode MS" w:hint="eastAsia"/>
                <w:bCs/>
                <w:sz w:val="21"/>
              </w:rPr>
            </w:pPr>
            <w:r w:rsidRPr="000E3B78">
              <w:rPr>
                <w:rFonts w:eastAsia="宋体" w:cs="Arial Unicode MS" w:hint="eastAsia"/>
                <w:bCs/>
                <w:sz w:val="21"/>
              </w:rPr>
              <w:t>起诉状内容或者材料存在欠缺的</w:t>
            </w:r>
          </w:p>
        </w:tc>
        <w:tc>
          <w:tcPr>
            <w:tcW w:w="4971" w:type="dxa"/>
            <w:vAlign w:val="center"/>
          </w:tcPr>
          <w:p w14:paraId="0D43999D" w14:textId="77777777" w:rsidR="00205EDD" w:rsidRPr="000E3B78" w:rsidRDefault="00205EDD" w:rsidP="007473E5">
            <w:pPr>
              <w:spacing w:line="240" w:lineRule="auto"/>
              <w:ind w:firstLineChars="0" w:firstLine="0"/>
              <w:rPr>
                <w:rFonts w:eastAsia="宋体" w:hint="eastAsia"/>
                <w:sz w:val="21"/>
              </w:rPr>
            </w:pPr>
            <w:r w:rsidRPr="000E3B78">
              <w:rPr>
                <w:rFonts w:eastAsia="宋体" w:cs="Arial Unicode MS" w:hint="eastAsia"/>
                <w:sz w:val="21"/>
              </w:rPr>
              <w:t>【如下处理】</w:t>
            </w:r>
          </w:p>
          <w:p w14:paraId="7568D1D5" w14:textId="77777777" w:rsidR="00205EDD" w:rsidRPr="000E3B78" w:rsidRDefault="00205EDD" w:rsidP="007473E5">
            <w:pPr>
              <w:spacing w:line="240" w:lineRule="auto"/>
              <w:ind w:firstLineChars="0" w:firstLine="0"/>
              <w:rPr>
                <w:rFonts w:eastAsia="宋体" w:hint="eastAsia"/>
                <w:sz w:val="21"/>
              </w:rPr>
            </w:pPr>
            <w:r w:rsidRPr="000E3B78">
              <w:rPr>
                <w:rFonts w:eastAsia="宋体" w:cs="Arial Unicode MS" w:hint="eastAsia"/>
                <w:sz w:val="21"/>
              </w:rPr>
              <w:t>①法院应当给予指导和</w:t>
            </w:r>
            <w:proofErr w:type="gramStart"/>
            <w:r w:rsidRPr="000E3B78">
              <w:rPr>
                <w:rFonts w:eastAsia="宋体" w:cs="Arial Unicode MS" w:hint="eastAsia"/>
                <w:sz w:val="21"/>
              </w:rPr>
              <w:t>释明</w:t>
            </w:r>
            <w:proofErr w:type="gramEnd"/>
          </w:p>
          <w:p w14:paraId="5146C240" w14:textId="77777777" w:rsidR="00205EDD" w:rsidRPr="000E3B78" w:rsidRDefault="00205EDD" w:rsidP="007473E5">
            <w:pPr>
              <w:spacing w:line="240" w:lineRule="auto"/>
              <w:ind w:firstLineChars="0" w:firstLine="0"/>
              <w:rPr>
                <w:rFonts w:eastAsia="宋体" w:hint="eastAsia"/>
                <w:sz w:val="21"/>
              </w:rPr>
            </w:pPr>
            <w:r w:rsidRPr="000E3B78">
              <w:rPr>
                <w:rFonts w:eastAsia="宋体" w:cs="Arial Unicode MS" w:hint="eastAsia"/>
                <w:sz w:val="21"/>
              </w:rPr>
              <w:t>②一次性全面告知需要补正的内容、材料及期限</w:t>
            </w:r>
          </w:p>
          <w:p w14:paraId="2297046B" w14:textId="77777777" w:rsidR="00205EDD" w:rsidRPr="000E3B78" w:rsidRDefault="00205EDD" w:rsidP="007473E5">
            <w:pPr>
              <w:spacing w:line="240" w:lineRule="auto"/>
              <w:ind w:firstLineChars="0" w:firstLine="0"/>
              <w:rPr>
                <w:rFonts w:eastAsia="宋体" w:hint="eastAsia"/>
                <w:sz w:val="21"/>
              </w:rPr>
            </w:pPr>
            <w:r w:rsidRPr="000E3B78">
              <w:rPr>
                <w:rFonts w:eastAsia="宋体" w:cs="Arial Unicode MS" w:hint="eastAsia"/>
                <w:sz w:val="21"/>
              </w:rPr>
              <w:t>【后续处理】</w:t>
            </w:r>
          </w:p>
          <w:p w14:paraId="16913751" w14:textId="77777777" w:rsidR="00205EDD" w:rsidRPr="000E3B78" w:rsidRDefault="00205EDD" w:rsidP="007473E5">
            <w:pPr>
              <w:spacing w:line="240" w:lineRule="auto"/>
              <w:ind w:firstLineChars="0" w:firstLine="0"/>
              <w:rPr>
                <w:rFonts w:eastAsia="宋体" w:hint="eastAsia"/>
                <w:sz w:val="21"/>
              </w:rPr>
            </w:pPr>
            <w:r w:rsidRPr="000E3B78">
              <w:rPr>
                <w:rFonts w:eastAsia="宋体" w:cs="Arial Unicode MS" w:hint="eastAsia"/>
                <w:sz w:val="21"/>
              </w:rPr>
              <w:t>①在指定期限内补正并符合起诉条件的，应当登记立案</w:t>
            </w:r>
          </w:p>
          <w:p w14:paraId="5C03EBFA" w14:textId="77777777" w:rsidR="00205EDD" w:rsidRPr="000E3B78" w:rsidRDefault="00205EDD" w:rsidP="007473E5">
            <w:pPr>
              <w:spacing w:line="240" w:lineRule="auto"/>
              <w:ind w:firstLineChars="0" w:firstLine="0"/>
              <w:rPr>
                <w:rFonts w:eastAsia="宋体" w:hint="eastAsia"/>
                <w:sz w:val="21"/>
              </w:rPr>
            </w:pPr>
            <w:r w:rsidRPr="000E3B78">
              <w:rPr>
                <w:rFonts w:eastAsia="宋体" w:cs="Arial Unicode MS" w:hint="eastAsia"/>
                <w:sz w:val="21"/>
              </w:rPr>
              <w:t>②当事人拒绝补正或经</w:t>
            </w:r>
            <w:proofErr w:type="gramStart"/>
            <w:r w:rsidRPr="000E3B78">
              <w:rPr>
                <w:rFonts w:eastAsia="宋体" w:cs="Arial Unicode MS" w:hint="eastAsia"/>
                <w:sz w:val="21"/>
              </w:rPr>
              <w:t>补正仍</w:t>
            </w:r>
            <w:proofErr w:type="gramEnd"/>
            <w:r w:rsidRPr="000E3B78">
              <w:rPr>
                <w:rFonts w:eastAsia="宋体" w:cs="Arial Unicode MS" w:hint="eastAsia"/>
                <w:sz w:val="21"/>
              </w:rPr>
              <w:t>不符合起诉条件的，</w:t>
            </w:r>
            <w:r w:rsidRPr="000E3B78">
              <w:rPr>
                <w:rFonts w:eastAsia="宋体" w:cs="Arial Unicode MS" w:hint="eastAsia"/>
                <w:color w:val="FF0000"/>
                <w:sz w:val="21"/>
              </w:rPr>
              <w:t>退回诉状并记录在册</w:t>
            </w:r>
          </w:p>
          <w:p w14:paraId="1D80AF96" w14:textId="77777777" w:rsidR="00205EDD" w:rsidRPr="000E3B78" w:rsidRDefault="00205EDD" w:rsidP="007473E5">
            <w:pPr>
              <w:spacing w:line="240" w:lineRule="auto"/>
              <w:ind w:firstLineChars="0" w:firstLine="0"/>
              <w:rPr>
                <w:rFonts w:eastAsia="宋体" w:hint="eastAsia"/>
                <w:sz w:val="21"/>
              </w:rPr>
            </w:pPr>
            <w:r w:rsidRPr="000E3B78">
              <w:rPr>
                <w:rFonts w:eastAsia="宋体" w:cs="Arial Unicode MS" w:hint="eastAsia"/>
                <w:sz w:val="21"/>
              </w:rPr>
              <w:t>③当事人拒绝补正或经</w:t>
            </w:r>
            <w:proofErr w:type="gramStart"/>
            <w:r w:rsidRPr="000E3B78">
              <w:rPr>
                <w:rFonts w:eastAsia="宋体" w:cs="Arial Unicode MS" w:hint="eastAsia"/>
                <w:sz w:val="21"/>
              </w:rPr>
              <w:t>补正仍</w:t>
            </w:r>
            <w:proofErr w:type="gramEnd"/>
            <w:r w:rsidRPr="000E3B78">
              <w:rPr>
                <w:rFonts w:eastAsia="宋体" w:cs="Arial Unicode MS" w:hint="eastAsia"/>
                <w:sz w:val="21"/>
              </w:rPr>
              <w:t>不符合起诉条件</w:t>
            </w:r>
            <w:r w:rsidRPr="000E3B78">
              <w:rPr>
                <w:rFonts w:eastAsia="宋体" w:cs="Arial Unicode MS" w:hint="eastAsia"/>
                <w:color w:val="FF0000"/>
                <w:sz w:val="21"/>
              </w:rPr>
              <w:t>且坚持起诉的，裁定不予立案，并载明不予立案的理由</w:t>
            </w:r>
          </w:p>
        </w:tc>
      </w:tr>
    </w:tbl>
    <w:bookmarkEnd w:id="11"/>
    <w:p w14:paraId="180FDF61" w14:textId="4D9C638C" w:rsidR="00205EDD" w:rsidRPr="000E3B78" w:rsidRDefault="00205EDD" w:rsidP="007473E5">
      <w:pPr>
        <w:tabs>
          <w:tab w:val="clear" w:pos="420"/>
        </w:tabs>
        <w:autoSpaceDE w:val="0"/>
        <w:autoSpaceDN w:val="0"/>
        <w:adjustRightInd w:val="0"/>
        <w:spacing w:line="240" w:lineRule="auto"/>
        <w:ind w:firstLineChars="0" w:firstLine="0"/>
        <w:jc w:val="left"/>
        <w:rPr>
          <w:rFonts w:eastAsia="宋体" w:cs="汉仪粗宋简" w:hint="eastAsia"/>
          <w:b/>
          <w:bCs/>
          <w:color w:val="000000"/>
          <w:kern w:val="0"/>
          <w:position w:val="4"/>
          <w:lang w:val="zh-CN"/>
        </w:rPr>
      </w:pPr>
      <w:r w:rsidRPr="000E3B78">
        <w:rPr>
          <w:rFonts w:eastAsia="宋体" w:cs="汉仪粗宋简" w:hint="eastAsia"/>
          <w:b/>
          <w:bCs/>
          <w:color w:val="000000"/>
          <w:kern w:val="0"/>
          <w:position w:val="4"/>
          <w:lang w:val="zh-CN"/>
        </w:rPr>
        <w:t>二、立案阶段的救济</w:t>
      </w:r>
    </w:p>
    <w:p w14:paraId="2C1FA2FA" w14:textId="0C464551" w:rsidR="00150C4A" w:rsidRPr="000E3B78" w:rsidRDefault="00150C4A" w:rsidP="000E3B78">
      <w:pPr>
        <w:pStyle w:val="af2"/>
        <w:snapToGrid w:val="0"/>
        <w:spacing w:line="240" w:lineRule="auto"/>
        <w:ind w:firstLine="400"/>
        <w:rPr>
          <w:rFonts w:eastAsia="宋体" w:hAnsi="宋体" w:cs="汉仪粗宋简"/>
          <w:color w:val="000000"/>
          <w:position w:val="4"/>
          <w:lang w:val="zh-CN"/>
        </w:rPr>
      </w:pPr>
      <w:r w:rsidRPr="000E3B78">
        <w:rPr>
          <w:rFonts w:eastAsia="宋体" w:hAnsi="宋体" w:cs="汉仪粗宋简" w:hint="eastAsia"/>
          <w:color w:val="000000"/>
          <w:position w:val="4"/>
          <w:lang w:val="zh-CN"/>
        </w:rPr>
        <w:t>1.</w:t>
      </w:r>
      <w:r w:rsidRPr="000E3B78">
        <w:rPr>
          <w:rFonts w:eastAsia="宋体" w:hAnsi="宋体" w:hint="eastAsia"/>
        </w:rPr>
        <w:t xml:space="preserve"> 对裁定不予立案的救济：可以向上一级法院提起</w:t>
      </w:r>
      <w:r w:rsidRPr="000E3B78">
        <w:rPr>
          <w:rFonts w:eastAsia="宋体" w:hAnsi="宋体" w:hint="eastAsia"/>
          <w:color w:val="FF0000"/>
        </w:rPr>
        <w:t>上诉</w:t>
      </w:r>
    </w:p>
    <w:p w14:paraId="780A1B6B" w14:textId="77777777" w:rsidR="00150C4A" w:rsidRPr="000E3B78" w:rsidRDefault="00150C4A" w:rsidP="000E3B78">
      <w:pPr>
        <w:pStyle w:val="af2"/>
        <w:snapToGrid w:val="0"/>
        <w:spacing w:line="240" w:lineRule="auto"/>
        <w:ind w:firstLine="400"/>
        <w:rPr>
          <w:rFonts w:eastAsia="宋体" w:hAnsi="宋体"/>
          <w:color w:val="FF0000"/>
        </w:rPr>
      </w:pPr>
      <w:r w:rsidRPr="000E3B78">
        <w:rPr>
          <w:rFonts w:eastAsia="宋体" w:hAnsi="宋体" w:cs="汉仪粗宋简" w:hint="eastAsia"/>
          <w:color w:val="000000"/>
          <w:position w:val="4"/>
          <w:lang w:val="zh-CN"/>
        </w:rPr>
        <w:t>2.</w:t>
      </w:r>
      <w:r w:rsidRPr="000E3B78">
        <w:rPr>
          <w:rFonts w:eastAsia="宋体" w:hAnsi="宋体" w:hint="eastAsia"/>
        </w:rPr>
        <w:t xml:space="preserve"> 对立案不当行为的救济：当事人可以向上级法院</w:t>
      </w:r>
      <w:r w:rsidRPr="000E3B78">
        <w:rPr>
          <w:rFonts w:eastAsia="宋体" w:hAnsi="宋体" w:hint="eastAsia"/>
          <w:color w:val="FF0000"/>
        </w:rPr>
        <w:t>投诉</w:t>
      </w:r>
    </w:p>
    <w:p w14:paraId="631F01AF" w14:textId="59CE3F9C" w:rsidR="00150C4A" w:rsidRPr="000E3B78" w:rsidRDefault="00150C4A" w:rsidP="000E3B78">
      <w:pPr>
        <w:pStyle w:val="af2"/>
        <w:snapToGrid w:val="0"/>
        <w:spacing w:line="240" w:lineRule="auto"/>
        <w:ind w:firstLine="400"/>
        <w:rPr>
          <w:rFonts w:eastAsia="宋体" w:hAnsi="宋体" w:cs="宋体"/>
          <w:color w:val="FF0000"/>
        </w:rPr>
      </w:pPr>
      <w:r w:rsidRPr="000E3B78">
        <w:rPr>
          <w:rFonts w:eastAsia="宋体" w:hAnsi="宋体" w:cs="汉仪粗宋简" w:hint="eastAsia"/>
          <w:color w:val="000000"/>
          <w:position w:val="4"/>
        </w:rPr>
        <w:t>3.</w:t>
      </w:r>
      <w:r w:rsidRPr="000E3B78">
        <w:rPr>
          <w:rFonts w:eastAsia="宋体" w:hAnsi="宋体" w:hint="eastAsia"/>
        </w:rPr>
        <w:t xml:space="preserve"> 对不立不裁的救济：向上一级法院</w:t>
      </w:r>
      <w:r w:rsidRPr="000E3B78">
        <w:rPr>
          <w:rFonts w:eastAsia="宋体" w:hAnsi="宋体" w:hint="eastAsia"/>
          <w:color w:val="FF0000"/>
        </w:rPr>
        <w:t>起诉</w:t>
      </w:r>
    </w:p>
    <w:p w14:paraId="58694252" w14:textId="41DB8402" w:rsidR="00205EDD" w:rsidRPr="000E3B78" w:rsidRDefault="00205EDD" w:rsidP="007473E5">
      <w:pPr>
        <w:pStyle w:val="1"/>
        <w:spacing w:before="0" w:after="0" w:line="240" w:lineRule="auto"/>
        <w:ind w:firstLine="422"/>
        <w:jc w:val="center"/>
        <w:rPr>
          <w:rFonts w:ascii="宋体" w:eastAsia="宋体" w:hAnsi="宋体" w:hint="eastAsia"/>
          <w:b/>
          <w:bCs/>
          <w:color w:val="auto"/>
          <w:sz w:val="21"/>
          <w:szCs w:val="21"/>
        </w:rPr>
      </w:pPr>
      <w:bookmarkStart w:id="12" w:name="_Toc189829895"/>
      <w:bookmarkStart w:id="13" w:name="_Toc8081"/>
      <w:bookmarkStart w:id="14" w:name="_Toc193357149"/>
      <w:r w:rsidRPr="000E3B78">
        <w:rPr>
          <w:rFonts w:ascii="宋体" w:eastAsia="宋体" w:hAnsi="宋体" w:hint="eastAsia"/>
          <w:b/>
          <w:bCs/>
          <w:color w:val="auto"/>
          <w:sz w:val="21"/>
          <w:szCs w:val="21"/>
        </w:rPr>
        <w:t>★★★★ 考点17  行政诉讼的审理</w:t>
      </w:r>
      <w:bookmarkEnd w:id="12"/>
      <w:bookmarkEnd w:id="13"/>
      <w:bookmarkEnd w:id="14"/>
      <w:r w:rsidR="00FA277D" w:rsidRPr="000E3B78">
        <w:rPr>
          <w:rFonts w:ascii="宋体" w:eastAsia="宋体" w:hAnsi="宋体" w:hint="eastAsia"/>
          <w:b/>
          <w:bCs/>
          <w:color w:val="auto"/>
          <w:sz w:val="21"/>
          <w:szCs w:val="21"/>
        </w:rPr>
        <w:t>(2</w:t>
      </w:r>
      <w:r w:rsidR="00721103" w:rsidRPr="000E3B78">
        <w:rPr>
          <w:rFonts w:ascii="宋体" w:eastAsia="宋体" w:hAnsi="宋体" w:hint="eastAsia"/>
          <w:b/>
          <w:bCs/>
          <w:color w:val="auto"/>
          <w:sz w:val="21"/>
          <w:szCs w:val="21"/>
        </w:rPr>
        <w:t>0</w:t>
      </w:r>
      <w:r w:rsidR="00FA277D" w:rsidRPr="000E3B78">
        <w:rPr>
          <w:rFonts w:ascii="宋体" w:eastAsia="宋体" w:hAnsi="宋体" w:hint="eastAsia"/>
          <w:b/>
          <w:bCs/>
          <w:color w:val="auto"/>
          <w:sz w:val="21"/>
          <w:szCs w:val="21"/>
        </w:rPr>
        <w:t>:</w:t>
      </w:r>
      <w:r w:rsidR="00721103" w:rsidRPr="000E3B78">
        <w:rPr>
          <w:rFonts w:ascii="宋体" w:eastAsia="宋体" w:hAnsi="宋体" w:hint="eastAsia"/>
          <w:b/>
          <w:bCs/>
          <w:color w:val="auto"/>
          <w:sz w:val="21"/>
          <w:szCs w:val="21"/>
        </w:rPr>
        <w:t>12</w:t>
      </w:r>
      <w:r w:rsidR="00FA277D" w:rsidRPr="000E3B78">
        <w:rPr>
          <w:rFonts w:ascii="宋体" w:eastAsia="宋体" w:hAnsi="宋体" w:hint="eastAsia"/>
          <w:b/>
          <w:bCs/>
          <w:color w:val="auto"/>
          <w:sz w:val="21"/>
          <w:szCs w:val="21"/>
        </w:rPr>
        <w:t>-2</w:t>
      </w:r>
      <w:r w:rsidR="00721103" w:rsidRPr="000E3B78">
        <w:rPr>
          <w:rFonts w:ascii="宋体" w:eastAsia="宋体" w:hAnsi="宋体" w:hint="eastAsia"/>
          <w:b/>
          <w:bCs/>
          <w:color w:val="auto"/>
          <w:sz w:val="21"/>
          <w:szCs w:val="21"/>
        </w:rPr>
        <w:t>0</w:t>
      </w:r>
      <w:r w:rsidR="00FA277D" w:rsidRPr="000E3B78">
        <w:rPr>
          <w:rFonts w:ascii="宋体" w:eastAsia="宋体" w:hAnsi="宋体" w:hint="eastAsia"/>
          <w:b/>
          <w:bCs/>
          <w:color w:val="auto"/>
          <w:sz w:val="21"/>
          <w:szCs w:val="21"/>
        </w:rPr>
        <w:t>:</w:t>
      </w:r>
      <w:r w:rsidR="00721103" w:rsidRPr="000E3B78">
        <w:rPr>
          <w:rFonts w:ascii="宋体" w:eastAsia="宋体" w:hAnsi="宋体" w:hint="eastAsia"/>
          <w:b/>
          <w:bCs/>
          <w:color w:val="auto"/>
          <w:sz w:val="21"/>
          <w:szCs w:val="21"/>
        </w:rPr>
        <w:t>33</w:t>
      </w:r>
      <w:r w:rsidR="00FA277D" w:rsidRPr="000E3B78">
        <w:rPr>
          <w:rFonts w:ascii="宋体" w:eastAsia="宋体" w:hAnsi="宋体" w:hint="eastAsia"/>
          <w:b/>
          <w:bCs/>
          <w:color w:val="auto"/>
          <w:sz w:val="21"/>
          <w:szCs w:val="21"/>
        </w:rPr>
        <w:t>)</w:t>
      </w:r>
    </w:p>
    <w:p w14:paraId="7FC32803" w14:textId="3B4D24F4" w:rsidR="00205EDD" w:rsidRPr="000E3B78" w:rsidRDefault="00205EDD" w:rsidP="007473E5">
      <w:pPr>
        <w:tabs>
          <w:tab w:val="clear" w:pos="420"/>
        </w:tabs>
        <w:autoSpaceDE w:val="0"/>
        <w:autoSpaceDN w:val="0"/>
        <w:adjustRightInd w:val="0"/>
        <w:spacing w:line="240" w:lineRule="auto"/>
        <w:ind w:firstLineChars="0" w:firstLine="0"/>
        <w:jc w:val="left"/>
        <w:rPr>
          <w:rFonts w:eastAsia="宋体" w:cs="汉仪粗宋简" w:hint="eastAsia"/>
          <w:b/>
          <w:bCs/>
          <w:color w:val="000000"/>
          <w:kern w:val="0"/>
          <w:position w:val="4"/>
          <w:lang w:val="zh-CN"/>
        </w:rPr>
      </w:pPr>
      <w:r w:rsidRPr="000E3B78">
        <w:rPr>
          <w:rFonts w:eastAsia="宋体" w:cs="汉仪粗宋简" w:hint="eastAsia"/>
          <w:b/>
          <w:bCs/>
          <w:color w:val="000000"/>
          <w:kern w:val="0"/>
          <w:position w:val="4"/>
          <w:lang w:val="zh-CN"/>
        </w:rPr>
        <w:t>一、一审程序</w:t>
      </w:r>
      <w:bookmarkStart w:id="15" w:name="_Hlk79330107"/>
    </w:p>
    <w:tbl>
      <w:tblPr>
        <w:tblStyle w:val="aff1"/>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427"/>
        <w:gridCol w:w="1152"/>
        <w:gridCol w:w="6926"/>
      </w:tblGrid>
      <w:tr w:rsidR="00150C4A" w:rsidRPr="000E3B78" w14:paraId="644A1E0D" w14:textId="77777777" w:rsidTr="00150C4A">
        <w:trPr>
          <w:trHeight w:val="1139"/>
          <w:jc w:val="center"/>
        </w:trPr>
        <w:tc>
          <w:tcPr>
            <w:tcW w:w="426" w:type="dxa"/>
            <w:vMerge w:val="restart"/>
            <w:vAlign w:val="center"/>
          </w:tcPr>
          <w:p w14:paraId="7CE2EDBA" w14:textId="77777777" w:rsidR="00150C4A" w:rsidRPr="000E3B78" w:rsidRDefault="00150C4A" w:rsidP="007473E5">
            <w:pPr>
              <w:spacing w:line="240" w:lineRule="auto"/>
              <w:ind w:firstLineChars="0" w:firstLine="0"/>
              <w:jc w:val="center"/>
              <w:rPr>
                <w:rFonts w:eastAsia="宋体" w:cs="Arial Unicode MS" w:hint="eastAsia"/>
                <w:bCs/>
                <w:sz w:val="21"/>
              </w:rPr>
            </w:pPr>
            <w:r w:rsidRPr="000E3B78">
              <w:rPr>
                <w:rFonts w:eastAsia="宋体" w:cs="Arial Unicode MS" w:hint="eastAsia"/>
                <w:bCs/>
                <w:sz w:val="21"/>
              </w:rPr>
              <w:t>一审普通程</w:t>
            </w:r>
            <w:r w:rsidRPr="000E3B78">
              <w:rPr>
                <w:rFonts w:eastAsia="宋体" w:cs="Arial Unicode MS" w:hint="eastAsia"/>
                <w:bCs/>
                <w:sz w:val="21"/>
              </w:rPr>
              <w:lastRenderedPageBreak/>
              <w:t>序</w:t>
            </w:r>
          </w:p>
        </w:tc>
        <w:tc>
          <w:tcPr>
            <w:tcW w:w="1152" w:type="dxa"/>
            <w:vAlign w:val="center"/>
          </w:tcPr>
          <w:p w14:paraId="28C6F57A" w14:textId="77777777" w:rsidR="00150C4A" w:rsidRPr="000E3B78" w:rsidRDefault="00150C4A" w:rsidP="007473E5">
            <w:pPr>
              <w:spacing w:line="240" w:lineRule="auto"/>
              <w:ind w:firstLineChars="0" w:firstLine="0"/>
              <w:jc w:val="center"/>
              <w:rPr>
                <w:rFonts w:eastAsia="宋体" w:hint="eastAsia"/>
                <w:sz w:val="21"/>
              </w:rPr>
            </w:pPr>
            <w:r w:rsidRPr="000E3B78">
              <w:rPr>
                <w:rFonts w:eastAsia="宋体" w:cs="Arial Unicode MS" w:hint="eastAsia"/>
                <w:sz w:val="21"/>
              </w:rPr>
              <w:lastRenderedPageBreak/>
              <w:t>审理方式</w:t>
            </w:r>
          </w:p>
        </w:tc>
        <w:tc>
          <w:tcPr>
            <w:tcW w:w="6927" w:type="dxa"/>
            <w:vAlign w:val="center"/>
          </w:tcPr>
          <w:p w14:paraId="73C41B5D" w14:textId="77777777" w:rsidR="00150C4A" w:rsidRPr="000E3B78" w:rsidRDefault="00150C4A" w:rsidP="007473E5">
            <w:pPr>
              <w:spacing w:line="240" w:lineRule="auto"/>
              <w:ind w:firstLineChars="0" w:firstLine="0"/>
              <w:rPr>
                <w:rFonts w:eastAsia="宋体" w:hint="eastAsia"/>
                <w:sz w:val="21"/>
              </w:rPr>
            </w:pPr>
            <w:r w:rsidRPr="000E3B78">
              <w:rPr>
                <w:rFonts w:eastAsia="宋体" w:cs="Arial Unicode MS" w:hint="eastAsia"/>
                <w:color w:val="FF0000"/>
                <w:sz w:val="21"/>
              </w:rPr>
              <w:t>【原则】</w:t>
            </w:r>
            <w:r w:rsidRPr="000E3B78">
              <w:rPr>
                <w:rFonts w:eastAsia="宋体" w:cs="Arial Unicode MS" w:hint="eastAsia"/>
                <w:sz w:val="21"/>
              </w:rPr>
              <w:t>公开审理</w:t>
            </w:r>
          </w:p>
          <w:p w14:paraId="455ABB04" w14:textId="77777777" w:rsidR="00150C4A" w:rsidRPr="000E3B78" w:rsidRDefault="00150C4A" w:rsidP="007473E5">
            <w:pPr>
              <w:spacing w:line="240" w:lineRule="auto"/>
              <w:ind w:firstLineChars="0" w:firstLine="0"/>
              <w:rPr>
                <w:rFonts w:eastAsia="宋体" w:hint="eastAsia"/>
                <w:sz w:val="21"/>
              </w:rPr>
            </w:pPr>
            <w:r w:rsidRPr="000E3B78">
              <w:rPr>
                <w:rFonts w:eastAsia="宋体" w:cs="Arial Unicode MS" w:hint="eastAsia"/>
                <w:color w:val="FF0000"/>
                <w:sz w:val="21"/>
              </w:rPr>
              <w:t>【例外】</w:t>
            </w:r>
            <w:r w:rsidRPr="000E3B78">
              <w:rPr>
                <w:rFonts w:eastAsia="宋体" w:cs="Arial Unicode MS" w:hint="eastAsia"/>
                <w:sz w:val="21"/>
              </w:rPr>
              <w:t>涉及国家秘密、个人隐私的不公开审理</w:t>
            </w:r>
          </w:p>
          <w:p w14:paraId="44C56896" w14:textId="6A9A7BF7" w:rsidR="00150C4A" w:rsidRPr="000E3B78" w:rsidRDefault="00150C4A" w:rsidP="007473E5">
            <w:pPr>
              <w:spacing w:line="240" w:lineRule="auto"/>
              <w:ind w:firstLineChars="0" w:firstLine="0"/>
              <w:rPr>
                <w:rFonts w:eastAsia="宋体" w:hint="eastAsia"/>
                <w:sz w:val="21"/>
              </w:rPr>
            </w:pPr>
            <w:r w:rsidRPr="000E3B78">
              <w:rPr>
                <w:rFonts w:eastAsia="宋体" w:cs="Arial Unicode MS" w:hint="eastAsia"/>
                <w:color w:val="FF0000"/>
                <w:sz w:val="21"/>
              </w:rPr>
              <w:t>【注意】涉及商业秘密的案件，当事人申请不公开审理的，可以不公开审理</w:t>
            </w:r>
          </w:p>
        </w:tc>
      </w:tr>
      <w:tr w:rsidR="00205EDD" w:rsidRPr="000E3B78" w14:paraId="6D2EA569" w14:textId="77777777" w:rsidTr="00150C4A">
        <w:trPr>
          <w:trHeight w:val="180"/>
          <w:jc w:val="center"/>
        </w:trPr>
        <w:tc>
          <w:tcPr>
            <w:tcW w:w="426" w:type="dxa"/>
            <w:vMerge/>
            <w:vAlign w:val="center"/>
          </w:tcPr>
          <w:p w14:paraId="7BF794E2" w14:textId="77777777" w:rsidR="00205EDD" w:rsidRPr="000E3B78" w:rsidRDefault="00205EDD" w:rsidP="007473E5">
            <w:pPr>
              <w:spacing w:line="240" w:lineRule="auto"/>
              <w:ind w:firstLineChars="0" w:firstLine="0"/>
              <w:jc w:val="center"/>
              <w:rPr>
                <w:rFonts w:eastAsia="宋体" w:cs="Arial Unicode MS" w:hint="eastAsia"/>
                <w:bCs/>
                <w:sz w:val="21"/>
              </w:rPr>
            </w:pPr>
          </w:p>
        </w:tc>
        <w:tc>
          <w:tcPr>
            <w:tcW w:w="1152" w:type="dxa"/>
            <w:vAlign w:val="center"/>
          </w:tcPr>
          <w:p w14:paraId="6417AA78" w14:textId="77777777" w:rsidR="00205EDD" w:rsidRPr="000E3B78" w:rsidRDefault="00205EDD" w:rsidP="007473E5">
            <w:pPr>
              <w:spacing w:line="240" w:lineRule="auto"/>
              <w:ind w:firstLineChars="0" w:firstLine="0"/>
              <w:jc w:val="center"/>
              <w:rPr>
                <w:rFonts w:eastAsia="宋体" w:hint="eastAsia"/>
                <w:sz w:val="21"/>
              </w:rPr>
            </w:pPr>
            <w:r w:rsidRPr="000E3B78">
              <w:rPr>
                <w:rFonts w:eastAsia="宋体" w:cs="Arial Unicode MS" w:hint="eastAsia"/>
                <w:sz w:val="21"/>
              </w:rPr>
              <w:t>回避事项</w:t>
            </w:r>
          </w:p>
        </w:tc>
        <w:tc>
          <w:tcPr>
            <w:tcW w:w="6927" w:type="dxa"/>
            <w:vAlign w:val="center"/>
          </w:tcPr>
          <w:p w14:paraId="7AF3ADE8" w14:textId="77777777" w:rsidR="00205EDD" w:rsidRPr="000E3B78" w:rsidRDefault="00205EDD" w:rsidP="007473E5">
            <w:pPr>
              <w:spacing w:line="240" w:lineRule="auto"/>
              <w:ind w:firstLineChars="0" w:firstLine="0"/>
              <w:rPr>
                <w:rFonts w:eastAsia="宋体" w:hint="eastAsia"/>
                <w:sz w:val="21"/>
              </w:rPr>
            </w:pPr>
            <w:r w:rsidRPr="000E3B78">
              <w:rPr>
                <w:rFonts w:eastAsia="宋体" w:cs="Arial Unicode MS" w:hint="eastAsia"/>
                <w:sz w:val="21"/>
              </w:rPr>
              <w:t>①提出时间：当事人申请回避，应当在案件开始审理时提出；回避事由在</w:t>
            </w:r>
            <w:r w:rsidRPr="000E3B78">
              <w:rPr>
                <w:rFonts w:eastAsia="宋体" w:cs="Arial Unicode MS" w:hint="eastAsia"/>
                <w:sz w:val="21"/>
              </w:rPr>
              <w:lastRenderedPageBreak/>
              <w:t>案件开始审理后知道的，应当在法庭辩论终结前提出</w:t>
            </w:r>
          </w:p>
          <w:p w14:paraId="7163A832" w14:textId="77777777" w:rsidR="00205EDD" w:rsidRPr="000E3B78" w:rsidRDefault="00205EDD" w:rsidP="007473E5">
            <w:pPr>
              <w:spacing w:line="240" w:lineRule="auto"/>
              <w:ind w:firstLineChars="0" w:firstLine="0"/>
              <w:rPr>
                <w:rFonts w:eastAsia="宋体" w:hint="eastAsia"/>
                <w:color w:val="FF0000"/>
                <w:sz w:val="21"/>
              </w:rPr>
            </w:pPr>
            <w:r w:rsidRPr="000E3B78">
              <w:rPr>
                <w:rFonts w:eastAsia="宋体" w:cs="Arial Unicode MS" w:hint="eastAsia"/>
                <w:sz w:val="21"/>
              </w:rPr>
              <w:t>②法院处理：3日内以</w:t>
            </w:r>
            <w:r w:rsidRPr="000E3B78">
              <w:rPr>
                <w:rFonts w:eastAsia="宋体" w:cs="Arial Unicode MS" w:hint="eastAsia"/>
                <w:color w:val="FF0000"/>
                <w:sz w:val="21"/>
              </w:rPr>
              <w:t>口头</w:t>
            </w:r>
            <w:r w:rsidRPr="000E3B78">
              <w:rPr>
                <w:rFonts w:eastAsia="宋体" w:cs="Arial Unicode MS" w:hint="eastAsia"/>
                <w:bCs/>
                <w:color w:val="FF0000"/>
                <w:sz w:val="21"/>
              </w:rPr>
              <w:t>/</w:t>
            </w:r>
            <w:r w:rsidRPr="000E3B78">
              <w:rPr>
                <w:rFonts w:eastAsia="宋体" w:cs="Arial Unicode MS" w:hint="eastAsia"/>
                <w:color w:val="FF0000"/>
                <w:sz w:val="21"/>
              </w:rPr>
              <w:t>书面</w:t>
            </w:r>
            <w:r w:rsidRPr="000E3B78">
              <w:rPr>
                <w:rFonts w:eastAsia="宋体" w:cs="Arial Unicode MS" w:hint="eastAsia"/>
                <w:sz w:val="21"/>
              </w:rPr>
              <w:t>形式</w:t>
            </w:r>
            <w:proofErr w:type="gramStart"/>
            <w:r w:rsidRPr="000E3B78">
              <w:rPr>
                <w:rFonts w:eastAsia="宋体" w:cs="Arial Unicode MS" w:hint="eastAsia"/>
                <w:sz w:val="21"/>
              </w:rPr>
              <w:t>作出</w:t>
            </w:r>
            <w:proofErr w:type="gramEnd"/>
            <w:r w:rsidRPr="000E3B78">
              <w:rPr>
                <w:rFonts w:eastAsia="宋体" w:cs="Arial Unicode MS" w:hint="eastAsia"/>
                <w:sz w:val="21"/>
              </w:rPr>
              <w:t>决定；</w:t>
            </w:r>
            <w:r w:rsidRPr="000E3B78">
              <w:rPr>
                <w:rFonts w:eastAsia="宋体" w:cs="Arial Unicode MS" w:hint="eastAsia"/>
                <w:color w:val="FF0000"/>
                <w:sz w:val="21"/>
              </w:rPr>
              <w:t>明显不属于回避事由的申请，可以当庭驳回</w:t>
            </w:r>
          </w:p>
          <w:p w14:paraId="17387D61" w14:textId="77777777" w:rsidR="00205EDD" w:rsidRPr="000E3B78" w:rsidRDefault="00205EDD" w:rsidP="007473E5">
            <w:pPr>
              <w:spacing w:line="240" w:lineRule="auto"/>
              <w:ind w:firstLineChars="0" w:firstLine="0"/>
              <w:rPr>
                <w:rFonts w:eastAsia="宋体" w:hint="eastAsia"/>
                <w:sz w:val="21"/>
              </w:rPr>
            </w:pPr>
            <w:r w:rsidRPr="000E3B78">
              <w:rPr>
                <w:rFonts w:eastAsia="宋体" w:cs="Arial Unicode MS" w:hint="eastAsia"/>
                <w:sz w:val="21"/>
              </w:rPr>
              <w:t>③救济途径：对驳回回避申请决定不服的，</w:t>
            </w:r>
            <w:r w:rsidRPr="000E3B78">
              <w:rPr>
                <w:rFonts w:eastAsia="宋体" w:cs="Arial Unicode MS" w:hint="eastAsia"/>
                <w:color w:val="FF0000"/>
                <w:sz w:val="21"/>
              </w:rPr>
              <w:t>可以向</w:t>
            </w:r>
            <w:proofErr w:type="gramStart"/>
            <w:r w:rsidRPr="000E3B78">
              <w:rPr>
                <w:rFonts w:eastAsia="宋体" w:cs="Arial Unicode MS" w:hint="eastAsia"/>
                <w:color w:val="FF0000"/>
                <w:sz w:val="21"/>
              </w:rPr>
              <w:t>作出</w:t>
            </w:r>
            <w:proofErr w:type="gramEnd"/>
            <w:r w:rsidRPr="000E3B78">
              <w:rPr>
                <w:rFonts w:eastAsia="宋体" w:cs="Arial Unicode MS" w:hint="eastAsia"/>
                <w:color w:val="FF0000"/>
                <w:sz w:val="21"/>
              </w:rPr>
              <w:t>决定的法院申请复议一次；</w:t>
            </w:r>
            <w:r w:rsidRPr="000E3B78">
              <w:rPr>
                <w:rFonts w:eastAsia="宋体" w:cs="Arial Unicode MS" w:hint="eastAsia"/>
                <w:sz w:val="21"/>
              </w:rPr>
              <w:t>法院应当在3日内</w:t>
            </w:r>
            <w:proofErr w:type="gramStart"/>
            <w:r w:rsidRPr="000E3B78">
              <w:rPr>
                <w:rFonts w:eastAsia="宋体" w:cs="Arial Unicode MS" w:hint="eastAsia"/>
                <w:sz w:val="21"/>
              </w:rPr>
              <w:t>作出</w:t>
            </w:r>
            <w:proofErr w:type="gramEnd"/>
            <w:r w:rsidRPr="000E3B78">
              <w:rPr>
                <w:rFonts w:eastAsia="宋体" w:cs="Arial Unicode MS" w:hint="eastAsia"/>
                <w:sz w:val="21"/>
              </w:rPr>
              <w:t>复议决定；复议期间，被申请回避的人员不停止参与本案的工作</w:t>
            </w:r>
          </w:p>
        </w:tc>
      </w:tr>
      <w:tr w:rsidR="00205EDD" w:rsidRPr="000E3B78" w14:paraId="25946905" w14:textId="77777777" w:rsidTr="00150C4A">
        <w:trPr>
          <w:trHeight w:val="180"/>
          <w:jc w:val="center"/>
        </w:trPr>
        <w:tc>
          <w:tcPr>
            <w:tcW w:w="426" w:type="dxa"/>
            <w:vMerge/>
            <w:vAlign w:val="center"/>
          </w:tcPr>
          <w:p w14:paraId="318CAFAC" w14:textId="77777777" w:rsidR="00205EDD" w:rsidRPr="000E3B78" w:rsidRDefault="00205EDD" w:rsidP="007473E5">
            <w:pPr>
              <w:spacing w:line="240" w:lineRule="auto"/>
              <w:ind w:firstLineChars="0" w:firstLine="0"/>
              <w:jc w:val="center"/>
              <w:rPr>
                <w:rFonts w:eastAsia="宋体" w:cs="Arial Unicode MS" w:hint="eastAsia"/>
                <w:bCs/>
                <w:sz w:val="21"/>
              </w:rPr>
            </w:pPr>
          </w:p>
        </w:tc>
        <w:tc>
          <w:tcPr>
            <w:tcW w:w="1152" w:type="dxa"/>
            <w:vAlign w:val="center"/>
          </w:tcPr>
          <w:p w14:paraId="7D3C1D24" w14:textId="77777777" w:rsidR="00205EDD" w:rsidRPr="000E3B78" w:rsidRDefault="00205EDD" w:rsidP="007473E5">
            <w:pPr>
              <w:spacing w:line="240" w:lineRule="auto"/>
              <w:ind w:firstLineChars="0" w:firstLine="0"/>
              <w:jc w:val="center"/>
              <w:rPr>
                <w:rFonts w:eastAsia="宋体" w:hint="eastAsia"/>
                <w:sz w:val="21"/>
              </w:rPr>
            </w:pPr>
            <w:r w:rsidRPr="000E3B78">
              <w:rPr>
                <w:rFonts w:eastAsia="宋体" w:cs="Arial Unicode MS" w:hint="eastAsia"/>
                <w:sz w:val="21"/>
              </w:rPr>
              <w:t>审理对象</w:t>
            </w:r>
          </w:p>
        </w:tc>
        <w:tc>
          <w:tcPr>
            <w:tcW w:w="6927" w:type="dxa"/>
            <w:vAlign w:val="center"/>
          </w:tcPr>
          <w:p w14:paraId="0636EF1C" w14:textId="77777777" w:rsidR="00205EDD" w:rsidRPr="000E3B78" w:rsidRDefault="00205EDD" w:rsidP="007473E5">
            <w:pPr>
              <w:spacing w:line="240" w:lineRule="auto"/>
              <w:ind w:firstLineChars="0" w:firstLine="0"/>
              <w:rPr>
                <w:rFonts w:eastAsia="宋体" w:cs="Arial Unicode MS" w:hint="eastAsia"/>
                <w:sz w:val="21"/>
              </w:rPr>
            </w:pPr>
            <w:r w:rsidRPr="000E3B78">
              <w:rPr>
                <w:rFonts w:eastAsia="宋体" w:cs="Arial Unicode MS" w:hint="eastAsia"/>
                <w:color w:val="FF0000"/>
                <w:sz w:val="21"/>
              </w:rPr>
              <w:t>【原则】被诉的</w:t>
            </w:r>
            <w:r w:rsidRPr="000E3B78">
              <w:rPr>
                <w:rFonts w:eastAsia="宋体" w:cs="Arial Unicode MS" w:hint="eastAsia"/>
                <w:sz w:val="21"/>
              </w:rPr>
              <w:t>行政行为</w:t>
            </w:r>
          </w:p>
          <w:p w14:paraId="047FB08F" w14:textId="77777777" w:rsidR="00205EDD" w:rsidRPr="000E3B78" w:rsidRDefault="00205EDD" w:rsidP="007473E5">
            <w:pPr>
              <w:spacing w:line="240" w:lineRule="auto"/>
              <w:ind w:firstLineChars="0" w:firstLine="0"/>
              <w:rPr>
                <w:rFonts w:eastAsia="宋体" w:hint="eastAsia"/>
                <w:sz w:val="21"/>
              </w:rPr>
            </w:pPr>
            <w:r w:rsidRPr="000E3B78">
              <w:rPr>
                <w:rFonts w:eastAsia="宋体" w:cs="Arial Unicode MS" w:hint="eastAsia"/>
                <w:color w:val="FF0000"/>
                <w:sz w:val="21"/>
              </w:rPr>
              <w:t>【例外】</w:t>
            </w:r>
            <w:r w:rsidRPr="000E3B78">
              <w:rPr>
                <w:rFonts w:eastAsia="宋体" w:cs="Arial Unicode MS" w:hint="eastAsia"/>
                <w:sz w:val="21"/>
              </w:rPr>
              <w:t>起诉承继性行政行为的，也要审查前置性行政行为的合法性</w:t>
            </w:r>
          </w:p>
          <w:p w14:paraId="31A517F2" w14:textId="77777777" w:rsidR="00205EDD" w:rsidRPr="000E3B78" w:rsidRDefault="00205EDD" w:rsidP="007473E5">
            <w:pPr>
              <w:spacing w:line="240" w:lineRule="auto"/>
              <w:ind w:firstLineChars="0" w:firstLine="0"/>
              <w:rPr>
                <w:rFonts w:eastAsia="宋体" w:hint="eastAsia"/>
                <w:sz w:val="21"/>
              </w:rPr>
            </w:pPr>
            <w:r w:rsidRPr="000E3B78">
              <w:rPr>
                <w:rFonts w:eastAsia="宋体" w:cs="Arial Unicode MS" w:hint="eastAsia"/>
                <w:color w:val="FF0000"/>
                <w:sz w:val="21"/>
              </w:rPr>
              <w:t>【备注】</w:t>
            </w:r>
            <w:r w:rsidRPr="000E3B78">
              <w:rPr>
                <w:rFonts w:eastAsia="宋体" w:cs="Arial Unicode MS" w:hint="eastAsia"/>
                <w:bCs/>
                <w:sz w:val="21"/>
              </w:rPr>
              <w:t>复议维持案件的审理对象：</w:t>
            </w:r>
            <w:r w:rsidRPr="000E3B78">
              <w:rPr>
                <w:rFonts w:eastAsia="宋体" w:cs="Arial Unicode MS" w:hint="eastAsia"/>
                <w:sz w:val="21"/>
              </w:rPr>
              <w:t>①被诉的原行政行为合法性②行政复议决定合法性</w:t>
            </w:r>
          </w:p>
        </w:tc>
      </w:tr>
      <w:tr w:rsidR="00205EDD" w:rsidRPr="000E3B78" w14:paraId="60C89967" w14:textId="77777777" w:rsidTr="00150C4A">
        <w:trPr>
          <w:trHeight w:val="180"/>
          <w:jc w:val="center"/>
        </w:trPr>
        <w:tc>
          <w:tcPr>
            <w:tcW w:w="426" w:type="dxa"/>
            <w:vMerge/>
            <w:vAlign w:val="center"/>
          </w:tcPr>
          <w:p w14:paraId="498DB0F1" w14:textId="77777777" w:rsidR="00205EDD" w:rsidRPr="000E3B78" w:rsidRDefault="00205EDD" w:rsidP="007473E5">
            <w:pPr>
              <w:spacing w:line="240" w:lineRule="auto"/>
              <w:ind w:firstLineChars="0" w:firstLine="0"/>
              <w:jc w:val="center"/>
              <w:rPr>
                <w:rFonts w:eastAsia="宋体" w:cs="Arial Unicode MS" w:hint="eastAsia"/>
                <w:bCs/>
                <w:sz w:val="21"/>
              </w:rPr>
            </w:pPr>
          </w:p>
        </w:tc>
        <w:tc>
          <w:tcPr>
            <w:tcW w:w="1152" w:type="dxa"/>
            <w:vAlign w:val="center"/>
          </w:tcPr>
          <w:p w14:paraId="5BC9FC5E" w14:textId="77777777" w:rsidR="00205EDD" w:rsidRPr="000E3B78" w:rsidRDefault="00205EDD" w:rsidP="007473E5">
            <w:pPr>
              <w:spacing w:line="240" w:lineRule="auto"/>
              <w:ind w:firstLineChars="0" w:firstLine="0"/>
              <w:jc w:val="center"/>
              <w:rPr>
                <w:rFonts w:eastAsia="宋体" w:hint="eastAsia"/>
                <w:sz w:val="21"/>
              </w:rPr>
            </w:pPr>
            <w:r w:rsidRPr="000E3B78">
              <w:rPr>
                <w:rFonts w:eastAsia="宋体" w:cs="Arial Unicode MS" w:hint="eastAsia"/>
                <w:sz w:val="21"/>
              </w:rPr>
              <w:t>排除妨害强制措施</w:t>
            </w:r>
          </w:p>
        </w:tc>
        <w:tc>
          <w:tcPr>
            <w:tcW w:w="6927" w:type="dxa"/>
            <w:vAlign w:val="center"/>
          </w:tcPr>
          <w:p w14:paraId="6EE394C9" w14:textId="77777777" w:rsidR="00205EDD" w:rsidRPr="000E3B78" w:rsidRDefault="00205EDD" w:rsidP="007473E5">
            <w:pPr>
              <w:spacing w:line="240" w:lineRule="auto"/>
              <w:ind w:firstLineChars="0" w:firstLine="0"/>
              <w:rPr>
                <w:rFonts w:eastAsia="宋体" w:hint="eastAsia"/>
                <w:sz w:val="21"/>
              </w:rPr>
            </w:pPr>
            <w:r w:rsidRPr="000E3B78">
              <w:rPr>
                <w:rFonts w:eastAsia="宋体" w:cs="Arial Unicode MS" w:hint="eastAsia"/>
                <w:sz w:val="21"/>
              </w:rPr>
              <w:t>①训诫②责令具结悔过</w:t>
            </w:r>
            <w:r w:rsidRPr="000E3B78">
              <w:rPr>
                <w:rFonts w:eastAsia="宋体" w:cs="Arial Unicode MS" w:hint="eastAsia"/>
                <w:bCs/>
                <w:color w:val="FF0000"/>
                <w:sz w:val="21"/>
              </w:rPr>
              <w:t>③10000元以下的罚款</w:t>
            </w:r>
            <w:r w:rsidRPr="000E3B78">
              <w:rPr>
                <w:rFonts w:eastAsia="宋体" w:cs="Arial Unicode MS" w:hint="eastAsia"/>
                <w:sz w:val="21"/>
              </w:rPr>
              <w:t>④15日以下拘留</w:t>
            </w:r>
          </w:p>
          <w:p w14:paraId="2BCFDFC7" w14:textId="77777777" w:rsidR="00205EDD" w:rsidRPr="000E3B78" w:rsidRDefault="00205EDD" w:rsidP="007473E5">
            <w:pPr>
              <w:spacing w:line="240" w:lineRule="auto"/>
              <w:ind w:firstLineChars="0" w:firstLine="0"/>
              <w:rPr>
                <w:rFonts w:eastAsia="宋体" w:hint="eastAsia"/>
                <w:sz w:val="21"/>
              </w:rPr>
            </w:pPr>
            <w:r w:rsidRPr="000E3B78">
              <w:rPr>
                <w:rFonts w:eastAsia="宋体" w:cs="Arial Unicode MS" w:hint="eastAsia"/>
                <w:bCs/>
                <w:color w:val="FF0000"/>
                <w:sz w:val="21"/>
              </w:rPr>
              <w:t>【备注】</w:t>
            </w:r>
            <w:r w:rsidRPr="000E3B78">
              <w:rPr>
                <w:rFonts w:eastAsia="宋体" w:cs="Arial Unicode MS" w:hint="eastAsia"/>
                <w:sz w:val="21"/>
              </w:rPr>
              <w:t>采取③④措施须经法院院长批准。</w:t>
            </w:r>
            <w:r w:rsidRPr="000E3B78">
              <w:rPr>
                <w:rFonts w:eastAsia="宋体" w:cs="Arial Unicode MS" w:hint="eastAsia"/>
                <w:color w:val="FF0000"/>
                <w:sz w:val="21"/>
              </w:rPr>
              <w:t>罚款、拘留可以单独适用，也可以合并适用；对罚款、拘留决定不服的，可以申请复议一次</w:t>
            </w:r>
          </w:p>
        </w:tc>
      </w:tr>
      <w:tr w:rsidR="00205EDD" w:rsidRPr="000E3B78" w14:paraId="7F07449C" w14:textId="77777777" w:rsidTr="00150C4A">
        <w:trPr>
          <w:trHeight w:val="180"/>
          <w:jc w:val="center"/>
        </w:trPr>
        <w:tc>
          <w:tcPr>
            <w:tcW w:w="426" w:type="dxa"/>
            <w:vMerge/>
            <w:vAlign w:val="center"/>
          </w:tcPr>
          <w:p w14:paraId="0AB1E288" w14:textId="77777777" w:rsidR="00205EDD" w:rsidRPr="000E3B78" w:rsidRDefault="00205EDD" w:rsidP="007473E5">
            <w:pPr>
              <w:spacing w:line="240" w:lineRule="auto"/>
              <w:ind w:firstLineChars="0" w:firstLine="0"/>
              <w:jc w:val="center"/>
              <w:rPr>
                <w:rFonts w:eastAsia="宋体" w:cs="Arial Unicode MS" w:hint="eastAsia"/>
                <w:bCs/>
                <w:sz w:val="21"/>
              </w:rPr>
            </w:pPr>
          </w:p>
        </w:tc>
        <w:tc>
          <w:tcPr>
            <w:tcW w:w="1152" w:type="dxa"/>
            <w:vAlign w:val="center"/>
          </w:tcPr>
          <w:p w14:paraId="654C3446" w14:textId="77777777" w:rsidR="00205EDD" w:rsidRPr="000E3B78" w:rsidRDefault="00205EDD" w:rsidP="007473E5">
            <w:pPr>
              <w:spacing w:line="240" w:lineRule="auto"/>
              <w:ind w:firstLineChars="0" w:firstLine="0"/>
              <w:jc w:val="center"/>
              <w:rPr>
                <w:rFonts w:eastAsia="宋体" w:hint="eastAsia"/>
                <w:sz w:val="21"/>
              </w:rPr>
            </w:pPr>
            <w:r w:rsidRPr="000E3B78">
              <w:rPr>
                <w:rFonts w:eastAsia="宋体" w:cs="Arial Unicode MS" w:hint="eastAsia"/>
                <w:sz w:val="21"/>
              </w:rPr>
              <w:t>审理期限</w:t>
            </w:r>
          </w:p>
        </w:tc>
        <w:tc>
          <w:tcPr>
            <w:tcW w:w="6927" w:type="dxa"/>
            <w:vAlign w:val="center"/>
          </w:tcPr>
          <w:p w14:paraId="05ADFE73" w14:textId="5CA46DD4" w:rsidR="00205EDD" w:rsidRPr="000E3B78" w:rsidRDefault="00205EDD" w:rsidP="007473E5">
            <w:pPr>
              <w:spacing w:line="240" w:lineRule="auto"/>
              <w:ind w:firstLineChars="0" w:firstLine="0"/>
              <w:rPr>
                <w:rFonts w:eastAsia="宋体" w:hint="eastAsia"/>
                <w:sz w:val="21"/>
              </w:rPr>
            </w:pPr>
            <w:r w:rsidRPr="000E3B78">
              <w:rPr>
                <w:rFonts w:eastAsia="宋体" w:cs="Arial Unicode MS" w:hint="eastAsia"/>
                <w:sz w:val="21"/>
              </w:rPr>
              <w:t>自立案之日起</w:t>
            </w:r>
            <w:r w:rsidRPr="000E3B78">
              <w:rPr>
                <w:rFonts w:eastAsia="宋体" w:cs="Arial Unicode MS" w:hint="eastAsia"/>
                <w:bCs/>
                <w:color w:val="FF0000"/>
                <w:sz w:val="21"/>
              </w:rPr>
              <w:t>6</w:t>
            </w:r>
            <w:r w:rsidRPr="000E3B78">
              <w:rPr>
                <w:rFonts w:eastAsia="宋体" w:cs="Arial Unicode MS" w:hint="eastAsia"/>
                <w:color w:val="FF0000"/>
                <w:sz w:val="21"/>
              </w:rPr>
              <w:t>个月内</w:t>
            </w:r>
            <w:proofErr w:type="gramStart"/>
            <w:r w:rsidRPr="000E3B78">
              <w:rPr>
                <w:rFonts w:eastAsia="宋体" w:cs="Arial Unicode MS" w:hint="eastAsia"/>
                <w:sz w:val="21"/>
              </w:rPr>
              <w:t>作出</w:t>
            </w:r>
            <w:proofErr w:type="gramEnd"/>
            <w:r w:rsidRPr="000E3B78">
              <w:rPr>
                <w:rFonts w:eastAsia="宋体" w:cs="Arial Unicode MS" w:hint="eastAsia"/>
                <w:sz w:val="21"/>
              </w:rPr>
              <w:t>判决</w:t>
            </w:r>
          </w:p>
        </w:tc>
      </w:tr>
      <w:tr w:rsidR="00205EDD" w:rsidRPr="000E3B78" w14:paraId="7BCFC29F" w14:textId="77777777" w:rsidTr="00150C4A">
        <w:trPr>
          <w:trHeight w:val="180"/>
          <w:jc w:val="center"/>
        </w:trPr>
        <w:tc>
          <w:tcPr>
            <w:tcW w:w="426" w:type="dxa"/>
            <w:vMerge/>
            <w:vAlign w:val="center"/>
          </w:tcPr>
          <w:p w14:paraId="54E015C6" w14:textId="77777777" w:rsidR="00205EDD" w:rsidRPr="000E3B78" w:rsidRDefault="00205EDD" w:rsidP="007473E5">
            <w:pPr>
              <w:spacing w:line="240" w:lineRule="auto"/>
              <w:ind w:firstLineChars="0" w:firstLine="0"/>
              <w:jc w:val="center"/>
              <w:rPr>
                <w:rFonts w:eastAsia="宋体" w:cs="Arial Unicode MS" w:hint="eastAsia"/>
                <w:bCs/>
                <w:sz w:val="21"/>
              </w:rPr>
            </w:pPr>
          </w:p>
        </w:tc>
        <w:tc>
          <w:tcPr>
            <w:tcW w:w="1152" w:type="dxa"/>
            <w:vAlign w:val="center"/>
          </w:tcPr>
          <w:p w14:paraId="33B02592" w14:textId="77777777" w:rsidR="00205EDD" w:rsidRPr="000E3B78" w:rsidRDefault="00205EDD" w:rsidP="007473E5">
            <w:pPr>
              <w:spacing w:line="240" w:lineRule="auto"/>
              <w:ind w:firstLineChars="0" w:firstLine="0"/>
              <w:jc w:val="center"/>
              <w:rPr>
                <w:rFonts w:eastAsia="宋体" w:hint="eastAsia"/>
                <w:sz w:val="21"/>
              </w:rPr>
            </w:pPr>
            <w:r w:rsidRPr="000E3B78">
              <w:rPr>
                <w:rFonts w:eastAsia="宋体" w:cs="Arial Unicode MS" w:hint="eastAsia"/>
                <w:sz w:val="21"/>
              </w:rPr>
              <w:t>宣告判决</w:t>
            </w:r>
          </w:p>
        </w:tc>
        <w:tc>
          <w:tcPr>
            <w:tcW w:w="6927" w:type="dxa"/>
            <w:vAlign w:val="center"/>
          </w:tcPr>
          <w:p w14:paraId="079E2750" w14:textId="77777777" w:rsidR="00205EDD" w:rsidRPr="000E3B78" w:rsidRDefault="00205EDD" w:rsidP="007473E5">
            <w:pPr>
              <w:spacing w:line="240" w:lineRule="auto"/>
              <w:ind w:firstLineChars="0" w:firstLine="0"/>
              <w:rPr>
                <w:rFonts w:eastAsia="宋体" w:hint="eastAsia"/>
                <w:sz w:val="21"/>
              </w:rPr>
            </w:pPr>
            <w:r w:rsidRPr="000E3B78">
              <w:rPr>
                <w:rFonts w:eastAsia="宋体" w:cs="Arial Unicode MS" w:hint="eastAsia"/>
                <w:sz w:val="21"/>
              </w:rPr>
              <w:t>①法院对公开审理和不公开审理的案件，一律公开宣告判决</w:t>
            </w:r>
          </w:p>
          <w:p w14:paraId="7281E233" w14:textId="78354DFB" w:rsidR="00205EDD" w:rsidRPr="000E3B78" w:rsidRDefault="00205EDD" w:rsidP="007473E5">
            <w:pPr>
              <w:spacing w:line="240" w:lineRule="auto"/>
              <w:ind w:firstLineChars="0" w:firstLine="0"/>
              <w:rPr>
                <w:rFonts w:eastAsia="宋体" w:hint="eastAsia"/>
                <w:sz w:val="21"/>
              </w:rPr>
            </w:pPr>
            <w:r w:rsidRPr="000E3B78">
              <w:rPr>
                <w:rFonts w:eastAsia="宋体" w:cs="Arial Unicode MS" w:hint="eastAsia"/>
                <w:sz w:val="21"/>
              </w:rPr>
              <w:t>②当庭宣判的，应当在10日内发送判决书；定期宣判的，宣判后立即发给判决书</w:t>
            </w:r>
          </w:p>
        </w:tc>
      </w:tr>
      <w:tr w:rsidR="00205EDD" w:rsidRPr="000E3B78" w14:paraId="0A0BDD94" w14:textId="77777777" w:rsidTr="00150C4A">
        <w:trPr>
          <w:trHeight w:val="180"/>
          <w:jc w:val="center"/>
        </w:trPr>
        <w:tc>
          <w:tcPr>
            <w:tcW w:w="426" w:type="dxa"/>
            <w:vMerge w:val="restart"/>
            <w:vAlign w:val="center"/>
          </w:tcPr>
          <w:p w14:paraId="6C6A56F4" w14:textId="77777777" w:rsidR="00205EDD" w:rsidRPr="000E3B78" w:rsidRDefault="00205EDD" w:rsidP="007473E5">
            <w:pPr>
              <w:spacing w:line="240" w:lineRule="auto"/>
              <w:ind w:firstLineChars="0" w:firstLine="0"/>
              <w:jc w:val="center"/>
              <w:rPr>
                <w:rFonts w:eastAsia="宋体" w:cs="Arial Unicode MS" w:hint="eastAsia"/>
                <w:b/>
                <w:color w:val="0F9ED5" w:themeColor="accent4"/>
                <w:sz w:val="21"/>
              </w:rPr>
            </w:pPr>
            <w:r w:rsidRPr="000E3B78">
              <w:rPr>
                <w:rFonts w:eastAsia="宋体" w:cs="Arial Unicode MS" w:hint="eastAsia"/>
                <w:b/>
                <w:color w:val="0F9ED5" w:themeColor="accent4"/>
                <w:sz w:val="21"/>
              </w:rPr>
              <w:t>一审简易程序</w:t>
            </w:r>
          </w:p>
        </w:tc>
        <w:tc>
          <w:tcPr>
            <w:tcW w:w="1152" w:type="dxa"/>
            <w:vAlign w:val="center"/>
          </w:tcPr>
          <w:p w14:paraId="4696BEF5" w14:textId="77777777" w:rsidR="00205EDD" w:rsidRPr="000E3B78" w:rsidRDefault="00205EDD" w:rsidP="007473E5">
            <w:pPr>
              <w:spacing w:line="240" w:lineRule="auto"/>
              <w:ind w:firstLineChars="0" w:firstLine="0"/>
              <w:jc w:val="center"/>
              <w:rPr>
                <w:rFonts w:eastAsia="宋体" w:hint="eastAsia"/>
                <w:sz w:val="21"/>
              </w:rPr>
            </w:pPr>
            <w:r w:rsidRPr="000E3B78">
              <w:rPr>
                <w:rFonts w:eastAsia="宋体" w:cs="Arial Unicode MS" w:hint="eastAsia"/>
                <w:sz w:val="21"/>
              </w:rPr>
              <w:t>适用范围</w:t>
            </w:r>
          </w:p>
        </w:tc>
        <w:tc>
          <w:tcPr>
            <w:tcW w:w="6927" w:type="dxa"/>
            <w:vAlign w:val="center"/>
          </w:tcPr>
          <w:p w14:paraId="2028A1A3" w14:textId="77777777" w:rsidR="00205EDD" w:rsidRPr="000E3B78" w:rsidRDefault="00205EDD" w:rsidP="007473E5">
            <w:pPr>
              <w:spacing w:line="240" w:lineRule="auto"/>
              <w:ind w:firstLineChars="0" w:firstLine="0"/>
              <w:rPr>
                <w:rFonts w:eastAsia="宋体" w:hint="eastAsia"/>
                <w:color w:val="FF0000"/>
                <w:sz w:val="21"/>
              </w:rPr>
            </w:pPr>
            <w:r w:rsidRPr="000E3B78">
              <w:rPr>
                <w:rFonts w:eastAsia="宋体" w:cs="Arial Unicode MS" w:hint="eastAsia"/>
                <w:color w:val="FF0000"/>
                <w:sz w:val="21"/>
              </w:rPr>
              <w:t>【第一类：法定案件】</w:t>
            </w:r>
            <w:r w:rsidRPr="000E3B78">
              <w:rPr>
                <w:rFonts w:eastAsia="宋体" w:cs="Arial Unicode MS" w:hint="eastAsia"/>
                <w:sz w:val="21"/>
              </w:rPr>
              <w:t>事实清楚、权利义务关系明确、争议不大的案件可以适用简易程序：</w:t>
            </w:r>
          </w:p>
          <w:p w14:paraId="51CD9B84" w14:textId="77777777" w:rsidR="00205EDD" w:rsidRPr="000E3B78" w:rsidRDefault="00205EDD" w:rsidP="007473E5">
            <w:pPr>
              <w:spacing w:line="240" w:lineRule="auto"/>
              <w:ind w:firstLineChars="0" w:firstLine="0"/>
              <w:rPr>
                <w:rFonts w:eastAsia="宋体" w:hint="eastAsia"/>
                <w:sz w:val="21"/>
              </w:rPr>
            </w:pPr>
            <w:r w:rsidRPr="000E3B78">
              <w:rPr>
                <w:rFonts w:eastAsia="宋体" w:cs="Arial Unicode MS" w:hint="eastAsia"/>
                <w:sz w:val="21"/>
              </w:rPr>
              <w:t>①被诉行政行为是依法当场</w:t>
            </w:r>
            <w:proofErr w:type="gramStart"/>
            <w:r w:rsidRPr="000E3B78">
              <w:rPr>
                <w:rFonts w:eastAsia="宋体" w:cs="Arial Unicode MS" w:hint="eastAsia"/>
                <w:sz w:val="21"/>
              </w:rPr>
              <w:t>作出</w:t>
            </w:r>
            <w:proofErr w:type="gramEnd"/>
            <w:r w:rsidRPr="000E3B78">
              <w:rPr>
                <w:rFonts w:eastAsia="宋体" w:cs="Arial Unicode MS" w:hint="eastAsia"/>
                <w:sz w:val="21"/>
              </w:rPr>
              <w:t>的</w:t>
            </w:r>
          </w:p>
          <w:p w14:paraId="57D404B9" w14:textId="77777777" w:rsidR="00205EDD" w:rsidRPr="000E3B78" w:rsidRDefault="00205EDD" w:rsidP="007473E5">
            <w:pPr>
              <w:spacing w:line="240" w:lineRule="auto"/>
              <w:ind w:firstLineChars="0" w:firstLine="0"/>
              <w:rPr>
                <w:rFonts w:eastAsia="宋体" w:hint="eastAsia"/>
                <w:sz w:val="21"/>
              </w:rPr>
            </w:pPr>
            <w:r w:rsidRPr="000E3B78">
              <w:rPr>
                <w:rFonts w:eastAsia="宋体" w:cs="Arial Unicode MS" w:hint="eastAsia"/>
                <w:sz w:val="21"/>
              </w:rPr>
              <w:t>②案件涉及款额2000元以下的</w:t>
            </w:r>
          </w:p>
          <w:p w14:paraId="7BC60B04" w14:textId="77777777" w:rsidR="00205EDD" w:rsidRPr="000E3B78" w:rsidRDefault="00205EDD" w:rsidP="007473E5">
            <w:pPr>
              <w:spacing w:line="240" w:lineRule="auto"/>
              <w:ind w:firstLineChars="0" w:firstLine="0"/>
              <w:rPr>
                <w:rFonts w:eastAsia="宋体" w:hint="eastAsia"/>
                <w:sz w:val="21"/>
              </w:rPr>
            </w:pPr>
            <w:r w:rsidRPr="000E3B78">
              <w:rPr>
                <w:rFonts w:eastAsia="宋体" w:cs="Arial Unicode MS" w:hint="eastAsia"/>
                <w:sz w:val="21"/>
              </w:rPr>
              <w:t>③属于政府信息公开案件的</w:t>
            </w:r>
          </w:p>
          <w:p w14:paraId="77A1822D" w14:textId="77777777" w:rsidR="00205EDD" w:rsidRPr="000E3B78" w:rsidRDefault="00205EDD" w:rsidP="007473E5">
            <w:pPr>
              <w:spacing w:line="240" w:lineRule="auto"/>
              <w:ind w:firstLineChars="0" w:firstLine="0"/>
              <w:rPr>
                <w:rFonts w:eastAsia="宋体" w:hint="eastAsia"/>
                <w:b/>
                <w:sz w:val="21"/>
              </w:rPr>
            </w:pPr>
            <w:r w:rsidRPr="000E3B78">
              <w:rPr>
                <w:rFonts w:eastAsia="宋体" w:cs="Arial Unicode MS" w:hint="eastAsia"/>
                <w:color w:val="FF0000"/>
                <w:sz w:val="21"/>
              </w:rPr>
              <w:t>【第二类：合意案件】当事人各方同意适用简易程序的，可以适用简易程序</w:t>
            </w:r>
          </w:p>
        </w:tc>
      </w:tr>
      <w:tr w:rsidR="00205EDD" w:rsidRPr="000E3B78" w14:paraId="6658682C" w14:textId="77777777" w:rsidTr="00150C4A">
        <w:trPr>
          <w:trHeight w:val="180"/>
          <w:jc w:val="center"/>
        </w:trPr>
        <w:tc>
          <w:tcPr>
            <w:tcW w:w="426" w:type="dxa"/>
            <w:vMerge/>
            <w:vAlign w:val="center"/>
          </w:tcPr>
          <w:p w14:paraId="04403988" w14:textId="77777777" w:rsidR="00205EDD" w:rsidRPr="000E3B78" w:rsidRDefault="00205EDD" w:rsidP="007473E5">
            <w:pPr>
              <w:spacing w:line="240" w:lineRule="auto"/>
              <w:ind w:firstLineChars="0" w:firstLine="0"/>
              <w:jc w:val="center"/>
              <w:rPr>
                <w:rFonts w:eastAsia="宋体" w:cs="Arial Unicode MS" w:hint="eastAsia"/>
                <w:bCs/>
                <w:sz w:val="21"/>
              </w:rPr>
            </w:pPr>
          </w:p>
        </w:tc>
        <w:tc>
          <w:tcPr>
            <w:tcW w:w="1152" w:type="dxa"/>
            <w:vAlign w:val="center"/>
          </w:tcPr>
          <w:p w14:paraId="2EEBC3D0" w14:textId="77777777" w:rsidR="00205EDD" w:rsidRPr="000E3B78" w:rsidRDefault="00205EDD" w:rsidP="007473E5">
            <w:pPr>
              <w:spacing w:line="240" w:lineRule="auto"/>
              <w:ind w:firstLineChars="0" w:firstLine="0"/>
              <w:jc w:val="center"/>
              <w:rPr>
                <w:rFonts w:eastAsia="宋体" w:hint="eastAsia"/>
                <w:sz w:val="21"/>
              </w:rPr>
            </w:pPr>
            <w:r w:rsidRPr="000E3B78">
              <w:rPr>
                <w:rFonts w:eastAsia="宋体" w:cs="Arial Unicode MS" w:hint="eastAsia"/>
                <w:sz w:val="21"/>
              </w:rPr>
              <w:t>排除适用</w:t>
            </w:r>
          </w:p>
        </w:tc>
        <w:tc>
          <w:tcPr>
            <w:tcW w:w="6927" w:type="dxa"/>
            <w:vAlign w:val="center"/>
          </w:tcPr>
          <w:p w14:paraId="25C3DF40" w14:textId="77777777" w:rsidR="00205EDD" w:rsidRPr="000E3B78" w:rsidRDefault="00205EDD" w:rsidP="007473E5">
            <w:pPr>
              <w:spacing w:line="240" w:lineRule="auto"/>
              <w:ind w:firstLineChars="0" w:firstLine="0"/>
              <w:rPr>
                <w:rFonts w:eastAsia="宋体" w:hint="eastAsia"/>
                <w:b/>
                <w:sz w:val="21"/>
              </w:rPr>
            </w:pPr>
            <w:r w:rsidRPr="000E3B78">
              <w:rPr>
                <w:rFonts w:eastAsia="宋体" w:cs="Arial Unicode MS" w:hint="eastAsia"/>
                <w:sz w:val="21"/>
              </w:rPr>
              <w:t>二审案件、发回重审案件、再审案件均不得适用简易程序</w:t>
            </w:r>
          </w:p>
        </w:tc>
      </w:tr>
      <w:tr w:rsidR="00205EDD" w:rsidRPr="000E3B78" w14:paraId="5DBA92CE" w14:textId="77777777" w:rsidTr="00150C4A">
        <w:trPr>
          <w:trHeight w:val="180"/>
          <w:jc w:val="center"/>
        </w:trPr>
        <w:tc>
          <w:tcPr>
            <w:tcW w:w="426" w:type="dxa"/>
            <w:vMerge/>
            <w:vAlign w:val="center"/>
          </w:tcPr>
          <w:p w14:paraId="68A15C97" w14:textId="77777777" w:rsidR="00205EDD" w:rsidRPr="000E3B78" w:rsidRDefault="00205EDD" w:rsidP="007473E5">
            <w:pPr>
              <w:spacing w:line="240" w:lineRule="auto"/>
              <w:ind w:firstLineChars="0" w:firstLine="0"/>
              <w:jc w:val="center"/>
              <w:rPr>
                <w:rFonts w:eastAsia="宋体" w:cs="Arial Unicode MS" w:hint="eastAsia"/>
                <w:bCs/>
                <w:sz w:val="21"/>
              </w:rPr>
            </w:pPr>
          </w:p>
        </w:tc>
        <w:tc>
          <w:tcPr>
            <w:tcW w:w="1152" w:type="dxa"/>
            <w:vAlign w:val="center"/>
          </w:tcPr>
          <w:p w14:paraId="1169E952" w14:textId="77777777" w:rsidR="00205EDD" w:rsidRPr="000E3B78" w:rsidRDefault="00205EDD" w:rsidP="007473E5">
            <w:pPr>
              <w:spacing w:line="240" w:lineRule="auto"/>
              <w:ind w:firstLineChars="0" w:firstLine="0"/>
              <w:jc w:val="center"/>
              <w:rPr>
                <w:rFonts w:eastAsia="宋体" w:hint="eastAsia"/>
                <w:sz w:val="21"/>
              </w:rPr>
            </w:pPr>
            <w:r w:rsidRPr="000E3B78">
              <w:rPr>
                <w:rFonts w:eastAsia="宋体" w:cs="Arial Unicode MS" w:hint="eastAsia"/>
                <w:sz w:val="21"/>
              </w:rPr>
              <w:t>通知方式</w:t>
            </w:r>
          </w:p>
        </w:tc>
        <w:tc>
          <w:tcPr>
            <w:tcW w:w="6927" w:type="dxa"/>
            <w:vAlign w:val="center"/>
          </w:tcPr>
          <w:p w14:paraId="2728A7D0" w14:textId="77777777" w:rsidR="00205EDD" w:rsidRPr="000E3B78" w:rsidRDefault="00205EDD" w:rsidP="007473E5">
            <w:pPr>
              <w:spacing w:line="240" w:lineRule="auto"/>
              <w:ind w:firstLineChars="0" w:firstLine="0"/>
              <w:rPr>
                <w:rFonts w:eastAsia="宋体" w:hint="eastAsia"/>
                <w:sz w:val="21"/>
              </w:rPr>
            </w:pPr>
            <w:r w:rsidRPr="000E3B78">
              <w:rPr>
                <w:rFonts w:eastAsia="宋体" w:cs="Arial Unicode MS" w:hint="eastAsia"/>
                <w:sz w:val="21"/>
              </w:rPr>
              <w:t>法院可以用口头通知、电话、短信、传真、电子邮件等简便方式传唤当事人、通知证人、送达</w:t>
            </w:r>
            <w:r w:rsidRPr="000E3B78">
              <w:rPr>
                <w:rFonts w:eastAsia="宋体" w:cs="Arial Unicode MS" w:hint="eastAsia"/>
                <w:color w:val="FF0000"/>
                <w:sz w:val="21"/>
              </w:rPr>
              <w:t>裁判文书以外的</w:t>
            </w:r>
            <w:r w:rsidRPr="000E3B78">
              <w:rPr>
                <w:rFonts w:eastAsia="宋体" w:cs="Arial Unicode MS" w:hint="eastAsia"/>
                <w:sz w:val="21"/>
              </w:rPr>
              <w:t>诉讼文书</w:t>
            </w:r>
          </w:p>
        </w:tc>
      </w:tr>
      <w:tr w:rsidR="00205EDD" w:rsidRPr="000E3B78" w14:paraId="13F5AC52" w14:textId="77777777" w:rsidTr="00150C4A">
        <w:trPr>
          <w:trHeight w:val="180"/>
          <w:jc w:val="center"/>
        </w:trPr>
        <w:tc>
          <w:tcPr>
            <w:tcW w:w="426" w:type="dxa"/>
            <w:vMerge/>
            <w:vAlign w:val="center"/>
          </w:tcPr>
          <w:p w14:paraId="599EC42C" w14:textId="77777777" w:rsidR="00205EDD" w:rsidRPr="000E3B78" w:rsidRDefault="00205EDD" w:rsidP="007473E5">
            <w:pPr>
              <w:spacing w:line="240" w:lineRule="auto"/>
              <w:ind w:firstLineChars="0" w:firstLine="0"/>
              <w:jc w:val="center"/>
              <w:rPr>
                <w:rFonts w:eastAsia="宋体" w:cs="Arial Unicode MS" w:hint="eastAsia"/>
                <w:bCs/>
                <w:sz w:val="21"/>
              </w:rPr>
            </w:pPr>
          </w:p>
        </w:tc>
        <w:tc>
          <w:tcPr>
            <w:tcW w:w="1152" w:type="dxa"/>
            <w:vAlign w:val="center"/>
          </w:tcPr>
          <w:p w14:paraId="3AD8B5EF" w14:textId="77777777" w:rsidR="00205EDD" w:rsidRPr="000E3B78" w:rsidRDefault="00205EDD" w:rsidP="007473E5">
            <w:pPr>
              <w:spacing w:line="240" w:lineRule="auto"/>
              <w:ind w:firstLineChars="0" w:firstLine="0"/>
              <w:jc w:val="center"/>
              <w:rPr>
                <w:rFonts w:eastAsia="宋体" w:hint="eastAsia"/>
                <w:sz w:val="21"/>
              </w:rPr>
            </w:pPr>
            <w:r w:rsidRPr="000E3B78">
              <w:rPr>
                <w:rFonts w:eastAsia="宋体" w:cs="Arial Unicode MS" w:hint="eastAsia"/>
                <w:sz w:val="21"/>
              </w:rPr>
              <w:t>举证期限</w:t>
            </w:r>
          </w:p>
        </w:tc>
        <w:tc>
          <w:tcPr>
            <w:tcW w:w="6927" w:type="dxa"/>
            <w:vAlign w:val="center"/>
          </w:tcPr>
          <w:p w14:paraId="26C86585" w14:textId="77777777" w:rsidR="00205EDD" w:rsidRPr="000E3B78" w:rsidRDefault="00205EDD" w:rsidP="007473E5">
            <w:pPr>
              <w:spacing w:line="240" w:lineRule="auto"/>
              <w:ind w:firstLineChars="0" w:firstLine="0"/>
              <w:rPr>
                <w:rFonts w:eastAsia="宋体" w:hint="eastAsia"/>
                <w:sz w:val="21"/>
              </w:rPr>
            </w:pPr>
            <w:r w:rsidRPr="000E3B78">
              <w:rPr>
                <w:rFonts w:eastAsia="宋体" w:cs="Arial Unicode MS" w:hint="eastAsia"/>
                <w:sz w:val="21"/>
              </w:rPr>
              <w:t>①由法院确定</w:t>
            </w:r>
          </w:p>
          <w:p w14:paraId="70EB7508" w14:textId="77777777" w:rsidR="00205EDD" w:rsidRPr="000E3B78" w:rsidRDefault="00205EDD" w:rsidP="007473E5">
            <w:pPr>
              <w:spacing w:line="240" w:lineRule="auto"/>
              <w:ind w:firstLineChars="0" w:firstLine="0"/>
              <w:rPr>
                <w:rFonts w:eastAsia="宋体" w:hint="eastAsia"/>
                <w:sz w:val="21"/>
              </w:rPr>
            </w:pPr>
            <w:r w:rsidRPr="000E3B78">
              <w:rPr>
                <w:rFonts w:eastAsia="宋体" w:cs="Arial Unicode MS" w:hint="eastAsia"/>
                <w:sz w:val="21"/>
              </w:rPr>
              <w:t>②也可以由当事人协商一致并经法院准许，但不得超过15日</w:t>
            </w:r>
          </w:p>
        </w:tc>
      </w:tr>
      <w:tr w:rsidR="00205EDD" w:rsidRPr="000E3B78" w14:paraId="4AD86F62" w14:textId="77777777" w:rsidTr="00150C4A">
        <w:trPr>
          <w:trHeight w:val="180"/>
          <w:jc w:val="center"/>
        </w:trPr>
        <w:tc>
          <w:tcPr>
            <w:tcW w:w="426" w:type="dxa"/>
            <w:vMerge/>
            <w:vAlign w:val="center"/>
          </w:tcPr>
          <w:p w14:paraId="52E0755E" w14:textId="77777777" w:rsidR="00205EDD" w:rsidRPr="000E3B78" w:rsidRDefault="00205EDD" w:rsidP="007473E5">
            <w:pPr>
              <w:spacing w:line="240" w:lineRule="auto"/>
              <w:ind w:firstLineChars="0" w:firstLine="0"/>
              <w:jc w:val="center"/>
              <w:rPr>
                <w:rFonts w:eastAsia="宋体" w:cs="Arial Unicode MS" w:hint="eastAsia"/>
                <w:bCs/>
                <w:sz w:val="21"/>
              </w:rPr>
            </w:pPr>
          </w:p>
        </w:tc>
        <w:tc>
          <w:tcPr>
            <w:tcW w:w="1152" w:type="dxa"/>
            <w:vAlign w:val="center"/>
          </w:tcPr>
          <w:p w14:paraId="08037E1B" w14:textId="77777777" w:rsidR="00205EDD" w:rsidRPr="000E3B78" w:rsidRDefault="00205EDD" w:rsidP="007473E5">
            <w:pPr>
              <w:spacing w:line="240" w:lineRule="auto"/>
              <w:ind w:firstLineChars="0" w:firstLine="0"/>
              <w:jc w:val="center"/>
              <w:rPr>
                <w:rFonts w:eastAsia="宋体" w:hint="eastAsia"/>
                <w:sz w:val="21"/>
              </w:rPr>
            </w:pPr>
            <w:r w:rsidRPr="000E3B78">
              <w:rPr>
                <w:rFonts w:eastAsia="宋体" w:cs="Arial Unicode MS" w:hint="eastAsia"/>
                <w:sz w:val="21"/>
              </w:rPr>
              <w:t>审理方式</w:t>
            </w:r>
          </w:p>
        </w:tc>
        <w:tc>
          <w:tcPr>
            <w:tcW w:w="6927" w:type="dxa"/>
            <w:vAlign w:val="center"/>
          </w:tcPr>
          <w:p w14:paraId="090974F4" w14:textId="77777777" w:rsidR="00205EDD" w:rsidRPr="000E3B78" w:rsidRDefault="00205EDD" w:rsidP="007473E5">
            <w:pPr>
              <w:spacing w:line="240" w:lineRule="auto"/>
              <w:ind w:firstLineChars="0" w:firstLine="0"/>
              <w:rPr>
                <w:rFonts w:eastAsia="宋体" w:hint="eastAsia"/>
                <w:sz w:val="21"/>
              </w:rPr>
            </w:pPr>
            <w:r w:rsidRPr="000E3B78">
              <w:rPr>
                <w:rFonts w:eastAsia="宋体" w:cs="Arial Unicode MS" w:hint="eastAsia"/>
                <w:sz w:val="21"/>
              </w:rPr>
              <w:t>由审判员</w:t>
            </w:r>
            <w:r w:rsidRPr="000E3B78">
              <w:rPr>
                <w:rFonts w:eastAsia="宋体" w:cs="Arial Unicode MS" w:hint="eastAsia"/>
                <w:bCs/>
                <w:color w:val="FF0000"/>
                <w:sz w:val="21"/>
              </w:rPr>
              <w:t>1</w:t>
            </w:r>
            <w:r w:rsidRPr="000E3B78">
              <w:rPr>
                <w:rFonts w:eastAsia="宋体" w:cs="Arial Unicode MS" w:hint="eastAsia"/>
                <w:color w:val="FF0000"/>
                <w:sz w:val="21"/>
              </w:rPr>
              <w:t>人</w:t>
            </w:r>
            <w:r w:rsidRPr="000E3B78">
              <w:rPr>
                <w:rFonts w:eastAsia="宋体" w:cs="Arial Unicode MS" w:hint="eastAsia"/>
                <w:sz w:val="21"/>
              </w:rPr>
              <w:t>独任审理</w:t>
            </w:r>
          </w:p>
        </w:tc>
      </w:tr>
      <w:tr w:rsidR="00205EDD" w:rsidRPr="000E3B78" w14:paraId="329CBBCD" w14:textId="77777777" w:rsidTr="00150C4A">
        <w:trPr>
          <w:trHeight w:val="180"/>
          <w:jc w:val="center"/>
        </w:trPr>
        <w:tc>
          <w:tcPr>
            <w:tcW w:w="426" w:type="dxa"/>
            <w:vMerge/>
            <w:vAlign w:val="center"/>
          </w:tcPr>
          <w:p w14:paraId="6C35EC06" w14:textId="77777777" w:rsidR="00205EDD" w:rsidRPr="000E3B78" w:rsidRDefault="00205EDD" w:rsidP="007473E5">
            <w:pPr>
              <w:spacing w:line="240" w:lineRule="auto"/>
              <w:ind w:firstLineChars="0" w:firstLine="0"/>
              <w:jc w:val="center"/>
              <w:rPr>
                <w:rFonts w:eastAsia="宋体" w:cs="Arial Unicode MS" w:hint="eastAsia"/>
                <w:bCs/>
                <w:sz w:val="21"/>
              </w:rPr>
            </w:pPr>
          </w:p>
        </w:tc>
        <w:tc>
          <w:tcPr>
            <w:tcW w:w="1152" w:type="dxa"/>
            <w:vAlign w:val="center"/>
          </w:tcPr>
          <w:p w14:paraId="6BAC91D2" w14:textId="77777777" w:rsidR="00205EDD" w:rsidRPr="000E3B78" w:rsidRDefault="00205EDD" w:rsidP="007473E5">
            <w:pPr>
              <w:spacing w:line="240" w:lineRule="auto"/>
              <w:ind w:firstLineChars="0" w:firstLine="0"/>
              <w:jc w:val="center"/>
              <w:rPr>
                <w:rFonts w:eastAsia="宋体" w:hint="eastAsia"/>
                <w:sz w:val="21"/>
              </w:rPr>
            </w:pPr>
            <w:r w:rsidRPr="000E3B78">
              <w:rPr>
                <w:rFonts w:eastAsia="宋体" w:cs="Arial Unicode MS" w:hint="eastAsia"/>
                <w:sz w:val="21"/>
              </w:rPr>
              <w:t>审理期限</w:t>
            </w:r>
          </w:p>
        </w:tc>
        <w:tc>
          <w:tcPr>
            <w:tcW w:w="6927" w:type="dxa"/>
            <w:vAlign w:val="center"/>
          </w:tcPr>
          <w:p w14:paraId="56631801" w14:textId="77777777" w:rsidR="00205EDD" w:rsidRPr="000E3B78" w:rsidRDefault="00205EDD" w:rsidP="007473E5">
            <w:pPr>
              <w:spacing w:line="240" w:lineRule="auto"/>
              <w:ind w:firstLineChars="0" w:firstLine="0"/>
              <w:rPr>
                <w:rFonts w:eastAsia="宋体" w:hint="eastAsia"/>
                <w:sz w:val="21"/>
              </w:rPr>
            </w:pPr>
            <w:r w:rsidRPr="000E3B78">
              <w:rPr>
                <w:rFonts w:eastAsia="宋体" w:cs="Arial Unicode MS" w:hint="eastAsia"/>
                <w:sz w:val="21"/>
              </w:rPr>
              <w:t>应当在立案之日起</w:t>
            </w:r>
            <w:r w:rsidRPr="000E3B78">
              <w:rPr>
                <w:rFonts w:eastAsia="宋体" w:cs="Arial Unicode MS" w:hint="eastAsia"/>
                <w:bCs/>
                <w:color w:val="FF0000"/>
                <w:sz w:val="21"/>
              </w:rPr>
              <w:t>45日内</w:t>
            </w:r>
            <w:r w:rsidRPr="000E3B78">
              <w:rPr>
                <w:rFonts w:eastAsia="宋体" w:cs="Arial Unicode MS" w:hint="eastAsia"/>
                <w:sz w:val="21"/>
              </w:rPr>
              <w:t>审结</w:t>
            </w:r>
          </w:p>
        </w:tc>
      </w:tr>
      <w:tr w:rsidR="00205EDD" w:rsidRPr="000E3B78" w14:paraId="3F0BFEDD" w14:textId="77777777" w:rsidTr="00150C4A">
        <w:trPr>
          <w:trHeight w:val="180"/>
          <w:jc w:val="center"/>
        </w:trPr>
        <w:tc>
          <w:tcPr>
            <w:tcW w:w="426" w:type="dxa"/>
            <w:vMerge/>
            <w:vAlign w:val="center"/>
          </w:tcPr>
          <w:p w14:paraId="41DD6E5B" w14:textId="77777777" w:rsidR="00205EDD" w:rsidRPr="000E3B78" w:rsidRDefault="00205EDD" w:rsidP="007473E5">
            <w:pPr>
              <w:spacing w:line="240" w:lineRule="auto"/>
              <w:ind w:firstLineChars="0" w:firstLine="0"/>
              <w:jc w:val="center"/>
              <w:rPr>
                <w:rFonts w:eastAsia="宋体" w:cs="Arial Unicode MS" w:hint="eastAsia"/>
                <w:bCs/>
                <w:sz w:val="21"/>
              </w:rPr>
            </w:pPr>
          </w:p>
        </w:tc>
        <w:tc>
          <w:tcPr>
            <w:tcW w:w="1152" w:type="dxa"/>
            <w:vAlign w:val="center"/>
          </w:tcPr>
          <w:p w14:paraId="66DF6C74" w14:textId="77777777" w:rsidR="00205EDD" w:rsidRPr="000E3B78" w:rsidRDefault="00205EDD" w:rsidP="007473E5">
            <w:pPr>
              <w:spacing w:line="240" w:lineRule="auto"/>
              <w:ind w:firstLineChars="0" w:firstLine="0"/>
              <w:jc w:val="center"/>
              <w:rPr>
                <w:rFonts w:eastAsia="宋体" w:hint="eastAsia"/>
                <w:sz w:val="21"/>
              </w:rPr>
            </w:pPr>
            <w:r w:rsidRPr="000E3B78">
              <w:rPr>
                <w:rFonts w:eastAsia="宋体" w:cs="Arial Unicode MS" w:hint="eastAsia"/>
                <w:sz w:val="21"/>
              </w:rPr>
              <w:t>程序转化</w:t>
            </w:r>
          </w:p>
        </w:tc>
        <w:tc>
          <w:tcPr>
            <w:tcW w:w="6927" w:type="dxa"/>
            <w:vAlign w:val="center"/>
          </w:tcPr>
          <w:p w14:paraId="24507E5A" w14:textId="77777777" w:rsidR="00205EDD" w:rsidRPr="000E3B78" w:rsidRDefault="00205EDD" w:rsidP="007473E5">
            <w:pPr>
              <w:spacing w:line="240" w:lineRule="auto"/>
              <w:ind w:firstLineChars="0" w:firstLine="0"/>
              <w:rPr>
                <w:rFonts w:eastAsia="宋体" w:hint="eastAsia"/>
                <w:sz w:val="21"/>
              </w:rPr>
            </w:pPr>
            <w:r w:rsidRPr="000E3B78">
              <w:rPr>
                <w:rFonts w:eastAsia="宋体" w:cs="Arial Unicode MS" w:hint="eastAsia"/>
                <w:sz w:val="21"/>
              </w:rPr>
              <w:t>法院在审理过程中，发现案件不宜适用简易程序的，裁定转为普通程序</w:t>
            </w:r>
          </w:p>
        </w:tc>
      </w:tr>
    </w:tbl>
    <w:bookmarkEnd w:id="15"/>
    <w:p w14:paraId="29B34CBD" w14:textId="577A0842" w:rsidR="00205EDD" w:rsidRPr="000E3B78" w:rsidRDefault="00205EDD" w:rsidP="007473E5">
      <w:pPr>
        <w:tabs>
          <w:tab w:val="clear" w:pos="420"/>
        </w:tabs>
        <w:autoSpaceDE w:val="0"/>
        <w:autoSpaceDN w:val="0"/>
        <w:adjustRightInd w:val="0"/>
        <w:spacing w:line="240" w:lineRule="auto"/>
        <w:ind w:firstLineChars="0" w:firstLine="0"/>
        <w:jc w:val="left"/>
        <w:rPr>
          <w:rFonts w:eastAsia="宋体" w:cs="汉仪粗宋简" w:hint="eastAsia"/>
          <w:b/>
          <w:bCs/>
          <w:color w:val="000000"/>
          <w:kern w:val="0"/>
          <w:position w:val="4"/>
          <w:lang w:val="zh-CN"/>
        </w:rPr>
      </w:pPr>
      <w:r w:rsidRPr="000E3B78">
        <w:rPr>
          <w:rFonts w:eastAsia="宋体" w:cs="汉仪粗宋简" w:hint="eastAsia"/>
          <w:b/>
          <w:bCs/>
          <w:color w:val="000000"/>
          <w:kern w:val="0"/>
          <w:position w:val="4"/>
          <w:lang w:val="zh-CN"/>
        </w:rPr>
        <w:t>二、二审程序</w:t>
      </w:r>
    </w:p>
    <w:tbl>
      <w:tblPr>
        <w:tblStyle w:val="aff1"/>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1074"/>
        <w:gridCol w:w="7431"/>
      </w:tblGrid>
      <w:tr w:rsidR="00205EDD" w:rsidRPr="000E3B78" w14:paraId="4644E476" w14:textId="77777777" w:rsidTr="00483473">
        <w:trPr>
          <w:trHeight w:val="180"/>
          <w:jc w:val="center"/>
        </w:trPr>
        <w:tc>
          <w:tcPr>
            <w:tcW w:w="1197" w:type="dxa"/>
            <w:vAlign w:val="center"/>
          </w:tcPr>
          <w:p w14:paraId="5E93C1FB" w14:textId="77777777" w:rsidR="00205EDD" w:rsidRPr="000E3B78" w:rsidRDefault="00205EDD" w:rsidP="007473E5">
            <w:pPr>
              <w:spacing w:line="240" w:lineRule="auto"/>
              <w:ind w:firstLineChars="0" w:firstLine="0"/>
              <w:jc w:val="center"/>
              <w:rPr>
                <w:rFonts w:eastAsia="宋体" w:cs="Arial Unicode MS" w:hint="eastAsia"/>
                <w:bCs/>
                <w:sz w:val="21"/>
              </w:rPr>
            </w:pPr>
            <w:bookmarkStart w:id="16" w:name="_Hlk79330145"/>
            <w:r w:rsidRPr="000E3B78">
              <w:rPr>
                <w:rFonts w:eastAsia="宋体" w:cs="Arial Unicode MS" w:hint="eastAsia"/>
                <w:bCs/>
                <w:sz w:val="21"/>
              </w:rPr>
              <w:t>上诉期限</w:t>
            </w:r>
          </w:p>
        </w:tc>
        <w:tc>
          <w:tcPr>
            <w:tcW w:w="8716" w:type="dxa"/>
            <w:vAlign w:val="center"/>
          </w:tcPr>
          <w:p w14:paraId="6585936C" w14:textId="77777777" w:rsidR="00205EDD" w:rsidRPr="000E3B78" w:rsidRDefault="00205EDD" w:rsidP="007473E5">
            <w:pPr>
              <w:spacing w:line="240" w:lineRule="auto"/>
              <w:ind w:firstLineChars="0" w:firstLine="0"/>
              <w:rPr>
                <w:rFonts w:eastAsia="宋体" w:hint="eastAsia"/>
                <w:sz w:val="21"/>
              </w:rPr>
            </w:pPr>
            <w:r w:rsidRPr="000E3B78">
              <w:rPr>
                <w:rFonts w:eastAsia="宋体" w:cs="Arial Unicode MS" w:hint="eastAsia"/>
                <w:sz w:val="21"/>
              </w:rPr>
              <w:t>判决书送达15日内提起上诉；裁定书送达10日内</w:t>
            </w:r>
          </w:p>
          <w:p w14:paraId="50757CE3" w14:textId="77777777" w:rsidR="00205EDD" w:rsidRPr="000E3B78" w:rsidRDefault="00205EDD" w:rsidP="007473E5">
            <w:pPr>
              <w:spacing w:line="240" w:lineRule="auto"/>
              <w:ind w:firstLineChars="0" w:firstLine="0"/>
              <w:rPr>
                <w:rFonts w:eastAsia="宋体" w:hint="eastAsia"/>
                <w:sz w:val="21"/>
              </w:rPr>
            </w:pPr>
            <w:r w:rsidRPr="000E3B78">
              <w:rPr>
                <w:rFonts w:eastAsia="宋体" w:cs="Arial Unicode MS" w:hint="eastAsia"/>
                <w:bCs/>
                <w:color w:val="FF0000"/>
                <w:sz w:val="21"/>
              </w:rPr>
              <w:t>【备注】</w:t>
            </w:r>
            <w:r w:rsidRPr="000E3B78">
              <w:rPr>
                <w:rFonts w:eastAsia="宋体" w:cs="Arial Unicode MS" w:hint="eastAsia"/>
                <w:sz w:val="21"/>
              </w:rPr>
              <w:t>提出上诉，可以通过原审法院提出，也可以直接向二审法院提出</w:t>
            </w:r>
          </w:p>
        </w:tc>
      </w:tr>
      <w:tr w:rsidR="00205EDD" w:rsidRPr="000E3B78" w14:paraId="749B5B98" w14:textId="77777777" w:rsidTr="00483473">
        <w:trPr>
          <w:trHeight w:val="180"/>
          <w:jc w:val="center"/>
        </w:trPr>
        <w:tc>
          <w:tcPr>
            <w:tcW w:w="1197" w:type="dxa"/>
            <w:vAlign w:val="center"/>
          </w:tcPr>
          <w:p w14:paraId="5BFD4E18" w14:textId="77777777" w:rsidR="00205EDD" w:rsidRPr="000E3B78" w:rsidRDefault="00205EDD" w:rsidP="007473E5">
            <w:pPr>
              <w:spacing w:line="240" w:lineRule="auto"/>
              <w:ind w:firstLineChars="0" w:firstLine="0"/>
              <w:jc w:val="center"/>
              <w:rPr>
                <w:rFonts w:eastAsia="宋体" w:cs="Arial Unicode MS" w:hint="eastAsia"/>
                <w:bCs/>
                <w:sz w:val="21"/>
              </w:rPr>
            </w:pPr>
            <w:r w:rsidRPr="000E3B78">
              <w:rPr>
                <w:rFonts w:eastAsia="宋体" w:cs="Arial Unicode MS" w:hint="eastAsia"/>
                <w:bCs/>
                <w:sz w:val="21"/>
              </w:rPr>
              <w:t>审理方式</w:t>
            </w:r>
          </w:p>
        </w:tc>
        <w:tc>
          <w:tcPr>
            <w:tcW w:w="8716" w:type="dxa"/>
            <w:vAlign w:val="center"/>
          </w:tcPr>
          <w:p w14:paraId="1FA9D6A6" w14:textId="77777777" w:rsidR="00205EDD" w:rsidRPr="000E3B78" w:rsidRDefault="00205EDD" w:rsidP="007473E5">
            <w:pPr>
              <w:spacing w:line="240" w:lineRule="auto"/>
              <w:ind w:firstLineChars="0" w:firstLine="0"/>
              <w:rPr>
                <w:rFonts w:eastAsia="宋体" w:hint="eastAsia"/>
                <w:sz w:val="21"/>
              </w:rPr>
            </w:pPr>
            <w:r w:rsidRPr="000E3B78">
              <w:rPr>
                <w:rFonts w:eastAsia="宋体" w:cs="Arial Unicode MS" w:hint="eastAsia"/>
                <w:color w:val="FF0000"/>
                <w:sz w:val="21"/>
              </w:rPr>
              <w:t>【原则：开庭审理】</w:t>
            </w:r>
            <w:r w:rsidRPr="000E3B78">
              <w:rPr>
                <w:rFonts w:eastAsia="宋体" w:cs="Arial Unicode MS" w:hint="eastAsia"/>
                <w:sz w:val="21"/>
              </w:rPr>
              <w:t>对上诉案件，应当组成合议庭，开庭审理</w:t>
            </w:r>
          </w:p>
          <w:p w14:paraId="519C4F4F" w14:textId="77777777" w:rsidR="00205EDD" w:rsidRPr="000E3B78" w:rsidRDefault="00205EDD" w:rsidP="007473E5">
            <w:pPr>
              <w:spacing w:line="240" w:lineRule="auto"/>
              <w:ind w:firstLineChars="0" w:firstLine="0"/>
              <w:rPr>
                <w:rFonts w:eastAsia="宋体" w:hint="eastAsia"/>
                <w:sz w:val="21"/>
              </w:rPr>
            </w:pPr>
            <w:r w:rsidRPr="000E3B78">
              <w:rPr>
                <w:rFonts w:eastAsia="宋体" w:cs="Arial Unicode MS" w:hint="eastAsia"/>
                <w:color w:val="FF0000"/>
                <w:sz w:val="21"/>
              </w:rPr>
              <w:t>【例外：书面审理】</w:t>
            </w:r>
            <w:r w:rsidRPr="000E3B78">
              <w:rPr>
                <w:rFonts w:eastAsia="宋体" w:cs="Arial Unicode MS" w:hint="eastAsia"/>
                <w:sz w:val="21"/>
              </w:rPr>
              <w:t>经过阅卷、调查和询问当事人，对没有提出新的事实、证据或者理由，合议庭认为不需要开庭审理的，</w:t>
            </w:r>
            <w:r w:rsidRPr="000E3B78">
              <w:rPr>
                <w:rFonts w:eastAsia="宋体" w:cs="Arial Unicode MS" w:hint="eastAsia"/>
                <w:color w:val="FF0000"/>
                <w:sz w:val="21"/>
              </w:rPr>
              <w:t>也可以</w:t>
            </w:r>
            <w:r w:rsidRPr="000E3B78">
              <w:rPr>
                <w:rFonts w:eastAsia="宋体" w:cs="Arial Unicode MS" w:hint="eastAsia"/>
                <w:sz w:val="21"/>
              </w:rPr>
              <w:t>不开庭审理</w:t>
            </w:r>
          </w:p>
        </w:tc>
      </w:tr>
      <w:tr w:rsidR="00205EDD" w:rsidRPr="000E3B78" w14:paraId="3FE3EB40" w14:textId="77777777" w:rsidTr="00483473">
        <w:trPr>
          <w:trHeight w:val="180"/>
          <w:jc w:val="center"/>
        </w:trPr>
        <w:tc>
          <w:tcPr>
            <w:tcW w:w="1197" w:type="dxa"/>
            <w:vAlign w:val="center"/>
          </w:tcPr>
          <w:p w14:paraId="0715C484" w14:textId="77777777" w:rsidR="00205EDD" w:rsidRPr="000E3B78" w:rsidRDefault="00205EDD" w:rsidP="007473E5">
            <w:pPr>
              <w:spacing w:line="240" w:lineRule="auto"/>
              <w:ind w:firstLineChars="0" w:firstLine="0"/>
              <w:jc w:val="center"/>
              <w:rPr>
                <w:rFonts w:eastAsia="宋体" w:cs="Arial Unicode MS" w:hint="eastAsia"/>
                <w:bCs/>
                <w:sz w:val="21"/>
              </w:rPr>
            </w:pPr>
            <w:r w:rsidRPr="000E3B78">
              <w:rPr>
                <w:rFonts w:eastAsia="宋体" w:cs="Arial Unicode MS" w:hint="eastAsia"/>
                <w:bCs/>
                <w:sz w:val="21"/>
              </w:rPr>
              <w:t>审理对象</w:t>
            </w:r>
          </w:p>
        </w:tc>
        <w:tc>
          <w:tcPr>
            <w:tcW w:w="8716" w:type="dxa"/>
            <w:vAlign w:val="center"/>
          </w:tcPr>
          <w:p w14:paraId="6920BDD0" w14:textId="77777777" w:rsidR="00205EDD" w:rsidRPr="000E3B78" w:rsidRDefault="00205EDD" w:rsidP="007473E5">
            <w:pPr>
              <w:spacing w:line="240" w:lineRule="auto"/>
              <w:ind w:firstLineChars="0" w:firstLine="0"/>
              <w:rPr>
                <w:rFonts w:eastAsia="宋体" w:hint="eastAsia"/>
                <w:sz w:val="21"/>
              </w:rPr>
            </w:pPr>
            <w:r w:rsidRPr="000E3B78">
              <w:rPr>
                <w:rFonts w:eastAsia="宋体" w:cs="Arial Unicode MS" w:hint="eastAsia"/>
                <w:sz w:val="21"/>
              </w:rPr>
              <w:t>①原审法院的裁判、裁定</w:t>
            </w:r>
          </w:p>
          <w:p w14:paraId="281EC7CE" w14:textId="77777777" w:rsidR="00205EDD" w:rsidRPr="000E3B78" w:rsidRDefault="00205EDD" w:rsidP="007473E5">
            <w:pPr>
              <w:spacing w:line="240" w:lineRule="auto"/>
              <w:ind w:firstLineChars="0" w:firstLine="0"/>
              <w:rPr>
                <w:rFonts w:eastAsia="宋体" w:hint="eastAsia"/>
                <w:sz w:val="21"/>
              </w:rPr>
            </w:pPr>
            <w:r w:rsidRPr="000E3B78">
              <w:rPr>
                <w:rFonts w:eastAsia="宋体" w:cs="Arial Unicode MS" w:hint="eastAsia"/>
                <w:color w:val="FF0000"/>
                <w:sz w:val="21"/>
              </w:rPr>
              <w:t>②被诉行政行为是否合法</w:t>
            </w:r>
          </w:p>
        </w:tc>
      </w:tr>
      <w:tr w:rsidR="00205EDD" w:rsidRPr="000E3B78" w14:paraId="1A43A7A5" w14:textId="77777777" w:rsidTr="00483473">
        <w:trPr>
          <w:trHeight w:val="180"/>
          <w:jc w:val="center"/>
        </w:trPr>
        <w:tc>
          <w:tcPr>
            <w:tcW w:w="1197" w:type="dxa"/>
            <w:vAlign w:val="center"/>
          </w:tcPr>
          <w:p w14:paraId="25C4BFAF" w14:textId="77777777" w:rsidR="00205EDD" w:rsidRPr="000E3B78" w:rsidRDefault="00205EDD" w:rsidP="007473E5">
            <w:pPr>
              <w:spacing w:line="240" w:lineRule="auto"/>
              <w:ind w:firstLineChars="0" w:firstLine="0"/>
              <w:jc w:val="center"/>
              <w:rPr>
                <w:rFonts w:eastAsia="宋体" w:cs="Arial Unicode MS" w:hint="eastAsia"/>
                <w:bCs/>
                <w:sz w:val="21"/>
              </w:rPr>
            </w:pPr>
            <w:r w:rsidRPr="000E3B78">
              <w:rPr>
                <w:rFonts w:eastAsia="宋体" w:cs="Arial Unicode MS" w:hint="eastAsia"/>
                <w:bCs/>
                <w:sz w:val="21"/>
              </w:rPr>
              <w:t>审理期限</w:t>
            </w:r>
          </w:p>
        </w:tc>
        <w:tc>
          <w:tcPr>
            <w:tcW w:w="8716" w:type="dxa"/>
            <w:vAlign w:val="center"/>
          </w:tcPr>
          <w:p w14:paraId="28E953E1" w14:textId="18A22F23" w:rsidR="00205EDD" w:rsidRPr="000E3B78" w:rsidRDefault="00205EDD" w:rsidP="007473E5">
            <w:pPr>
              <w:spacing w:line="240" w:lineRule="auto"/>
              <w:ind w:firstLineChars="0" w:firstLine="0"/>
              <w:rPr>
                <w:rFonts w:eastAsia="宋体" w:hint="eastAsia"/>
                <w:sz w:val="21"/>
              </w:rPr>
            </w:pPr>
            <w:r w:rsidRPr="000E3B78">
              <w:rPr>
                <w:rFonts w:eastAsia="宋体" w:cs="Arial Unicode MS" w:hint="eastAsia"/>
                <w:sz w:val="21"/>
              </w:rPr>
              <w:t>在收到上诉状</w:t>
            </w:r>
            <w:r w:rsidRPr="000E3B78">
              <w:rPr>
                <w:rFonts w:eastAsia="宋体" w:cs="Arial Unicode MS" w:hint="eastAsia"/>
                <w:bCs/>
                <w:color w:val="FF0000"/>
                <w:sz w:val="21"/>
              </w:rPr>
              <w:t>3个月内</w:t>
            </w:r>
            <w:proofErr w:type="gramStart"/>
            <w:r w:rsidRPr="000E3B78">
              <w:rPr>
                <w:rFonts w:eastAsia="宋体" w:cs="Arial Unicode MS" w:hint="eastAsia"/>
                <w:sz w:val="21"/>
              </w:rPr>
              <w:t>作出</w:t>
            </w:r>
            <w:proofErr w:type="gramEnd"/>
            <w:r w:rsidRPr="000E3B78">
              <w:rPr>
                <w:rFonts w:eastAsia="宋体" w:cs="Arial Unicode MS" w:hint="eastAsia"/>
                <w:sz w:val="21"/>
              </w:rPr>
              <w:t>终审判决</w:t>
            </w:r>
          </w:p>
        </w:tc>
      </w:tr>
    </w:tbl>
    <w:bookmarkEnd w:id="16"/>
    <w:p w14:paraId="6A50A8AA" w14:textId="03A3D5AB" w:rsidR="00205EDD" w:rsidRPr="000E3B78" w:rsidRDefault="00205EDD" w:rsidP="007473E5">
      <w:pPr>
        <w:tabs>
          <w:tab w:val="clear" w:pos="420"/>
        </w:tabs>
        <w:autoSpaceDE w:val="0"/>
        <w:autoSpaceDN w:val="0"/>
        <w:adjustRightInd w:val="0"/>
        <w:spacing w:line="240" w:lineRule="auto"/>
        <w:ind w:firstLineChars="0" w:firstLine="0"/>
        <w:jc w:val="left"/>
        <w:rPr>
          <w:rFonts w:eastAsia="宋体" w:cs="汉仪粗宋简" w:hint="eastAsia"/>
          <w:b/>
          <w:bCs/>
          <w:color w:val="000000"/>
          <w:kern w:val="0"/>
          <w:position w:val="4"/>
          <w:lang w:val="zh-CN"/>
        </w:rPr>
      </w:pPr>
      <w:r w:rsidRPr="000E3B78">
        <w:rPr>
          <w:rFonts w:eastAsia="宋体" w:cs="汉仪粗宋简" w:hint="eastAsia"/>
          <w:b/>
          <w:bCs/>
          <w:color w:val="000000"/>
          <w:kern w:val="0"/>
          <w:position w:val="4"/>
          <w:lang w:val="zh-CN"/>
        </w:rPr>
        <w:t>三、再审程序</w:t>
      </w:r>
    </w:p>
    <w:tbl>
      <w:tblPr>
        <w:tblStyle w:val="aff1"/>
        <w:tblW w:w="8637"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1124"/>
        <w:gridCol w:w="851"/>
        <w:gridCol w:w="6530"/>
        <w:gridCol w:w="132"/>
      </w:tblGrid>
      <w:tr w:rsidR="00205EDD" w:rsidRPr="000E3B78" w14:paraId="70549371" w14:textId="77777777" w:rsidTr="00CA41AB">
        <w:trPr>
          <w:gridAfter w:val="1"/>
          <w:wAfter w:w="132" w:type="dxa"/>
          <w:trHeight w:val="416"/>
          <w:jc w:val="center"/>
        </w:trPr>
        <w:tc>
          <w:tcPr>
            <w:tcW w:w="1124" w:type="dxa"/>
            <w:vMerge w:val="restart"/>
            <w:vAlign w:val="center"/>
          </w:tcPr>
          <w:p w14:paraId="33636A22" w14:textId="77777777" w:rsidR="00205EDD" w:rsidRPr="000E3B78" w:rsidRDefault="00205EDD" w:rsidP="007473E5">
            <w:pPr>
              <w:spacing w:line="240" w:lineRule="auto"/>
              <w:ind w:firstLineChars="0" w:firstLine="0"/>
              <w:jc w:val="center"/>
              <w:rPr>
                <w:rFonts w:eastAsia="宋体" w:cs="Arial Unicode MS" w:hint="eastAsia"/>
                <w:bCs/>
                <w:sz w:val="21"/>
              </w:rPr>
            </w:pPr>
            <w:r w:rsidRPr="000E3B78">
              <w:rPr>
                <w:rFonts w:eastAsia="宋体" w:cs="Arial Unicode MS" w:hint="eastAsia"/>
                <w:bCs/>
                <w:sz w:val="21"/>
              </w:rPr>
              <w:lastRenderedPageBreak/>
              <w:t>再审启动</w:t>
            </w:r>
          </w:p>
        </w:tc>
        <w:tc>
          <w:tcPr>
            <w:tcW w:w="851" w:type="dxa"/>
            <w:vAlign w:val="center"/>
          </w:tcPr>
          <w:p w14:paraId="07EB752B" w14:textId="77777777" w:rsidR="00205EDD" w:rsidRPr="000E3B78" w:rsidRDefault="00205EDD" w:rsidP="007473E5">
            <w:pPr>
              <w:spacing w:line="240" w:lineRule="auto"/>
              <w:ind w:firstLineChars="0" w:firstLine="0"/>
              <w:jc w:val="center"/>
              <w:rPr>
                <w:rFonts w:eastAsia="宋体" w:hint="eastAsia"/>
                <w:sz w:val="21"/>
              </w:rPr>
            </w:pPr>
            <w:r w:rsidRPr="000E3B78">
              <w:rPr>
                <w:rFonts w:eastAsia="宋体" w:cs="Arial Unicode MS" w:hint="eastAsia"/>
                <w:sz w:val="21"/>
              </w:rPr>
              <w:t>当事人</w:t>
            </w:r>
          </w:p>
        </w:tc>
        <w:tc>
          <w:tcPr>
            <w:tcW w:w="6530" w:type="dxa"/>
            <w:vAlign w:val="center"/>
          </w:tcPr>
          <w:p w14:paraId="6EFAABCA" w14:textId="77777777" w:rsidR="00205EDD" w:rsidRPr="000E3B78" w:rsidRDefault="00205EDD" w:rsidP="007473E5">
            <w:pPr>
              <w:spacing w:line="240" w:lineRule="auto"/>
              <w:ind w:firstLineChars="0" w:firstLine="0"/>
              <w:rPr>
                <w:rFonts w:eastAsia="宋体" w:hint="eastAsia"/>
                <w:sz w:val="21"/>
              </w:rPr>
            </w:pPr>
            <w:r w:rsidRPr="000E3B78">
              <w:rPr>
                <w:rFonts w:eastAsia="宋体" w:cs="Arial Unicode MS" w:hint="eastAsia"/>
                <w:sz w:val="21"/>
              </w:rPr>
              <w:t>①向谁申请：</w:t>
            </w:r>
            <w:bookmarkStart w:id="17" w:name="_Hlk175160690"/>
            <w:r w:rsidRPr="000E3B78">
              <w:rPr>
                <w:rFonts w:eastAsia="宋体" w:cs="Arial Unicode MS" w:hint="eastAsia"/>
                <w:sz w:val="21"/>
              </w:rPr>
              <w:t>当事人向</w:t>
            </w:r>
            <w:r w:rsidRPr="000E3B78">
              <w:rPr>
                <w:rFonts w:eastAsia="宋体" w:cs="Arial Unicode MS" w:hint="eastAsia"/>
                <w:color w:val="FF0000"/>
                <w:sz w:val="21"/>
              </w:rPr>
              <w:t>上一级法院</w:t>
            </w:r>
            <w:r w:rsidRPr="000E3B78">
              <w:rPr>
                <w:rFonts w:eastAsia="宋体" w:cs="Arial Unicode MS" w:hint="eastAsia"/>
                <w:sz w:val="21"/>
              </w:rPr>
              <w:t>申请再审</w:t>
            </w:r>
          </w:p>
          <w:bookmarkEnd w:id="17"/>
          <w:p w14:paraId="219D54ED" w14:textId="77777777" w:rsidR="00205EDD" w:rsidRPr="000E3B78" w:rsidRDefault="00205EDD" w:rsidP="007473E5">
            <w:pPr>
              <w:spacing w:line="240" w:lineRule="auto"/>
              <w:ind w:firstLineChars="0" w:firstLine="0"/>
              <w:rPr>
                <w:rFonts w:eastAsia="宋体" w:hint="eastAsia"/>
                <w:sz w:val="21"/>
              </w:rPr>
            </w:pPr>
            <w:r w:rsidRPr="000E3B78">
              <w:rPr>
                <w:rFonts w:eastAsia="宋体" w:cs="Arial Unicode MS" w:hint="eastAsia"/>
                <w:sz w:val="21"/>
              </w:rPr>
              <w:t>②申请期限：应当在判决、裁定或者调解书发生法律效力后</w:t>
            </w:r>
            <w:r w:rsidRPr="000E3B78">
              <w:rPr>
                <w:rFonts w:eastAsia="宋体" w:cs="Arial Unicode MS" w:hint="eastAsia"/>
                <w:bCs/>
                <w:color w:val="FF0000"/>
                <w:sz w:val="21"/>
              </w:rPr>
              <w:t>6个月内</w:t>
            </w:r>
            <w:r w:rsidRPr="000E3B78">
              <w:rPr>
                <w:rFonts w:eastAsia="宋体" w:cs="Arial Unicode MS" w:hint="eastAsia"/>
                <w:sz w:val="21"/>
              </w:rPr>
              <w:t>提出</w:t>
            </w:r>
          </w:p>
          <w:p w14:paraId="0FB6BBF0" w14:textId="333CA3C7" w:rsidR="00205EDD" w:rsidRPr="000E3B78" w:rsidRDefault="00205EDD" w:rsidP="007473E5">
            <w:pPr>
              <w:spacing w:line="240" w:lineRule="auto"/>
              <w:ind w:firstLineChars="0" w:firstLine="0"/>
              <w:rPr>
                <w:rFonts w:eastAsia="宋体" w:hint="eastAsia"/>
                <w:sz w:val="21"/>
              </w:rPr>
            </w:pPr>
            <w:r w:rsidRPr="000E3B78">
              <w:rPr>
                <w:rFonts w:eastAsia="宋体" w:cs="Arial Unicode MS" w:hint="eastAsia"/>
                <w:sz w:val="21"/>
              </w:rPr>
              <w:t>③审查期限：法院应当</w:t>
            </w:r>
            <w:r w:rsidRPr="000E3B78">
              <w:rPr>
                <w:rFonts w:eastAsia="宋体" w:cs="Arial Unicode MS" w:hint="eastAsia"/>
                <w:bCs/>
                <w:color w:val="FF0000"/>
                <w:sz w:val="21"/>
              </w:rPr>
              <w:t>自再审申请案件立案之日起6个月内审查</w:t>
            </w:r>
            <w:r w:rsidRPr="000E3B78">
              <w:rPr>
                <w:rFonts w:eastAsia="宋体" w:cs="Arial Unicode MS" w:hint="eastAsia"/>
                <w:bCs/>
                <w:sz w:val="21"/>
              </w:rPr>
              <w:t>，</w:t>
            </w:r>
            <w:r w:rsidRPr="000E3B78">
              <w:rPr>
                <w:rFonts w:eastAsia="宋体" w:cs="Arial Unicode MS" w:hint="eastAsia"/>
                <w:sz w:val="21"/>
              </w:rPr>
              <w:t>有特殊情况需要延长的，由本院院长批准</w:t>
            </w:r>
          </w:p>
        </w:tc>
      </w:tr>
      <w:tr w:rsidR="00205EDD" w:rsidRPr="000E3B78" w14:paraId="107E1840" w14:textId="77777777" w:rsidTr="00CA41AB">
        <w:trPr>
          <w:gridAfter w:val="1"/>
          <w:wAfter w:w="132" w:type="dxa"/>
          <w:trHeight w:val="180"/>
          <w:jc w:val="center"/>
        </w:trPr>
        <w:tc>
          <w:tcPr>
            <w:tcW w:w="1124" w:type="dxa"/>
            <w:vMerge/>
            <w:vAlign w:val="center"/>
          </w:tcPr>
          <w:p w14:paraId="77A94B29" w14:textId="77777777" w:rsidR="00205EDD" w:rsidRPr="000E3B78" w:rsidRDefault="00205EDD" w:rsidP="007473E5">
            <w:pPr>
              <w:spacing w:line="240" w:lineRule="auto"/>
              <w:ind w:firstLineChars="0" w:firstLine="0"/>
              <w:jc w:val="center"/>
              <w:rPr>
                <w:rFonts w:eastAsia="宋体" w:cs="Arial Unicode MS" w:hint="eastAsia"/>
                <w:bCs/>
                <w:sz w:val="21"/>
              </w:rPr>
            </w:pPr>
          </w:p>
        </w:tc>
        <w:tc>
          <w:tcPr>
            <w:tcW w:w="851" w:type="dxa"/>
            <w:vAlign w:val="center"/>
          </w:tcPr>
          <w:p w14:paraId="34B56080" w14:textId="77777777" w:rsidR="00205EDD" w:rsidRPr="000E3B78" w:rsidRDefault="00205EDD" w:rsidP="007473E5">
            <w:pPr>
              <w:spacing w:line="240" w:lineRule="auto"/>
              <w:ind w:firstLineChars="0" w:firstLine="0"/>
              <w:jc w:val="center"/>
              <w:rPr>
                <w:rFonts w:eastAsia="宋体" w:cs="Arial Unicode MS" w:hint="eastAsia"/>
                <w:sz w:val="21"/>
              </w:rPr>
            </w:pPr>
            <w:r w:rsidRPr="000E3B78">
              <w:rPr>
                <w:rFonts w:eastAsia="宋体" w:cs="Arial Unicode MS" w:hint="eastAsia"/>
                <w:sz w:val="21"/>
              </w:rPr>
              <w:t>法院</w:t>
            </w:r>
          </w:p>
        </w:tc>
        <w:tc>
          <w:tcPr>
            <w:tcW w:w="6530" w:type="dxa"/>
            <w:vAlign w:val="center"/>
          </w:tcPr>
          <w:p w14:paraId="2D43EB0A" w14:textId="77777777" w:rsidR="00205EDD" w:rsidRPr="000E3B78" w:rsidRDefault="00205EDD" w:rsidP="007473E5">
            <w:pPr>
              <w:spacing w:line="240" w:lineRule="auto"/>
              <w:ind w:firstLineChars="0" w:firstLine="0"/>
              <w:rPr>
                <w:rFonts w:eastAsia="宋体" w:cs="Arial Unicode MS" w:hint="eastAsia"/>
                <w:sz w:val="21"/>
              </w:rPr>
            </w:pPr>
            <w:r w:rsidRPr="000E3B78">
              <w:rPr>
                <w:rFonts w:eastAsia="宋体" w:cs="Arial Unicode MS" w:hint="eastAsia"/>
                <w:sz w:val="21"/>
              </w:rPr>
              <w:t>①各级人民法院院长认为需要再审的，应当提交审判委员会讨论决定</w:t>
            </w:r>
          </w:p>
          <w:p w14:paraId="219C9EA0" w14:textId="77777777" w:rsidR="00205EDD" w:rsidRPr="000E3B78" w:rsidRDefault="00205EDD" w:rsidP="007473E5">
            <w:pPr>
              <w:spacing w:line="240" w:lineRule="auto"/>
              <w:ind w:firstLineChars="0" w:firstLine="0"/>
              <w:rPr>
                <w:rFonts w:eastAsia="宋体" w:cs="Arial Unicode MS" w:hint="eastAsia"/>
                <w:sz w:val="21"/>
              </w:rPr>
            </w:pPr>
            <w:r w:rsidRPr="000E3B78">
              <w:rPr>
                <w:rFonts w:eastAsia="宋体" w:cs="Arial Unicode MS" w:hint="eastAsia"/>
                <w:sz w:val="21"/>
              </w:rPr>
              <w:t>②最高人民法院、上级人民法院认为需要再审的，有权提审或者指令下级人民法院再审</w:t>
            </w:r>
          </w:p>
        </w:tc>
      </w:tr>
      <w:tr w:rsidR="00205EDD" w:rsidRPr="000E3B78" w14:paraId="41203045" w14:textId="77777777" w:rsidTr="00CA41AB">
        <w:trPr>
          <w:gridAfter w:val="1"/>
          <w:wAfter w:w="132" w:type="dxa"/>
          <w:trHeight w:val="180"/>
          <w:jc w:val="center"/>
        </w:trPr>
        <w:tc>
          <w:tcPr>
            <w:tcW w:w="1124" w:type="dxa"/>
            <w:vMerge/>
            <w:vAlign w:val="center"/>
          </w:tcPr>
          <w:p w14:paraId="50750499" w14:textId="77777777" w:rsidR="00205EDD" w:rsidRPr="000E3B78" w:rsidRDefault="00205EDD" w:rsidP="007473E5">
            <w:pPr>
              <w:spacing w:line="240" w:lineRule="auto"/>
              <w:ind w:firstLineChars="0" w:firstLine="0"/>
              <w:jc w:val="center"/>
              <w:rPr>
                <w:rFonts w:eastAsia="宋体" w:cs="Arial Unicode MS" w:hint="eastAsia"/>
                <w:bCs/>
                <w:sz w:val="21"/>
              </w:rPr>
            </w:pPr>
          </w:p>
        </w:tc>
        <w:tc>
          <w:tcPr>
            <w:tcW w:w="851" w:type="dxa"/>
            <w:vAlign w:val="center"/>
          </w:tcPr>
          <w:p w14:paraId="343E4803" w14:textId="77777777" w:rsidR="00205EDD" w:rsidRPr="000E3B78" w:rsidRDefault="00205EDD" w:rsidP="007473E5">
            <w:pPr>
              <w:spacing w:line="240" w:lineRule="auto"/>
              <w:ind w:firstLineChars="0" w:firstLine="0"/>
              <w:jc w:val="center"/>
              <w:rPr>
                <w:rFonts w:eastAsia="宋体" w:cs="Arial Unicode MS" w:hint="eastAsia"/>
                <w:sz w:val="21"/>
              </w:rPr>
            </w:pPr>
            <w:r w:rsidRPr="000E3B78">
              <w:rPr>
                <w:rFonts w:eastAsia="宋体" w:cs="Arial Unicode MS" w:hint="eastAsia"/>
                <w:sz w:val="21"/>
              </w:rPr>
              <w:t>检察院</w:t>
            </w:r>
          </w:p>
        </w:tc>
        <w:tc>
          <w:tcPr>
            <w:tcW w:w="6530" w:type="dxa"/>
            <w:vAlign w:val="center"/>
          </w:tcPr>
          <w:p w14:paraId="545D5A2E" w14:textId="77777777" w:rsidR="00205EDD" w:rsidRPr="000E3B78" w:rsidRDefault="00205EDD" w:rsidP="007473E5">
            <w:pPr>
              <w:spacing w:line="240" w:lineRule="auto"/>
              <w:ind w:firstLineChars="0" w:firstLine="0"/>
              <w:rPr>
                <w:rFonts w:eastAsia="宋体" w:cs="Arial Unicode MS" w:hint="eastAsia"/>
                <w:sz w:val="21"/>
              </w:rPr>
            </w:pPr>
            <w:r w:rsidRPr="000E3B78">
              <w:rPr>
                <w:rFonts w:eastAsia="宋体" w:cs="Arial Unicode MS" w:hint="eastAsia"/>
                <w:sz w:val="21"/>
              </w:rPr>
              <w:t>①</w:t>
            </w:r>
            <w:bookmarkStart w:id="18" w:name="_Hlk175160721"/>
            <w:r w:rsidRPr="000E3B78">
              <w:rPr>
                <w:rFonts w:eastAsia="宋体" w:cs="Arial Unicode MS" w:hint="eastAsia"/>
                <w:sz w:val="21"/>
              </w:rPr>
              <w:t>最高人民检察院、上级人民检察院认为需要再审的，应当提出抗诉</w:t>
            </w:r>
          </w:p>
          <w:bookmarkEnd w:id="18"/>
          <w:p w14:paraId="1C596E4E" w14:textId="77777777" w:rsidR="00205EDD" w:rsidRPr="000E3B78" w:rsidRDefault="00205EDD" w:rsidP="007473E5">
            <w:pPr>
              <w:spacing w:line="240" w:lineRule="auto"/>
              <w:ind w:firstLineChars="0" w:firstLine="0"/>
              <w:rPr>
                <w:rFonts w:eastAsia="宋体" w:cs="Arial Unicode MS" w:hint="eastAsia"/>
                <w:sz w:val="21"/>
              </w:rPr>
            </w:pPr>
            <w:r w:rsidRPr="000E3B78">
              <w:rPr>
                <w:rFonts w:eastAsia="宋体" w:cs="Arial Unicode MS" w:hint="eastAsia"/>
                <w:bCs/>
                <w:color w:val="FF0000"/>
                <w:sz w:val="21"/>
              </w:rPr>
              <w:t>【备注】</w:t>
            </w:r>
            <w:bookmarkStart w:id="19" w:name="_Hlk175160735"/>
            <w:r w:rsidRPr="000E3B78">
              <w:rPr>
                <w:rFonts w:eastAsia="宋体" w:cs="Arial Unicode MS" w:hint="eastAsia"/>
                <w:sz w:val="21"/>
              </w:rPr>
              <w:t>法院自收到抗诉书之日起30日内</w:t>
            </w:r>
            <w:proofErr w:type="gramStart"/>
            <w:r w:rsidRPr="000E3B78">
              <w:rPr>
                <w:rFonts w:eastAsia="宋体" w:cs="Arial Unicode MS" w:hint="eastAsia"/>
                <w:sz w:val="21"/>
              </w:rPr>
              <w:t>作出</w:t>
            </w:r>
            <w:proofErr w:type="gramEnd"/>
            <w:r w:rsidRPr="000E3B78">
              <w:rPr>
                <w:rFonts w:eastAsia="宋体" w:cs="Arial Unicode MS" w:hint="eastAsia"/>
                <w:sz w:val="21"/>
              </w:rPr>
              <w:t>再审的裁定</w:t>
            </w:r>
            <w:r w:rsidRPr="000E3B78">
              <w:rPr>
                <w:rFonts w:eastAsia="宋体" w:cs="Arial Unicode MS" w:hint="eastAsia"/>
                <w:bCs/>
                <w:color w:val="FF0000"/>
                <w:sz w:val="21"/>
              </w:rPr>
              <w:t>（检察院抗诉，法院必须再审）</w:t>
            </w:r>
            <w:bookmarkEnd w:id="19"/>
          </w:p>
          <w:p w14:paraId="2DE966C7" w14:textId="0CEE6E35" w:rsidR="00205EDD" w:rsidRPr="000E3B78" w:rsidRDefault="00205EDD" w:rsidP="007473E5">
            <w:pPr>
              <w:spacing w:line="240" w:lineRule="auto"/>
              <w:ind w:firstLineChars="0" w:firstLine="0"/>
              <w:rPr>
                <w:rFonts w:eastAsia="宋体" w:cs="Arial Unicode MS" w:hint="eastAsia"/>
                <w:bCs/>
                <w:color w:val="FF0000"/>
                <w:sz w:val="21"/>
              </w:rPr>
            </w:pPr>
            <w:r w:rsidRPr="000E3B78">
              <w:rPr>
                <w:rFonts w:eastAsia="宋体" w:cs="Arial Unicode MS" w:hint="eastAsia"/>
                <w:sz w:val="21"/>
              </w:rPr>
              <w:t>②</w:t>
            </w:r>
            <w:bookmarkStart w:id="20" w:name="_Hlk175160778"/>
            <w:r w:rsidRPr="000E3B78">
              <w:rPr>
                <w:rFonts w:eastAsia="宋体" w:cs="Arial Unicode MS" w:hint="eastAsia"/>
                <w:sz w:val="21"/>
              </w:rPr>
              <w:t>地方各级人民检察院对同级人民法院已经发生法律效力的判决、裁定，发现需要再审的，</w:t>
            </w:r>
            <w:r w:rsidRPr="000E3B78">
              <w:rPr>
                <w:rFonts w:eastAsia="宋体" w:cs="Arial Unicode MS" w:hint="eastAsia"/>
                <w:bCs/>
                <w:color w:val="FF0000"/>
                <w:sz w:val="21"/>
              </w:rPr>
              <w:t>可以向同级人民法院提出检察建议，并报上级人民检察院备案；也可以提请上级人民检察院向同级人民法院提出抗诉（上抗下，比如省</w:t>
            </w:r>
            <w:r w:rsidR="00721103" w:rsidRPr="000E3B78">
              <w:rPr>
                <w:rFonts w:eastAsia="宋体" w:cs="Arial Unicode MS" w:hint="eastAsia"/>
                <w:bCs/>
                <w:color w:val="FF0000"/>
                <w:sz w:val="21"/>
              </w:rPr>
              <w:t>检察院</w:t>
            </w:r>
            <w:r w:rsidRPr="000E3B78">
              <w:rPr>
                <w:rFonts w:eastAsia="宋体" w:cs="Arial Unicode MS" w:hint="eastAsia"/>
                <w:bCs/>
                <w:color w:val="FF0000"/>
                <w:sz w:val="21"/>
              </w:rPr>
              <w:t>向市中院提出抗诉）</w:t>
            </w:r>
          </w:p>
          <w:bookmarkEnd w:id="20"/>
          <w:p w14:paraId="6E189BDC" w14:textId="77777777" w:rsidR="00205EDD" w:rsidRPr="000E3B78" w:rsidRDefault="00205EDD" w:rsidP="007473E5">
            <w:pPr>
              <w:spacing w:line="240" w:lineRule="auto"/>
              <w:ind w:firstLineChars="0" w:firstLine="0"/>
              <w:rPr>
                <w:rFonts w:eastAsia="宋体" w:cs="Arial Unicode MS" w:hint="eastAsia"/>
                <w:sz w:val="21"/>
              </w:rPr>
            </w:pPr>
            <w:r w:rsidRPr="000E3B78">
              <w:rPr>
                <w:rFonts w:eastAsia="宋体" w:cs="Arial Unicode MS" w:hint="eastAsia"/>
                <w:bCs/>
                <w:color w:val="FF0000"/>
                <w:sz w:val="21"/>
              </w:rPr>
              <w:t>【备注】</w:t>
            </w:r>
            <w:r w:rsidRPr="000E3B78">
              <w:rPr>
                <w:rFonts w:eastAsia="宋体" w:cs="Arial Unicode MS" w:hint="eastAsia"/>
                <w:sz w:val="21"/>
              </w:rPr>
              <w:t>法院收到再审检察建议后，应组成合议庭，在3个月内进行审查并决定是否再审</w:t>
            </w:r>
          </w:p>
        </w:tc>
      </w:tr>
      <w:tr w:rsidR="00205EDD" w:rsidRPr="000E3B78" w14:paraId="73886F02" w14:textId="77777777" w:rsidTr="00CA41AB">
        <w:trPr>
          <w:trHeight w:val="180"/>
          <w:jc w:val="center"/>
        </w:trPr>
        <w:tc>
          <w:tcPr>
            <w:tcW w:w="1124" w:type="dxa"/>
            <w:vAlign w:val="center"/>
          </w:tcPr>
          <w:p w14:paraId="5B6F4683" w14:textId="77777777" w:rsidR="00205EDD" w:rsidRPr="000E3B78" w:rsidRDefault="00205EDD" w:rsidP="007473E5">
            <w:pPr>
              <w:spacing w:line="240" w:lineRule="auto"/>
              <w:ind w:firstLineChars="0" w:firstLine="0"/>
              <w:jc w:val="center"/>
              <w:rPr>
                <w:rFonts w:eastAsia="宋体" w:cs="Arial Unicode MS" w:hint="eastAsia"/>
                <w:bCs/>
                <w:sz w:val="21"/>
              </w:rPr>
            </w:pPr>
            <w:r w:rsidRPr="000E3B78">
              <w:rPr>
                <w:rFonts w:eastAsia="宋体" w:cs="Arial Unicode MS" w:hint="eastAsia"/>
                <w:bCs/>
                <w:sz w:val="21"/>
              </w:rPr>
              <w:t>再审组织</w:t>
            </w:r>
          </w:p>
        </w:tc>
        <w:tc>
          <w:tcPr>
            <w:tcW w:w="7513" w:type="dxa"/>
            <w:gridSpan w:val="3"/>
            <w:vAlign w:val="center"/>
          </w:tcPr>
          <w:p w14:paraId="56F0EB87" w14:textId="77777777" w:rsidR="00205EDD" w:rsidRPr="000E3B78" w:rsidRDefault="00205EDD" w:rsidP="007473E5">
            <w:pPr>
              <w:spacing w:line="240" w:lineRule="auto"/>
              <w:ind w:firstLineChars="0" w:firstLine="0"/>
              <w:rPr>
                <w:rFonts w:eastAsia="宋体" w:hint="eastAsia"/>
                <w:sz w:val="21"/>
              </w:rPr>
            </w:pPr>
            <w:r w:rsidRPr="000E3B78">
              <w:rPr>
                <w:rFonts w:eastAsia="宋体" w:cs="Arial Unicode MS" w:hint="eastAsia"/>
                <w:sz w:val="21"/>
              </w:rPr>
              <w:t>法院审理再审案件，应当另行组成合议庭</w:t>
            </w:r>
          </w:p>
        </w:tc>
      </w:tr>
      <w:tr w:rsidR="00205EDD" w:rsidRPr="000E3B78" w14:paraId="360A931D" w14:textId="77777777" w:rsidTr="00CA41AB">
        <w:trPr>
          <w:trHeight w:val="180"/>
          <w:jc w:val="center"/>
        </w:trPr>
        <w:tc>
          <w:tcPr>
            <w:tcW w:w="1124" w:type="dxa"/>
            <w:vAlign w:val="center"/>
          </w:tcPr>
          <w:p w14:paraId="54179F2E" w14:textId="77777777" w:rsidR="00205EDD" w:rsidRPr="000E3B78" w:rsidRDefault="00205EDD" w:rsidP="007473E5">
            <w:pPr>
              <w:spacing w:line="240" w:lineRule="auto"/>
              <w:ind w:firstLineChars="0" w:firstLine="0"/>
              <w:jc w:val="center"/>
              <w:rPr>
                <w:rFonts w:eastAsia="宋体" w:cs="Arial Unicode MS" w:hint="eastAsia"/>
                <w:bCs/>
                <w:sz w:val="21"/>
              </w:rPr>
            </w:pPr>
            <w:r w:rsidRPr="000E3B78">
              <w:rPr>
                <w:rFonts w:eastAsia="宋体" w:cs="Arial Unicode MS" w:hint="eastAsia"/>
                <w:bCs/>
                <w:sz w:val="21"/>
              </w:rPr>
              <w:t>再审对象</w:t>
            </w:r>
          </w:p>
        </w:tc>
        <w:tc>
          <w:tcPr>
            <w:tcW w:w="7513" w:type="dxa"/>
            <w:gridSpan w:val="3"/>
            <w:vAlign w:val="center"/>
          </w:tcPr>
          <w:p w14:paraId="29428081" w14:textId="77777777" w:rsidR="00205EDD" w:rsidRPr="000E3B78" w:rsidRDefault="00205EDD" w:rsidP="007473E5">
            <w:pPr>
              <w:spacing w:line="240" w:lineRule="auto"/>
              <w:ind w:firstLineChars="0" w:firstLine="0"/>
              <w:rPr>
                <w:rFonts w:eastAsia="宋体" w:hint="eastAsia"/>
                <w:color w:val="FF0000"/>
                <w:sz w:val="21"/>
              </w:rPr>
            </w:pPr>
            <w:r w:rsidRPr="000E3B78">
              <w:rPr>
                <w:rFonts w:eastAsia="宋体" w:cs="Arial Unicode MS" w:hint="eastAsia"/>
                <w:color w:val="FF0000"/>
                <w:sz w:val="21"/>
              </w:rPr>
              <w:t>①再审请求</w:t>
            </w:r>
          </w:p>
          <w:p w14:paraId="774891B4" w14:textId="77777777" w:rsidR="00205EDD" w:rsidRPr="000E3B78" w:rsidRDefault="00205EDD" w:rsidP="007473E5">
            <w:pPr>
              <w:spacing w:line="240" w:lineRule="auto"/>
              <w:ind w:firstLineChars="0" w:firstLine="0"/>
              <w:rPr>
                <w:rFonts w:eastAsia="宋体" w:hint="eastAsia"/>
                <w:sz w:val="21"/>
              </w:rPr>
            </w:pPr>
            <w:r w:rsidRPr="000E3B78">
              <w:rPr>
                <w:rFonts w:eastAsia="宋体" w:cs="Arial Unicode MS" w:hint="eastAsia"/>
                <w:color w:val="FF0000"/>
                <w:sz w:val="21"/>
              </w:rPr>
              <w:t>②被诉行政行为合法性</w:t>
            </w:r>
          </w:p>
        </w:tc>
      </w:tr>
    </w:tbl>
    <w:p w14:paraId="4E36A9EF" w14:textId="6B52EA9F" w:rsidR="00205EDD" w:rsidRPr="000E3B78" w:rsidRDefault="00205EDD" w:rsidP="007473E5">
      <w:pPr>
        <w:pStyle w:val="1"/>
        <w:spacing w:before="0" w:after="0" w:line="240" w:lineRule="auto"/>
        <w:ind w:firstLine="422"/>
        <w:jc w:val="center"/>
        <w:rPr>
          <w:rFonts w:ascii="宋体" w:eastAsia="宋体" w:hAnsi="宋体" w:hint="eastAsia"/>
          <w:b/>
          <w:bCs/>
          <w:color w:val="auto"/>
          <w:sz w:val="21"/>
          <w:szCs w:val="21"/>
        </w:rPr>
      </w:pPr>
      <w:bookmarkStart w:id="21" w:name="_Toc233"/>
      <w:bookmarkStart w:id="22" w:name="_Toc189829899"/>
      <w:bookmarkStart w:id="23" w:name="_Toc193357150"/>
      <w:r w:rsidRPr="000E3B78">
        <w:rPr>
          <w:rFonts w:ascii="宋体" w:eastAsia="宋体" w:hAnsi="宋体" w:hint="eastAsia"/>
          <w:b/>
          <w:bCs/>
          <w:color w:val="auto"/>
          <w:sz w:val="21"/>
          <w:szCs w:val="21"/>
        </w:rPr>
        <w:t>★★★★ 考点18  行政诉讼的其他诉讼规则</w:t>
      </w:r>
      <w:bookmarkEnd w:id="21"/>
      <w:bookmarkEnd w:id="22"/>
      <w:bookmarkEnd w:id="23"/>
      <w:r w:rsidR="00FA277D" w:rsidRPr="000E3B78">
        <w:rPr>
          <w:rFonts w:ascii="宋体" w:eastAsia="宋体" w:hAnsi="宋体" w:hint="eastAsia"/>
          <w:b/>
          <w:bCs/>
          <w:color w:val="auto"/>
          <w:sz w:val="21"/>
          <w:szCs w:val="21"/>
        </w:rPr>
        <w:t>(2</w:t>
      </w:r>
      <w:r w:rsidR="00075A0B" w:rsidRPr="000E3B78">
        <w:rPr>
          <w:rFonts w:ascii="宋体" w:eastAsia="宋体" w:hAnsi="宋体" w:hint="eastAsia"/>
          <w:b/>
          <w:bCs/>
          <w:color w:val="auto"/>
          <w:sz w:val="21"/>
          <w:szCs w:val="21"/>
        </w:rPr>
        <w:t>0</w:t>
      </w:r>
      <w:r w:rsidR="00FA277D" w:rsidRPr="000E3B78">
        <w:rPr>
          <w:rFonts w:ascii="宋体" w:eastAsia="宋体" w:hAnsi="宋体" w:hint="eastAsia"/>
          <w:b/>
          <w:bCs/>
          <w:color w:val="auto"/>
          <w:sz w:val="21"/>
          <w:szCs w:val="21"/>
        </w:rPr>
        <w:t>:</w:t>
      </w:r>
      <w:r w:rsidR="00075A0B" w:rsidRPr="000E3B78">
        <w:rPr>
          <w:rFonts w:ascii="宋体" w:eastAsia="宋体" w:hAnsi="宋体" w:hint="eastAsia"/>
          <w:b/>
          <w:bCs/>
          <w:color w:val="auto"/>
          <w:sz w:val="21"/>
          <w:szCs w:val="21"/>
        </w:rPr>
        <w:t>33</w:t>
      </w:r>
      <w:r w:rsidR="00FA277D" w:rsidRPr="000E3B78">
        <w:rPr>
          <w:rFonts w:ascii="宋体" w:eastAsia="宋体" w:hAnsi="宋体" w:hint="eastAsia"/>
          <w:b/>
          <w:bCs/>
          <w:color w:val="auto"/>
          <w:sz w:val="21"/>
          <w:szCs w:val="21"/>
        </w:rPr>
        <w:t>-2</w:t>
      </w:r>
      <w:r w:rsidR="00075A0B" w:rsidRPr="000E3B78">
        <w:rPr>
          <w:rFonts w:ascii="宋体" w:eastAsia="宋体" w:hAnsi="宋体" w:hint="eastAsia"/>
          <w:b/>
          <w:bCs/>
          <w:color w:val="auto"/>
          <w:sz w:val="21"/>
          <w:szCs w:val="21"/>
        </w:rPr>
        <w:t>0</w:t>
      </w:r>
      <w:r w:rsidR="00FA277D" w:rsidRPr="000E3B78">
        <w:rPr>
          <w:rFonts w:ascii="宋体" w:eastAsia="宋体" w:hAnsi="宋体" w:hint="eastAsia"/>
          <w:b/>
          <w:bCs/>
          <w:color w:val="auto"/>
          <w:sz w:val="21"/>
          <w:szCs w:val="21"/>
        </w:rPr>
        <w:t>:</w:t>
      </w:r>
      <w:r w:rsidR="00075A0B" w:rsidRPr="000E3B78">
        <w:rPr>
          <w:rFonts w:ascii="宋体" w:eastAsia="宋体" w:hAnsi="宋体" w:hint="eastAsia"/>
          <w:b/>
          <w:bCs/>
          <w:color w:val="auto"/>
          <w:sz w:val="21"/>
          <w:szCs w:val="21"/>
        </w:rPr>
        <w:t>5</w:t>
      </w:r>
      <w:r w:rsidR="009B0255" w:rsidRPr="000E3B78">
        <w:rPr>
          <w:rFonts w:ascii="宋体" w:eastAsia="宋体" w:hAnsi="宋体" w:hint="eastAsia"/>
          <w:b/>
          <w:bCs/>
          <w:color w:val="auto"/>
          <w:sz w:val="21"/>
          <w:szCs w:val="21"/>
        </w:rPr>
        <w:t>0</w:t>
      </w:r>
      <w:r w:rsidR="00FA277D" w:rsidRPr="000E3B78">
        <w:rPr>
          <w:rFonts w:ascii="宋体" w:eastAsia="宋体" w:hAnsi="宋体" w:hint="eastAsia"/>
          <w:b/>
          <w:bCs/>
          <w:color w:val="auto"/>
          <w:sz w:val="21"/>
          <w:szCs w:val="21"/>
        </w:rPr>
        <w:t>)</w:t>
      </w:r>
    </w:p>
    <w:p w14:paraId="498160C9" w14:textId="647C451F" w:rsidR="00EB4751" w:rsidRPr="000E3B78" w:rsidRDefault="00EB4751" w:rsidP="007473E5">
      <w:pPr>
        <w:tabs>
          <w:tab w:val="clear" w:pos="420"/>
        </w:tabs>
        <w:autoSpaceDE w:val="0"/>
        <w:autoSpaceDN w:val="0"/>
        <w:adjustRightInd w:val="0"/>
        <w:spacing w:line="240" w:lineRule="auto"/>
        <w:ind w:firstLineChars="0" w:firstLine="0"/>
        <w:jc w:val="left"/>
        <w:rPr>
          <w:rFonts w:eastAsia="宋体" w:cs="汉仪粗宋简" w:hint="eastAsia"/>
          <w:b/>
          <w:bCs/>
          <w:color w:val="000000"/>
          <w:kern w:val="0"/>
          <w:position w:val="4"/>
          <w:lang w:val="zh-CN"/>
        </w:rPr>
      </w:pPr>
      <w:bookmarkStart w:id="24" w:name="_Hlk37844263"/>
      <w:r w:rsidRPr="000E3B78">
        <w:rPr>
          <w:rFonts w:eastAsia="宋体" w:cs="汉仪粗宋简" w:hint="eastAsia"/>
          <w:b/>
          <w:bCs/>
          <w:color w:val="000000"/>
          <w:kern w:val="0"/>
          <w:position w:val="4"/>
          <w:lang w:val="zh-CN"/>
        </w:rPr>
        <w:t>一、行政机关负责人出庭应诉制度</w:t>
      </w:r>
      <w:bookmarkStart w:id="25" w:name="_Hlk79330262"/>
      <w:bookmarkEnd w:id="24"/>
    </w:p>
    <w:p w14:paraId="036AE24E" w14:textId="77777777" w:rsidR="00EB4751" w:rsidRPr="000E3B78" w:rsidRDefault="00EB4751" w:rsidP="007473E5">
      <w:pPr>
        <w:snapToGrid w:val="0"/>
        <w:spacing w:line="240" w:lineRule="auto"/>
        <w:ind w:firstLine="422"/>
        <w:rPr>
          <w:rFonts w:eastAsia="宋体" w:cs="Arial Unicode MS" w:hint="eastAsia"/>
          <w:color w:val="FF0000"/>
        </w:rPr>
      </w:pPr>
      <w:r w:rsidRPr="000E3B78">
        <w:rPr>
          <w:rFonts w:eastAsia="宋体" w:cs="汉仪粗宋简" w:hint="eastAsia"/>
          <w:b/>
          <w:bCs/>
          <w:color w:val="000000"/>
          <w:kern w:val="0"/>
          <w:position w:val="4"/>
          <w:lang w:val="zh-CN"/>
        </w:rPr>
        <w:t>1.含义：</w:t>
      </w:r>
      <w:r w:rsidRPr="000E3B78">
        <w:rPr>
          <w:rFonts w:eastAsia="宋体" w:cs="Arial Unicode MS" w:hint="eastAsia"/>
          <w:kern w:val="0"/>
        </w:rPr>
        <w:t>被诉行政机关负责人应当出庭应诉是指被诉行政机关负责人依法应当在</w:t>
      </w:r>
      <w:r w:rsidRPr="000E3B78">
        <w:rPr>
          <w:rFonts w:eastAsia="宋体" w:cs="Arial Unicode MS" w:hint="eastAsia"/>
          <w:color w:val="FF0000"/>
          <w:kern w:val="0"/>
        </w:rPr>
        <w:t>第一审、第二审、再审</w:t>
      </w:r>
      <w:r w:rsidRPr="000E3B78">
        <w:rPr>
          <w:rFonts w:eastAsia="宋体" w:cs="Arial Unicode MS" w:hint="eastAsia"/>
          <w:kern w:val="0"/>
        </w:rPr>
        <w:t>等诉讼程序中出庭参加诉讼，行使诉讼权利，履行诉讼义务。（</w:t>
      </w:r>
      <w:r w:rsidRPr="000E3B78">
        <w:rPr>
          <w:rFonts w:eastAsia="宋体" w:cs="Arial Unicode MS" w:hint="eastAsia"/>
          <w:color w:val="FF0000"/>
          <w:kern w:val="0"/>
        </w:rPr>
        <w:t>仅限于诉讼程序，不包括调查等程序）</w:t>
      </w:r>
    </w:p>
    <w:p w14:paraId="3678714D" w14:textId="77777777" w:rsidR="00EB4751" w:rsidRPr="000E3B78" w:rsidRDefault="00EB4751" w:rsidP="007473E5">
      <w:pPr>
        <w:spacing w:line="240" w:lineRule="auto"/>
        <w:ind w:firstLine="422"/>
        <w:rPr>
          <w:rFonts w:eastAsia="宋体" w:hint="eastAsia"/>
          <w:color w:val="FF0000"/>
          <w:kern w:val="0"/>
        </w:rPr>
      </w:pPr>
      <w:r w:rsidRPr="000E3B78">
        <w:rPr>
          <w:rFonts w:eastAsia="宋体" w:cs="Arial Unicode MS" w:hint="eastAsia"/>
          <w:b/>
          <w:kern w:val="0"/>
        </w:rPr>
        <w:t>2.总体规定：</w:t>
      </w:r>
      <w:r w:rsidRPr="000E3B78">
        <w:rPr>
          <w:rFonts w:eastAsia="宋体" w:cs="Arial Unicode MS" w:hint="eastAsia"/>
          <w:kern w:val="0"/>
        </w:rPr>
        <w:t>被诉行政机关负责人应当出庭；不能出庭的，应当委托行政机关相应的工作人员出庭，</w:t>
      </w:r>
      <w:r w:rsidRPr="000E3B78">
        <w:rPr>
          <w:rFonts w:eastAsia="宋体" w:cs="Arial Unicode MS" w:hint="eastAsia"/>
          <w:color w:val="FF0000"/>
          <w:kern w:val="0"/>
        </w:rPr>
        <w:t>不得仅委托律师出庭（</w:t>
      </w:r>
      <w:r w:rsidRPr="000E3B78">
        <w:rPr>
          <w:rFonts w:eastAsia="宋体" w:cs="Arial Unicode MS" w:hint="eastAsia"/>
          <w:kern w:val="0"/>
        </w:rPr>
        <w:t>被诉行政机关</w:t>
      </w:r>
      <w:r w:rsidRPr="000E3B78">
        <w:rPr>
          <w:rFonts w:eastAsia="宋体" w:cs="Arial Unicode MS" w:hint="eastAsia"/>
          <w:color w:val="FF0000"/>
          <w:kern w:val="0"/>
        </w:rPr>
        <w:t>负责人</w:t>
      </w:r>
      <w:r w:rsidRPr="000E3B78">
        <w:rPr>
          <w:rFonts w:eastAsia="宋体" w:cs="Arial Unicode MS" w:hint="eastAsia"/>
          <w:kern w:val="0"/>
        </w:rPr>
        <w:t>出庭的，可以委托1～2名诉讼代理人）</w:t>
      </w:r>
    </w:p>
    <w:p w14:paraId="459F5BD5" w14:textId="77777777" w:rsidR="00EB4751" w:rsidRPr="000E3B78" w:rsidRDefault="00EB4751" w:rsidP="007473E5">
      <w:pPr>
        <w:spacing w:line="240" w:lineRule="auto"/>
        <w:ind w:firstLine="420"/>
        <w:rPr>
          <w:rFonts w:eastAsia="宋体" w:cs="Arial Unicode MS" w:hint="eastAsia"/>
          <w:kern w:val="0"/>
        </w:rPr>
      </w:pPr>
      <w:r w:rsidRPr="000E3B78">
        <w:rPr>
          <w:rFonts w:eastAsia="宋体" w:cs="Arial Unicode MS" w:hint="eastAsia"/>
          <w:color w:val="FF0000"/>
          <w:kern w:val="0"/>
        </w:rPr>
        <w:t>被诉行政机关委托的组织或下级行政机关的负责人，不能作为被诉行政机关负责人出庭</w:t>
      </w:r>
    </w:p>
    <w:p w14:paraId="0D92D173" w14:textId="77777777" w:rsidR="00EB4751" w:rsidRPr="000E3B78" w:rsidRDefault="00EB4751" w:rsidP="007473E5">
      <w:pPr>
        <w:spacing w:line="240" w:lineRule="auto"/>
        <w:ind w:firstLine="422"/>
        <w:rPr>
          <w:rFonts w:eastAsia="宋体" w:cs="Arial Unicode MS" w:hint="eastAsia"/>
          <w:kern w:val="0"/>
        </w:rPr>
      </w:pPr>
      <w:r w:rsidRPr="000E3B78">
        <w:rPr>
          <w:rFonts w:eastAsia="宋体" w:cs="Arial Unicode MS" w:hint="eastAsia"/>
          <w:b/>
          <w:kern w:val="0"/>
        </w:rPr>
        <w:t>3.法院应当通知行政机关负责人出庭的情形：</w:t>
      </w:r>
      <w:r w:rsidRPr="000E3B78">
        <w:rPr>
          <w:rFonts w:eastAsia="宋体" w:cs="Arial Unicode MS" w:hint="eastAsia"/>
          <w:kern w:val="0"/>
        </w:rPr>
        <w:t>涉及食品药品安全、生态环境和资源保护、公共卫生安全等重大公共利益的案件；社会高度关注的案件；可能引发群体性事件的案件</w:t>
      </w:r>
    </w:p>
    <w:p w14:paraId="5479DECD" w14:textId="302283D3" w:rsidR="00EB4751" w:rsidRPr="000E3B78" w:rsidRDefault="00EB4751" w:rsidP="007473E5">
      <w:pPr>
        <w:snapToGrid w:val="0"/>
        <w:spacing w:line="240" w:lineRule="auto"/>
        <w:ind w:firstLine="422"/>
        <w:rPr>
          <w:rFonts w:eastAsia="宋体" w:cs="Arial Unicode MS" w:hint="eastAsia"/>
          <w:bCs/>
          <w:kern w:val="0"/>
        </w:rPr>
      </w:pPr>
      <w:r w:rsidRPr="000E3B78">
        <w:rPr>
          <w:rFonts w:eastAsia="宋体" w:cs="汉仪粗宋简" w:hint="eastAsia"/>
          <w:b/>
          <w:bCs/>
          <w:color w:val="000000"/>
          <w:kern w:val="0"/>
          <w:position w:val="4"/>
          <w:lang w:val="zh-CN"/>
        </w:rPr>
        <w:t>4.减轻负责人出庭负担的制度：</w:t>
      </w:r>
      <w:r w:rsidRPr="000E3B78">
        <w:rPr>
          <w:rFonts w:eastAsia="宋体" w:cs="Arial Unicode MS" w:hint="eastAsia"/>
          <w:color w:val="FF0000"/>
          <w:kern w:val="0"/>
        </w:rPr>
        <w:t>①协商出庭制度：</w:t>
      </w:r>
      <w:r w:rsidRPr="000E3B78">
        <w:rPr>
          <w:rFonts w:eastAsia="宋体" w:cs="Arial Unicode MS" w:hint="eastAsia"/>
          <w:bCs/>
          <w:kern w:val="0"/>
        </w:rPr>
        <w:t>有共同被告的行政案件，可以由共同被告协商确定行政机关负责人出庭应诉；也可以由法院确定（例如：复议维持的案件，原机关和复议机关是共同被告，可以由共同被告协商确定负责人出庭应诉，无须共同被告负责人全部出庭）</w:t>
      </w:r>
      <w:r w:rsidRPr="000E3B78">
        <w:rPr>
          <w:rFonts w:eastAsia="宋体" w:cs="Arial Unicode MS" w:hint="eastAsia"/>
          <w:color w:val="FF0000"/>
          <w:kern w:val="0"/>
        </w:rPr>
        <w:t>②一次出庭制度：</w:t>
      </w:r>
      <w:r w:rsidRPr="000E3B78">
        <w:rPr>
          <w:rFonts w:eastAsia="宋体" w:cs="Arial Unicode MS" w:hint="eastAsia"/>
          <w:bCs/>
          <w:kern w:val="0"/>
        </w:rPr>
        <w:t>对于同一审级</w:t>
      </w:r>
      <w:r w:rsidR="00075A0B" w:rsidRPr="000E3B78">
        <w:rPr>
          <w:rFonts w:eastAsia="宋体" w:cs="Arial Unicode MS" w:hint="eastAsia"/>
          <w:bCs/>
          <w:kern w:val="0"/>
        </w:rPr>
        <w:t>（不同审级不适用）</w:t>
      </w:r>
      <w:r w:rsidRPr="000E3B78">
        <w:rPr>
          <w:rFonts w:eastAsia="宋体" w:cs="Arial Unicode MS" w:hint="eastAsia"/>
          <w:bCs/>
          <w:kern w:val="0"/>
        </w:rPr>
        <w:t>需要多次开庭的同一案件，行政机关负责人到庭参加一次庭审的，一般可以认定其已经履行出庭应诉义务，但法院通知行政机关负责人再次出庭的除外</w:t>
      </w:r>
    </w:p>
    <w:p w14:paraId="626536E3" w14:textId="77777777" w:rsidR="00EB4751" w:rsidRPr="000E3B78" w:rsidRDefault="00EB4751" w:rsidP="007473E5">
      <w:pPr>
        <w:spacing w:line="240" w:lineRule="auto"/>
        <w:ind w:firstLine="422"/>
        <w:rPr>
          <w:rFonts w:eastAsia="宋体" w:hint="eastAsia"/>
          <w:color w:val="FF0000"/>
          <w:kern w:val="0"/>
        </w:rPr>
      </w:pPr>
      <w:r w:rsidRPr="000E3B78">
        <w:rPr>
          <w:rFonts w:eastAsia="宋体" w:cs="Arial Unicode MS" w:hint="eastAsia"/>
          <w:b/>
          <w:kern w:val="0"/>
        </w:rPr>
        <w:t>5.违反出庭制度的处理：</w:t>
      </w:r>
      <w:r w:rsidRPr="000E3B78">
        <w:rPr>
          <w:rFonts w:eastAsia="宋体" w:cs="Arial Unicode MS" w:hint="eastAsia"/>
          <w:color w:val="FF0000"/>
          <w:kern w:val="0"/>
        </w:rPr>
        <w:t>①法院应当记录在案并在裁判文书中载明，并应当向监察机关、被诉行政机关的上一级行政机关提出司法建议</w:t>
      </w:r>
      <w:r w:rsidRPr="000E3B78">
        <w:rPr>
          <w:rFonts w:eastAsia="宋体" w:cs="Arial Unicode MS" w:hint="eastAsia"/>
          <w:bCs/>
          <w:kern w:val="0"/>
        </w:rPr>
        <w:t>②法院可以通过适当形式将行政机关负责人出庭应诉情况</w:t>
      </w:r>
      <w:r w:rsidRPr="000E3B78">
        <w:rPr>
          <w:rFonts w:eastAsia="宋体" w:cs="Arial Unicode MS" w:hint="eastAsia"/>
          <w:color w:val="FF0000"/>
          <w:kern w:val="0"/>
        </w:rPr>
        <w:t>向社会公开</w:t>
      </w:r>
      <w:r w:rsidRPr="000E3B78">
        <w:rPr>
          <w:rFonts w:eastAsia="宋体" w:cs="Arial Unicode MS" w:hint="eastAsia"/>
          <w:bCs/>
          <w:kern w:val="0"/>
        </w:rPr>
        <w:t>③法院可以定期将辖区内行政机关负责人出庭应诉情况进行统计、分析、评价，</w:t>
      </w:r>
      <w:r w:rsidRPr="000E3B78">
        <w:rPr>
          <w:rFonts w:eastAsia="宋体" w:cs="Arial Unicode MS" w:hint="eastAsia"/>
          <w:color w:val="FF0000"/>
          <w:kern w:val="0"/>
        </w:rPr>
        <w:t>向同级人民代表大会常务委员会报告，向同级人民政府进行通报</w:t>
      </w:r>
    </w:p>
    <w:p w14:paraId="0134DFD9" w14:textId="0E74A66F" w:rsidR="00EB4751" w:rsidRPr="000E3B78" w:rsidRDefault="00EB4751" w:rsidP="007473E5">
      <w:pPr>
        <w:spacing w:line="240" w:lineRule="auto"/>
        <w:ind w:firstLine="420"/>
        <w:rPr>
          <w:rFonts w:eastAsia="宋体" w:cs="Arial Unicode MS" w:hint="eastAsia"/>
          <w:color w:val="FF0000"/>
        </w:rPr>
      </w:pPr>
      <w:r w:rsidRPr="000E3B78">
        <w:rPr>
          <w:rFonts w:eastAsia="宋体" w:cs="Arial Unicode MS" w:hint="eastAsia"/>
          <w:color w:val="FF0000"/>
        </w:rPr>
        <w:t>注意：</w:t>
      </w:r>
      <w:r w:rsidRPr="000E3B78">
        <w:rPr>
          <w:rFonts w:eastAsia="宋体" w:cs="Arial Unicode MS" w:hint="eastAsia"/>
          <w:color w:val="FF0000"/>
          <w:kern w:val="0"/>
        </w:rPr>
        <w:t>①当事人对行政机关未履行负责人出庭义务提出异议的，</w:t>
      </w:r>
      <w:r w:rsidRPr="000E3B78">
        <w:rPr>
          <w:rFonts w:eastAsia="宋体" w:cs="Arial Unicode MS" w:hint="eastAsia"/>
          <w:bCs/>
          <w:kern w:val="0"/>
        </w:rPr>
        <w:t>法院可以在庭审笔录中载明，</w:t>
      </w:r>
      <w:r w:rsidRPr="000E3B78">
        <w:rPr>
          <w:rFonts w:eastAsia="宋体" w:cs="Arial Unicode MS" w:hint="eastAsia"/>
          <w:color w:val="FF0000"/>
          <w:kern w:val="0"/>
        </w:rPr>
        <w:t>不影响案件的正常审理</w:t>
      </w:r>
      <w:r w:rsidRPr="000E3B78">
        <w:rPr>
          <w:rFonts w:eastAsia="宋体" w:cs="Arial Unicode MS" w:hint="eastAsia"/>
          <w:color w:val="auto"/>
          <w:kern w:val="0"/>
        </w:rPr>
        <w:t>②原告以行政机关未履行出庭义务为由拒不到庭、未经法庭许可中途退庭的，法院可以按照撤诉处理</w:t>
      </w:r>
      <w:bookmarkStart w:id="26" w:name="_Hlk37844287"/>
      <w:bookmarkEnd w:id="25"/>
    </w:p>
    <w:bookmarkEnd w:id="26"/>
    <w:p w14:paraId="3D3A4035" w14:textId="2C21AC0B" w:rsidR="00205EDD" w:rsidRPr="000E3B78" w:rsidRDefault="00205EDD" w:rsidP="007473E5">
      <w:pPr>
        <w:tabs>
          <w:tab w:val="clear" w:pos="420"/>
        </w:tabs>
        <w:autoSpaceDE w:val="0"/>
        <w:autoSpaceDN w:val="0"/>
        <w:adjustRightInd w:val="0"/>
        <w:spacing w:line="240" w:lineRule="auto"/>
        <w:ind w:firstLineChars="0" w:firstLine="0"/>
        <w:jc w:val="left"/>
        <w:rPr>
          <w:rFonts w:eastAsia="宋体" w:cs="汉仪粗宋简" w:hint="eastAsia"/>
          <w:b/>
          <w:bCs/>
          <w:color w:val="000000"/>
          <w:kern w:val="0"/>
          <w:position w:val="4"/>
          <w:lang w:val="zh-CN"/>
        </w:rPr>
      </w:pPr>
      <w:r w:rsidRPr="000E3B78">
        <w:rPr>
          <w:rFonts w:eastAsia="宋体" w:cs="汉仪粗宋简" w:hint="eastAsia"/>
          <w:b/>
          <w:bCs/>
          <w:color w:val="000000"/>
          <w:kern w:val="0"/>
          <w:position w:val="4"/>
          <w:lang w:val="zh-CN"/>
        </w:rPr>
        <w:lastRenderedPageBreak/>
        <w:t>二、行政诉讼中对民事争议的处理</w:t>
      </w:r>
    </w:p>
    <w:tbl>
      <w:tblPr>
        <w:tblStyle w:val="aff1"/>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699"/>
        <w:gridCol w:w="1134"/>
        <w:gridCol w:w="1134"/>
        <w:gridCol w:w="5538"/>
      </w:tblGrid>
      <w:tr w:rsidR="00205EDD" w:rsidRPr="000E3B78" w14:paraId="432D42ED" w14:textId="77777777" w:rsidTr="00483473">
        <w:trPr>
          <w:trHeight w:val="80"/>
          <w:jc w:val="center"/>
        </w:trPr>
        <w:tc>
          <w:tcPr>
            <w:tcW w:w="699" w:type="dxa"/>
            <w:vAlign w:val="center"/>
          </w:tcPr>
          <w:p w14:paraId="7EBDF7C2" w14:textId="77777777" w:rsidR="00205EDD" w:rsidRPr="000E3B78" w:rsidRDefault="00205EDD" w:rsidP="007473E5">
            <w:pPr>
              <w:spacing w:line="240" w:lineRule="auto"/>
              <w:ind w:firstLineChars="0" w:firstLine="0"/>
              <w:jc w:val="center"/>
              <w:rPr>
                <w:rFonts w:eastAsia="宋体" w:cs="Arial Unicode MS" w:hint="eastAsia"/>
                <w:bCs/>
                <w:sz w:val="21"/>
              </w:rPr>
            </w:pPr>
            <w:bookmarkStart w:id="27" w:name="_Hlk79330311"/>
            <w:r w:rsidRPr="000E3B78">
              <w:rPr>
                <w:rFonts w:eastAsia="宋体" w:cs="Arial Unicode MS" w:hint="eastAsia"/>
                <w:bCs/>
                <w:sz w:val="21"/>
              </w:rPr>
              <w:t>原则</w:t>
            </w:r>
          </w:p>
        </w:tc>
        <w:tc>
          <w:tcPr>
            <w:tcW w:w="7806" w:type="dxa"/>
            <w:gridSpan w:val="3"/>
            <w:vAlign w:val="center"/>
          </w:tcPr>
          <w:p w14:paraId="58D6CAC1" w14:textId="77777777" w:rsidR="00205EDD" w:rsidRPr="000E3B78" w:rsidRDefault="00205EDD" w:rsidP="007473E5">
            <w:pPr>
              <w:spacing w:line="240" w:lineRule="auto"/>
              <w:ind w:firstLineChars="0" w:firstLine="0"/>
              <w:rPr>
                <w:rFonts w:eastAsia="宋体" w:hint="eastAsia"/>
                <w:sz w:val="21"/>
              </w:rPr>
            </w:pPr>
            <w:r w:rsidRPr="000E3B78">
              <w:rPr>
                <w:rFonts w:eastAsia="宋体" w:cs="Arial Unicode MS" w:hint="eastAsia"/>
                <w:sz w:val="21"/>
              </w:rPr>
              <w:t>告知另行提起民事诉讼</w:t>
            </w:r>
          </w:p>
        </w:tc>
      </w:tr>
      <w:tr w:rsidR="00205EDD" w:rsidRPr="000E3B78" w14:paraId="564A56A1" w14:textId="77777777" w:rsidTr="00483473">
        <w:trPr>
          <w:trHeight w:val="30"/>
          <w:jc w:val="center"/>
        </w:trPr>
        <w:tc>
          <w:tcPr>
            <w:tcW w:w="699" w:type="dxa"/>
            <w:vMerge w:val="restart"/>
            <w:vAlign w:val="center"/>
          </w:tcPr>
          <w:p w14:paraId="3A6D5EC1" w14:textId="77777777" w:rsidR="00205EDD" w:rsidRPr="000E3B78" w:rsidRDefault="00205EDD" w:rsidP="007473E5">
            <w:pPr>
              <w:spacing w:line="240" w:lineRule="auto"/>
              <w:ind w:firstLineChars="0" w:firstLine="0"/>
              <w:jc w:val="center"/>
              <w:rPr>
                <w:rFonts w:eastAsia="宋体" w:cs="Arial Unicode MS" w:hint="eastAsia"/>
                <w:bCs/>
                <w:sz w:val="21"/>
              </w:rPr>
            </w:pPr>
            <w:r w:rsidRPr="000E3B78">
              <w:rPr>
                <w:rFonts w:eastAsia="宋体" w:cs="Arial Unicode MS" w:hint="eastAsia"/>
                <w:bCs/>
                <w:sz w:val="21"/>
              </w:rPr>
              <w:t>例外</w:t>
            </w:r>
          </w:p>
        </w:tc>
        <w:tc>
          <w:tcPr>
            <w:tcW w:w="1134" w:type="dxa"/>
            <w:vMerge w:val="restart"/>
            <w:vAlign w:val="center"/>
          </w:tcPr>
          <w:p w14:paraId="10D8F818" w14:textId="77777777" w:rsidR="00205EDD" w:rsidRPr="000E3B78" w:rsidRDefault="00205EDD" w:rsidP="007473E5">
            <w:pPr>
              <w:spacing w:line="240" w:lineRule="auto"/>
              <w:ind w:firstLineChars="0" w:firstLine="0"/>
              <w:rPr>
                <w:rFonts w:eastAsia="宋体" w:hint="eastAsia"/>
                <w:sz w:val="21"/>
              </w:rPr>
            </w:pPr>
            <w:r w:rsidRPr="000E3B78">
              <w:rPr>
                <w:rFonts w:eastAsia="宋体" w:cs="Arial Unicode MS" w:hint="eastAsia"/>
                <w:sz w:val="21"/>
              </w:rPr>
              <w:t>一并审理</w:t>
            </w:r>
          </w:p>
          <w:p w14:paraId="6EB26C5C" w14:textId="77777777" w:rsidR="00205EDD" w:rsidRPr="000E3B78" w:rsidRDefault="00205EDD" w:rsidP="007473E5">
            <w:pPr>
              <w:spacing w:line="240" w:lineRule="auto"/>
              <w:ind w:firstLineChars="0" w:firstLine="0"/>
              <w:rPr>
                <w:rFonts w:eastAsia="宋体" w:hint="eastAsia"/>
                <w:sz w:val="21"/>
              </w:rPr>
            </w:pPr>
            <w:r w:rsidRPr="000E3B78">
              <w:rPr>
                <w:rFonts w:eastAsia="宋体" w:cs="Arial Unicode MS" w:hint="eastAsia"/>
                <w:sz w:val="21"/>
              </w:rPr>
              <w:t>【可以】</w:t>
            </w:r>
          </w:p>
        </w:tc>
        <w:tc>
          <w:tcPr>
            <w:tcW w:w="1134" w:type="dxa"/>
            <w:vAlign w:val="center"/>
          </w:tcPr>
          <w:p w14:paraId="4DF3F5BD" w14:textId="77777777" w:rsidR="00205EDD" w:rsidRPr="000E3B78" w:rsidRDefault="00205EDD" w:rsidP="007473E5">
            <w:pPr>
              <w:spacing w:line="240" w:lineRule="auto"/>
              <w:ind w:firstLineChars="0" w:firstLine="0"/>
              <w:rPr>
                <w:rFonts w:eastAsia="宋体" w:hint="eastAsia"/>
                <w:b/>
                <w:sz w:val="21"/>
              </w:rPr>
            </w:pPr>
            <w:r w:rsidRPr="000E3B78">
              <w:rPr>
                <w:rFonts w:eastAsia="宋体" w:cs="Arial Unicode MS" w:hint="eastAsia"/>
                <w:sz w:val="21"/>
              </w:rPr>
              <w:t>适用前提</w:t>
            </w:r>
          </w:p>
        </w:tc>
        <w:tc>
          <w:tcPr>
            <w:tcW w:w="5538" w:type="dxa"/>
            <w:vAlign w:val="center"/>
          </w:tcPr>
          <w:p w14:paraId="2327384A" w14:textId="77777777" w:rsidR="00205EDD" w:rsidRPr="000E3B78" w:rsidRDefault="00205EDD" w:rsidP="007473E5">
            <w:pPr>
              <w:spacing w:line="240" w:lineRule="auto"/>
              <w:ind w:firstLineChars="0" w:firstLine="0"/>
              <w:rPr>
                <w:rFonts w:eastAsia="宋体" w:hint="eastAsia"/>
                <w:sz w:val="21"/>
              </w:rPr>
            </w:pPr>
            <w:r w:rsidRPr="000E3B78">
              <w:rPr>
                <w:rFonts w:eastAsia="宋体" w:cs="Arial Unicode MS" w:hint="eastAsia"/>
                <w:sz w:val="21"/>
              </w:rPr>
              <w:t>①仅限于5个行政行为的诉讼：</w:t>
            </w:r>
            <w:r w:rsidRPr="000E3B78">
              <w:rPr>
                <w:rFonts w:eastAsia="宋体" w:cs="Arial Unicode MS" w:hint="eastAsia"/>
                <w:color w:val="FF0000"/>
                <w:sz w:val="21"/>
              </w:rPr>
              <w:t>行政许可、登记、征收、征用、裁决</w:t>
            </w:r>
          </w:p>
          <w:p w14:paraId="32A7468D" w14:textId="77777777" w:rsidR="00205EDD" w:rsidRPr="000E3B78" w:rsidRDefault="00205EDD" w:rsidP="007473E5">
            <w:pPr>
              <w:spacing w:line="240" w:lineRule="auto"/>
              <w:ind w:firstLineChars="0" w:firstLine="0"/>
              <w:rPr>
                <w:rFonts w:eastAsia="宋体" w:hint="eastAsia"/>
                <w:sz w:val="21"/>
              </w:rPr>
            </w:pPr>
            <w:r w:rsidRPr="000E3B78">
              <w:rPr>
                <w:rFonts w:eastAsia="宋体" w:cs="Arial Unicode MS" w:hint="eastAsia"/>
                <w:sz w:val="21"/>
              </w:rPr>
              <w:t>②当事人提出一并审理相关民事争议的申请，否则，不告不理</w:t>
            </w:r>
          </w:p>
        </w:tc>
      </w:tr>
      <w:tr w:rsidR="00205EDD" w:rsidRPr="000E3B78" w14:paraId="646364B1" w14:textId="77777777" w:rsidTr="00483473">
        <w:trPr>
          <w:trHeight w:val="29"/>
          <w:jc w:val="center"/>
        </w:trPr>
        <w:tc>
          <w:tcPr>
            <w:tcW w:w="699" w:type="dxa"/>
            <w:vMerge/>
            <w:vAlign w:val="center"/>
          </w:tcPr>
          <w:p w14:paraId="7CEA3C4C" w14:textId="77777777" w:rsidR="00205EDD" w:rsidRPr="000E3B78" w:rsidRDefault="00205EDD" w:rsidP="007473E5">
            <w:pPr>
              <w:spacing w:line="240" w:lineRule="auto"/>
              <w:ind w:firstLineChars="0" w:firstLine="0"/>
              <w:jc w:val="center"/>
              <w:rPr>
                <w:rFonts w:eastAsia="宋体" w:cs="Arial Unicode MS" w:hint="eastAsia"/>
                <w:bCs/>
                <w:sz w:val="21"/>
              </w:rPr>
            </w:pPr>
          </w:p>
        </w:tc>
        <w:tc>
          <w:tcPr>
            <w:tcW w:w="1134" w:type="dxa"/>
            <w:vMerge/>
            <w:vAlign w:val="center"/>
          </w:tcPr>
          <w:p w14:paraId="41181955" w14:textId="77777777" w:rsidR="00205EDD" w:rsidRPr="000E3B78" w:rsidRDefault="00205EDD" w:rsidP="007473E5">
            <w:pPr>
              <w:spacing w:line="240" w:lineRule="auto"/>
              <w:ind w:firstLineChars="0" w:firstLine="0"/>
              <w:rPr>
                <w:rFonts w:eastAsia="宋体" w:hint="eastAsia"/>
                <w:sz w:val="21"/>
              </w:rPr>
            </w:pPr>
          </w:p>
        </w:tc>
        <w:tc>
          <w:tcPr>
            <w:tcW w:w="1134" w:type="dxa"/>
            <w:vAlign w:val="center"/>
          </w:tcPr>
          <w:p w14:paraId="5490B71B" w14:textId="77777777" w:rsidR="00205EDD" w:rsidRPr="000E3B78" w:rsidRDefault="00205EDD" w:rsidP="007473E5">
            <w:pPr>
              <w:spacing w:line="240" w:lineRule="auto"/>
              <w:ind w:firstLineChars="0" w:firstLine="0"/>
              <w:rPr>
                <w:rFonts w:eastAsia="宋体" w:hint="eastAsia"/>
                <w:sz w:val="21"/>
              </w:rPr>
            </w:pPr>
            <w:r w:rsidRPr="000E3B78">
              <w:rPr>
                <w:rFonts w:eastAsia="宋体" w:cs="Arial Unicode MS" w:hint="eastAsia"/>
                <w:sz w:val="21"/>
              </w:rPr>
              <w:t>排除适用</w:t>
            </w:r>
          </w:p>
        </w:tc>
        <w:tc>
          <w:tcPr>
            <w:tcW w:w="5538" w:type="dxa"/>
            <w:vAlign w:val="center"/>
          </w:tcPr>
          <w:p w14:paraId="4ECD6FDC" w14:textId="77777777" w:rsidR="00205EDD" w:rsidRPr="000E3B78" w:rsidRDefault="00205EDD" w:rsidP="007473E5">
            <w:pPr>
              <w:spacing w:line="240" w:lineRule="auto"/>
              <w:ind w:firstLineChars="0" w:firstLine="0"/>
              <w:rPr>
                <w:rFonts w:eastAsia="宋体" w:hint="eastAsia"/>
                <w:sz w:val="21"/>
              </w:rPr>
            </w:pPr>
            <w:r w:rsidRPr="000E3B78">
              <w:rPr>
                <w:rFonts w:eastAsia="宋体" w:cs="Arial Unicode MS" w:hint="eastAsia"/>
                <w:sz w:val="21"/>
              </w:rPr>
              <w:t>①法律规定该民事争议需要行政机关先行处理的</w:t>
            </w:r>
          </w:p>
          <w:p w14:paraId="3A4917B9" w14:textId="77777777" w:rsidR="00205EDD" w:rsidRPr="000E3B78" w:rsidRDefault="00205EDD" w:rsidP="007473E5">
            <w:pPr>
              <w:spacing w:line="240" w:lineRule="auto"/>
              <w:ind w:firstLineChars="0" w:firstLine="0"/>
              <w:rPr>
                <w:rFonts w:eastAsia="宋体" w:hint="eastAsia"/>
                <w:sz w:val="21"/>
              </w:rPr>
            </w:pPr>
            <w:r w:rsidRPr="000E3B78">
              <w:rPr>
                <w:rFonts w:eastAsia="宋体" w:cs="Arial Unicode MS" w:hint="eastAsia"/>
                <w:sz w:val="21"/>
              </w:rPr>
              <w:t>②违反民事诉讼专属管辖或协议管辖的</w:t>
            </w:r>
          </w:p>
          <w:p w14:paraId="211FF504" w14:textId="77777777" w:rsidR="00205EDD" w:rsidRPr="000E3B78" w:rsidRDefault="00205EDD" w:rsidP="007473E5">
            <w:pPr>
              <w:spacing w:line="240" w:lineRule="auto"/>
              <w:ind w:firstLineChars="0" w:firstLine="0"/>
              <w:rPr>
                <w:rFonts w:eastAsia="宋体" w:hint="eastAsia"/>
                <w:color w:val="FF0000"/>
                <w:sz w:val="21"/>
              </w:rPr>
            </w:pPr>
            <w:r w:rsidRPr="000E3B78">
              <w:rPr>
                <w:rFonts w:eastAsia="宋体" w:cs="Arial Unicode MS" w:hint="eastAsia"/>
                <w:color w:val="FF0000"/>
                <w:sz w:val="21"/>
              </w:rPr>
              <w:t>③民事争议已经约定仲裁解决或者已经提起民事诉讼的</w:t>
            </w:r>
          </w:p>
          <w:p w14:paraId="62076801" w14:textId="77777777" w:rsidR="00205EDD" w:rsidRPr="000E3B78" w:rsidRDefault="00205EDD" w:rsidP="007473E5">
            <w:pPr>
              <w:spacing w:line="240" w:lineRule="auto"/>
              <w:ind w:firstLineChars="0" w:firstLine="0"/>
              <w:rPr>
                <w:rFonts w:eastAsia="宋体" w:hint="eastAsia"/>
                <w:sz w:val="21"/>
              </w:rPr>
            </w:pPr>
            <w:r w:rsidRPr="000E3B78">
              <w:rPr>
                <w:rFonts w:eastAsia="宋体" w:cs="Arial Unicode MS" w:hint="eastAsia"/>
                <w:sz w:val="21"/>
              </w:rPr>
              <w:t>④其他不宜一并审理的民事争议</w:t>
            </w:r>
          </w:p>
          <w:p w14:paraId="512DC820" w14:textId="77777777" w:rsidR="00205EDD" w:rsidRPr="000E3B78" w:rsidRDefault="00205EDD" w:rsidP="007473E5">
            <w:pPr>
              <w:spacing w:line="240" w:lineRule="auto"/>
              <w:ind w:firstLineChars="0" w:firstLine="0"/>
              <w:rPr>
                <w:rFonts w:eastAsia="宋体" w:hint="eastAsia"/>
                <w:sz w:val="21"/>
              </w:rPr>
            </w:pPr>
            <w:r w:rsidRPr="000E3B78">
              <w:rPr>
                <w:rFonts w:eastAsia="宋体" w:cs="Arial Unicode MS" w:hint="eastAsia"/>
                <w:color w:val="FF0000"/>
                <w:sz w:val="21"/>
              </w:rPr>
              <w:t>【备注】</w:t>
            </w:r>
            <w:r w:rsidRPr="000E3B78">
              <w:rPr>
                <w:rFonts w:eastAsia="宋体" w:cs="Arial Unicode MS" w:hint="eastAsia"/>
                <w:sz w:val="21"/>
              </w:rPr>
              <w:t>对法院不予准许一并审理的决定，当事人可以</w:t>
            </w:r>
            <w:r w:rsidRPr="000E3B78">
              <w:rPr>
                <w:rFonts w:eastAsia="宋体" w:cs="Arial Unicode MS" w:hint="eastAsia"/>
                <w:color w:val="FF0000"/>
                <w:sz w:val="21"/>
              </w:rPr>
              <w:t>申请复议一次</w:t>
            </w:r>
          </w:p>
        </w:tc>
      </w:tr>
      <w:tr w:rsidR="00205EDD" w:rsidRPr="000E3B78" w14:paraId="4669F8C0" w14:textId="77777777" w:rsidTr="00483473">
        <w:trPr>
          <w:trHeight w:val="29"/>
          <w:jc w:val="center"/>
        </w:trPr>
        <w:tc>
          <w:tcPr>
            <w:tcW w:w="699" w:type="dxa"/>
            <w:vMerge/>
            <w:vAlign w:val="center"/>
          </w:tcPr>
          <w:p w14:paraId="541AB7CF" w14:textId="77777777" w:rsidR="00205EDD" w:rsidRPr="000E3B78" w:rsidRDefault="00205EDD" w:rsidP="007473E5">
            <w:pPr>
              <w:spacing w:line="240" w:lineRule="auto"/>
              <w:ind w:firstLineChars="0" w:firstLine="0"/>
              <w:jc w:val="center"/>
              <w:rPr>
                <w:rFonts w:eastAsia="宋体" w:cs="Arial Unicode MS" w:hint="eastAsia"/>
                <w:bCs/>
                <w:sz w:val="21"/>
              </w:rPr>
            </w:pPr>
          </w:p>
        </w:tc>
        <w:tc>
          <w:tcPr>
            <w:tcW w:w="1134" w:type="dxa"/>
            <w:vMerge/>
            <w:vAlign w:val="center"/>
          </w:tcPr>
          <w:p w14:paraId="200A746A" w14:textId="77777777" w:rsidR="00205EDD" w:rsidRPr="000E3B78" w:rsidRDefault="00205EDD" w:rsidP="007473E5">
            <w:pPr>
              <w:spacing w:line="240" w:lineRule="auto"/>
              <w:ind w:firstLineChars="0" w:firstLine="0"/>
              <w:rPr>
                <w:rFonts w:eastAsia="宋体" w:hint="eastAsia"/>
                <w:sz w:val="21"/>
              </w:rPr>
            </w:pPr>
          </w:p>
        </w:tc>
        <w:tc>
          <w:tcPr>
            <w:tcW w:w="1134" w:type="dxa"/>
            <w:vAlign w:val="center"/>
          </w:tcPr>
          <w:p w14:paraId="4C20D5C8" w14:textId="77777777" w:rsidR="00205EDD" w:rsidRPr="000E3B78" w:rsidRDefault="00205EDD" w:rsidP="007473E5">
            <w:pPr>
              <w:spacing w:line="240" w:lineRule="auto"/>
              <w:ind w:firstLineChars="0" w:firstLine="0"/>
              <w:rPr>
                <w:rFonts w:eastAsia="宋体" w:hint="eastAsia"/>
                <w:sz w:val="21"/>
              </w:rPr>
            </w:pPr>
            <w:r w:rsidRPr="000E3B78">
              <w:rPr>
                <w:rFonts w:eastAsia="宋体" w:cs="Arial Unicode MS" w:hint="eastAsia"/>
                <w:sz w:val="21"/>
              </w:rPr>
              <w:t>提出时间</w:t>
            </w:r>
          </w:p>
        </w:tc>
        <w:tc>
          <w:tcPr>
            <w:tcW w:w="5538" w:type="dxa"/>
            <w:vAlign w:val="center"/>
          </w:tcPr>
          <w:p w14:paraId="22B63A3E" w14:textId="77777777" w:rsidR="00205EDD" w:rsidRPr="000E3B78" w:rsidRDefault="00205EDD" w:rsidP="007473E5">
            <w:pPr>
              <w:spacing w:line="240" w:lineRule="auto"/>
              <w:ind w:firstLineChars="0" w:firstLine="0"/>
              <w:rPr>
                <w:rFonts w:eastAsia="宋体" w:hint="eastAsia"/>
                <w:sz w:val="21"/>
              </w:rPr>
            </w:pPr>
            <w:r w:rsidRPr="000E3B78">
              <w:rPr>
                <w:rFonts w:eastAsia="宋体" w:cs="Arial Unicode MS" w:hint="eastAsia"/>
                <w:sz w:val="21"/>
              </w:rPr>
              <w:t>①原则：一审开庭审理前</w:t>
            </w:r>
          </w:p>
          <w:p w14:paraId="43E5152B" w14:textId="77777777" w:rsidR="00205EDD" w:rsidRPr="000E3B78" w:rsidRDefault="00205EDD" w:rsidP="007473E5">
            <w:pPr>
              <w:spacing w:line="240" w:lineRule="auto"/>
              <w:ind w:firstLineChars="0" w:firstLine="0"/>
              <w:rPr>
                <w:rFonts w:eastAsia="宋体" w:hint="eastAsia"/>
                <w:sz w:val="21"/>
              </w:rPr>
            </w:pPr>
            <w:r w:rsidRPr="000E3B78">
              <w:rPr>
                <w:rFonts w:eastAsia="宋体" w:cs="Arial Unicode MS" w:hint="eastAsia"/>
                <w:sz w:val="21"/>
              </w:rPr>
              <w:t>②例外：有正当理由的，在法庭调查中提出</w:t>
            </w:r>
          </w:p>
        </w:tc>
      </w:tr>
      <w:tr w:rsidR="00205EDD" w:rsidRPr="000E3B78" w14:paraId="56E42490" w14:textId="77777777" w:rsidTr="00483473">
        <w:trPr>
          <w:trHeight w:val="29"/>
          <w:jc w:val="center"/>
        </w:trPr>
        <w:tc>
          <w:tcPr>
            <w:tcW w:w="699" w:type="dxa"/>
            <w:vMerge/>
            <w:vAlign w:val="center"/>
          </w:tcPr>
          <w:p w14:paraId="6A78A754" w14:textId="77777777" w:rsidR="00205EDD" w:rsidRPr="000E3B78" w:rsidRDefault="00205EDD" w:rsidP="007473E5">
            <w:pPr>
              <w:spacing w:line="240" w:lineRule="auto"/>
              <w:ind w:firstLineChars="0" w:firstLine="0"/>
              <w:jc w:val="center"/>
              <w:rPr>
                <w:rFonts w:eastAsia="宋体" w:cs="Arial Unicode MS" w:hint="eastAsia"/>
                <w:bCs/>
                <w:sz w:val="21"/>
              </w:rPr>
            </w:pPr>
          </w:p>
        </w:tc>
        <w:tc>
          <w:tcPr>
            <w:tcW w:w="1134" w:type="dxa"/>
            <w:vMerge/>
            <w:vAlign w:val="center"/>
          </w:tcPr>
          <w:p w14:paraId="31B82998" w14:textId="77777777" w:rsidR="00205EDD" w:rsidRPr="000E3B78" w:rsidRDefault="00205EDD" w:rsidP="007473E5">
            <w:pPr>
              <w:spacing w:line="240" w:lineRule="auto"/>
              <w:ind w:firstLineChars="0" w:firstLine="0"/>
              <w:rPr>
                <w:rFonts w:eastAsia="宋体" w:hint="eastAsia"/>
                <w:sz w:val="21"/>
              </w:rPr>
            </w:pPr>
          </w:p>
        </w:tc>
        <w:tc>
          <w:tcPr>
            <w:tcW w:w="1134" w:type="dxa"/>
            <w:vAlign w:val="center"/>
          </w:tcPr>
          <w:p w14:paraId="01206B2A" w14:textId="77777777" w:rsidR="00205EDD" w:rsidRPr="000E3B78" w:rsidRDefault="00205EDD" w:rsidP="007473E5">
            <w:pPr>
              <w:spacing w:line="240" w:lineRule="auto"/>
              <w:ind w:firstLineChars="0" w:firstLine="0"/>
              <w:rPr>
                <w:rFonts w:eastAsia="宋体" w:hint="eastAsia"/>
                <w:sz w:val="21"/>
              </w:rPr>
            </w:pPr>
            <w:r w:rsidRPr="000E3B78">
              <w:rPr>
                <w:rFonts w:eastAsia="宋体" w:cs="Arial Unicode MS" w:hint="eastAsia"/>
                <w:sz w:val="21"/>
              </w:rPr>
              <w:t>审理方式</w:t>
            </w:r>
          </w:p>
        </w:tc>
        <w:tc>
          <w:tcPr>
            <w:tcW w:w="5538" w:type="dxa"/>
            <w:vAlign w:val="center"/>
          </w:tcPr>
          <w:p w14:paraId="53BBCD8C" w14:textId="77777777" w:rsidR="00205EDD" w:rsidRPr="000E3B78" w:rsidRDefault="00205EDD" w:rsidP="007473E5">
            <w:pPr>
              <w:spacing w:line="240" w:lineRule="auto"/>
              <w:ind w:firstLineChars="0" w:firstLine="0"/>
              <w:rPr>
                <w:rFonts w:eastAsia="宋体" w:hint="eastAsia"/>
                <w:sz w:val="21"/>
              </w:rPr>
            </w:pPr>
            <w:r w:rsidRPr="000E3B78">
              <w:rPr>
                <w:rFonts w:eastAsia="宋体" w:cs="Arial Unicode MS" w:hint="eastAsia"/>
                <w:sz w:val="21"/>
              </w:rPr>
              <w:t>①原则：民事争议应当单独立案，由同一审判组织审理</w:t>
            </w:r>
          </w:p>
          <w:p w14:paraId="66C962E7" w14:textId="77777777" w:rsidR="00205EDD" w:rsidRPr="000E3B78" w:rsidRDefault="00205EDD" w:rsidP="007473E5">
            <w:pPr>
              <w:spacing w:line="240" w:lineRule="auto"/>
              <w:ind w:firstLineChars="0" w:firstLine="0"/>
              <w:rPr>
                <w:rFonts w:eastAsia="宋体" w:hint="eastAsia"/>
                <w:sz w:val="21"/>
              </w:rPr>
            </w:pPr>
            <w:r w:rsidRPr="000E3B78">
              <w:rPr>
                <w:rFonts w:eastAsia="宋体" w:cs="Arial Unicode MS" w:hint="eastAsia"/>
                <w:color w:val="FF0000"/>
                <w:sz w:val="21"/>
              </w:rPr>
              <w:t>②例外：行政裁决案件中一并审理民事争议的，</w:t>
            </w:r>
            <w:proofErr w:type="gramStart"/>
            <w:r w:rsidRPr="000E3B78">
              <w:rPr>
                <w:rFonts w:eastAsia="宋体" w:cs="Arial Unicode MS" w:hint="eastAsia"/>
                <w:color w:val="FF0000"/>
                <w:sz w:val="21"/>
              </w:rPr>
              <w:t>不</w:t>
            </w:r>
            <w:proofErr w:type="gramEnd"/>
            <w:r w:rsidRPr="000E3B78">
              <w:rPr>
                <w:rFonts w:eastAsia="宋体" w:cs="Arial Unicode MS" w:hint="eastAsia"/>
                <w:color w:val="FF0000"/>
                <w:sz w:val="21"/>
              </w:rPr>
              <w:t>另行立案</w:t>
            </w:r>
          </w:p>
        </w:tc>
      </w:tr>
      <w:tr w:rsidR="00EB4751" w:rsidRPr="000E3B78" w14:paraId="1BAA7720" w14:textId="77777777" w:rsidTr="00EB4751">
        <w:trPr>
          <w:trHeight w:val="586"/>
          <w:jc w:val="center"/>
        </w:trPr>
        <w:tc>
          <w:tcPr>
            <w:tcW w:w="699" w:type="dxa"/>
            <w:vMerge/>
            <w:vAlign w:val="center"/>
          </w:tcPr>
          <w:p w14:paraId="095B90B1" w14:textId="77777777" w:rsidR="00EB4751" w:rsidRPr="000E3B78" w:rsidRDefault="00EB4751" w:rsidP="007473E5">
            <w:pPr>
              <w:spacing w:line="240" w:lineRule="auto"/>
              <w:ind w:firstLineChars="0" w:firstLine="0"/>
              <w:jc w:val="center"/>
              <w:rPr>
                <w:rFonts w:eastAsia="宋体" w:cs="Arial Unicode MS" w:hint="eastAsia"/>
                <w:bCs/>
                <w:sz w:val="21"/>
              </w:rPr>
            </w:pPr>
          </w:p>
        </w:tc>
        <w:tc>
          <w:tcPr>
            <w:tcW w:w="1134" w:type="dxa"/>
            <w:vMerge/>
            <w:vAlign w:val="center"/>
          </w:tcPr>
          <w:p w14:paraId="18CA8AC1" w14:textId="77777777" w:rsidR="00EB4751" w:rsidRPr="000E3B78" w:rsidRDefault="00EB4751" w:rsidP="007473E5">
            <w:pPr>
              <w:spacing w:line="240" w:lineRule="auto"/>
              <w:ind w:firstLineChars="0" w:firstLine="0"/>
              <w:rPr>
                <w:rFonts w:eastAsia="宋体" w:hint="eastAsia"/>
                <w:sz w:val="21"/>
              </w:rPr>
            </w:pPr>
          </w:p>
        </w:tc>
        <w:tc>
          <w:tcPr>
            <w:tcW w:w="1134" w:type="dxa"/>
            <w:vAlign w:val="center"/>
          </w:tcPr>
          <w:p w14:paraId="2D39C749" w14:textId="77777777" w:rsidR="00EB4751" w:rsidRPr="000E3B78" w:rsidRDefault="00EB4751" w:rsidP="007473E5">
            <w:pPr>
              <w:spacing w:line="240" w:lineRule="auto"/>
              <w:ind w:firstLineChars="0" w:firstLine="0"/>
              <w:rPr>
                <w:rFonts w:eastAsia="宋体" w:hint="eastAsia"/>
                <w:sz w:val="21"/>
              </w:rPr>
            </w:pPr>
            <w:r w:rsidRPr="000E3B78">
              <w:rPr>
                <w:rFonts w:eastAsia="宋体" w:cs="Arial Unicode MS" w:hint="eastAsia"/>
                <w:sz w:val="21"/>
              </w:rPr>
              <w:t>裁判方式</w:t>
            </w:r>
          </w:p>
        </w:tc>
        <w:tc>
          <w:tcPr>
            <w:tcW w:w="5538" w:type="dxa"/>
            <w:vAlign w:val="center"/>
          </w:tcPr>
          <w:p w14:paraId="1C9F05B3" w14:textId="77777777" w:rsidR="00EB4751" w:rsidRPr="000E3B78" w:rsidRDefault="00EB4751" w:rsidP="007473E5">
            <w:pPr>
              <w:spacing w:line="240" w:lineRule="auto"/>
              <w:ind w:firstLineChars="0" w:firstLine="0"/>
              <w:rPr>
                <w:rFonts w:eastAsia="宋体" w:hint="eastAsia"/>
                <w:sz w:val="21"/>
              </w:rPr>
            </w:pPr>
            <w:r w:rsidRPr="000E3B78">
              <w:rPr>
                <w:rFonts w:eastAsia="宋体" w:cs="Arial Unicode MS" w:hint="eastAsia"/>
                <w:color w:val="FF0000"/>
                <w:sz w:val="21"/>
              </w:rPr>
              <w:t>行政争议和民事争议应当分别裁判（行政裁决合并立、合并审、合并判）</w:t>
            </w:r>
          </w:p>
        </w:tc>
      </w:tr>
      <w:tr w:rsidR="00205EDD" w:rsidRPr="000E3B78" w14:paraId="575A1FE8" w14:textId="77777777" w:rsidTr="00483473">
        <w:trPr>
          <w:trHeight w:val="29"/>
          <w:jc w:val="center"/>
        </w:trPr>
        <w:tc>
          <w:tcPr>
            <w:tcW w:w="699" w:type="dxa"/>
            <w:vMerge/>
            <w:vAlign w:val="center"/>
          </w:tcPr>
          <w:p w14:paraId="78A92008" w14:textId="77777777" w:rsidR="00205EDD" w:rsidRPr="000E3B78" w:rsidRDefault="00205EDD" w:rsidP="007473E5">
            <w:pPr>
              <w:spacing w:line="240" w:lineRule="auto"/>
              <w:ind w:firstLineChars="0" w:firstLine="0"/>
              <w:jc w:val="center"/>
              <w:rPr>
                <w:rFonts w:eastAsia="宋体" w:cs="Arial Unicode MS" w:hint="eastAsia"/>
                <w:bCs/>
                <w:sz w:val="21"/>
              </w:rPr>
            </w:pPr>
          </w:p>
        </w:tc>
        <w:tc>
          <w:tcPr>
            <w:tcW w:w="1134" w:type="dxa"/>
            <w:vMerge/>
            <w:vAlign w:val="center"/>
          </w:tcPr>
          <w:p w14:paraId="0B3EC7A6" w14:textId="77777777" w:rsidR="00205EDD" w:rsidRPr="000E3B78" w:rsidRDefault="00205EDD" w:rsidP="007473E5">
            <w:pPr>
              <w:spacing w:line="240" w:lineRule="auto"/>
              <w:ind w:firstLineChars="0" w:firstLine="0"/>
              <w:rPr>
                <w:rFonts w:eastAsia="宋体" w:hint="eastAsia"/>
                <w:sz w:val="21"/>
              </w:rPr>
            </w:pPr>
          </w:p>
        </w:tc>
        <w:tc>
          <w:tcPr>
            <w:tcW w:w="1134" w:type="dxa"/>
            <w:vAlign w:val="center"/>
          </w:tcPr>
          <w:p w14:paraId="027DDEC9" w14:textId="77777777" w:rsidR="00205EDD" w:rsidRPr="000E3B78" w:rsidRDefault="00205EDD" w:rsidP="007473E5">
            <w:pPr>
              <w:spacing w:line="240" w:lineRule="auto"/>
              <w:ind w:firstLineChars="0" w:firstLine="0"/>
              <w:rPr>
                <w:rFonts w:eastAsia="宋体" w:hint="eastAsia"/>
                <w:sz w:val="21"/>
              </w:rPr>
            </w:pPr>
            <w:r w:rsidRPr="000E3B78">
              <w:rPr>
                <w:rFonts w:eastAsia="宋体" w:cs="Arial Unicode MS" w:hint="eastAsia"/>
                <w:sz w:val="21"/>
              </w:rPr>
              <w:t>诉讼费用</w:t>
            </w:r>
          </w:p>
        </w:tc>
        <w:tc>
          <w:tcPr>
            <w:tcW w:w="5538" w:type="dxa"/>
            <w:vAlign w:val="center"/>
          </w:tcPr>
          <w:p w14:paraId="31D87054" w14:textId="77777777" w:rsidR="00205EDD" w:rsidRPr="000E3B78" w:rsidRDefault="00205EDD" w:rsidP="007473E5">
            <w:pPr>
              <w:spacing w:line="240" w:lineRule="auto"/>
              <w:ind w:firstLineChars="0" w:firstLine="0"/>
              <w:rPr>
                <w:rFonts w:eastAsia="宋体" w:hint="eastAsia"/>
                <w:sz w:val="21"/>
              </w:rPr>
            </w:pPr>
            <w:r w:rsidRPr="000E3B78">
              <w:rPr>
                <w:rFonts w:eastAsia="宋体" w:cs="Arial Unicode MS" w:hint="eastAsia"/>
                <w:sz w:val="21"/>
              </w:rPr>
              <w:t>一并审理相关民事争议，按行政案件、民事案件的标准</w:t>
            </w:r>
            <w:r w:rsidRPr="000E3B78">
              <w:rPr>
                <w:rFonts w:eastAsia="宋体" w:cs="Arial Unicode MS" w:hint="eastAsia"/>
                <w:color w:val="FF0000"/>
                <w:sz w:val="21"/>
              </w:rPr>
              <w:t>分别收取</w:t>
            </w:r>
            <w:r w:rsidRPr="000E3B78">
              <w:rPr>
                <w:rFonts w:eastAsia="宋体" w:cs="Arial Unicode MS" w:hint="eastAsia"/>
                <w:sz w:val="21"/>
              </w:rPr>
              <w:t>诉讼费用</w:t>
            </w:r>
          </w:p>
        </w:tc>
      </w:tr>
      <w:tr w:rsidR="00205EDD" w:rsidRPr="000E3B78" w14:paraId="418C7807" w14:textId="77777777" w:rsidTr="00483473">
        <w:trPr>
          <w:trHeight w:val="578"/>
          <w:jc w:val="center"/>
        </w:trPr>
        <w:tc>
          <w:tcPr>
            <w:tcW w:w="699" w:type="dxa"/>
            <w:vAlign w:val="center"/>
          </w:tcPr>
          <w:p w14:paraId="3786EC83" w14:textId="77777777" w:rsidR="00205EDD" w:rsidRPr="000E3B78" w:rsidRDefault="00205EDD" w:rsidP="007473E5">
            <w:pPr>
              <w:spacing w:line="240" w:lineRule="auto"/>
              <w:ind w:firstLineChars="0" w:firstLine="0"/>
              <w:jc w:val="center"/>
              <w:rPr>
                <w:rFonts w:eastAsia="宋体" w:cs="Arial Unicode MS" w:hint="eastAsia"/>
                <w:bCs/>
                <w:sz w:val="21"/>
              </w:rPr>
            </w:pPr>
            <w:r w:rsidRPr="000E3B78">
              <w:rPr>
                <w:rFonts w:eastAsia="宋体" w:cs="Arial Unicode MS" w:hint="eastAsia"/>
                <w:bCs/>
                <w:sz w:val="21"/>
              </w:rPr>
              <w:t>备注</w:t>
            </w:r>
          </w:p>
        </w:tc>
        <w:tc>
          <w:tcPr>
            <w:tcW w:w="7806" w:type="dxa"/>
            <w:gridSpan w:val="3"/>
            <w:vAlign w:val="center"/>
          </w:tcPr>
          <w:p w14:paraId="0DDF1099" w14:textId="47C1D9DD" w:rsidR="00205EDD" w:rsidRPr="000E3B78" w:rsidRDefault="00205EDD" w:rsidP="007473E5">
            <w:pPr>
              <w:spacing w:line="240" w:lineRule="auto"/>
              <w:ind w:firstLineChars="0" w:firstLine="0"/>
              <w:rPr>
                <w:rFonts w:eastAsia="宋体" w:hint="eastAsia"/>
                <w:sz w:val="21"/>
              </w:rPr>
            </w:pPr>
            <w:bookmarkStart w:id="28" w:name="_Hlk175160961"/>
            <w:r w:rsidRPr="000E3B78">
              <w:rPr>
                <w:rFonts w:eastAsia="宋体" w:cs="Arial Unicode MS" w:hint="eastAsia"/>
                <w:sz w:val="21"/>
              </w:rPr>
              <w:t>在审理行政案件中发现民事争议为解决行政争议的基础，当事人没有请求法院一并审理相关民事争议的，法院应当告知当事人依法申请一并解决民事争议。当事人就民事争议另行提起民事诉讼并已立案的，法院应当中止行政诉讼的审理</w:t>
            </w:r>
            <w:bookmarkEnd w:id="28"/>
          </w:p>
        </w:tc>
      </w:tr>
    </w:tbl>
    <w:bookmarkEnd w:id="27"/>
    <w:p w14:paraId="1F47E243" w14:textId="72CFD763" w:rsidR="00205EDD" w:rsidRPr="000E3B78" w:rsidRDefault="00205EDD" w:rsidP="007473E5">
      <w:pPr>
        <w:tabs>
          <w:tab w:val="clear" w:pos="420"/>
        </w:tabs>
        <w:autoSpaceDE w:val="0"/>
        <w:autoSpaceDN w:val="0"/>
        <w:adjustRightInd w:val="0"/>
        <w:spacing w:line="240" w:lineRule="auto"/>
        <w:ind w:firstLineChars="0" w:firstLine="0"/>
        <w:jc w:val="left"/>
        <w:rPr>
          <w:rFonts w:eastAsia="宋体" w:cs="汉仪粗宋简" w:hint="eastAsia"/>
          <w:b/>
          <w:bCs/>
          <w:color w:val="000000"/>
          <w:kern w:val="0"/>
          <w:position w:val="4"/>
          <w:lang w:val="zh-CN"/>
        </w:rPr>
      </w:pPr>
      <w:r w:rsidRPr="000E3B78">
        <w:rPr>
          <w:rFonts w:eastAsia="宋体" w:cs="汉仪粗宋简" w:hint="eastAsia"/>
          <w:b/>
          <w:bCs/>
          <w:color w:val="000000"/>
          <w:kern w:val="0"/>
          <w:position w:val="4"/>
          <w:lang w:val="zh-CN"/>
        </w:rPr>
        <w:t>三、撤诉程序</w:t>
      </w:r>
      <w:bookmarkStart w:id="29" w:name="_Hlk37844551"/>
    </w:p>
    <w:p w14:paraId="23BFF231" w14:textId="77777777" w:rsidR="00205EDD" w:rsidRPr="000E3B78" w:rsidRDefault="00205EDD" w:rsidP="007473E5">
      <w:pPr>
        <w:tabs>
          <w:tab w:val="clear" w:pos="420"/>
        </w:tabs>
        <w:autoSpaceDE w:val="0"/>
        <w:autoSpaceDN w:val="0"/>
        <w:adjustRightInd w:val="0"/>
        <w:spacing w:line="240" w:lineRule="auto"/>
        <w:ind w:firstLineChars="0" w:firstLine="284"/>
        <w:textAlignment w:val="center"/>
        <w:rPr>
          <w:rFonts w:eastAsia="宋体" w:cs="汉仪大宋简" w:hint="eastAsia"/>
          <w:b/>
          <w:bCs/>
          <w:color w:val="000000"/>
          <w:kern w:val="0"/>
          <w:lang w:val="zh-CN"/>
        </w:rPr>
      </w:pPr>
      <w:r w:rsidRPr="000E3B78">
        <w:rPr>
          <w:rFonts w:eastAsia="宋体" w:cs="汉仪大宋简" w:hint="eastAsia"/>
          <w:b/>
          <w:bCs/>
          <w:color w:val="000000"/>
          <w:kern w:val="0"/>
          <w:lang w:val="zh-CN"/>
        </w:rPr>
        <w:t>（一）自愿撤诉</w:t>
      </w:r>
    </w:p>
    <w:p w14:paraId="1FB9020F" w14:textId="0912AE68" w:rsidR="00205EDD" w:rsidRPr="000E3B78" w:rsidRDefault="00205EDD" w:rsidP="007473E5">
      <w:pPr>
        <w:spacing w:line="240" w:lineRule="auto"/>
        <w:ind w:firstLine="420"/>
        <w:rPr>
          <w:rFonts w:eastAsia="宋体" w:cs="汉仪中黑简" w:hint="eastAsia"/>
          <w:bCs/>
          <w:kern w:val="44"/>
        </w:rPr>
      </w:pPr>
      <w:r w:rsidRPr="000E3B78">
        <w:rPr>
          <w:rFonts w:eastAsia="宋体" w:cs="汉仪中黑简" w:hint="eastAsia"/>
          <w:bCs/>
          <w:kern w:val="44"/>
        </w:rPr>
        <w:t>1</w:t>
      </w:r>
      <w:r w:rsidRPr="000E3B78">
        <w:rPr>
          <w:rFonts w:eastAsia="宋体" w:cs="汉仪中黑简"/>
          <w:bCs/>
          <w:kern w:val="44"/>
        </w:rPr>
        <w:t>．</w:t>
      </w:r>
      <w:r w:rsidRPr="000E3B78">
        <w:rPr>
          <w:rFonts w:eastAsia="宋体" w:cs="汉仪中黑简" w:hint="eastAsia"/>
          <w:bCs/>
          <w:kern w:val="44"/>
        </w:rPr>
        <w:t>改</w:t>
      </w:r>
      <w:r w:rsidR="009700D8" w:rsidRPr="000E3B78">
        <w:rPr>
          <w:rFonts w:eastAsia="宋体" w:cs="汉仪中黑简" w:hint="eastAsia"/>
          <w:bCs/>
          <w:kern w:val="44"/>
        </w:rPr>
        <w:t>：</w:t>
      </w:r>
      <w:r w:rsidRPr="000E3B78">
        <w:rPr>
          <w:rFonts w:eastAsia="宋体" w:cs="汉仪书宋二简" w:hint="eastAsia"/>
          <w:color w:val="000000"/>
          <w:kern w:val="0"/>
          <w:lang w:val="zh-CN"/>
        </w:rPr>
        <w:t>被告改变被诉的行政行为，其时间是在法院宣告判决或裁定之前</w:t>
      </w:r>
      <w:r w:rsidR="009700D8" w:rsidRPr="000E3B78">
        <w:rPr>
          <w:rFonts w:eastAsia="宋体" w:cs="汉仪书宋二简" w:hint="eastAsia"/>
          <w:color w:val="000000"/>
          <w:kern w:val="0"/>
          <w:lang w:val="zh-CN"/>
        </w:rPr>
        <w:t>。</w:t>
      </w:r>
    </w:p>
    <w:p w14:paraId="04E2F513" w14:textId="6370975A" w:rsidR="00205EDD" w:rsidRPr="000E3B78" w:rsidRDefault="00205EDD" w:rsidP="007473E5">
      <w:pPr>
        <w:spacing w:line="240" w:lineRule="auto"/>
        <w:ind w:firstLine="420"/>
        <w:rPr>
          <w:rFonts w:eastAsia="宋体" w:cs="汉仪中黑简" w:hint="eastAsia"/>
          <w:bCs/>
          <w:kern w:val="44"/>
        </w:rPr>
      </w:pPr>
      <w:r w:rsidRPr="000E3B78">
        <w:rPr>
          <w:rFonts w:eastAsia="宋体" w:cs="汉仪中黑简" w:hint="eastAsia"/>
          <w:bCs/>
          <w:kern w:val="44"/>
        </w:rPr>
        <w:t>2</w:t>
      </w:r>
      <w:r w:rsidRPr="000E3B78">
        <w:rPr>
          <w:rFonts w:eastAsia="宋体" w:cs="汉仪中黑简"/>
          <w:bCs/>
          <w:kern w:val="44"/>
        </w:rPr>
        <w:t>．</w:t>
      </w:r>
      <w:r w:rsidRPr="000E3B78">
        <w:rPr>
          <w:rFonts w:eastAsia="宋体" w:cs="汉仪中黑简" w:hint="eastAsia"/>
          <w:bCs/>
          <w:kern w:val="44"/>
        </w:rPr>
        <w:t>撤</w:t>
      </w:r>
      <w:r w:rsidR="009700D8" w:rsidRPr="000E3B78">
        <w:rPr>
          <w:rFonts w:eastAsia="宋体" w:cs="汉仪中黑简" w:hint="eastAsia"/>
          <w:bCs/>
          <w:kern w:val="44"/>
        </w:rPr>
        <w:t>：</w:t>
      </w:r>
      <w:r w:rsidRPr="000E3B78">
        <w:rPr>
          <w:rFonts w:eastAsia="宋体" w:cs="汉仪书宋二简" w:hint="eastAsia"/>
          <w:color w:val="000000"/>
          <w:kern w:val="0"/>
          <w:lang w:val="zh-CN"/>
        </w:rPr>
        <w:t>在被告改变被</w:t>
      </w:r>
      <w:proofErr w:type="gramStart"/>
      <w:r w:rsidRPr="000E3B78">
        <w:rPr>
          <w:rFonts w:eastAsia="宋体" w:cs="汉仪书宋二简" w:hint="eastAsia"/>
          <w:color w:val="000000"/>
          <w:kern w:val="0"/>
          <w:lang w:val="zh-CN"/>
        </w:rPr>
        <w:t>诉行为</w:t>
      </w:r>
      <w:proofErr w:type="gramEnd"/>
      <w:r w:rsidRPr="000E3B78">
        <w:rPr>
          <w:rFonts w:eastAsia="宋体" w:cs="汉仪书宋二简" w:hint="eastAsia"/>
          <w:color w:val="000000"/>
          <w:kern w:val="0"/>
          <w:lang w:val="zh-CN"/>
        </w:rPr>
        <w:t>的情况下，原告基于真实的意思表示自愿撤回了起诉。</w:t>
      </w:r>
    </w:p>
    <w:p w14:paraId="7E0C9FF5" w14:textId="136B99EA" w:rsidR="00205EDD" w:rsidRPr="000E3B78" w:rsidRDefault="00205EDD" w:rsidP="007473E5">
      <w:pPr>
        <w:spacing w:line="240" w:lineRule="auto"/>
        <w:ind w:firstLine="420"/>
        <w:rPr>
          <w:rFonts w:eastAsia="宋体" w:cs="汉仪中黑简" w:hint="eastAsia"/>
          <w:bCs/>
          <w:kern w:val="44"/>
        </w:rPr>
      </w:pPr>
      <w:r w:rsidRPr="000E3B78">
        <w:rPr>
          <w:rFonts w:eastAsia="宋体" w:cs="汉仪中黑简" w:hint="eastAsia"/>
          <w:bCs/>
          <w:kern w:val="44"/>
        </w:rPr>
        <w:t>3</w:t>
      </w:r>
      <w:r w:rsidRPr="000E3B78">
        <w:rPr>
          <w:rFonts w:eastAsia="宋体" w:cs="汉仪中黑简"/>
          <w:bCs/>
          <w:kern w:val="44"/>
        </w:rPr>
        <w:t>．</w:t>
      </w:r>
      <w:r w:rsidRPr="000E3B78">
        <w:rPr>
          <w:rFonts w:eastAsia="宋体" w:cs="汉仪中黑简" w:hint="eastAsia"/>
          <w:bCs/>
          <w:kern w:val="44"/>
        </w:rPr>
        <w:t>裁</w:t>
      </w:r>
      <w:r w:rsidR="009700D8" w:rsidRPr="000E3B78">
        <w:rPr>
          <w:rFonts w:eastAsia="宋体" w:cs="汉仪中黑简" w:hint="eastAsia"/>
          <w:bCs/>
          <w:kern w:val="44"/>
        </w:rPr>
        <w:t>：</w:t>
      </w:r>
      <w:r w:rsidRPr="000E3B78">
        <w:rPr>
          <w:rFonts w:eastAsia="宋体" w:cs="汉仪书宋二简" w:hint="eastAsia"/>
          <w:color w:val="000000"/>
          <w:kern w:val="0"/>
          <w:lang w:val="zh-CN"/>
        </w:rPr>
        <w:t>被告改变被诉行为，原告申请撤诉，有履行内容且履行完毕的，法院可以裁定准许撤诉；不能即时履行或一次性履行的，法院可以裁定准许撤诉，也可以裁定中止审理。</w:t>
      </w:r>
    </w:p>
    <w:p w14:paraId="45616C92" w14:textId="77777777" w:rsidR="00205EDD" w:rsidRPr="000E3B78" w:rsidRDefault="00205EDD" w:rsidP="007473E5">
      <w:pPr>
        <w:tabs>
          <w:tab w:val="clear" w:pos="420"/>
        </w:tabs>
        <w:autoSpaceDE w:val="0"/>
        <w:autoSpaceDN w:val="0"/>
        <w:adjustRightInd w:val="0"/>
        <w:spacing w:line="240" w:lineRule="auto"/>
        <w:ind w:firstLineChars="0" w:firstLine="284"/>
        <w:textAlignment w:val="center"/>
        <w:rPr>
          <w:rFonts w:eastAsia="宋体" w:cs="汉仪大宋简" w:hint="eastAsia"/>
          <w:b/>
          <w:bCs/>
          <w:color w:val="000000"/>
          <w:kern w:val="0"/>
          <w:lang w:val="zh-CN"/>
        </w:rPr>
      </w:pPr>
      <w:r w:rsidRPr="000E3B78">
        <w:rPr>
          <w:rFonts w:eastAsia="宋体" w:cs="汉仪大宋简" w:hint="eastAsia"/>
          <w:b/>
          <w:bCs/>
          <w:color w:val="000000"/>
          <w:kern w:val="0"/>
          <w:lang w:val="zh-CN"/>
        </w:rPr>
        <w:t>（二）不愿撤诉</w:t>
      </w:r>
    </w:p>
    <w:p w14:paraId="458EEC8A" w14:textId="77777777" w:rsidR="00205EDD" w:rsidRPr="000E3B78" w:rsidRDefault="00205EDD" w:rsidP="007473E5">
      <w:pPr>
        <w:spacing w:line="240" w:lineRule="auto"/>
        <w:ind w:firstLine="420"/>
        <w:rPr>
          <w:rFonts w:eastAsia="宋体" w:hint="eastAsia"/>
        </w:rPr>
      </w:pPr>
      <w:r w:rsidRPr="000E3B78">
        <w:rPr>
          <w:rFonts w:eastAsia="宋体" w:hint="eastAsia"/>
          <w:color w:val="FF0000"/>
        </w:rPr>
        <w:t>在行政诉讼审理期间，允许被告改变被诉行政行为。</w:t>
      </w:r>
      <w:r w:rsidRPr="000E3B78">
        <w:rPr>
          <w:rFonts w:eastAsia="宋体" w:hint="eastAsia"/>
        </w:rPr>
        <w:t>被告改变被诉行政行为的，应当书面告知法院。</w:t>
      </w:r>
    </w:p>
    <w:p w14:paraId="18DB6F46" w14:textId="277B78D2" w:rsidR="00205EDD" w:rsidRPr="000E3B78" w:rsidRDefault="009700D8" w:rsidP="007473E5">
      <w:pPr>
        <w:spacing w:line="240" w:lineRule="auto"/>
        <w:ind w:firstLine="420"/>
        <w:rPr>
          <w:rFonts w:eastAsia="宋体" w:cs="汉仪书宋二简" w:hint="eastAsia"/>
          <w:kern w:val="24"/>
        </w:rPr>
      </w:pPr>
      <w:r w:rsidRPr="000E3B78">
        <w:rPr>
          <w:rFonts w:eastAsia="宋体" w:hint="eastAsia"/>
        </w:rPr>
        <w:t>原告</w:t>
      </w:r>
      <w:proofErr w:type="gramStart"/>
      <w:r w:rsidRPr="000E3B78">
        <w:rPr>
          <w:rFonts w:eastAsia="宋体" w:hint="eastAsia"/>
        </w:rPr>
        <w:t>不</w:t>
      </w:r>
      <w:proofErr w:type="gramEnd"/>
      <w:r w:rsidRPr="000E3B78">
        <w:rPr>
          <w:rFonts w:eastAsia="宋体" w:hint="eastAsia"/>
        </w:rPr>
        <w:t>撤诉的：</w:t>
      </w:r>
      <w:r w:rsidRPr="000E3B78">
        <w:rPr>
          <w:rFonts w:eastAsia="宋体" w:cs="汉仪书宋二简" w:hint="eastAsia"/>
          <w:kern w:val="24"/>
        </w:rPr>
        <w:t>原行政行为违法的，法院判决确认违法；原行政行为合法的，法院判决驳回原告的诉讼请求</w:t>
      </w:r>
    </w:p>
    <w:p w14:paraId="35488A80" w14:textId="77777777" w:rsidR="00205EDD" w:rsidRPr="000E3B78" w:rsidRDefault="00205EDD" w:rsidP="007473E5">
      <w:pPr>
        <w:tabs>
          <w:tab w:val="clear" w:pos="420"/>
        </w:tabs>
        <w:autoSpaceDE w:val="0"/>
        <w:autoSpaceDN w:val="0"/>
        <w:adjustRightInd w:val="0"/>
        <w:spacing w:line="240" w:lineRule="auto"/>
        <w:ind w:firstLineChars="0" w:firstLine="284"/>
        <w:textAlignment w:val="center"/>
        <w:rPr>
          <w:rFonts w:eastAsia="宋体" w:cs="汉仪大宋简" w:hint="eastAsia"/>
          <w:b/>
          <w:bCs/>
          <w:color w:val="000000"/>
          <w:kern w:val="0"/>
          <w:lang w:val="zh-CN"/>
        </w:rPr>
      </w:pPr>
      <w:r w:rsidRPr="000E3B78">
        <w:rPr>
          <w:rFonts w:eastAsia="宋体" w:cs="汉仪大宋简" w:hint="eastAsia"/>
          <w:b/>
          <w:bCs/>
          <w:color w:val="000000"/>
          <w:kern w:val="0"/>
          <w:lang w:val="zh-CN"/>
        </w:rPr>
        <w:t>（三）视为撤诉与缺席判决</w:t>
      </w:r>
    </w:p>
    <w:p w14:paraId="0F72CC69" w14:textId="77777777" w:rsidR="00205EDD" w:rsidRPr="000E3B78" w:rsidRDefault="00205EDD" w:rsidP="007473E5">
      <w:pPr>
        <w:spacing w:line="240" w:lineRule="auto"/>
        <w:ind w:firstLine="422"/>
        <w:rPr>
          <w:rFonts w:eastAsia="宋体" w:cs="汉仪中黑简" w:hint="eastAsia"/>
          <w:b/>
          <w:kern w:val="44"/>
        </w:rPr>
      </w:pPr>
      <w:r w:rsidRPr="000E3B78">
        <w:rPr>
          <w:rFonts w:eastAsia="宋体" w:cs="汉仪中黑简" w:hint="eastAsia"/>
          <w:b/>
          <w:kern w:val="44"/>
        </w:rPr>
        <w:t>1</w:t>
      </w:r>
      <w:r w:rsidRPr="000E3B78">
        <w:rPr>
          <w:rFonts w:eastAsia="宋体" w:cs="汉仪中黑简"/>
          <w:b/>
          <w:kern w:val="44"/>
        </w:rPr>
        <w:t>．</w:t>
      </w:r>
      <w:r w:rsidRPr="000E3B78">
        <w:rPr>
          <w:rFonts w:eastAsia="宋体" w:cs="汉仪中黑简" w:hint="eastAsia"/>
          <w:b/>
          <w:kern w:val="44"/>
        </w:rPr>
        <w:t>视为撤诉</w:t>
      </w:r>
    </w:p>
    <w:p w14:paraId="45E45F93" w14:textId="77777777" w:rsidR="00205EDD" w:rsidRPr="000E3B78" w:rsidRDefault="00205EDD" w:rsidP="007473E5">
      <w:pPr>
        <w:tabs>
          <w:tab w:val="clear" w:pos="420"/>
        </w:tabs>
        <w:autoSpaceDE w:val="0"/>
        <w:autoSpaceDN w:val="0"/>
        <w:adjustRightInd w:val="0"/>
        <w:spacing w:line="240" w:lineRule="auto"/>
        <w:ind w:firstLineChars="0" w:firstLine="425"/>
        <w:rPr>
          <w:rFonts w:eastAsia="宋体" w:cs="汉仪书宋二简" w:hint="eastAsia"/>
          <w:color w:val="000000"/>
          <w:kern w:val="0"/>
          <w:lang w:val="zh-CN"/>
        </w:rPr>
      </w:pPr>
      <w:r w:rsidRPr="000E3B78">
        <w:rPr>
          <w:rFonts w:eastAsia="宋体" w:cs="汉仪书宋二简" w:hint="eastAsia"/>
          <w:color w:val="000000"/>
          <w:kern w:val="0"/>
          <w:lang w:val="zh-CN"/>
        </w:rPr>
        <w:t>（1）原告或上诉人经合法传唤，无正当理由拒不到庭或未经法庭许可中途退庭的。</w:t>
      </w:r>
    </w:p>
    <w:p w14:paraId="6533728D" w14:textId="77777777" w:rsidR="00205EDD" w:rsidRPr="000E3B78" w:rsidRDefault="00205EDD" w:rsidP="007473E5">
      <w:pPr>
        <w:tabs>
          <w:tab w:val="clear" w:pos="420"/>
        </w:tabs>
        <w:autoSpaceDE w:val="0"/>
        <w:autoSpaceDN w:val="0"/>
        <w:adjustRightInd w:val="0"/>
        <w:spacing w:line="240" w:lineRule="auto"/>
        <w:ind w:firstLineChars="0" w:firstLine="425"/>
        <w:rPr>
          <w:rFonts w:eastAsia="宋体" w:cs="汉仪书宋二简" w:hint="eastAsia"/>
          <w:color w:val="000000"/>
          <w:kern w:val="0"/>
          <w:lang w:val="zh-CN"/>
        </w:rPr>
      </w:pPr>
      <w:r w:rsidRPr="000E3B78">
        <w:rPr>
          <w:rFonts w:eastAsia="宋体" w:cs="汉仪书宋二简" w:hint="eastAsia"/>
          <w:color w:val="000000"/>
          <w:kern w:val="0"/>
          <w:lang w:val="zh-CN"/>
        </w:rPr>
        <w:t>（2）原告或上诉人未按规定期限预交受理费，又不提出缓交、减交、免交申请，或提出申请未获批准的，按自动撤诉处理。</w:t>
      </w:r>
    </w:p>
    <w:p w14:paraId="578A7B83" w14:textId="77777777" w:rsidR="00205EDD" w:rsidRPr="000E3B78" w:rsidRDefault="00205EDD" w:rsidP="007473E5">
      <w:pPr>
        <w:spacing w:line="240" w:lineRule="auto"/>
        <w:ind w:firstLine="422"/>
        <w:rPr>
          <w:rFonts w:eastAsia="宋体" w:cs="汉仪中黑简" w:hint="eastAsia"/>
          <w:b/>
          <w:kern w:val="44"/>
        </w:rPr>
      </w:pPr>
      <w:r w:rsidRPr="000E3B78">
        <w:rPr>
          <w:rFonts w:eastAsia="宋体" w:cs="汉仪中黑简" w:hint="eastAsia"/>
          <w:b/>
          <w:kern w:val="44"/>
        </w:rPr>
        <w:t>2</w:t>
      </w:r>
      <w:r w:rsidRPr="000E3B78">
        <w:rPr>
          <w:rFonts w:eastAsia="宋体" w:cs="汉仪中黑简"/>
          <w:b/>
          <w:kern w:val="44"/>
        </w:rPr>
        <w:t>．</w:t>
      </w:r>
      <w:r w:rsidRPr="000E3B78">
        <w:rPr>
          <w:rFonts w:eastAsia="宋体" w:cs="汉仪中黑简" w:hint="eastAsia"/>
          <w:b/>
          <w:kern w:val="44"/>
        </w:rPr>
        <w:t>缺席判决</w:t>
      </w:r>
    </w:p>
    <w:p w14:paraId="1B612CD7" w14:textId="77777777" w:rsidR="00205EDD" w:rsidRPr="000E3B78" w:rsidRDefault="00205EDD" w:rsidP="007473E5">
      <w:pPr>
        <w:spacing w:line="240" w:lineRule="auto"/>
        <w:ind w:firstLine="420"/>
        <w:rPr>
          <w:rFonts w:eastAsia="宋体" w:hint="eastAsia"/>
        </w:rPr>
      </w:pPr>
      <w:r w:rsidRPr="000E3B78">
        <w:rPr>
          <w:rFonts w:eastAsia="宋体" w:hint="eastAsia"/>
        </w:rPr>
        <w:t>（1）对原告或上诉人的缺席判决。原告或上诉人申请撤诉不被准许后，经合法传唤无正当理由拒不到庭，或未经法庭许可而中途退庭的，法院可以缺席判决。</w:t>
      </w:r>
    </w:p>
    <w:p w14:paraId="7A01E435" w14:textId="77777777" w:rsidR="00205EDD" w:rsidRPr="000E3B78" w:rsidRDefault="00205EDD" w:rsidP="007473E5">
      <w:pPr>
        <w:spacing w:line="240" w:lineRule="auto"/>
        <w:ind w:firstLine="420"/>
        <w:rPr>
          <w:rFonts w:eastAsia="宋体" w:hint="eastAsia"/>
        </w:rPr>
      </w:pPr>
      <w:r w:rsidRPr="000E3B78">
        <w:rPr>
          <w:rFonts w:eastAsia="宋体" w:hint="eastAsia"/>
        </w:rPr>
        <w:t>（2）对被告的缺席判决。被告无正当理由拒不到庭的，法院可以缺席判决。</w:t>
      </w:r>
    </w:p>
    <w:p w14:paraId="5CA045DE" w14:textId="5BB5B7FB" w:rsidR="00205EDD" w:rsidRPr="000E3B78" w:rsidRDefault="00205EDD" w:rsidP="007473E5">
      <w:pPr>
        <w:spacing w:line="240" w:lineRule="auto"/>
        <w:ind w:firstLine="420"/>
        <w:rPr>
          <w:rFonts w:eastAsia="宋体" w:hint="eastAsia"/>
          <w:color w:val="FF0000"/>
        </w:rPr>
      </w:pPr>
      <w:r w:rsidRPr="000E3B78">
        <w:rPr>
          <w:rFonts w:eastAsia="宋体" w:cs="仿宋" w:hint="eastAsia"/>
          <w:color w:val="FF0000"/>
        </w:rPr>
        <w:lastRenderedPageBreak/>
        <w:t>注意：</w:t>
      </w:r>
      <w:r w:rsidRPr="000E3B78">
        <w:rPr>
          <w:rFonts w:eastAsia="宋体" w:hint="eastAsia"/>
        </w:rPr>
        <w:t>法院对被告经传票传唤无正当理由拒不到庭，或者未经法庭许可中途退庭的，</w:t>
      </w:r>
      <w:r w:rsidRPr="000E3B78">
        <w:rPr>
          <w:rFonts w:eastAsia="宋体" w:hint="eastAsia"/>
          <w:color w:val="FF0000"/>
        </w:rPr>
        <w:t>可以将被告拒不到庭或者中途退庭的情况予以公告，并可以向监察机关或者被告的上一级行政机关提出依法给予其主要负责人或者直接责任人员处分的司法建议</w:t>
      </w:r>
    </w:p>
    <w:p w14:paraId="0BA54C57" w14:textId="77777777" w:rsidR="00205EDD" w:rsidRPr="000E3B78" w:rsidRDefault="00205EDD" w:rsidP="007473E5">
      <w:pPr>
        <w:tabs>
          <w:tab w:val="clear" w:pos="420"/>
        </w:tabs>
        <w:autoSpaceDE w:val="0"/>
        <w:autoSpaceDN w:val="0"/>
        <w:adjustRightInd w:val="0"/>
        <w:spacing w:line="240" w:lineRule="auto"/>
        <w:ind w:firstLineChars="0" w:firstLine="0"/>
        <w:jc w:val="left"/>
        <w:rPr>
          <w:rFonts w:eastAsia="宋体" w:cs="汉仪粗宋简" w:hint="eastAsia"/>
          <w:b/>
          <w:bCs/>
          <w:color w:val="000000"/>
          <w:kern w:val="0"/>
          <w:position w:val="4"/>
          <w:lang w:val="zh-CN"/>
        </w:rPr>
      </w:pPr>
      <w:bookmarkStart w:id="30" w:name="_Hlk37844601"/>
      <w:bookmarkEnd w:id="29"/>
      <w:r w:rsidRPr="000E3B78">
        <w:rPr>
          <w:rFonts w:eastAsia="宋体" w:cs="汉仪粗宋简" w:hint="eastAsia"/>
          <w:b/>
          <w:bCs/>
          <w:color w:val="000000"/>
          <w:kern w:val="0"/>
          <w:position w:val="4"/>
          <w:lang w:val="zh-CN"/>
        </w:rPr>
        <w:t>四、调解制度</w:t>
      </w:r>
    </w:p>
    <w:p w14:paraId="5F6E4E4A" w14:textId="4C95BD78" w:rsidR="00205EDD" w:rsidRPr="000E3B78" w:rsidRDefault="009700D8" w:rsidP="007473E5">
      <w:pPr>
        <w:spacing w:line="240" w:lineRule="auto"/>
        <w:ind w:firstLine="420"/>
        <w:rPr>
          <w:rFonts w:eastAsia="宋体" w:cs="Arial Unicode MS" w:hint="eastAsia"/>
        </w:rPr>
      </w:pPr>
      <w:r w:rsidRPr="000E3B78">
        <w:rPr>
          <w:rFonts w:eastAsia="宋体" w:cs="Arial Unicode MS" w:hint="eastAsia"/>
          <w:bCs/>
          <w:kern w:val="0"/>
        </w:rPr>
        <w:t>1.可以调解的案件：</w:t>
      </w:r>
      <w:r w:rsidRPr="000E3B78">
        <w:rPr>
          <w:rFonts w:eastAsia="宋体" w:cs="Arial Unicode MS" w:hint="eastAsia"/>
          <w:kern w:val="0"/>
        </w:rPr>
        <w:t>①行政赔偿案件；②行政补偿案件③行政自由裁量权的案件；④行政协议案件</w:t>
      </w:r>
    </w:p>
    <w:p w14:paraId="6995E50A" w14:textId="3A459748" w:rsidR="009700D8" w:rsidRPr="000E3B78" w:rsidRDefault="009700D8" w:rsidP="007473E5">
      <w:pPr>
        <w:spacing w:line="240" w:lineRule="auto"/>
        <w:ind w:firstLine="420"/>
        <w:rPr>
          <w:rFonts w:eastAsia="宋体" w:cs="Arial Unicode MS" w:hint="eastAsia"/>
        </w:rPr>
      </w:pPr>
      <w:r w:rsidRPr="000E3B78">
        <w:rPr>
          <w:rFonts w:eastAsia="宋体" w:cs="Arial Unicode MS" w:hint="eastAsia"/>
          <w:color w:val="FF0000"/>
          <w:kern w:val="0"/>
        </w:rPr>
        <w:t>2.【原则】</w:t>
      </w:r>
      <w:r w:rsidRPr="000E3B78">
        <w:rPr>
          <w:rFonts w:eastAsia="宋体" w:cs="Arial Unicode MS" w:hint="eastAsia"/>
          <w:kern w:val="0"/>
        </w:rPr>
        <w:t>调解过程不公开</w:t>
      </w:r>
      <w:r w:rsidRPr="000E3B78">
        <w:rPr>
          <w:rFonts w:eastAsia="宋体" w:cs="Arial Unicode MS" w:hint="eastAsia"/>
          <w:color w:val="FF0000"/>
          <w:kern w:val="0"/>
        </w:rPr>
        <w:t>【例外】</w:t>
      </w:r>
      <w:r w:rsidRPr="000E3B78">
        <w:rPr>
          <w:rFonts w:eastAsia="宋体" w:cs="Arial Unicode MS" w:hint="eastAsia"/>
          <w:kern w:val="0"/>
        </w:rPr>
        <w:t>当事人同意公开的，调解过程可以公开</w:t>
      </w:r>
    </w:p>
    <w:p w14:paraId="6D14368D" w14:textId="3D900007" w:rsidR="009700D8" w:rsidRPr="000E3B78" w:rsidRDefault="009700D8" w:rsidP="007473E5">
      <w:pPr>
        <w:spacing w:line="240" w:lineRule="auto"/>
        <w:ind w:firstLine="420"/>
        <w:rPr>
          <w:rFonts w:eastAsia="宋体" w:cs="Arial Unicode MS" w:hint="eastAsia"/>
        </w:rPr>
      </w:pPr>
      <w:r w:rsidRPr="000E3B78">
        <w:rPr>
          <w:rFonts w:eastAsia="宋体" w:cs="Arial Unicode MS" w:hint="eastAsia"/>
          <w:kern w:val="0"/>
        </w:rPr>
        <w:t>3.调解达成协议，法院应当制作调解书</w:t>
      </w:r>
      <w:r w:rsidRPr="000E3B78">
        <w:rPr>
          <w:rFonts w:eastAsia="宋体" w:hint="eastAsia"/>
          <w:kern w:val="0"/>
        </w:rPr>
        <w:t>；</w:t>
      </w:r>
      <w:r w:rsidRPr="000E3B78">
        <w:rPr>
          <w:rFonts w:eastAsia="宋体" w:cs="Arial Unicode MS" w:hint="eastAsia"/>
          <w:kern w:val="0"/>
        </w:rPr>
        <w:t>不愿调解、调解未达成协议的，法院应当及时判决</w:t>
      </w:r>
    </w:p>
    <w:p w14:paraId="53C34BB8" w14:textId="23AA02CE" w:rsidR="009700D8" w:rsidRPr="000E3B78" w:rsidRDefault="009700D8" w:rsidP="007473E5">
      <w:pPr>
        <w:spacing w:line="240" w:lineRule="auto"/>
        <w:ind w:firstLine="420"/>
        <w:rPr>
          <w:rFonts w:eastAsia="宋体" w:hint="eastAsia"/>
          <w:kern w:val="0"/>
        </w:rPr>
      </w:pPr>
      <w:r w:rsidRPr="000E3B78">
        <w:rPr>
          <w:rFonts w:eastAsia="宋体" w:hint="eastAsia"/>
          <w:kern w:val="0"/>
        </w:rPr>
        <w:t>4.调解书经双方当事人签收后，即具有法律效力；调解书生效日期根据最后收到调解书的当事人签收的日期确定</w:t>
      </w:r>
    </w:p>
    <w:p w14:paraId="245CA4F3" w14:textId="74C1FCE5" w:rsidR="00205EDD" w:rsidRPr="000E3B78" w:rsidRDefault="009700D8" w:rsidP="007473E5">
      <w:pPr>
        <w:spacing w:line="240" w:lineRule="auto"/>
        <w:ind w:firstLine="420"/>
        <w:rPr>
          <w:rFonts w:eastAsia="宋体" w:cs="Arial Unicode MS" w:hint="eastAsia"/>
          <w:kern w:val="0"/>
        </w:rPr>
      </w:pPr>
      <w:r w:rsidRPr="000E3B78">
        <w:rPr>
          <w:rFonts w:eastAsia="宋体" w:cs="Arial Unicode MS" w:hint="eastAsia"/>
          <w:color w:val="FF0000"/>
          <w:kern w:val="0"/>
        </w:rPr>
        <w:t>5.【原则】</w:t>
      </w:r>
      <w:r w:rsidRPr="000E3B78">
        <w:rPr>
          <w:rFonts w:eastAsia="宋体" w:cs="Arial Unicode MS" w:hint="eastAsia"/>
          <w:kern w:val="0"/>
        </w:rPr>
        <w:t>调解协议内容不公开</w:t>
      </w:r>
      <w:r w:rsidRPr="000E3B78">
        <w:rPr>
          <w:rFonts w:eastAsia="宋体" w:cs="Arial Unicode MS" w:hint="eastAsia"/>
          <w:color w:val="FF0000"/>
          <w:kern w:val="0"/>
        </w:rPr>
        <w:t>【例外】</w:t>
      </w:r>
      <w:r w:rsidRPr="000E3B78">
        <w:rPr>
          <w:rFonts w:eastAsia="宋体" w:cs="Arial Unicode MS" w:hint="eastAsia"/>
          <w:kern w:val="0"/>
        </w:rPr>
        <w:t>为保护国家利益、公共利益、他人合法权益，法院认为确有必要公开的可公开</w:t>
      </w:r>
    </w:p>
    <w:p w14:paraId="1340F07B" w14:textId="4DF82ED6" w:rsidR="00075A0B" w:rsidRPr="000E3B78" w:rsidRDefault="00075A0B" w:rsidP="009B0255">
      <w:pPr>
        <w:spacing w:line="240" w:lineRule="auto"/>
        <w:ind w:firstLineChars="0" w:firstLine="0"/>
        <w:rPr>
          <w:rFonts w:eastAsia="宋体" w:cs="Arial Unicode MS" w:hint="eastAsia"/>
          <w:b/>
          <w:bCs/>
          <w:kern w:val="0"/>
        </w:rPr>
      </w:pPr>
      <w:r w:rsidRPr="000E3B78">
        <w:rPr>
          <w:rFonts w:eastAsia="宋体" w:cs="Arial Unicode MS" w:hint="eastAsia"/>
          <w:b/>
          <w:bCs/>
          <w:kern w:val="0"/>
        </w:rPr>
        <w:t>五、保全措施</w:t>
      </w:r>
    </w:p>
    <w:p w14:paraId="1C9A873F" w14:textId="73BC0B5B" w:rsidR="00075A0B" w:rsidRPr="000E3B78" w:rsidRDefault="00075A0B" w:rsidP="007473E5">
      <w:pPr>
        <w:tabs>
          <w:tab w:val="clear" w:pos="420"/>
        </w:tabs>
        <w:autoSpaceDE w:val="0"/>
        <w:autoSpaceDN w:val="0"/>
        <w:adjustRightInd w:val="0"/>
        <w:spacing w:line="240" w:lineRule="auto"/>
        <w:ind w:firstLineChars="0" w:firstLine="425"/>
        <w:rPr>
          <w:rFonts w:eastAsia="宋体" w:cs="汉仪书宋二简"/>
          <w:color w:val="000000"/>
          <w:kern w:val="0"/>
          <w:lang w:val="zh-CN"/>
        </w:rPr>
      </w:pPr>
      <w:r w:rsidRPr="000E3B78">
        <w:rPr>
          <w:rFonts w:eastAsia="宋体" w:cs="Arial Unicode MS" w:hint="eastAsia"/>
          <w:kern w:val="0"/>
        </w:rPr>
        <w:t>诉前保全措施：</w:t>
      </w:r>
      <w:r w:rsidRPr="000E3B78">
        <w:rPr>
          <w:rFonts w:eastAsia="宋体" w:cs="汉仪书宋二简" w:hint="eastAsia"/>
          <w:color w:val="000000"/>
          <w:kern w:val="0"/>
          <w:lang w:val="zh-CN"/>
        </w:rPr>
        <w:t>一般向被保全财产所在地的法院、被申请人住所地的法院或其他对案件有管辖权的法院提交采取诉前保全措施的申请。申请人应当提供担保；不提供担保的，裁定驳回申请。（</w:t>
      </w:r>
      <w:r w:rsidRPr="000E3B78">
        <w:rPr>
          <w:rFonts w:eastAsia="宋体" w:cstheme="minorBidi" w:hint="eastAsia"/>
          <w:color w:val="auto"/>
          <w:szCs w:val="22"/>
        </w:rPr>
        <w:t>申请人在法院采取保全措施后3</w:t>
      </w:r>
      <w:r w:rsidRPr="000E3B78">
        <w:rPr>
          <w:rFonts w:eastAsia="宋体" w:cstheme="minorBidi"/>
          <w:color w:val="auto"/>
          <w:szCs w:val="22"/>
        </w:rPr>
        <w:t>0</w:t>
      </w:r>
      <w:r w:rsidRPr="000E3B78">
        <w:rPr>
          <w:rFonts w:eastAsia="宋体" w:cstheme="minorBidi" w:hint="eastAsia"/>
          <w:color w:val="auto"/>
          <w:szCs w:val="22"/>
        </w:rPr>
        <w:t>日内不依法提起诉讼的，法院应当解除保全。）</w:t>
      </w:r>
    </w:p>
    <w:p w14:paraId="25680DE1" w14:textId="654D4040" w:rsidR="00075A0B" w:rsidRPr="000E3B78" w:rsidRDefault="00075A0B" w:rsidP="009B0255">
      <w:pPr>
        <w:tabs>
          <w:tab w:val="clear" w:pos="420"/>
        </w:tabs>
        <w:autoSpaceDE w:val="0"/>
        <w:autoSpaceDN w:val="0"/>
        <w:adjustRightInd w:val="0"/>
        <w:spacing w:line="240" w:lineRule="auto"/>
        <w:ind w:firstLineChars="0" w:firstLine="0"/>
        <w:rPr>
          <w:rFonts w:eastAsia="宋体" w:cs="汉仪书宋二简"/>
          <w:b/>
          <w:bCs/>
          <w:color w:val="000000"/>
          <w:kern w:val="0"/>
          <w:lang w:val="zh-CN"/>
        </w:rPr>
      </w:pPr>
      <w:r w:rsidRPr="000E3B78">
        <w:rPr>
          <w:rFonts w:eastAsia="宋体" w:cs="汉仪书宋二简" w:hint="eastAsia"/>
          <w:b/>
          <w:bCs/>
          <w:color w:val="000000"/>
          <w:kern w:val="0"/>
          <w:lang w:val="zh-CN"/>
        </w:rPr>
        <w:t>六、裁定先予执行</w:t>
      </w:r>
    </w:p>
    <w:p w14:paraId="508E0165" w14:textId="0DC15D1A" w:rsidR="00075A0B" w:rsidRPr="000E3B78" w:rsidRDefault="00075A0B" w:rsidP="007473E5">
      <w:pPr>
        <w:spacing w:line="240" w:lineRule="auto"/>
        <w:ind w:firstLine="420"/>
        <w:rPr>
          <w:rFonts w:eastAsia="宋体" w:cs="Arial Unicode MS" w:hint="eastAsia"/>
          <w:kern w:val="0"/>
        </w:rPr>
      </w:pPr>
      <w:r w:rsidRPr="000E3B78">
        <w:rPr>
          <w:rFonts w:eastAsia="宋体" w:cs="Arial Unicode MS" w:hint="eastAsia"/>
          <w:kern w:val="0"/>
        </w:rPr>
        <w:t>在行政诉讼中，原告向法院申请裁定先予执行的，不需要提供担保。当事人对先予执行裁定不服的，可以申请复议一次。复议期间不停止裁定的执行。</w:t>
      </w:r>
    </w:p>
    <w:p w14:paraId="14F8604C" w14:textId="414842A9" w:rsidR="009941CB" w:rsidRPr="000E3B78" w:rsidRDefault="009941CB" w:rsidP="007473E5">
      <w:pPr>
        <w:pStyle w:val="1"/>
        <w:spacing w:before="0" w:after="0" w:line="240" w:lineRule="auto"/>
        <w:ind w:firstLine="422"/>
        <w:jc w:val="center"/>
        <w:rPr>
          <w:rFonts w:ascii="宋体" w:eastAsia="宋体" w:hAnsi="宋体" w:hint="eastAsia"/>
          <w:b/>
          <w:bCs/>
          <w:color w:val="auto"/>
          <w:sz w:val="21"/>
          <w:szCs w:val="21"/>
        </w:rPr>
      </w:pPr>
      <w:bookmarkStart w:id="31" w:name="_Toc193357151"/>
      <w:bookmarkEnd w:id="30"/>
      <w:r w:rsidRPr="000E3B78">
        <w:rPr>
          <w:rFonts w:ascii="宋体" w:eastAsia="宋体" w:hAnsi="宋体" w:hint="eastAsia"/>
          <w:b/>
          <w:bCs/>
          <w:color w:val="auto"/>
          <w:sz w:val="21"/>
          <w:szCs w:val="21"/>
        </w:rPr>
        <w:t>★★★ 考点19  行政诉讼的证据</w:t>
      </w:r>
      <w:bookmarkEnd w:id="31"/>
      <w:r w:rsidR="00FA277D" w:rsidRPr="000E3B78">
        <w:rPr>
          <w:rFonts w:ascii="宋体" w:eastAsia="宋体" w:hAnsi="宋体" w:hint="eastAsia"/>
          <w:b/>
          <w:bCs/>
          <w:color w:val="auto"/>
          <w:sz w:val="21"/>
          <w:szCs w:val="21"/>
        </w:rPr>
        <w:t>(</w:t>
      </w:r>
      <w:r w:rsidR="00621498" w:rsidRPr="000E3B78">
        <w:rPr>
          <w:rFonts w:ascii="宋体" w:eastAsia="宋体" w:hAnsi="宋体" w:hint="eastAsia"/>
          <w:b/>
          <w:bCs/>
          <w:color w:val="auto"/>
          <w:sz w:val="21"/>
          <w:szCs w:val="21"/>
        </w:rPr>
        <w:t>21:10</w:t>
      </w:r>
      <w:r w:rsidR="00FA277D" w:rsidRPr="000E3B78">
        <w:rPr>
          <w:rFonts w:ascii="宋体" w:eastAsia="宋体" w:hAnsi="宋体" w:hint="eastAsia"/>
          <w:b/>
          <w:bCs/>
          <w:color w:val="auto"/>
          <w:sz w:val="21"/>
          <w:szCs w:val="21"/>
        </w:rPr>
        <w:t>-2</w:t>
      </w:r>
      <w:r w:rsidR="009B0255" w:rsidRPr="000E3B78">
        <w:rPr>
          <w:rFonts w:ascii="宋体" w:eastAsia="宋体" w:hAnsi="宋体" w:hint="eastAsia"/>
          <w:b/>
          <w:bCs/>
          <w:color w:val="auto"/>
          <w:sz w:val="21"/>
          <w:szCs w:val="21"/>
        </w:rPr>
        <w:t>1</w:t>
      </w:r>
      <w:r w:rsidR="00FA277D" w:rsidRPr="000E3B78">
        <w:rPr>
          <w:rFonts w:ascii="宋体" w:eastAsia="宋体" w:hAnsi="宋体" w:hint="eastAsia"/>
          <w:b/>
          <w:bCs/>
          <w:color w:val="auto"/>
          <w:sz w:val="21"/>
          <w:szCs w:val="21"/>
        </w:rPr>
        <w:t>:3</w:t>
      </w:r>
      <w:r w:rsidR="009B0255" w:rsidRPr="000E3B78">
        <w:rPr>
          <w:rFonts w:ascii="宋体" w:eastAsia="宋体" w:hAnsi="宋体" w:hint="eastAsia"/>
          <w:b/>
          <w:bCs/>
          <w:color w:val="auto"/>
          <w:sz w:val="21"/>
          <w:szCs w:val="21"/>
        </w:rPr>
        <w:t>8</w:t>
      </w:r>
      <w:r w:rsidR="00FA277D" w:rsidRPr="000E3B78">
        <w:rPr>
          <w:rFonts w:ascii="宋体" w:eastAsia="宋体" w:hAnsi="宋体" w:hint="eastAsia"/>
          <w:b/>
          <w:bCs/>
          <w:color w:val="auto"/>
          <w:sz w:val="21"/>
          <w:szCs w:val="21"/>
        </w:rPr>
        <w:t>)</w:t>
      </w:r>
    </w:p>
    <w:p w14:paraId="7E206183" w14:textId="37733D9F" w:rsidR="009941CB" w:rsidRPr="000E3B78" w:rsidRDefault="009941CB" w:rsidP="007473E5">
      <w:pPr>
        <w:tabs>
          <w:tab w:val="clear" w:pos="420"/>
        </w:tabs>
        <w:autoSpaceDE w:val="0"/>
        <w:autoSpaceDN w:val="0"/>
        <w:adjustRightInd w:val="0"/>
        <w:spacing w:line="240" w:lineRule="auto"/>
        <w:ind w:firstLineChars="0" w:firstLine="0"/>
        <w:jc w:val="left"/>
        <w:rPr>
          <w:rFonts w:eastAsia="宋体" w:cs="汉仪粗宋简" w:hint="eastAsia"/>
          <w:b/>
          <w:bCs/>
          <w:color w:val="000000"/>
          <w:kern w:val="0"/>
          <w:position w:val="4"/>
          <w:lang w:val="zh-CN"/>
        </w:rPr>
      </w:pPr>
      <w:bookmarkStart w:id="32" w:name="_Hlk37844746"/>
      <w:r w:rsidRPr="000E3B78">
        <w:rPr>
          <w:rFonts w:eastAsia="宋体" w:cs="汉仪粗宋简" w:hint="eastAsia"/>
          <w:b/>
          <w:bCs/>
          <w:color w:val="000000"/>
          <w:kern w:val="0"/>
          <w:position w:val="4"/>
          <w:lang w:val="zh-CN"/>
        </w:rPr>
        <w:t>一、行政诉讼的证据种类与要求</w:t>
      </w:r>
    </w:p>
    <w:p w14:paraId="3B49D594" w14:textId="77777777" w:rsidR="009941CB" w:rsidRPr="000E3B78" w:rsidRDefault="009941CB" w:rsidP="007473E5">
      <w:pPr>
        <w:tabs>
          <w:tab w:val="clear" w:pos="420"/>
        </w:tabs>
        <w:autoSpaceDE w:val="0"/>
        <w:autoSpaceDN w:val="0"/>
        <w:adjustRightInd w:val="0"/>
        <w:spacing w:line="240" w:lineRule="auto"/>
        <w:ind w:firstLineChars="0" w:firstLine="284"/>
        <w:textAlignment w:val="center"/>
        <w:rPr>
          <w:rFonts w:eastAsia="宋体" w:cs="汉仪大宋简" w:hint="eastAsia"/>
          <w:b/>
          <w:bCs/>
          <w:color w:val="000000"/>
          <w:kern w:val="0"/>
          <w:lang w:val="zh-CN"/>
        </w:rPr>
      </w:pPr>
      <w:r w:rsidRPr="000E3B78">
        <w:rPr>
          <w:rFonts w:eastAsia="宋体" w:cs="汉仪大宋简" w:hint="eastAsia"/>
          <w:b/>
          <w:bCs/>
          <w:color w:val="000000"/>
          <w:kern w:val="0"/>
          <w:lang w:val="zh-CN"/>
        </w:rPr>
        <w:t>（一）书证</w:t>
      </w:r>
    </w:p>
    <w:p w14:paraId="606BC0F5" w14:textId="2CA3B182" w:rsidR="009941CB" w:rsidRPr="000E3B78" w:rsidRDefault="009941CB" w:rsidP="007473E5">
      <w:pPr>
        <w:spacing w:line="240" w:lineRule="auto"/>
        <w:ind w:firstLine="420"/>
        <w:rPr>
          <w:rFonts w:eastAsia="宋体" w:hint="eastAsia"/>
        </w:rPr>
      </w:pPr>
      <w:r w:rsidRPr="000E3B78">
        <w:rPr>
          <w:rFonts w:eastAsia="宋体" w:hint="eastAsia"/>
        </w:rPr>
        <w:t>行政机关执法人员对现场进行拍照的照片属于书证，不是物证。对现场进行拍照的目的在于保留案发现场的状况，通过照片记载呈现的现场状况来证明案件事实，属于书证。</w:t>
      </w:r>
    </w:p>
    <w:p w14:paraId="20D66753" w14:textId="77777777" w:rsidR="009941CB" w:rsidRPr="000E3B78" w:rsidRDefault="009941CB" w:rsidP="007473E5">
      <w:pPr>
        <w:tabs>
          <w:tab w:val="clear" w:pos="420"/>
        </w:tabs>
        <w:autoSpaceDE w:val="0"/>
        <w:autoSpaceDN w:val="0"/>
        <w:adjustRightInd w:val="0"/>
        <w:spacing w:line="240" w:lineRule="auto"/>
        <w:ind w:firstLineChars="0" w:firstLine="284"/>
        <w:textAlignment w:val="center"/>
        <w:rPr>
          <w:rFonts w:eastAsia="宋体" w:cs="汉仪大宋简" w:hint="eastAsia"/>
          <w:b/>
          <w:bCs/>
          <w:color w:val="000000"/>
          <w:kern w:val="0"/>
          <w:lang w:val="zh-CN"/>
        </w:rPr>
      </w:pPr>
      <w:r w:rsidRPr="000E3B78">
        <w:rPr>
          <w:rFonts w:eastAsia="宋体" w:cs="汉仪大宋简" w:hint="eastAsia"/>
          <w:b/>
          <w:bCs/>
          <w:color w:val="000000"/>
          <w:kern w:val="0"/>
          <w:lang w:val="zh-CN"/>
        </w:rPr>
        <w:t>（二）物证</w:t>
      </w:r>
    </w:p>
    <w:p w14:paraId="1B7595AB" w14:textId="77777777" w:rsidR="009941CB" w:rsidRPr="000E3B78" w:rsidRDefault="009941CB" w:rsidP="007473E5">
      <w:pPr>
        <w:tabs>
          <w:tab w:val="clear" w:pos="420"/>
        </w:tabs>
        <w:autoSpaceDE w:val="0"/>
        <w:autoSpaceDN w:val="0"/>
        <w:adjustRightInd w:val="0"/>
        <w:spacing w:line="240" w:lineRule="auto"/>
        <w:ind w:firstLineChars="0" w:firstLine="425"/>
        <w:rPr>
          <w:rFonts w:eastAsia="宋体" w:cs="汉仪书宋二简" w:hint="eastAsia"/>
          <w:color w:val="000000"/>
          <w:kern w:val="0"/>
          <w:lang w:val="zh-CN"/>
        </w:rPr>
      </w:pPr>
      <w:r w:rsidRPr="000E3B78">
        <w:rPr>
          <w:rFonts w:eastAsia="宋体" w:cs="汉仪书宋二简" w:hint="eastAsia"/>
          <w:color w:val="000000"/>
          <w:kern w:val="0"/>
          <w:lang w:val="zh-CN"/>
        </w:rPr>
        <w:t>物证和书证的区别在于，物证以其物质属性和外观特征来证明案件事实，书证以其内容来证明案件事实。</w:t>
      </w:r>
    </w:p>
    <w:p w14:paraId="28D61C0F" w14:textId="77777777" w:rsidR="009941CB" w:rsidRPr="000E3B78" w:rsidRDefault="009941CB" w:rsidP="007473E5">
      <w:pPr>
        <w:tabs>
          <w:tab w:val="clear" w:pos="420"/>
        </w:tabs>
        <w:autoSpaceDE w:val="0"/>
        <w:autoSpaceDN w:val="0"/>
        <w:adjustRightInd w:val="0"/>
        <w:spacing w:line="240" w:lineRule="auto"/>
        <w:ind w:firstLineChars="0" w:firstLine="284"/>
        <w:textAlignment w:val="center"/>
        <w:rPr>
          <w:rFonts w:eastAsia="宋体" w:cs="汉仪大宋简" w:hint="eastAsia"/>
          <w:b/>
          <w:bCs/>
          <w:color w:val="000000"/>
          <w:kern w:val="0"/>
          <w:lang w:val="zh-CN"/>
        </w:rPr>
      </w:pPr>
      <w:r w:rsidRPr="000E3B78">
        <w:rPr>
          <w:rFonts w:eastAsia="宋体" w:cs="汉仪大宋简" w:hint="eastAsia"/>
          <w:b/>
          <w:bCs/>
          <w:color w:val="000000"/>
          <w:kern w:val="0"/>
          <w:lang w:val="zh-CN"/>
        </w:rPr>
        <w:t>（三）视听资料</w:t>
      </w:r>
    </w:p>
    <w:p w14:paraId="2F9FACC5" w14:textId="77777777" w:rsidR="009941CB" w:rsidRPr="000E3B78" w:rsidRDefault="009941CB" w:rsidP="007473E5">
      <w:pPr>
        <w:spacing w:line="240" w:lineRule="auto"/>
        <w:ind w:firstLine="420"/>
        <w:rPr>
          <w:rFonts w:eastAsia="宋体" w:hint="eastAsia"/>
        </w:rPr>
      </w:pPr>
      <w:r w:rsidRPr="000E3B78">
        <w:rPr>
          <w:rFonts w:eastAsia="宋体" w:hint="eastAsia"/>
        </w:rPr>
        <w:t>当事人向人民法院提供视听资料的，应当符合下列要求：</w:t>
      </w:r>
    </w:p>
    <w:p w14:paraId="353F764B" w14:textId="77777777" w:rsidR="00075A0B" w:rsidRPr="000E3B78" w:rsidRDefault="00075A0B" w:rsidP="007473E5">
      <w:pPr>
        <w:spacing w:line="240" w:lineRule="auto"/>
        <w:ind w:firstLine="420"/>
        <w:rPr>
          <w:rFonts w:eastAsia="宋体" w:hint="eastAsia"/>
        </w:rPr>
      </w:pPr>
      <w:r w:rsidRPr="000E3B78">
        <w:rPr>
          <w:rFonts w:eastAsia="宋体" w:hint="eastAsia"/>
        </w:rPr>
        <w:t>1.</w:t>
      </w:r>
      <w:r w:rsidR="009941CB" w:rsidRPr="000E3B78">
        <w:rPr>
          <w:rFonts w:eastAsia="宋体" w:hint="eastAsia"/>
        </w:rPr>
        <w:t>提供有关资料的原始载体。提供原始载体确有困难的，可以提供复制件。</w:t>
      </w:r>
    </w:p>
    <w:p w14:paraId="5B3D55C0" w14:textId="239F6702" w:rsidR="009941CB" w:rsidRPr="000E3B78" w:rsidRDefault="00075A0B" w:rsidP="007473E5">
      <w:pPr>
        <w:spacing w:line="240" w:lineRule="auto"/>
        <w:ind w:firstLine="420"/>
        <w:rPr>
          <w:rFonts w:eastAsia="宋体" w:hint="eastAsia"/>
        </w:rPr>
      </w:pPr>
      <w:r w:rsidRPr="000E3B78">
        <w:rPr>
          <w:rFonts w:eastAsia="宋体" w:hint="eastAsia"/>
        </w:rPr>
        <w:t>2.</w:t>
      </w:r>
      <w:r w:rsidR="009941CB" w:rsidRPr="000E3B78">
        <w:rPr>
          <w:rFonts w:eastAsia="宋体" w:hint="eastAsia"/>
          <w:color w:val="FF0000"/>
        </w:rPr>
        <w:t>注明制作方法、制作时间、制作人和证明对象等</w:t>
      </w:r>
      <w:r w:rsidR="009941CB" w:rsidRPr="000E3B78">
        <w:rPr>
          <w:rFonts w:eastAsia="宋体" w:hint="eastAsia"/>
        </w:rPr>
        <w:t>。</w:t>
      </w:r>
    </w:p>
    <w:p w14:paraId="7CADF38F" w14:textId="202551A1" w:rsidR="009941CB" w:rsidRPr="000E3B78" w:rsidRDefault="00075A0B" w:rsidP="007473E5">
      <w:pPr>
        <w:spacing w:line="240" w:lineRule="auto"/>
        <w:ind w:firstLine="420"/>
        <w:rPr>
          <w:rFonts w:eastAsia="宋体" w:hint="eastAsia"/>
        </w:rPr>
      </w:pPr>
      <w:r w:rsidRPr="000E3B78">
        <w:rPr>
          <w:rFonts w:eastAsia="宋体" w:hint="eastAsia"/>
        </w:rPr>
        <w:t>3.</w:t>
      </w:r>
      <w:r w:rsidR="009941CB" w:rsidRPr="000E3B78">
        <w:rPr>
          <w:rFonts w:eastAsia="宋体" w:hint="eastAsia"/>
          <w:color w:val="FF0000"/>
        </w:rPr>
        <w:t>声音资料应当附有该声音内容的文字记录</w:t>
      </w:r>
      <w:r w:rsidR="009941CB" w:rsidRPr="000E3B78">
        <w:rPr>
          <w:rFonts w:eastAsia="宋体" w:hint="eastAsia"/>
        </w:rPr>
        <w:t>。</w:t>
      </w:r>
    </w:p>
    <w:p w14:paraId="3865AF4F" w14:textId="77777777" w:rsidR="009941CB" w:rsidRPr="000E3B78" w:rsidRDefault="009941CB" w:rsidP="007473E5">
      <w:pPr>
        <w:tabs>
          <w:tab w:val="clear" w:pos="420"/>
        </w:tabs>
        <w:autoSpaceDE w:val="0"/>
        <w:autoSpaceDN w:val="0"/>
        <w:adjustRightInd w:val="0"/>
        <w:spacing w:line="240" w:lineRule="auto"/>
        <w:ind w:firstLineChars="0" w:firstLine="284"/>
        <w:textAlignment w:val="center"/>
        <w:rPr>
          <w:rFonts w:eastAsia="宋体" w:cs="汉仪大宋简" w:hint="eastAsia"/>
          <w:b/>
          <w:bCs/>
          <w:color w:val="000000"/>
          <w:kern w:val="0"/>
          <w:lang w:val="zh-CN"/>
        </w:rPr>
      </w:pPr>
      <w:r w:rsidRPr="000E3B78">
        <w:rPr>
          <w:rFonts w:eastAsia="宋体" w:cs="汉仪大宋简" w:hint="eastAsia"/>
          <w:b/>
          <w:bCs/>
          <w:color w:val="000000"/>
          <w:kern w:val="0"/>
          <w:lang w:val="zh-CN"/>
        </w:rPr>
        <w:t>（四）电子数据</w:t>
      </w:r>
    </w:p>
    <w:p w14:paraId="30033501" w14:textId="77777777" w:rsidR="009941CB" w:rsidRPr="000E3B78" w:rsidRDefault="009941CB" w:rsidP="007473E5">
      <w:pPr>
        <w:spacing w:line="240" w:lineRule="auto"/>
        <w:ind w:firstLine="420"/>
        <w:rPr>
          <w:rFonts w:eastAsia="宋体" w:hint="eastAsia"/>
          <w:color w:val="FF0000"/>
        </w:rPr>
      </w:pPr>
      <w:r w:rsidRPr="000E3B78">
        <w:rPr>
          <w:rFonts w:eastAsia="宋体" w:hint="eastAsia"/>
          <w:color w:val="FF0000"/>
        </w:rPr>
        <w:t>电子数据是指经电子计算机或类电脑等信息化设备以电子形式生成，并且可存在于硬盘、磁盘、光盘、闪存等存储载体或介质，能够证明案件事实的电子数据资料。</w:t>
      </w:r>
    </w:p>
    <w:p w14:paraId="288CD669" w14:textId="77777777" w:rsidR="009941CB" w:rsidRPr="000E3B78" w:rsidRDefault="009941CB" w:rsidP="007473E5">
      <w:pPr>
        <w:tabs>
          <w:tab w:val="clear" w:pos="420"/>
        </w:tabs>
        <w:autoSpaceDE w:val="0"/>
        <w:autoSpaceDN w:val="0"/>
        <w:adjustRightInd w:val="0"/>
        <w:spacing w:line="240" w:lineRule="auto"/>
        <w:ind w:firstLineChars="0" w:firstLine="284"/>
        <w:textAlignment w:val="center"/>
        <w:rPr>
          <w:rFonts w:eastAsia="宋体" w:cs="汉仪大宋简" w:hint="eastAsia"/>
          <w:b/>
          <w:bCs/>
          <w:color w:val="000000"/>
          <w:kern w:val="0"/>
          <w:lang w:val="zh-CN"/>
        </w:rPr>
      </w:pPr>
      <w:r w:rsidRPr="000E3B78">
        <w:rPr>
          <w:rFonts w:eastAsia="宋体" w:cs="汉仪大宋简" w:hint="eastAsia"/>
          <w:b/>
          <w:bCs/>
          <w:color w:val="000000"/>
          <w:kern w:val="0"/>
          <w:lang w:val="zh-CN"/>
        </w:rPr>
        <w:t>（五）证人证言</w:t>
      </w:r>
    </w:p>
    <w:p w14:paraId="3E0A4CF1" w14:textId="77777777" w:rsidR="009941CB" w:rsidRPr="000E3B78" w:rsidRDefault="009941CB" w:rsidP="007473E5">
      <w:pPr>
        <w:spacing w:line="240" w:lineRule="auto"/>
        <w:ind w:firstLine="420"/>
        <w:rPr>
          <w:rFonts w:eastAsia="宋体" w:hint="eastAsia"/>
        </w:rPr>
      </w:pPr>
      <w:r w:rsidRPr="000E3B78">
        <w:rPr>
          <w:rFonts w:eastAsia="宋体" w:hint="eastAsia"/>
        </w:rPr>
        <w:t>证人证言是指了解案件有关情况的非本案诉讼当事人</w:t>
      </w:r>
      <w:proofErr w:type="gramStart"/>
      <w:r w:rsidRPr="000E3B78">
        <w:rPr>
          <w:rFonts w:eastAsia="宋体" w:hint="eastAsia"/>
        </w:rPr>
        <w:t>对待证案件</w:t>
      </w:r>
      <w:proofErr w:type="gramEnd"/>
      <w:r w:rsidRPr="000E3B78">
        <w:rPr>
          <w:rFonts w:eastAsia="宋体" w:hint="eastAsia"/>
        </w:rPr>
        <w:t>事实的陈述。</w:t>
      </w:r>
    </w:p>
    <w:p w14:paraId="5938C032" w14:textId="77777777" w:rsidR="009941CB" w:rsidRPr="000E3B78" w:rsidRDefault="009941CB" w:rsidP="007473E5">
      <w:pPr>
        <w:tabs>
          <w:tab w:val="clear" w:pos="420"/>
        </w:tabs>
        <w:autoSpaceDE w:val="0"/>
        <w:autoSpaceDN w:val="0"/>
        <w:adjustRightInd w:val="0"/>
        <w:spacing w:line="240" w:lineRule="auto"/>
        <w:ind w:firstLineChars="0" w:firstLine="284"/>
        <w:textAlignment w:val="center"/>
        <w:rPr>
          <w:rFonts w:eastAsia="宋体" w:cs="汉仪大宋简" w:hint="eastAsia"/>
          <w:b/>
          <w:bCs/>
          <w:color w:val="000000"/>
          <w:kern w:val="0"/>
          <w:lang w:val="zh-CN"/>
        </w:rPr>
      </w:pPr>
      <w:r w:rsidRPr="000E3B78">
        <w:rPr>
          <w:rFonts w:eastAsia="宋体" w:cs="汉仪大宋简" w:hint="eastAsia"/>
          <w:b/>
          <w:bCs/>
          <w:color w:val="000000"/>
          <w:kern w:val="0"/>
          <w:lang w:val="zh-CN"/>
        </w:rPr>
        <w:t>（六）当事人的陈述</w:t>
      </w:r>
    </w:p>
    <w:p w14:paraId="2BC6B968" w14:textId="7D8DEC47" w:rsidR="009941CB" w:rsidRPr="000E3B78" w:rsidRDefault="009941CB" w:rsidP="007473E5">
      <w:pPr>
        <w:tabs>
          <w:tab w:val="clear" w:pos="420"/>
        </w:tabs>
        <w:autoSpaceDE w:val="0"/>
        <w:autoSpaceDN w:val="0"/>
        <w:adjustRightInd w:val="0"/>
        <w:spacing w:line="240" w:lineRule="auto"/>
        <w:ind w:firstLineChars="0" w:firstLine="425"/>
        <w:rPr>
          <w:rFonts w:eastAsia="宋体" w:cs="汉仪书宋二简" w:hint="eastAsia"/>
          <w:color w:val="000000"/>
          <w:kern w:val="0"/>
          <w:lang w:val="zh-CN"/>
        </w:rPr>
      </w:pPr>
      <w:r w:rsidRPr="000E3B78">
        <w:rPr>
          <w:rFonts w:eastAsia="宋体" w:cs="汉仪书宋二简" w:hint="eastAsia"/>
          <w:color w:val="000000"/>
          <w:kern w:val="0"/>
          <w:lang w:val="zh-CN"/>
        </w:rPr>
        <w:t>当事人陈述是指原告、被告、第三人就自己所经历的案件事实，向法院所做的叙述、承认和陈词。</w:t>
      </w:r>
    </w:p>
    <w:p w14:paraId="01C3859B" w14:textId="77777777" w:rsidR="009941CB" w:rsidRPr="000E3B78" w:rsidRDefault="009941CB" w:rsidP="007473E5">
      <w:pPr>
        <w:tabs>
          <w:tab w:val="clear" w:pos="420"/>
        </w:tabs>
        <w:autoSpaceDE w:val="0"/>
        <w:autoSpaceDN w:val="0"/>
        <w:adjustRightInd w:val="0"/>
        <w:spacing w:line="240" w:lineRule="auto"/>
        <w:ind w:firstLineChars="0" w:firstLine="284"/>
        <w:textAlignment w:val="center"/>
        <w:rPr>
          <w:rFonts w:eastAsia="宋体" w:cs="汉仪大宋简" w:hint="eastAsia"/>
          <w:b/>
          <w:bCs/>
          <w:color w:val="000000"/>
          <w:kern w:val="0"/>
          <w:lang w:val="zh-CN"/>
        </w:rPr>
      </w:pPr>
      <w:r w:rsidRPr="000E3B78">
        <w:rPr>
          <w:rFonts w:eastAsia="宋体" w:cs="汉仪大宋简" w:hint="eastAsia"/>
          <w:b/>
          <w:bCs/>
          <w:color w:val="000000"/>
          <w:kern w:val="0"/>
          <w:lang w:val="zh-CN"/>
        </w:rPr>
        <w:t>（七）鉴定意见</w:t>
      </w:r>
    </w:p>
    <w:p w14:paraId="44E92EF9" w14:textId="77777777" w:rsidR="009941CB" w:rsidRPr="000E3B78" w:rsidRDefault="009941CB" w:rsidP="007473E5">
      <w:pPr>
        <w:tabs>
          <w:tab w:val="clear" w:pos="420"/>
        </w:tabs>
        <w:autoSpaceDE w:val="0"/>
        <w:autoSpaceDN w:val="0"/>
        <w:adjustRightInd w:val="0"/>
        <w:spacing w:line="240" w:lineRule="auto"/>
        <w:ind w:firstLineChars="0" w:firstLine="425"/>
        <w:rPr>
          <w:rFonts w:eastAsia="宋体" w:cs="汉仪书宋二简" w:hint="eastAsia"/>
          <w:color w:val="000000"/>
          <w:kern w:val="0"/>
          <w:lang w:val="zh-CN"/>
        </w:rPr>
      </w:pPr>
      <w:r w:rsidRPr="000E3B78">
        <w:rPr>
          <w:rFonts w:eastAsia="宋体" w:cs="汉仪书宋二简" w:hint="eastAsia"/>
          <w:color w:val="000000"/>
          <w:kern w:val="0"/>
          <w:lang w:val="zh-CN"/>
        </w:rPr>
        <w:t>鉴定意见是指接受法院的指派或者聘请或者当事人聘请的鉴定人运用自己的专业知识</w:t>
      </w:r>
      <w:r w:rsidRPr="000E3B78">
        <w:rPr>
          <w:rFonts w:eastAsia="宋体" w:cs="汉仪书宋二简" w:hint="eastAsia"/>
          <w:color w:val="000000"/>
          <w:kern w:val="0"/>
          <w:lang w:val="zh-CN"/>
        </w:rPr>
        <w:lastRenderedPageBreak/>
        <w:t>和技能，根据案件事实材料，对需要鉴定的专门性问题进行分析、鉴别和判断之后得出的专业意见。</w:t>
      </w:r>
    </w:p>
    <w:p w14:paraId="5EFFDB0A" w14:textId="77777777" w:rsidR="009941CB" w:rsidRPr="000E3B78" w:rsidRDefault="009941CB" w:rsidP="007473E5">
      <w:pPr>
        <w:tabs>
          <w:tab w:val="clear" w:pos="420"/>
        </w:tabs>
        <w:autoSpaceDE w:val="0"/>
        <w:autoSpaceDN w:val="0"/>
        <w:adjustRightInd w:val="0"/>
        <w:spacing w:line="240" w:lineRule="auto"/>
        <w:ind w:firstLineChars="0" w:firstLine="284"/>
        <w:textAlignment w:val="center"/>
        <w:rPr>
          <w:rFonts w:eastAsia="宋体" w:cs="汉仪大宋简" w:hint="eastAsia"/>
          <w:b/>
          <w:bCs/>
          <w:color w:val="000000"/>
          <w:kern w:val="0"/>
          <w:lang w:val="zh-CN"/>
        </w:rPr>
      </w:pPr>
      <w:r w:rsidRPr="000E3B78">
        <w:rPr>
          <w:rFonts w:eastAsia="宋体" w:cs="汉仪大宋简" w:hint="eastAsia"/>
          <w:b/>
          <w:bCs/>
          <w:color w:val="000000"/>
          <w:kern w:val="0"/>
          <w:lang w:val="zh-CN"/>
        </w:rPr>
        <w:t>（八）勘验笔录</w:t>
      </w:r>
    </w:p>
    <w:p w14:paraId="1882E960" w14:textId="77777777" w:rsidR="009941CB" w:rsidRPr="000E3B78" w:rsidRDefault="009941CB" w:rsidP="007473E5">
      <w:pPr>
        <w:spacing w:line="240" w:lineRule="auto"/>
        <w:ind w:firstLine="420"/>
        <w:rPr>
          <w:rFonts w:eastAsia="宋体" w:hint="eastAsia"/>
          <w:color w:val="FF0000"/>
        </w:rPr>
      </w:pPr>
      <w:r w:rsidRPr="000E3B78">
        <w:rPr>
          <w:rFonts w:eastAsia="宋体" w:hint="eastAsia"/>
          <w:color w:val="FF0000"/>
        </w:rPr>
        <w:t>勘验笔录是指行政机关或者法院对有关案件事实的现场或者物品进行就地检验、测量、勘查和分析所作的书面记录。</w:t>
      </w:r>
    </w:p>
    <w:p w14:paraId="34D25F91" w14:textId="48AE69E3" w:rsidR="009941CB" w:rsidRPr="000E3B78" w:rsidRDefault="009941CB" w:rsidP="007473E5">
      <w:pPr>
        <w:spacing w:line="240" w:lineRule="auto"/>
        <w:ind w:firstLine="420"/>
        <w:rPr>
          <w:rFonts w:eastAsia="宋体" w:hint="eastAsia"/>
        </w:rPr>
      </w:pPr>
      <w:r w:rsidRPr="000E3B78">
        <w:rPr>
          <w:rFonts w:eastAsia="宋体" w:hint="eastAsia"/>
        </w:rPr>
        <w:t>法院可以依当事人申请或者依职权勘验现场。勘验现场时，勘验人必须出示法院的证件，并邀请当地基层组织或者当事人所在单位派人参加。当事人或其成年亲属应当到场，拒不到场的，不影响勘验的进行，但应当在勘验笔录中说明情况。</w:t>
      </w:r>
      <w:r w:rsidRPr="000E3B78">
        <w:rPr>
          <w:rFonts w:eastAsia="宋体" w:hint="eastAsia"/>
          <w:color w:val="FF0000"/>
        </w:rPr>
        <w:t>审判人员应当制作勘验笔录，记载勘验的时间、地点、勘验人、在场人、勘验的经过和结果，由勘验人、当事人、在场人签名</w:t>
      </w:r>
      <w:r w:rsidRPr="000E3B78">
        <w:rPr>
          <w:rFonts w:eastAsia="宋体" w:hint="eastAsia"/>
        </w:rPr>
        <w:t>。勘验现场时绘制的现场图，应当注明绘制的时间、方位、绘制人姓名和身份等内容。</w:t>
      </w:r>
    </w:p>
    <w:p w14:paraId="05A9107A" w14:textId="77777777" w:rsidR="009941CB" w:rsidRPr="000E3B78" w:rsidRDefault="009941CB" w:rsidP="007473E5">
      <w:pPr>
        <w:tabs>
          <w:tab w:val="clear" w:pos="420"/>
        </w:tabs>
        <w:autoSpaceDE w:val="0"/>
        <w:autoSpaceDN w:val="0"/>
        <w:adjustRightInd w:val="0"/>
        <w:spacing w:line="240" w:lineRule="auto"/>
        <w:ind w:firstLineChars="0" w:firstLine="284"/>
        <w:textAlignment w:val="center"/>
        <w:rPr>
          <w:rFonts w:eastAsia="宋体" w:cs="汉仪大宋简" w:hint="eastAsia"/>
          <w:b/>
          <w:bCs/>
          <w:color w:val="000000"/>
          <w:kern w:val="0"/>
          <w:lang w:val="zh-CN"/>
        </w:rPr>
      </w:pPr>
      <w:r w:rsidRPr="000E3B78">
        <w:rPr>
          <w:rFonts w:eastAsia="宋体" w:cs="汉仪大宋简" w:hint="eastAsia"/>
          <w:b/>
          <w:bCs/>
          <w:color w:val="000000"/>
          <w:kern w:val="0"/>
          <w:lang w:val="zh-CN"/>
        </w:rPr>
        <w:t>（九）现场笔录</w:t>
      </w:r>
    </w:p>
    <w:p w14:paraId="41E9C0C8" w14:textId="77777777" w:rsidR="009941CB" w:rsidRPr="000E3B78" w:rsidRDefault="009941CB" w:rsidP="007473E5">
      <w:pPr>
        <w:spacing w:line="240" w:lineRule="auto"/>
        <w:ind w:firstLine="420"/>
        <w:rPr>
          <w:rFonts w:eastAsia="宋体" w:hint="eastAsia"/>
          <w:color w:val="FF0000"/>
        </w:rPr>
      </w:pPr>
      <w:r w:rsidRPr="000E3B78">
        <w:rPr>
          <w:rFonts w:eastAsia="宋体" w:hint="eastAsia"/>
          <w:color w:val="FF0000"/>
        </w:rPr>
        <w:t>现场笔录是指行政机关工作人员在执行职务过程中对有关执法活动的现场情况所作的书面记录。</w:t>
      </w:r>
    </w:p>
    <w:p w14:paraId="3F9595CB" w14:textId="1A2FA888" w:rsidR="009941CB" w:rsidRPr="000E3B78" w:rsidRDefault="009941CB" w:rsidP="007473E5">
      <w:pPr>
        <w:spacing w:line="240" w:lineRule="auto"/>
        <w:ind w:firstLine="420"/>
        <w:rPr>
          <w:rFonts w:eastAsia="宋体" w:hint="eastAsia"/>
        </w:rPr>
      </w:pPr>
      <w:r w:rsidRPr="000E3B78">
        <w:rPr>
          <w:rFonts w:eastAsia="宋体" w:cs="仿宋" w:hint="eastAsia"/>
          <w:color w:val="FF0000"/>
        </w:rPr>
        <w:t>注意：</w:t>
      </w:r>
      <w:r w:rsidRPr="000E3B78">
        <w:rPr>
          <w:rFonts w:eastAsia="宋体" w:hint="eastAsia"/>
        </w:rPr>
        <w:t>现场笔录必须是行政机关工作人员制作的，不能委托他人制作；现场笔录必须是在执法活动的现场制作，</w:t>
      </w:r>
      <w:proofErr w:type="gramStart"/>
      <w:r w:rsidRPr="000E3B78">
        <w:rPr>
          <w:rFonts w:eastAsia="宋体" w:hint="eastAsia"/>
        </w:rPr>
        <w:t>不</w:t>
      </w:r>
      <w:proofErr w:type="gramEnd"/>
      <w:r w:rsidRPr="000E3B78">
        <w:rPr>
          <w:rFonts w:eastAsia="宋体" w:hint="eastAsia"/>
        </w:rPr>
        <w:t>能事后补作。</w:t>
      </w:r>
    </w:p>
    <w:p w14:paraId="60018D71" w14:textId="726501D9" w:rsidR="009941CB" w:rsidRPr="000E3B78" w:rsidRDefault="009941CB" w:rsidP="007473E5">
      <w:pPr>
        <w:spacing w:line="240" w:lineRule="auto"/>
        <w:ind w:firstLine="420"/>
        <w:rPr>
          <w:rFonts w:eastAsia="宋体" w:hint="eastAsia"/>
          <w:color w:val="0F9ED5" w:themeColor="accent4"/>
        </w:rPr>
      </w:pPr>
      <w:r w:rsidRPr="000E3B78">
        <w:rPr>
          <w:rFonts w:eastAsia="宋体" w:hint="eastAsia"/>
          <w:color w:val="0F9ED5" w:themeColor="accent4"/>
        </w:rPr>
        <w:t>现场笔录无须加盖行政机关的印章。</w:t>
      </w:r>
    </w:p>
    <w:p w14:paraId="1DD58D67" w14:textId="2804E8B4" w:rsidR="009941CB" w:rsidRPr="000E3B78" w:rsidRDefault="009941CB" w:rsidP="007473E5">
      <w:pPr>
        <w:tabs>
          <w:tab w:val="clear" w:pos="420"/>
        </w:tabs>
        <w:autoSpaceDE w:val="0"/>
        <w:autoSpaceDN w:val="0"/>
        <w:adjustRightInd w:val="0"/>
        <w:spacing w:line="240" w:lineRule="auto"/>
        <w:ind w:firstLineChars="0" w:firstLine="0"/>
        <w:jc w:val="left"/>
        <w:rPr>
          <w:rFonts w:eastAsia="宋体" w:cs="汉仪粗宋简" w:hint="eastAsia"/>
          <w:b/>
          <w:bCs/>
          <w:color w:val="auto"/>
          <w:kern w:val="0"/>
          <w:position w:val="4"/>
          <w:lang w:val="zh-CN"/>
        </w:rPr>
      </w:pPr>
      <w:r w:rsidRPr="000E3B78">
        <w:rPr>
          <w:rFonts w:eastAsia="宋体" w:cs="汉仪粗宋简" w:hint="eastAsia"/>
          <w:b/>
          <w:bCs/>
          <w:color w:val="auto"/>
          <w:kern w:val="0"/>
          <w:position w:val="4"/>
          <w:lang w:val="zh-CN"/>
        </w:rPr>
        <w:t>二、举证</w:t>
      </w:r>
    </w:p>
    <w:tbl>
      <w:tblPr>
        <w:tblStyle w:val="aff1"/>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1124"/>
        <w:gridCol w:w="1134"/>
        <w:gridCol w:w="6247"/>
      </w:tblGrid>
      <w:tr w:rsidR="009941CB" w:rsidRPr="000E3B78" w14:paraId="1A5C442F" w14:textId="77777777" w:rsidTr="00483473">
        <w:trPr>
          <w:trHeight w:val="309"/>
          <w:jc w:val="center"/>
        </w:trPr>
        <w:tc>
          <w:tcPr>
            <w:tcW w:w="1124" w:type="dxa"/>
            <w:vMerge w:val="restart"/>
            <w:vAlign w:val="center"/>
          </w:tcPr>
          <w:p w14:paraId="249E699C" w14:textId="77777777" w:rsidR="009941CB" w:rsidRPr="000E3B78" w:rsidRDefault="009941CB" w:rsidP="007473E5">
            <w:pPr>
              <w:spacing w:line="240" w:lineRule="auto"/>
              <w:ind w:firstLineChars="0" w:firstLine="0"/>
              <w:jc w:val="center"/>
              <w:rPr>
                <w:rFonts w:eastAsia="宋体" w:cs="Arial Unicode MS" w:hint="eastAsia"/>
                <w:b/>
                <w:sz w:val="21"/>
              </w:rPr>
            </w:pPr>
            <w:bookmarkStart w:id="33" w:name="_Hlk79330861"/>
            <w:r w:rsidRPr="000E3B78">
              <w:rPr>
                <w:rFonts w:eastAsia="宋体" w:cs="Arial Unicode MS" w:hint="eastAsia"/>
                <w:b/>
                <w:color w:val="00B0F0"/>
                <w:sz w:val="21"/>
              </w:rPr>
              <w:t>举证责任</w:t>
            </w:r>
          </w:p>
        </w:tc>
        <w:tc>
          <w:tcPr>
            <w:tcW w:w="1134" w:type="dxa"/>
            <w:vAlign w:val="center"/>
          </w:tcPr>
          <w:p w14:paraId="6C463A32" w14:textId="77777777" w:rsidR="009941CB" w:rsidRPr="000E3B78" w:rsidRDefault="009941CB" w:rsidP="007473E5">
            <w:pPr>
              <w:spacing w:line="240" w:lineRule="auto"/>
              <w:ind w:firstLineChars="0" w:firstLine="0"/>
              <w:jc w:val="center"/>
              <w:rPr>
                <w:rFonts w:eastAsia="宋体" w:hint="eastAsia"/>
                <w:sz w:val="21"/>
              </w:rPr>
            </w:pPr>
            <w:r w:rsidRPr="000E3B78">
              <w:rPr>
                <w:rFonts w:eastAsia="宋体" w:cs="Arial Unicode MS" w:hint="eastAsia"/>
                <w:sz w:val="21"/>
              </w:rPr>
              <w:t>被告</w:t>
            </w:r>
          </w:p>
        </w:tc>
        <w:tc>
          <w:tcPr>
            <w:tcW w:w="6247" w:type="dxa"/>
            <w:vAlign w:val="center"/>
          </w:tcPr>
          <w:p w14:paraId="5D3376AA" w14:textId="77777777" w:rsidR="009941CB" w:rsidRPr="000E3B78" w:rsidRDefault="009941CB" w:rsidP="007473E5">
            <w:pPr>
              <w:spacing w:line="240" w:lineRule="auto"/>
              <w:ind w:firstLineChars="0" w:firstLine="0"/>
              <w:rPr>
                <w:rFonts w:eastAsia="宋体" w:hint="eastAsia"/>
                <w:sz w:val="21"/>
              </w:rPr>
            </w:pPr>
            <w:r w:rsidRPr="000E3B78">
              <w:rPr>
                <w:rFonts w:eastAsia="宋体" w:cs="Arial Unicode MS" w:hint="eastAsia"/>
                <w:sz w:val="21"/>
              </w:rPr>
              <w:t>应当提供</w:t>
            </w:r>
            <w:proofErr w:type="gramStart"/>
            <w:r w:rsidRPr="000E3B78">
              <w:rPr>
                <w:rFonts w:eastAsia="宋体" w:cs="Arial Unicode MS" w:hint="eastAsia"/>
                <w:sz w:val="21"/>
              </w:rPr>
              <w:t>作出</w:t>
            </w:r>
            <w:proofErr w:type="gramEnd"/>
            <w:r w:rsidRPr="000E3B78">
              <w:rPr>
                <w:rFonts w:eastAsia="宋体" w:cs="Arial Unicode MS" w:hint="eastAsia"/>
                <w:sz w:val="21"/>
              </w:rPr>
              <w:t>该行政行为的证据和所依据的规范性文件</w:t>
            </w:r>
          </w:p>
        </w:tc>
      </w:tr>
      <w:tr w:rsidR="009941CB" w:rsidRPr="000E3B78" w14:paraId="2CC7E7A9" w14:textId="77777777" w:rsidTr="00483473">
        <w:trPr>
          <w:trHeight w:val="309"/>
          <w:jc w:val="center"/>
        </w:trPr>
        <w:tc>
          <w:tcPr>
            <w:tcW w:w="1124" w:type="dxa"/>
            <w:vMerge/>
            <w:vAlign w:val="center"/>
          </w:tcPr>
          <w:p w14:paraId="60B06C2E" w14:textId="77777777" w:rsidR="009941CB" w:rsidRPr="000E3B78" w:rsidRDefault="009941CB" w:rsidP="007473E5">
            <w:pPr>
              <w:spacing w:line="240" w:lineRule="auto"/>
              <w:ind w:firstLineChars="0" w:firstLine="0"/>
              <w:jc w:val="center"/>
              <w:rPr>
                <w:rFonts w:eastAsia="宋体" w:cs="Arial Unicode MS" w:hint="eastAsia"/>
                <w:bCs/>
                <w:sz w:val="21"/>
              </w:rPr>
            </w:pPr>
          </w:p>
        </w:tc>
        <w:tc>
          <w:tcPr>
            <w:tcW w:w="1134" w:type="dxa"/>
            <w:vAlign w:val="center"/>
          </w:tcPr>
          <w:p w14:paraId="6B3307E3" w14:textId="77777777" w:rsidR="009941CB" w:rsidRPr="000E3B78" w:rsidRDefault="009941CB" w:rsidP="007473E5">
            <w:pPr>
              <w:spacing w:line="240" w:lineRule="auto"/>
              <w:ind w:firstLineChars="0" w:firstLine="0"/>
              <w:jc w:val="center"/>
              <w:rPr>
                <w:rFonts w:eastAsia="宋体" w:hint="eastAsia"/>
                <w:sz w:val="21"/>
              </w:rPr>
            </w:pPr>
            <w:r w:rsidRPr="000E3B78">
              <w:rPr>
                <w:rFonts w:eastAsia="宋体" w:cs="Arial Unicode MS" w:hint="eastAsia"/>
                <w:sz w:val="21"/>
              </w:rPr>
              <w:t>原告</w:t>
            </w:r>
          </w:p>
        </w:tc>
        <w:tc>
          <w:tcPr>
            <w:tcW w:w="6247" w:type="dxa"/>
            <w:vAlign w:val="center"/>
          </w:tcPr>
          <w:p w14:paraId="1FC26DE0" w14:textId="77777777" w:rsidR="009941CB" w:rsidRPr="000E3B78" w:rsidRDefault="009941CB" w:rsidP="007473E5">
            <w:pPr>
              <w:spacing w:line="240" w:lineRule="auto"/>
              <w:ind w:firstLineChars="0" w:firstLine="0"/>
              <w:rPr>
                <w:rFonts w:eastAsia="宋体" w:hint="eastAsia"/>
                <w:sz w:val="21"/>
              </w:rPr>
            </w:pPr>
            <w:r w:rsidRPr="000E3B78">
              <w:rPr>
                <w:rFonts w:eastAsia="宋体" w:cs="Arial Unicode MS" w:hint="eastAsia"/>
                <w:color w:val="FF0000"/>
                <w:sz w:val="21"/>
              </w:rPr>
              <w:t>①初步证明责任：</w:t>
            </w:r>
            <w:r w:rsidRPr="000E3B78">
              <w:rPr>
                <w:rFonts w:eastAsia="宋体" w:cs="Arial Unicode MS" w:hint="eastAsia"/>
                <w:sz w:val="21"/>
              </w:rPr>
              <w:t>应当提供其符合起诉条件的相应的证据材料</w:t>
            </w:r>
          </w:p>
          <w:p w14:paraId="00FDFF20" w14:textId="77777777" w:rsidR="009941CB" w:rsidRPr="000E3B78" w:rsidRDefault="009941CB" w:rsidP="007473E5">
            <w:pPr>
              <w:spacing w:line="240" w:lineRule="auto"/>
              <w:ind w:firstLineChars="0" w:firstLine="0"/>
              <w:rPr>
                <w:rFonts w:eastAsia="宋体" w:hint="eastAsia"/>
                <w:sz w:val="21"/>
              </w:rPr>
            </w:pPr>
            <w:r w:rsidRPr="000E3B78">
              <w:rPr>
                <w:rFonts w:eastAsia="宋体" w:cs="Arial Unicode MS" w:hint="eastAsia"/>
                <w:color w:val="FF0000"/>
                <w:sz w:val="21"/>
              </w:rPr>
              <w:t>②申请证明责任：</w:t>
            </w:r>
            <w:proofErr w:type="gramStart"/>
            <w:r w:rsidRPr="000E3B78">
              <w:rPr>
                <w:rFonts w:eastAsia="宋体" w:cs="Arial Unicode MS" w:hint="eastAsia"/>
                <w:sz w:val="21"/>
              </w:rPr>
              <w:t>诉不履行</w:t>
            </w:r>
            <w:proofErr w:type="gramEnd"/>
            <w:r w:rsidRPr="000E3B78">
              <w:rPr>
                <w:rFonts w:eastAsia="宋体" w:cs="Arial Unicode MS" w:hint="eastAsia"/>
                <w:sz w:val="21"/>
              </w:rPr>
              <w:t>法定职责的案件，应当提供其曾经提出申请的证据材料</w:t>
            </w:r>
          </w:p>
          <w:p w14:paraId="2B310C73" w14:textId="77777777" w:rsidR="009941CB" w:rsidRPr="000E3B78" w:rsidRDefault="009941CB" w:rsidP="007473E5">
            <w:pPr>
              <w:spacing w:line="240" w:lineRule="auto"/>
              <w:ind w:firstLineChars="0" w:firstLine="0"/>
              <w:rPr>
                <w:rFonts w:eastAsia="宋体" w:hint="eastAsia"/>
                <w:sz w:val="21"/>
              </w:rPr>
            </w:pPr>
            <w:r w:rsidRPr="000E3B78">
              <w:rPr>
                <w:rFonts w:eastAsia="宋体" w:cs="Arial Unicode MS" w:hint="eastAsia"/>
                <w:sz w:val="21"/>
              </w:rPr>
              <w:t>例外：被告应主动履行或原告因正当理由不能提供的</w:t>
            </w:r>
          </w:p>
          <w:p w14:paraId="13B7567F" w14:textId="77777777" w:rsidR="009941CB" w:rsidRPr="000E3B78" w:rsidRDefault="009941CB" w:rsidP="007473E5">
            <w:pPr>
              <w:spacing w:line="240" w:lineRule="auto"/>
              <w:ind w:firstLineChars="0" w:firstLine="0"/>
              <w:rPr>
                <w:rFonts w:eastAsia="宋体" w:hint="eastAsia"/>
                <w:sz w:val="21"/>
              </w:rPr>
            </w:pPr>
            <w:r w:rsidRPr="000E3B78">
              <w:rPr>
                <w:rFonts w:eastAsia="宋体" w:cs="Arial Unicode MS" w:hint="eastAsia"/>
                <w:color w:val="FF0000"/>
                <w:sz w:val="21"/>
              </w:rPr>
              <w:t>③损害证明责任：</w:t>
            </w:r>
            <w:r w:rsidRPr="000E3B78">
              <w:rPr>
                <w:rFonts w:eastAsia="宋体" w:cs="Arial Unicode MS" w:hint="eastAsia"/>
                <w:sz w:val="21"/>
              </w:rPr>
              <w:t>原则上原告对造成的损害提供证据</w:t>
            </w:r>
          </w:p>
          <w:p w14:paraId="7B7E0662" w14:textId="77777777" w:rsidR="009941CB" w:rsidRPr="000E3B78" w:rsidRDefault="009941CB" w:rsidP="007473E5">
            <w:pPr>
              <w:spacing w:line="240" w:lineRule="auto"/>
              <w:ind w:firstLineChars="0" w:firstLine="0"/>
              <w:rPr>
                <w:rFonts w:eastAsia="宋体" w:hint="eastAsia"/>
                <w:sz w:val="21"/>
              </w:rPr>
            </w:pPr>
            <w:r w:rsidRPr="000E3B78">
              <w:rPr>
                <w:rFonts w:eastAsia="宋体" w:cs="Arial Unicode MS" w:hint="eastAsia"/>
                <w:bCs/>
                <w:color w:val="FF0000"/>
                <w:sz w:val="21"/>
              </w:rPr>
              <w:t>例外：</w:t>
            </w:r>
            <w:r w:rsidRPr="000E3B78">
              <w:rPr>
                <w:rFonts w:eastAsia="宋体" w:cs="Arial Unicode MS" w:hint="eastAsia"/>
                <w:sz w:val="21"/>
              </w:rPr>
              <w:t>因被告的原因导致原告无法举证的，由被告承担举证责任</w:t>
            </w:r>
          </w:p>
        </w:tc>
      </w:tr>
      <w:tr w:rsidR="009941CB" w:rsidRPr="000E3B78" w14:paraId="370F5F35" w14:textId="77777777" w:rsidTr="00483473">
        <w:trPr>
          <w:trHeight w:val="309"/>
          <w:jc w:val="center"/>
        </w:trPr>
        <w:tc>
          <w:tcPr>
            <w:tcW w:w="1124" w:type="dxa"/>
            <w:vMerge/>
            <w:vAlign w:val="center"/>
          </w:tcPr>
          <w:p w14:paraId="0C0EF89E" w14:textId="77777777" w:rsidR="009941CB" w:rsidRPr="000E3B78" w:rsidRDefault="009941CB" w:rsidP="007473E5">
            <w:pPr>
              <w:spacing w:line="240" w:lineRule="auto"/>
              <w:ind w:firstLineChars="0" w:firstLine="0"/>
              <w:jc w:val="center"/>
              <w:rPr>
                <w:rFonts w:eastAsia="宋体" w:cs="Arial Unicode MS" w:hint="eastAsia"/>
                <w:bCs/>
                <w:sz w:val="21"/>
              </w:rPr>
            </w:pPr>
          </w:p>
        </w:tc>
        <w:tc>
          <w:tcPr>
            <w:tcW w:w="1134" w:type="dxa"/>
            <w:vAlign w:val="center"/>
          </w:tcPr>
          <w:p w14:paraId="35647E0C" w14:textId="77777777" w:rsidR="009941CB" w:rsidRPr="000E3B78" w:rsidRDefault="009941CB" w:rsidP="007473E5">
            <w:pPr>
              <w:spacing w:line="240" w:lineRule="auto"/>
              <w:ind w:firstLineChars="0" w:firstLine="0"/>
              <w:jc w:val="center"/>
              <w:rPr>
                <w:rFonts w:eastAsia="宋体" w:hint="eastAsia"/>
                <w:sz w:val="21"/>
              </w:rPr>
            </w:pPr>
            <w:r w:rsidRPr="000E3B78">
              <w:rPr>
                <w:rFonts w:eastAsia="宋体" w:cs="Arial Unicode MS" w:hint="eastAsia"/>
                <w:sz w:val="21"/>
              </w:rPr>
              <w:t>第三人</w:t>
            </w:r>
          </w:p>
        </w:tc>
        <w:tc>
          <w:tcPr>
            <w:tcW w:w="6247" w:type="dxa"/>
            <w:vAlign w:val="center"/>
          </w:tcPr>
          <w:p w14:paraId="6B44521F" w14:textId="77777777" w:rsidR="009941CB" w:rsidRPr="000E3B78" w:rsidRDefault="009941CB" w:rsidP="007473E5">
            <w:pPr>
              <w:spacing w:line="240" w:lineRule="auto"/>
              <w:ind w:firstLineChars="0" w:firstLine="0"/>
              <w:rPr>
                <w:rFonts w:eastAsia="宋体" w:hint="eastAsia"/>
                <w:b/>
                <w:sz w:val="21"/>
              </w:rPr>
            </w:pPr>
            <w:r w:rsidRPr="000E3B78">
              <w:rPr>
                <w:rFonts w:eastAsia="宋体" w:cs="Arial Unicode MS" w:hint="eastAsia"/>
                <w:sz w:val="21"/>
              </w:rPr>
              <w:t>不承担举证责任，但有权举证和申请法院取证</w:t>
            </w:r>
          </w:p>
        </w:tc>
      </w:tr>
      <w:tr w:rsidR="009941CB" w:rsidRPr="000E3B78" w14:paraId="3778FDA1" w14:textId="77777777" w:rsidTr="00483473">
        <w:trPr>
          <w:trHeight w:val="295"/>
          <w:jc w:val="center"/>
        </w:trPr>
        <w:tc>
          <w:tcPr>
            <w:tcW w:w="1124" w:type="dxa"/>
            <w:vMerge w:val="restart"/>
            <w:vAlign w:val="center"/>
          </w:tcPr>
          <w:p w14:paraId="63C4361D" w14:textId="77777777" w:rsidR="009941CB" w:rsidRPr="000E3B78" w:rsidRDefault="009941CB" w:rsidP="007473E5">
            <w:pPr>
              <w:spacing w:line="240" w:lineRule="auto"/>
              <w:ind w:firstLineChars="0" w:firstLine="0"/>
              <w:jc w:val="center"/>
              <w:rPr>
                <w:rFonts w:eastAsia="宋体" w:cs="Arial Unicode MS" w:hint="eastAsia"/>
                <w:bCs/>
                <w:sz w:val="21"/>
              </w:rPr>
            </w:pPr>
            <w:r w:rsidRPr="000E3B78">
              <w:rPr>
                <w:rFonts w:eastAsia="宋体" w:cs="Arial Unicode MS" w:hint="eastAsia"/>
                <w:bCs/>
                <w:sz w:val="21"/>
              </w:rPr>
              <w:t>举证期限</w:t>
            </w:r>
          </w:p>
        </w:tc>
        <w:tc>
          <w:tcPr>
            <w:tcW w:w="1134" w:type="dxa"/>
            <w:vAlign w:val="center"/>
          </w:tcPr>
          <w:p w14:paraId="795CE9C6" w14:textId="77777777" w:rsidR="009941CB" w:rsidRPr="000E3B78" w:rsidRDefault="009941CB" w:rsidP="007473E5">
            <w:pPr>
              <w:spacing w:line="240" w:lineRule="auto"/>
              <w:ind w:firstLineChars="0" w:firstLine="0"/>
              <w:jc w:val="center"/>
              <w:rPr>
                <w:rFonts w:eastAsia="宋体" w:hint="eastAsia"/>
                <w:sz w:val="21"/>
              </w:rPr>
            </w:pPr>
            <w:r w:rsidRPr="000E3B78">
              <w:rPr>
                <w:rFonts w:eastAsia="宋体" w:cs="Arial Unicode MS" w:hint="eastAsia"/>
                <w:sz w:val="21"/>
              </w:rPr>
              <w:t>被告</w:t>
            </w:r>
          </w:p>
        </w:tc>
        <w:tc>
          <w:tcPr>
            <w:tcW w:w="6247" w:type="dxa"/>
            <w:vAlign w:val="center"/>
          </w:tcPr>
          <w:p w14:paraId="7C8138B4" w14:textId="77777777" w:rsidR="009941CB" w:rsidRPr="000E3B78" w:rsidRDefault="009941CB" w:rsidP="007473E5">
            <w:pPr>
              <w:spacing w:line="240" w:lineRule="auto"/>
              <w:ind w:firstLineChars="0" w:firstLine="0"/>
              <w:rPr>
                <w:rFonts w:eastAsia="宋体" w:hint="eastAsia"/>
                <w:color w:val="FF0000"/>
                <w:sz w:val="21"/>
              </w:rPr>
            </w:pPr>
            <w:r w:rsidRPr="000E3B78">
              <w:rPr>
                <w:rFonts w:eastAsia="宋体" w:cs="Arial Unicode MS" w:hint="eastAsia"/>
                <w:color w:val="FF0000"/>
                <w:sz w:val="21"/>
              </w:rPr>
              <w:t>原则：在收到起诉状副本15日内，提供证据和所依据的规范性文件，否则败诉</w:t>
            </w:r>
          </w:p>
          <w:p w14:paraId="04694143" w14:textId="77777777" w:rsidR="009941CB" w:rsidRPr="000E3B78" w:rsidRDefault="009941CB" w:rsidP="007473E5">
            <w:pPr>
              <w:spacing w:line="240" w:lineRule="auto"/>
              <w:ind w:firstLineChars="0" w:firstLine="0"/>
              <w:rPr>
                <w:rFonts w:eastAsia="宋体" w:hint="eastAsia"/>
                <w:sz w:val="21"/>
              </w:rPr>
            </w:pPr>
            <w:r w:rsidRPr="000E3B78">
              <w:rPr>
                <w:rFonts w:eastAsia="宋体" w:cs="Arial Unicode MS" w:hint="eastAsia"/>
                <w:sz w:val="21"/>
              </w:rPr>
              <w:t>例外：被诉行政行为涉及第三人合法权益，第三人提供证据的除外</w:t>
            </w:r>
          </w:p>
          <w:p w14:paraId="54F96228" w14:textId="77777777" w:rsidR="009941CB" w:rsidRPr="000E3B78" w:rsidRDefault="009941CB" w:rsidP="007473E5">
            <w:pPr>
              <w:spacing w:line="240" w:lineRule="auto"/>
              <w:ind w:firstLineChars="0" w:firstLine="0"/>
              <w:rPr>
                <w:rFonts w:eastAsia="宋体" w:cs="Arial Unicode MS" w:hint="eastAsia"/>
                <w:bCs/>
                <w:color w:val="FF0000"/>
                <w:sz w:val="21"/>
              </w:rPr>
            </w:pPr>
            <w:r w:rsidRPr="000E3B78">
              <w:rPr>
                <w:rFonts w:eastAsia="宋体" w:cs="Arial Unicode MS" w:hint="eastAsia"/>
                <w:bCs/>
                <w:color w:val="FF0000"/>
                <w:sz w:val="21"/>
              </w:rPr>
              <w:t>【备注】</w:t>
            </w:r>
          </w:p>
          <w:p w14:paraId="7E3788EC" w14:textId="77777777" w:rsidR="009941CB" w:rsidRPr="000E3B78" w:rsidRDefault="009941CB" w:rsidP="007473E5">
            <w:pPr>
              <w:spacing w:line="240" w:lineRule="auto"/>
              <w:ind w:firstLineChars="0" w:firstLine="0"/>
              <w:rPr>
                <w:rFonts w:eastAsia="宋体" w:hint="eastAsia"/>
                <w:color w:val="FF0000"/>
                <w:sz w:val="21"/>
              </w:rPr>
            </w:pPr>
            <w:r w:rsidRPr="000E3B78">
              <w:rPr>
                <w:rFonts w:eastAsia="宋体" w:cs="Arial Unicode MS" w:hint="eastAsia"/>
                <w:color w:val="FF0000"/>
                <w:sz w:val="21"/>
              </w:rPr>
              <w:t>①在诉讼过程中，被告及其诉讼代理人不得自行向原告、第三人和证人收集证据</w:t>
            </w:r>
          </w:p>
          <w:p w14:paraId="338CB142" w14:textId="77777777" w:rsidR="009941CB" w:rsidRPr="000E3B78" w:rsidRDefault="009941CB" w:rsidP="007473E5">
            <w:pPr>
              <w:spacing w:line="240" w:lineRule="auto"/>
              <w:ind w:firstLineChars="0" w:firstLine="0"/>
              <w:rPr>
                <w:rFonts w:eastAsia="宋体" w:hint="eastAsia"/>
                <w:sz w:val="21"/>
              </w:rPr>
            </w:pPr>
            <w:r w:rsidRPr="000E3B78">
              <w:rPr>
                <w:rFonts w:eastAsia="宋体" w:cs="Arial Unicode MS" w:hint="eastAsia"/>
                <w:sz w:val="21"/>
              </w:rPr>
              <w:t>②原告或者第三人提出了其在行政处理程序中没有提出的理由或者证据的，经法院准许，被告可以补充证据</w:t>
            </w:r>
          </w:p>
        </w:tc>
      </w:tr>
      <w:tr w:rsidR="009941CB" w:rsidRPr="000E3B78" w14:paraId="7BC2AB57" w14:textId="77777777" w:rsidTr="00483473">
        <w:trPr>
          <w:trHeight w:val="295"/>
          <w:jc w:val="center"/>
        </w:trPr>
        <w:tc>
          <w:tcPr>
            <w:tcW w:w="1124" w:type="dxa"/>
            <w:vMerge/>
            <w:vAlign w:val="center"/>
          </w:tcPr>
          <w:p w14:paraId="37A6DC5C" w14:textId="77777777" w:rsidR="009941CB" w:rsidRPr="000E3B78" w:rsidRDefault="009941CB" w:rsidP="007473E5">
            <w:pPr>
              <w:spacing w:line="240" w:lineRule="auto"/>
              <w:ind w:firstLineChars="0" w:firstLine="0"/>
              <w:jc w:val="center"/>
              <w:rPr>
                <w:rFonts w:eastAsia="宋体" w:cs="Arial Unicode MS" w:hint="eastAsia"/>
                <w:bCs/>
                <w:sz w:val="21"/>
              </w:rPr>
            </w:pPr>
          </w:p>
        </w:tc>
        <w:tc>
          <w:tcPr>
            <w:tcW w:w="1134" w:type="dxa"/>
            <w:vAlign w:val="center"/>
          </w:tcPr>
          <w:p w14:paraId="17608B38" w14:textId="77777777" w:rsidR="009941CB" w:rsidRPr="000E3B78" w:rsidRDefault="009941CB" w:rsidP="007473E5">
            <w:pPr>
              <w:spacing w:line="240" w:lineRule="auto"/>
              <w:ind w:firstLineChars="0" w:firstLine="0"/>
              <w:jc w:val="center"/>
              <w:rPr>
                <w:rFonts w:eastAsia="宋体" w:hint="eastAsia"/>
                <w:sz w:val="21"/>
              </w:rPr>
            </w:pPr>
            <w:r w:rsidRPr="000E3B78">
              <w:rPr>
                <w:rFonts w:eastAsia="宋体" w:cs="Arial Unicode MS" w:hint="eastAsia"/>
                <w:sz w:val="21"/>
              </w:rPr>
              <w:t>原告/</w:t>
            </w:r>
          </w:p>
          <w:p w14:paraId="6DC995FE" w14:textId="77777777" w:rsidR="009941CB" w:rsidRPr="000E3B78" w:rsidRDefault="009941CB" w:rsidP="007473E5">
            <w:pPr>
              <w:spacing w:line="240" w:lineRule="auto"/>
              <w:ind w:firstLineChars="0" w:firstLine="0"/>
              <w:jc w:val="center"/>
              <w:rPr>
                <w:rFonts w:eastAsia="宋体" w:hint="eastAsia"/>
                <w:sz w:val="21"/>
              </w:rPr>
            </w:pPr>
            <w:r w:rsidRPr="000E3B78">
              <w:rPr>
                <w:rFonts w:eastAsia="宋体" w:cs="Arial Unicode MS" w:hint="eastAsia"/>
                <w:sz w:val="21"/>
              </w:rPr>
              <w:t>第三人</w:t>
            </w:r>
          </w:p>
        </w:tc>
        <w:tc>
          <w:tcPr>
            <w:tcW w:w="6247" w:type="dxa"/>
            <w:vAlign w:val="center"/>
          </w:tcPr>
          <w:p w14:paraId="698C2962" w14:textId="77777777" w:rsidR="009941CB" w:rsidRPr="000E3B78" w:rsidRDefault="009941CB" w:rsidP="007473E5">
            <w:pPr>
              <w:spacing w:line="240" w:lineRule="auto"/>
              <w:ind w:firstLineChars="0" w:firstLine="0"/>
              <w:rPr>
                <w:rFonts w:eastAsia="宋体" w:hint="eastAsia"/>
                <w:color w:val="FF0000"/>
                <w:sz w:val="21"/>
              </w:rPr>
            </w:pPr>
            <w:r w:rsidRPr="000E3B78">
              <w:rPr>
                <w:rFonts w:eastAsia="宋体" w:cs="Arial Unicode MS" w:hint="eastAsia"/>
                <w:color w:val="FF0000"/>
                <w:sz w:val="21"/>
              </w:rPr>
              <w:t>①在开庭审理前或者交换证据之日提供证据，否则视为放弃举证但未必导致败诉</w:t>
            </w:r>
          </w:p>
          <w:p w14:paraId="411C7509" w14:textId="77777777" w:rsidR="009941CB" w:rsidRPr="000E3B78" w:rsidRDefault="009941CB" w:rsidP="007473E5">
            <w:pPr>
              <w:spacing w:line="240" w:lineRule="auto"/>
              <w:ind w:firstLineChars="0" w:firstLine="0"/>
              <w:rPr>
                <w:rFonts w:eastAsia="宋体" w:hint="eastAsia"/>
                <w:sz w:val="21"/>
              </w:rPr>
            </w:pPr>
            <w:r w:rsidRPr="000E3B78">
              <w:rPr>
                <w:rFonts w:eastAsia="宋体" w:cs="Arial Unicode MS" w:hint="eastAsia"/>
                <w:sz w:val="21"/>
              </w:rPr>
              <w:t>②原告或者第三人在第一审程序中无正当事由未提供而在第二审程序中提供的证据，法院不予接纳</w:t>
            </w:r>
          </w:p>
        </w:tc>
      </w:tr>
      <w:tr w:rsidR="009941CB" w:rsidRPr="000E3B78" w14:paraId="5D23E358" w14:textId="77777777" w:rsidTr="00483473">
        <w:trPr>
          <w:trHeight w:val="375"/>
          <w:jc w:val="center"/>
        </w:trPr>
        <w:tc>
          <w:tcPr>
            <w:tcW w:w="1124" w:type="dxa"/>
            <w:vMerge/>
            <w:vAlign w:val="center"/>
          </w:tcPr>
          <w:p w14:paraId="1C0270C3" w14:textId="77777777" w:rsidR="009941CB" w:rsidRPr="000E3B78" w:rsidRDefault="009941CB" w:rsidP="007473E5">
            <w:pPr>
              <w:spacing w:line="240" w:lineRule="auto"/>
              <w:ind w:firstLineChars="0" w:firstLine="0"/>
              <w:jc w:val="center"/>
              <w:rPr>
                <w:rFonts w:eastAsia="宋体" w:cs="Arial Unicode MS" w:hint="eastAsia"/>
                <w:bCs/>
                <w:sz w:val="21"/>
              </w:rPr>
            </w:pPr>
          </w:p>
        </w:tc>
        <w:tc>
          <w:tcPr>
            <w:tcW w:w="1134" w:type="dxa"/>
            <w:vAlign w:val="center"/>
          </w:tcPr>
          <w:p w14:paraId="24ACB7D1" w14:textId="77777777" w:rsidR="009941CB" w:rsidRPr="000E3B78" w:rsidRDefault="009941CB" w:rsidP="007473E5">
            <w:pPr>
              <w:spacing w:line="240" w:lineRule="auto"/>
              <w:ind w:firstLineChars="0" w:firstLine="0"/>
              <w:jc w:val="center"/>
              <w:rPr>
                <w:rFonts w:eastAsia="宋体" w:hint="eastAsia"/>
                <w:sz w:val="21"/>
              </w:rPr>
            </w:pPr>
            <w:r w:rsidRPr="000E3B78">
              <w:rPr>
                <w:rFonts w:eastAsia="宋体" w:cs="Arial Unicode MS" w:hint="eastAsia"/>
                <w:sz w:val="21"/>
              </w:rPr>
              <w:t>效力</w:t>
            </w:r>
          </w:p>
        </w:tc>
        <w:tc>
          <w:tcPr>
            <w:tcW w:w="6247" w:type="dxa"/>
            <w:vAlign w:val="center"/>
          </w:tcPr>
          <w:p w14:paraId="111491A3" w14:textId="77777777" w:rsidR="009941CB" w:rsidRPr="000E3B78" w:rsidRDefault="009941CB" w:rsidP="007473E5">
            <w:pPr>
              <w:spacing w:line="240" w:lineRule="auto"/>
              <w:ind w:firstLineChars="0" w:firstLine="0"/>
              <w:rPr>
                <w:rFonts w:eastAsia="宋体" w:hint="eastAsia"/>
                <w:sz w:val="21"/>
              </w:rPr>
            </w:pPr>
            <w:r w:rsidRPr="000E3B78">
              <w:rPr>
                <w:rFonts w:eastAsia="宋体" w:cs="Arial Unicode MS" w:hint="eastAsia"/>
                <w:sz w:val="21"/>
              </w:rPr>
              <w:t>当事人在庭前证据交换过程中没有争议并记录在卷的证据，经审判人员在庭审中说明后，可以作为认定案件事实的依据</w:t>
            </w:r>
          </w:p>
        </w:tc>
      </w:tr>
    </w:tbl>
    <w:p w14:paraId="6093C663" w14:textId="09BE9B40" w:rsidR="009941CB" w:rsidRPr="000E3B78" w:rsidRDefault="009941CB" w:rsidP="007473E5">
      <w:pPr>
        <w:pStyle w:val="1"/>
        <w:spacing w:before="0" w:after="0" w:line="240" w:lineRule="auto"/>
        <w:ind w:firstLine="422"/>
        <w:jc w:val="center"/>
        <w:rPr>
          <w:rFonts w:ascii="宋体" w:eastAsia="宋体" w:hAnsi="宋体" w:hint="eastAsia"/>
          <w:b/>
          <w:bCs/>
          <w:color w:val="000000" w:themeColor="text1"/>
          <w:sz w:val="21"/>
          <w:szCs w:val="21"/>
        </w:rPr>
      </w:pPr>
      <w:bookmarkStart w:id="34" w:name="_Toc17504"/>
      <w:bookmarkStart w:id="35" w:name="_Toc189829907"/>
      <w:bookmarkStart w:id="36" w:name="_Toc193357152"/>
      <w:bookmarkEnd w:id="33"/>
      <w:r w:rsidRPr="000E3B78">
        <w:rPr>
          <w:rFonts w:ascii="宋体" w:eastAsia="宋体" w:hAnsi="宋体" w:hint="eastAsia"/>
          <w:b/>
          <w:bCs/>
          <w:color w:val="000000" w:themeColor="text1"/>
          <w:sz w:val="21"/>
          <w:szCs w:val="21"/>
        </w:rPr>
        <w:t>★★ 考点20  行政诉讼的法律适用</w:t>
      </w:r>
      <w:bookmarkEnd w:id="34"/>
      <w:bookmarkEnd w:id="35"/>
      <w:bookmarkEnd w:id="36"/>
      <w:r w:rsidR="00FA277D" w:rsidRPr="000E3B78">
        <w:rPr>
          <w:rFonts w:ascii="宋体" w:eastAsia="宋体" w:hAnsi="宋体" w:hint="eastAsia"/>
          <w:b/>
          <w:bCs/>
          <w:color w:val="000000" w:themeColor="text1"/>
          <w:sz w:val="21"/>
          <w:szCs w:val="21"/>
        </w:rPr>
        <w:t>(2</w:t>
      </w:r>
      <w:r w:rsidR="0098106A" w:rsidRPr="000E3B78">
        <w:rPr>
          <w:rFonts w:ascii="宋体" w:eastAsia="宋体" w:hAnsi="宋体" w:hint="eastAsia"/>
          <w:b/>
          <w:bCs/>
          <w:color w:val="000000" w:themeColor="text1"/>
          <w:sz w:val="21"/>
          <w:szCs w:val="21"/>
        </w:rPr>
        <w:t>1</w:t>
      </w:r>
      <w:r w:rsidR="00FA277D" w:rsidRPr="000E3B78">
        <w:rPr>
          <w:rFonts w:ascii="宋体" w:eastAsia="宋体" w:hAnsi="宋体" w:hint="eastAsia"/>
          <w:b/>
          <w:bCs/>
          <w:color w:val="000000" w:themeColor="text1"/>
          <w:sz w:val="21"/>
          <w:szCs w:val="21"/>
        </w:rPr>
        <w:t>:3</w:t>
      </w:r>
      <w:r w:rsidR="0098106A" w:rsidRPr="000E3B78">
        <w:rPr>
          <w:rFonts w:ascii="宋体" w:eastAsia="宋体" w:hAnsi="宋体" w:hint="eastAsia"/>
          <w:b/>
          <w:bCs/>
          <w:color w:val="000000" w:themeColor="text1"/>
          <w:sz w:val="21"/>
          <w:szCs w:val="21"/>
        </w:rPr>
        <w:t>8</w:t>
      </w:r>
      <w:r w:rsidR="00FA277D" w:rsidRPr="000E3B78">
        <w:rPr>
          <w:rFonts w:ascii="宋体" w:eastAsia="宋体" w:hAnsi="宋体" w:hint="eastAsia"/>
          <w:b/>
          <w:bCs/>
          <w:color w:val="000000" w:themeColor="text1"/>
          <w:sz w:val="21"/>
          <w:szCs w:val="21"/>
        </w:rPr>
        <w:t>-2</w:t>
      </w:r>
      <w:r w:rsidR="0098106A" w:rsidRPr="000E3B78">
        <w:rPr>
          <w:rFonts w:ascii="宋体" w:eastAsia="宋体" w:hAnsi="宋体" w:hint="eastAsia"/>
          <w:b/>
          <w:bCs/>
          <w:color w:val="000000" w:themeColor="text1"/>
          <w:sz w:val="21"/>
          <w:szCs w:val="21"/>
        </w:rPr>
        <w:t>1</w:t>
      </w:r>
      <w:r w:rsidR="00FA277D" w:rsidRPr="000E3B78">
        <w:rPr>
          <w:rFonts w:ascii="宋体" w:eastAsia="宋体" w:hAnsi="宋体" w:hint="eastAsia"/>
          <w:b/>
          <w:bCs/>
          <w:color w:val="000000" w:themeColor="text1"/>
          <w:sz w:val="21"/>
          <w:szCs w:val="21"/>
        </w:rPr>
        <w:t>:</w:t>
      </w:r>
      <w:r w:rsidR="0098106A" w:rsidRPr="000E3B78">
        <w:rPr>
          <w:rFonts w:ascii="宋体" w:eastAsia="宋体" w:hAnsi="宋体" w:hint="eastAsia"/>
          <w:b/>
          <w:bCs/>
          <w:color w:val="000000" w:themeColor="text1"/>
          <w:sz w:val="21"/>
          <w:szCs w:val="21"/>
        </w:rPr>
        <w:t>40</w:t>
      </w:r>
      <w:r w:rsidR="00FA277D" w:rsidRPr="000E3B78">
        <w:rPr>
          <w:rFonts w:ascii="宋体" w:eastAsia="宋体" w:hAnsi="宋体" w:hint="eastAsia"/>
          <w:b/>
          <w:bCs/>
          <w:color w:val="000000" w:themeColor="text1"/>
          <w:sz w:val="21"/>
          <w:szCs w:val="21"/>
        </w:rPr>
        <w:t>)</w:t>
      </w:r>
    </w:p>
    <w:bookmarkEnd w:id="32"/>
    <w:p w14:paraId="202EAC0B" w14:textId="77777777" w:rsidR="009941CB" w:rsidRPr="000E3B78" w:rsidRDefault="009941CB" w:rsidP="007473E5">
      <w:pPr>
        <w:tabs>
          <w:tab w:val="clear" w:pos="420"/>
        </w:tabs>
        <w:autoSpaceDE w:val="0"/>
        <w:autoSpaceDN w:val="0"/>
        <w:adjustRightInd w:val="0"/>
        <w:spacing w:line="240" w:lineRule="auto"/>
        <w:ind w:firstLineChars="0" w:firstLine="0"/>
        <w:jc w:val="left"/>
        <w:rPr>
          <w:rFonts w:eastAsia="宋体" w:cs="汉仪粗宋简" w:hint="eastAsia"/>
          <w:b/>
          <w:bCs/>
          <w:color w:val="000000"/>
          <w:kern w:val="0"/>
          <w:position w:val="4"/>
          <w:lang w:val="zh-CN"/>
        </w:rPr>
      </w:pPr>
      <w:r w:rsidRPr="000E3B78">
        <w:rPr>
          <w:rFonts w:eastAsia="宋体" w:cs="汉仪粗宋简" w:hint="eastAsia"/>
          <w:b/>
          <w:bCs/>
          <w:color w:val="000000"/>
          <w:kern w:val="0"/>
          <w:position w:val="4"/>
          <w:lang w:val="zh-CN"/>
        </w:rPr>
        <w:t>一、法律适用的概念</w:t>
      </w:r>
    </w:p>
    <w:p w14:paraId="1FE420D8" w14:textId="600EF174" w:rsidR="009941CB" w:rsidRPr="000E3B78" w:rsidRDefault="009941CB" w:rsidP="007473E5">
      <w:pPr>
        <w:tabs>
          <w:tab w:val="clear" w:pos="420"/>
        </w:tabs>
        <w:autoSpaceDE w:val="0"/>
        <w:autoSpaceDN w:val="0"/>
        <w:adjustRightInd w:val="0"/>
        <w:spacing w:line="240" w:lineRule="auto"/>
        <w:ind w:firstLineChars="0" w:firstLine="425"/>
        <w:rPr>
          <w:rFonts w:eastAsia="宋体" w:cs="汉仪书宋二简" w:hint="eastAsia"/>
          <w:color w:val="000000"/>
          <w:kern w:val="0"/>
          <w:lang w:val="zh-CN"/>
        </w:rPr>
      </w:pPr>
      <w:r w:rsidRPr="000E3B78">
        <w:rPr>
          <w:rFonts w:eastAsia="宋体" w:cs="汉仪书宋二简" w:hint="eastAsia"/>
          <w:color w:val="000000"/>
          <w:kern w:val="0"/>
          <w:lang w:val="zh-CN"/>
        </w:rPr>
        <w:t>行政诉讼的法律适用，是指人民法院按照法定程序将法律、法规以及法院决定参照的规章和参考的其他规范性文件具体运用于各种行政案件，对被诉行政行为的合法性进行审查的</w:t>
      </w:r>
      <w:r w:rsidRPr="000E3B78">
        <w:rPr>
          <w:rFonts w:eastAsia="宋体" w:cs="汉仪书宋二简" w:hint="eastAsia"/>
          <w:color w:val="000000"/>
          <w:kern w:val="0"/>
          <w:lang w:val="zh-CN"/>
        </w:rPr>
        <w:lastRenderedPageBreak/>
        <w:t>活动。</w:t>
      </w:r>
    </w:p>
    <w:p w14:paraId="0400DDFE" w14:textId="3851CA1B" w:rsidR="009941CB" w:rsidRPr="000E3B78" w:rsidRDefault="009941CB" w:rsidP="007473E5">
      <w:pPr>
        <w:tabs>
          <w:tab w:val="clear" w:pos="420"/>
        </w:tabs>
        <w:autoSpaceDE w:val="0"/>
        <w:autoSpaceDN w:val="0"/>
        <w:adjustRightInd w:val="0"/>
        <w:spacing w:line="240" w:lineRule="auto"/>
        <w:ind w:firstLineChars="0" w:firstLine="0"/>
        <w:jc w:val="left"/>
        <w:rPr>
          <w:rFonts w:eastAsia="宋体" w:cs="汉仪粗宋简" w:hint="eastAsia"/>
          <w:b/>
          <w:bCs/>
          <w:color w:val="000000"/>
          <w:kern w:val="0"/>
          <w:position w:val="4"/>
          <w:lang w:val="zh-CN"/>
        </w:rPr>
      </w:pPr>
      <w:r w:rsidRPr="000E3B78">
        <w:rPr>
          <w:rFonts w:eastAsia="宋体" w:cs="汉仪粗宋简" w:hint="eastAsia"/>
          <w:b/>
          <w:bCs/>
          <w:color w:val="000000"/>
          <w:kern w:val="0"/>
          <w:position w:val="4"/>
          <w:lang w:val="zh-CN"/>
        </w:rPr>
        <w:t>二、法律适用的规则</w:t>
      </w:r>
    </w:p>
    <w:tbl>
      <w:tblPr>
        <w:tblStyle w:val="aff1"/>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4668"/>
        <w:gridCol w:w="2693"/>
        <w:gridCol w:w="1144"/>
      </w:tblGrid>
      <w:tr w:rsidR="009941CB" w:rsidRPr="000E3B78" w14:paraId="64126091" w14:textId="77777777" w:rsidTr="00483473">
        <w:trPr>
          <w:trHeight w:val="95"/>
          <w:jc w:val="center"/>
        </w:trPr>
        <w:tc>
          <w:tcPr>
            <w:tcW w:w="4668" w:type="dxa"/>
            <w:vAlign w:val="center"/>
          </w:tcPr>
          <w:p w14:paraId="3050FCF1" w14:textId="77777777" w:rsidR="009941CB" w:rsidRPr="000E3B78" w:rsidRDefault="009941CB" w:rsidP="007473E5">
            <w:pPr>
              <w:spacing w:line="240" w:lineRule="auto"/>
              <w:ind w:firstLineChars="0" w:firstLine="0"/>
              <w:jc w:val="center"/>
              <w:rPr>
                <w:rFonts w:eastAsia="宋体" w:cs="Arial Unicode MS" w:hint="eastAsia"/>
                <w:bCs/>
                <w:sz w:val="21"/>
              </w:rPr>
            </w:pPr>
            <w:bookmarkStart w:id="37" w:name="_Hlk79331212"/>
            <w:r w:rsidRPr="000E3B78">
              <w:rPr>
                <w:rFonts w:eastAsia="宋体" w:cs="Arial Unicode MS" w:hint="eastAsia"/>
                <w:bCs/>
                <w:sz w:val="21"/>
              </w:rPr>
              <w:t>依据</w:t>
            </w:r>
          </w:p>
        </w:tc>
        <w:tc>
          <w:tcPr>
            <w:tcW w:w="2693" w:type="dxa"/>
            <w:vAlign w:val="center"/>
          </w:tcPr>
          <w:p w14:paraId="2E046EB6" w14:textId="77777777" w:rsidR="009941CB" w:rsidRPr="000E3B78" w:rsidRDefault="009941CB" w:rsidP="007473E5">
            <w:pPr>
              <w:spacing w:line="240" w:lineRule="auto"/>
              <w:ind w:firstLineChars="0" w:firstLine="0"/>
              <w:jc w:val="center"/>
              <w:rPr>
                <w:rFonts w:eastAsia="宋体" w:cs="Arial Unicode MS" w:hint="eastAsia"/>
                <w:bCs/>
                <w:sz w:val="21"/>
              </w:rPr>
            </w:pPr>
            <w:r w:rsidRPr="000E3B78">
              <w:rPr>
                <w:rFonts w:eastAsia="宋体" w:cs="Arial Unicode MS" w:hint="eastAsia"/>
                <w:bCs/>
                <w:sz w:val="21"/>
              </w:rPr>
              <w:t>参照</w:t>
            </w:r>
          </w:p>
        </w:tc>
        <w:tc>
          <w:tcPr>
            <w:tcW w:w="1144" w:type="dxa"/>
            <w:vAlign w:val="center"/>
          </w:tcPr>
          <w:p w14:paraId="7B1808B1" w14:textId="77777777" w:rsidR="009941CB" w:rsidRPr="000E3B78" w:rsidRDefault="009941CB" w:rsidP="007473E5">
            <w:pPr>
              <w:spacing w:line="240" w:lineRule="auto"/>
              <w:ind w:firstLineChars="0" w:firstLine="0"/>
              <w:jc w:val="center"/>
              <w:rPr>
                <w:rFonts w:eastAsia="宋体" w:cs="Arial Unicode MS" w:hint="eastAsia"/>
                <w:bCs/>
                <w:sz w:val="21"/>
              </w:rPr>
            </w:pPr>
            <w:r w:rsidRPr="000E3B78">
              <w:rPr>
                <w:rFonts w:eastAsia="宋体" w:cs="Arial Unicode MS" w:hint="eastAsia"/>
                <w:bCs/>
                <w:sz w:val="21"/>
              </w:rPr>
              <w:t>援引</w:t>
            </w:r>
          </w:p>
        </w:tc>
      </w:tr>
      <w:tr w:rsidR="009941CB" w:rsidRPr="000E3B78" w14:paraId="18E64296" w14:textId="77777777" w:rsidTr="00483473">
        <w:trPr>
          <w:trHeight w:val="95"/>
          <w:jc w:val="center"/>
        </w:trPr>
        <w:tc>
          <w:tcPr>
            <w:tcW w:w="4668" w:type="dxa"/>
            <w:vAlign w:val="center"/>
          </w:tcPr>
          <w:p w14:paraId="300F74AA" w14:textId="77777777" w:rsidR="009941CB" w:rsidRPr="000E3B78" w:rsidRDefault="009941CB" w:rsidP="007473E5">
            <w:pPr>
              <w:spacing w:line="240" w:lineRule="auto"/>
              <w:ind w:firstLineChars="0" w:firstLine="0"/>
              <w:rPr>
                <w:rFonts w:eastAsia="宋体" w:hint="eastAsia"/>
                <w:sz w:val="21"/>
              </w:rPr>
            </w:pPr>
            <w:bookmarkStart w:id="38" w:name="_Hlk79355037"/>
            <w:r w:rsidRPr="000E3B78">
              <w:rPr>
                <w:rFonts w:eastAsia="宋体" w:cs="Arial Unicode MS" w:hint="eastAsia"/>
                <w:sz w:val="21"/>
              </w:rPr>
              <w:t>法律、行政法规、地方性法规、自治条例和单行条例</w:t>
            </w:r>
            <w:bookmarkEnd w:id="38"/>
          </w:p>
        </w:tc>
        <w:tc>
          <w:tcPr>
            <w:tcW w:w="2693" w:type="dxa"/>
            <w:vAlign w:val="center"/>
          </w:tcPr>
          <w:p w14:paraId="5BFB7D5D" w14:textId="77777777" w:rsidR="009941CB" w:rsidRPr="000E3B78" w:rsidRDefault="009941CB" w:rsidP="007473E5">
            <w:pPr>
              <w:spacing w:line="240" w:lineRule="auto"/>
              <w:ind w:firstLineChars="0" w:firstLine="0"/>
              <w:rPr>
                <w:rFonts w:eastAsia="宋体" w:hint="eastAsia"/>
                <w:sz w:val="21"/>
              </w:rPr>
            </w:pPr>
            <w:r w:rsidRPr="000E3B78">
              <w:rPr>
                <w:rFonts w:eastAsia="宋体" w:cs="Arial Unicode MS" w:hint="eastAsia"/>
                <w:sz w:val="21"/>
              </w:rPr>
              <w:t>规章（可以引用合法有效的）</w:t>
            </w:r>
          </w:p>
        </w:tc>
        <w:tc>
          <w:tcPr>
            <w:tcW w:w="1144" w:type="dxa"/>
            <w:vAlign w:val="center"/>
          </w:tcPr>
          <w:p w14:paraId="5A05504B" w14:textId="77777777" w:rsidR="009941CB" w:rsidRPr="000E3B78" w:rsidRDefault="009941CB" w:rsidP="007473E5">
            <w:pPr>
              <w:spacing w:line="240" w:lineRule="auto"/>
              <w:ind w:firstLineChars="0" w:firstLine="0"/>
              <w:rPr>
                <w:rFonts w:eastAsia="宋体" w:hint="eastAsia"/>
                <w:sz w:val="21"/>
              </w:rPr>
            </w:pPr>
            <w:r w:rsidRPr="000E3B78">
              <w:rPr>
                <w:rFonts w:eastAsia="宋体" w:cs="Arial Unicode MS" w:hint="eastAsia"/>
                <w:sz w:val="21"/>
              </w:rPr>
              <w:t>司法解释</w:t>
            </w:r>
          </w:p>
        </w:tc>
      </w:tr>
    </w:tbl>
    <w:bookmarkEnd w:id="37"/>
    <w:p w14:paraId="1B6B4EBD" w14:textId="3DB65910" w:rsidR="00721103" w:rsidRPr="000E3B78" w:rsidRDefault="00721103" w:rsidP="007473E5">
      <w:pPr>
        <w:spacing w:line="240" w:lineRule="auto"/>
        <w:ind w:firstLine="422"/>
        <w:jc w:val="center"/>
        <w:rPr>
          <w:rFonts w:eastAsia="宋体" w:hint="eastAsia"/>
          <w:b/>
          <w:kern w:val="44"/>
        </w:rPr>
      </w:pPr>
      <w:r w:rsidRPr="000E3B78">
        <w:rPr>
          <w:rFonts w:eastAsia="宋体" w:hint="eastAsia"/>
          <w:b/>
          <w:kern w:val="44"/>
        </w:rPr>
        <w:t>★★★★★ 考点21  行政诉讼的判决（21:40-</w:t>
      </w:r>
      <w:r w:rsidR="007473E5" w:rsidRPr="000E3B78">
        <w:rPr>
          <w:rFonts w:eastAsia="宋体" w:hint="eastAsia"/>
          <w:b/>
          <w:kern w:val="44"/>
        </w:rPr>
        <w:t>22</w:t>
      </w:r>
      <w:r w:rsidRPr="000E3B78">
        <w:rPr>
          <w:rFonts w:eastAsia="宋体" w:hint="eastAsia"/>
          <w:b/>
          <w:kern w:val="44"/>
        </w:rPr>
        <w:t>:</w:t>
      </w:r>
      <w:r w:rsidR="007473E5" w:rsidRPr="000E3B78">
        <w:rPr>
          <w:rFonts w:eastAsia="宋体" w:hint="eastAsia"/>
          <w:b/>
          <w:kern w:val="44"/>
        </w:rPr>
        <w:t>15</w:t>
      </w:r>
      <w:r w:rsidRPr="000E3B78">
        <w:rPr>
          <w:rFonts w:eastAsia="宋体" w:hint="eastAsia"/>
          <w:b/>
          <w:kern w:val="44"/>
        </w:rPr>
        <w:t>）</w:t>
      </w:r>
    </w:p>
    <w:p w14:paraId="7EB8753C" w14:textId="77777777" w:rsidR="00721103" w:rsidRPr="000E3B78" w:rsidRDefault="00721103" w:rsidP="007473E5">
      <w:pPr>
        <w:tabs>
          <w:tab w:val="clear" w:pos="420"/>
        </w:tabs>
        <w:autoSpaceDE w:val="0"/>
        <w:autoSpaceDN w:val="0"/>
        <w:adjustRightInd w:val="0"/>
        <w:spacing w:line="240" w:lineRule="auto"/>
        <w:ind w:firstLineChars="0" w:firstLine="0"/>
        <w:jc w:val="left"/>
        <w:rPr>
          <w:rFonts w:eastAsia="宋体" w:cs="汉仪粗宋简" w:hint="eastAsia"/>
          <w:b/>
          <w:bCs/>
          <w:color w:val="000000"/>
          <w:kern w:val="0"/>
          <w:position w:val="4"/>
          <w:lang w:val="zh-CN"/>
        </w:rPr>
      </w:pPr>
      <w:r w:rsidRPr="000E3B78">
        <w:rPr>
          <w:rFonts w:eastAsia="宋体" w:cs="汉仪粗宋简" w:hint="eastAsia"/>
          <w:b/>
          <w:bCs/>
          <w:color w:val="000000"/>
          <w:kern w:val="0"/>
          <w:position w:val="4"/>
          <w:lang w:val="zh-CN"/>
        </w:rPr>
        <w:t>一、行政诉讼的一审判决</w:t>
      </w:r>
    </w:p>
    <w:p w14:paraId="05767111" w14:textId="77777777" w:rsidR="00721103" w:rsidRPr="000E3B78" w:rsidRDefault="00721103" w:rsidP="007473E5">
      <w:pPr>
        <w:tabs>
          <w:tab w:val="clear" w:pos="420"/>
        </w:tabs>
        <w:autoSpaceDE w:val="0"/>
        <w:autoSpaceDN w:val="0"/>
        <w:adjustRightInd w:val="0"/>
        <w:spacing w:line="240" w:lineRule="auto"/>
        <w:ind w:firstLineChars="0" w:firstLine="284"/>
        <w:textAlignment w:val="center"/>
        <w:rPr>
          <w:rFonts w:eastAsia="宋体" w:cs="汉仪大宋简" w:hint="eastAsia"/>
          <w:b/>
          <w:bCs/>
          <w:color w:val="000000"/>
          <w:kern w:val="0"/>
          <w:lang w:val="zh-CN"/>
        </w:rPr>
      </w:pPr>
      <w:r w:rsidRPr="000E3B78">
        <w:rPr>
          <w:rFonts w:eastAsia="宋体" w:cs="汉仪大宋简" w:hint="eastAsia"/>
          <w:b/>
          <w:bCs/>
          <w:color w:val="000000"/>
          <w:kern w:val="0"/>
          <w:lang w:val="zh-CN"/>
        </w:rPr>
        <w:t>（一）驳回判决</w:t>
      </w:r>
    </w:p>
    <w:p w14:paraId="2BDC4CCE" w14:textId="77777777" w:rsidR="00721103" w:rsidRPr="000E3B78" w:rsidRDefault="00721103" w:rsidP="007473E5">
      <w:pPr>
        <w:spacing w:line="240" w:lineRule="auto"/>
        <w:ind w:firstLine="420"/>
        <w:rPr>
          <w:rFonts w:eastAsia="宋体" w:hint="eastAsia"/>
        </w:rPr>
      </w:pPr>
      <w:r w:rsidRPr="000E3B78">
        <w:rPr>
          <w:rFonts w:eastAsia="宋体" w:hint="eastAsia"/>
        </w:rPr>
        <w:t>驳回判决即判决驳回原告的诉讼请求，是指人民法院经过审理，认定被诉行政行为合法，原告的诉讼请求不能成立，直接</w:t>
      </w:r>
      <w:proofErr w:type="gramStart"/>
      <w:r w:rsidRPr="000E3B78">
        <w:rPr>
          <w:rFonts w:eastAsia="宋体" w:hint="eastAsia"/>
        </w:rPr>
        <w:t>作出</w:t>
      </w:r>
      <w:proofErr w:type="gramEnd"/>
      <w:r w:rsidRPr="000E3B78">
        <w:rPr>
          <w:rFonts w:eastAsia="宋体" w:hint="eastAsia"/>
        </w:rPr>
        <w:t>否定原告诉讼请求的一种判决。</w:t>
      </w:r>
    </w:p>
    <w:p w14:paraId="3D7B3415" w14:textId="77777777" w:rsidR="00721103" w:rsidRPr="000E3B78" w:rsidRDefault="00721103" w:rsidP="007473E5">
      <w:pPr>
        <w:tabs>
          <w:tab w:val="clear" w:pos="420"/>
        </w:tabs>
        <w:autoSpaceDE w:val="0"/>
        <w:autoSpaceDN w:val="0"/>
        <w:adjustRightInd w:val="0"/>
        <w:spacing w:line="240" w:lineRule="auto"/>
        <w:ind w:firstLineChars="0" w:firstLine="284"/>
        <w:textAlignment w:val="center"/>
        <w:rPr>
          <w:rFonts w:eastAsia="宋体" w:cs="汉仪大宋简" w:hint="eastAsia"/>
          <w:b/>
          <w:bCs/>
          <w:color w:val="00B0F0"/>
          <w:kern w:val="0"/>
          <w:lang w:val="zh-CN"/>
        </w:rPr>
      </w:pPr>
      <w:r w:rsidRPr="000E3B78">
        <w:rPr>
          <w:rFonts w:eastAsia="宋体" w:cs="汉仪大宋简" w:hint="eastAsia"/>
          <w:b/>
          <w:bCs/>
          <w:color w:val="00B0F0"/>
          <w:kern w:val="0"/>
          <w:lang w:val="zh-CN"/>
        </w:rPr>
        <w:t>（二）撤销判决</w:t>
      </w:r>
    </w:p>
    <w:p w14:paraId="3A89DAC7" w14:textId="77777777" w:rsidR="00721103" w:rsidRPr="000E3B78" w:rsidRDefault="00721103" w:rsidP="007473E5">
      <w:pPr>
        <w:spacing w:line="240" w:lineRule="auto"/>
        <w:ind w:firstLine="420"/>
        <w:rPr>
          <w:rFonts w:eastAsia="宋体" w:hint="eastAsia"/>
        </w:rPr>
      </w:pPr>
      <w:bookmarkStart w:id="39" w:name="_Hlk151368159"/>
      <w:r w:rsidRPr="000E3B78">
        <w:rPr>
          <w:rFonts w:eastAsia="宋体" w:hint="eastAsia"/>
        </w:rPr>
        <w:t>撤销判决是指人民法院经过对案件的审查，认定被诉行政行为部分或者全部违法，从而部分或全部撤销被诉行政行为，并可以责令被告重新</w:t>
      </w:r>
      <w:proofErr w:type="gramStart"/>
      <w:r w:rsidRPr="000E3B78">
        <w:rPr>
          <w:rFonts w:eastAsia="宋体" w:hint="eastAsia"/>
        </w:rPr>
        <w:t>作出</w:t>
      </w:r>
      <w:proofErr w:type="gramEnd"/>
      <w:r w:rsidRPr="000E3B78">
        <w:rPr>
          <w:rFonts w:eastAsia="宋体" w:hint="eastAsia"/>
        </w:rPr>
        <w:t>行政行为的判决。</w:t>
      </w:r>
    </w:p>
    <w:bookmarkEnd w:id="39"/>
    <w:p w14:paraId="559AD344" w14:textId="77777777" w:rsidR="00721103" w:rsidRPr="000E3B78" w:rsidRDefault="00721103" w:rsidP="007473E5">
      <w:pPr>
        <w:spacing w:line="240" w:lineRule="auto"/>
        <w:ind w:firstLine="420"/>
        <w:rPr>
          <w:rFonts w:eastAsia="宋体" w:hint="eastAsia"/>
        </w:rPr>
      </w:pPr>
      <w:r w:rsidRPr="000E3B78">
        <w:rPr>
          <w:rFonts w:eastAsia="宋体" w:hint="eastAsia"/>
        </w:rPr>
        <w:t>撤销判决适用于原告起诉被告</w:t>
      </w:r>
      <w:proofErr w:type="gramStart"/>
      <w:r w:rsidRPr="000E3B78">
        <w:rPr>
          <w:rFonts w:eastAsia="宋体" w:hint="eastAsia"/>
        </w:rPr>
        <w:t>作出</w:t>
      </w:r>
      <w:proofErr w:type="gramEnd"/>
      <w:r w:rsidRPr="000E3B78">
        <w:rPr>
          <w:rFonts w:eastAsia="宋体" w:hint="eastAsia"/>
        </w:rPr>
        <w:t>行政行为的案件。</w:t>
      </w:r>
    </w:p>
    <w:p w14:paraId="2FA7C2C7" w14:textId="77777777" w:rsidR="00721103" w:rsidRPr="000E3B78" w:rsidRDefault="00721103" w:rsidP="007473E5">
      <w:pPr>
        <w:spacing w:line="240" w:lineRule="auto"/>
        <w:ind w:firstLine="420"/>
        <w:rPr>
          <w:rFonts w:eastAsia="宋体" w:hint="eastAsia"/>
        </w:rPr>
      </w:pPr>
      <w:r w:rsidRPr="000E3B78">
        <w:rPr>
          <w:rFonts w:eastAsia="宋体" w:hint="eastAsia"/>
        </w:rPr>
        <w:t>被诉行政行为有下列情形之一的，法院应当判决撤销或部分撤销该行为，并可以判决被告重新</w:t>
      </w:r>
      <w:proofErr w:type="gramStart"/>
      <w:r w:rsidRPr="000E3B78">
        <w:rPr>
          <w:rFonts w:eastAsia="宋体" w:hint="eastAsia"/>
        </w:rPr>
        <w:t>作出</w:t>
      </w:r>
      <w:proofErr w:type="gramEnd"/>
      <w:r w:rsidRPr="000E3B78">
        <w:rPr>
          <w:rFonts w:eastAsia="宋体" w:hint="eastAsia"/>
        </w:rPr>
        <w:t>行政行为：</w:t>
      </w:r>
    </w:p>
    <w:p w14:paraId="51E8156C" w14:textId="77777777" w:rsidR="00721103" w:rsidRPr="000E3B78" w:rsidRDefault="00721103" w:rsidP="007473E5">
      <w:pPr>
        <w:spacing w:line="240" w:lineRule="auto"/>
        <w:ind w:firstLine="420"/>
        <w:rPr>
          <w:rFonts w:eastAsia="宋体" w:hint="eastAsia"/>
          <w:color w:val="EE0000"/>
        </w:rPr>
      </w:pPr>
      <w:r w:rsidRPr="000E3B78">
        <w:rPr>
          <w:rFonts w:eastAsia="宋体" w:hint="eastAsia"/>
          <w:color w:val="EE0000"/>
        </w:rPr>
        <w:t>（1）主要证据不足的。</w:t>
      </w:r>
    </w:p>
    <w:p w14:paraId="4F8AB4DD" w14:textId="77777777" w:rsidR="00721103" w:rsidRPr="000E3B78" w:rsidRDefault="00721103" w:rsidP="007473E5">
      <w:pPr>
        <w:spacing w:line="240" w:lineRule="auto"/>
        <w:ind w:firstLine="420"/>
        <w:rPr>
          <w:rFonts w:eastAsia="宋体" w:hint="eastAsia"/>
          <w:color w:val="EE0000"/>
        </w:rPr>
      </w:pPr>
      <w:r w:rsidRPr="000E3B78">
        <w:rPr>
          <w:rFonts w:eastAsia="宋体" w:hint="eastAsia"/>
          <w:color w:val="EE0000"/>
        </w:rPr>
        <w:t>（2）适用法律、法规错误的。</w:t>
      </w:r>
    </w:p>
    <w:p w14:paraId="174959F4" w14:textId="77777777" w:rsidR="00721103" w:rsidRPr="000E3B78" w:rsidRDefault="00721103" w:rsidP="007473E5">
      <w:pPr>
        <w:spacing w:line="240" w:lineRule="auto"/>
        <w:ind w:firstLine="420"/>
        <w:rPr>
          <w:rFonts w:eastAsia="宋体" w:hint="eastAsia"/>
          <w:color w:val="EE0000"/>
        </w:rPr>
      </w:pPr>
      <w:r w:rsidRPr="000E3B78">
        <w:rPr>
          <w:rFonts w:eastAsia="宋体" w:hint="eastAsia"/>
          <w:color w:val="EE0000"/>
        </w:rPr>
        <w:t>（3）违反法定程序的。</w:t>
      </w:r>
    </w:p>
    <w:p w14:paraId="740CAD0B" w14:textId="77777777" w:rsidR="00721103" w:rsidRPr="000E3B78" w:rsidRDefault="00721103" w:rsidP="007473E5">
      <w:pPr>
        <w:spacing w:line="240" w:lineRule="auto"/>
        <w:ind w:firstLine="420"/>
        <w:rPr>
          <w:rFonts w:eastAsia="宋体" w:hint="eastAsia"/>
          <w:color w:val="EE0000"/>
        </w:rPr>
      </w:pPr>
      <w:r w:rsidRPr="000E3B78">
        <w:rPr>
          <w:rFonts w:eastAsia="宋体" w:hint="eastAsia"/>
          <w:color w:val="EE0000"/>
        </w:rPr>
        <w:t>（4）超越职权的。</w:t>
      </w:r>
    </w:p>
    <w:p w14:paraId="2557832C" w14:textId="77777777" w:rsidR="00721103" w:rsidRPr="000E3B78" w:rsidRDefault="00721103" w:rsidP="007473E5">
      <w:pPr>
        <w:spacing w:line="240" w:lineRule="auto"/>
        <w:ind w:firstLine="420"/>
        <w:rPr>
          <w:rFonts w:eastAsia="宋体" w:hint="eastAsia"/>
          <w:color w:val="EE0000"/>
        </w:rPr>
      </w:pPr>
      <w:r w:rsidRPr="000E3B78">
        <w:rPr>
          <w:rFonts w:eastAsia="宋体" w:hint="eastAsia"/>
          <w:color w:val="EE0000"/>
        </w:rPr>
        <w:t>（5）滥用职权的。</w:t>
      </w:r>
    </w:p>
    <w:p w14:paraId="294FF259" w14:textId="77777777" w:rsidR="00721103" w:rsidRPr="000E3B78" w:rsidRDefault="00721103" w:rsidP="007473E5">
      <w:pPr>
        <w:spacing w:line="240" w:lineRule="auto"/>
        <w:ind w:firstLine="420"/>
        <w:rPr>
          <w:rFonts w:eastAsia="宋体" w:hint="eastAsia"/>
          <w:color w:val="EE0000"/>
        </w:rPr>
      </w:pPr>
      <w:r w:rsidRPr="000E3B78">
        <w:rPr>
          <w:rFonts w:eastAsia="宋体" w:hint="eastAsia"/>
          <w:color w:val="EE0000"/>
        </w:rPr>
        <w:t>（6）明显不当的。</w:t>
      </w:r>
    </w:p>
    <w:p w14:paraId="7B10FF1E" w14:textId="77777777" w:rsidR="00721103" w:rsidRPr="000E3B78" w:rsidRDefault="00721103" w:rsidP="007473E5">
      <w:pPr>
        <w:tabs>
          <w:tab w:val="clear" w:pos="420"/>
        </w:tabs>
        <w:autoSpaceDE w:val="0"/>
        <w:autoSpaceDN w:val="0"/>
        <w:adjustRightInd w:val="0"/>
        <w:spacing w:line="240" w:lineRule="auto"/>
        <w:ind w:firstLineChars="0" w:firstLine="284"/>
        <w:textAlignment w:val="center"/>
        <w:rPr>
          <w:rFonts w:eastAsia="宋体" w:cs="汉仪大宋简" w:hint="eastAsia"/>
          <w:b/>
          <w:bCs/>
          <w:color w:val="000000"/>
          <w:kern w:val="0"/>
          <w:lang w:val="zh-CN"/>
        </w:rPr>
      </w:pPr>
      <w:r w:rsidRPr="000E3B78">
        <w:rPr>
          <w:rFonts w:eastAsia="宋体" w:cs="汉仪大宋简" w:hint="eastAsia"/>
          <w:b/>
          <w:bCs/>
          <w:color w:val="000000"/>
          <w:kern w:val="0"/>
          <w:lang w:val="zh-CN"/>
        </w:rPr>
        <w:t>（三）履行判决</w:t>
      </w:r>
    </w:p>
    <w:p w14:paraId="56182A58" w14:textId="77777777" w:rsidR="00721103" w:rsidRPr="000E3B78" w:rsidRDefault="00721103" w:rsidP="007473E5">
      <w:pPr>
        <w:spacing w:line="240" w:lineRule="auto"/>
        <w:ind w:firstLine="420"/>
        <w:rPr>
          <w:rFonts w:eastAsia="宋体" w:hint="eastAsia"/>
        </w:rPr>
      </w:pPr>
      <w:bookmarkStart w:id="40" w:name="_Hlk151368316"/>
      <w:r w:rsidRPr="000E3B78">
        <w:rPr>
          <w:rFonts w:eastAsia="宋体" w:hint="eastAsia"/>
        </w:rPr>
        <w:t>履行判决是指人民法院经过审理，认定被告负有法定职责无正当理由而不履行，履行还有意义且还能够继续履行的，责令被告限期履行法定职责的判决。</w:t>
      </w:r>
    </w:p>
    <w:p w14:paraId="781D42F7" w14:textId="77777777" w:rsidR="00721103" w:rsidRPr="000E3B78" w:rsidRDefault="00721103" w:rsidP="007473E5">
      <w:pPr>
        <w:spacing w:line="240" w:lineRule="auto"/>
        <w:ind w:firstLine="420"/>
        <w:rPr>
          <w:rFonts w:eastAsia="宋体" w:hint="eastAsia"/>
        </w:rPr>
      </w:pPr>
      <w:bookmarkStart w:id="41" w:name="_Hlk151368338"/>
      <w:bookmarkEnd w:id="40"/>
      <w:r w:rsidRPr="000E3B78">
        <w:rPr>
          <w:rFonts w:eastAsia="宋体" w:hint="eastAsia"/>
        </w:rPr>
        <w:t>履行判决的类型有二种：</w:t>
      </w:r>
    </w:p>
    <w:p w14:paraId="159EE522" w14:textId="77777777" w:rsidR="00721103" w:rsidRPr="000E3B78" w:rsidRDefault="00721103" w:rsidP="007473E5">
      <w:pPr>
        <w:spacing w:line="240" w:lineRule="auto"/>
        <w:ind w:firstLine="420"/>
        <w:rPr>
          <w:rFonts w:eastAsia="宋体" w:hint="eastAsia"/>
        </w:rPr>
      </w:pPr>
      <w:r w:rsidRPr="000E3B78">
        <w:rPr>
          <w:rFonts w:eastAsia="宋体" w:hint="eastAsia"/>
        </w:rPr>
        <w:t>（1）判决被告在一定期限内依法履行原告请求的法定职责（适用前提：被告行政裁量权被压缩为零）。</w:t>
      </w:r>
    </w:p>
    <w:p w14:paraId="0BC9164E" w14:textId="77777777" w:rsidR="00721103" w:rsidRPr="000E3B78" w:rsidRDefault="00721103" w:rsidP="007473E5">
      <w:pPr>
        <w:spacing w:line="240" w:lineRule="auto"/>
        <w:ind w:firstLine="420"/>
        <w:rPr>
          <w:rFonts w:eastAsia="宋体" w:hint="eastAsia"/>
        </w:rPr>
      </w:pPr>
      <w:r w:rsidRPr="000E3B78">
        <w:rPr>
          <w:rFonts w:eastAsia="宋体" w:hint="eastAsia"/>
        </w:rPr>
        <w:t>（2）</w:t>
      </w:r>
      <w:r w:rsidRPr="000E3B78">
        <w:rPr>
          <w:rFonts w:eastAsia="宋体" w:hint="eastAsia"/>
          <w:color w:val="FF0000"/>
        </w:rPr>
        <w:t>尚需被告调查或者裁量的，应当判决被告针对原告的请求重新</w:t>
      </w:r>
      <w:proofErr w:type="gramStart"/>
      <w:r w:rsidRPr="000E3B78">
        <w:rPr>
          <w:rFonts w:eastAsia="宋体" w:hint="eastAsia"/>
          <w:color w:val="FF0000"/>
        </w:rPr>
        <w:t>作出</w:t>
      </w:r>
      <w:proofErr w:type="gramEnd"/>
      <w:r w:rsidRPr="000E3B78">
        <w:rPr>
          <w:rFonts w:eastAsia="宋体" w:hint="eastAsia"/>
          <w:color w:val="FF0000"/>
        </w:rPr>
        <w:t>处理</w:t>
      </w:r>
      <w:r w:rsidRPr="000E3B78">
        <w:rPr>
          <w:rFonts w:eastAsia="宋体" w:hint="eastAsia"/>
        </w:rPr>
        <w:t>（适用前提：被告就如何</w:t>
      </w:r>
      <w:proofErr w:type="gramStart"/>
      <w:r w:rsidRPr="000E3B78">
        <w:rPr>
          <w:rFonts w:eastAsia="宋体" w:hint="eastAsia"/>
        </w:rPr>
        <w:t>作出</w:t>
      </w:r>
      <w:proofErr w:type="gramEnd"/>
      <w:r w:rsidRPr="000E3B78">
        <w:rPr>
          <w:rFonts w:eastAsia="宋体" w:hint="eastAsia"/>
        </w:rPr>
        <w:t>行政决定享有行政裁量权）。</w:t>
      </w:r>
    </w:p>
    <w:bookmarkEnd w:id="41"/>
    <w:p w14:paraId="3C6976B8" w14:textId="77777777" w:rsidR="00721103" w:rsidRPr="000E3B78" w:rsidRDefault="00721103" w:rsidP="007473E5">
      <w:pPr>
        <w:tabs>
          <w:tab w:val="clear" w:pos="420"/>
        </w:tabs>
        <w:autoSpaceDE w:val="0"/>
        <w:autoSpaceDN w:val="0"/>
        <w:adjustRightInd w:val="0"/>
        <w:spacing w:line="240" w:lineRule="auto"/>
        <w:ind w:firstLineChars="0" w:firstLine="284"/>
        <w:textAlignment w:val="center"/>
        <w:rPr>
          <w:rFonts w:eastAsia="宋体" w:cs="汉仪大宋简" w:hint="eastAsia"/>
          <w:b/>
          <w:bCs/>
          <w:color w:val="000000"/>
          <w:kern w:val="0"/>
          <w:lang w:val="zh-CN"/>
        </w:rPr>
      </w:pPr>
      <w:r w:rsidRPr="000E3B78">
        <w:rPr>
          <w:rFonts w:eastAsia="宋体" w:cs="汉仪大宋简" w:hint="eastAsia"/>
          <w:b/>
          <w:bCs/>
          <w:color w:val="000000"/>
          <w:kern w:val="0"/>
          <w:lang w:val="zh-CN"/>
        </w:rPr>
        <w:t>（四）给付判决</w:t>
      </w:r>
    </w:p>
    <w:p w14:paraId="34FC3627" w14:textId="77777777" w:rsidR="00721103" w:rsidRPr="000E3B78" w:rsidRDefault="00721103" w:rsidP="007473E5">
      <w:pPr>
        <w:tabs>
          <w:tab w:val="clear" w:pos="420"/>
        </w:tabs>
        <w:autoSpaceDE w:val="0"/>
        <w:autoSpaceDN w:val="0"/>
        <w:adjustRightInd w:val="0"/>
        <w:spacing w:line="240" w:lineRule="auto"/>
        <w:ind w:firstLineChars="0" w:firstLine="284"/>
        <w:textAlignment w:val="center"/>
        <w:rPr>
          <w:rFonts w:eastAsia="宋体" w:cs="汉仪大宋简" w:hint="eastAsia"/>
          <w:color w:val="000000"/>
          <w:kern w:val="0"/>
          <w:lang w:val="zh-CN"/>
        </w:rPr>
      </w:pPr>
      <w:r w:rsidRPr="000E3B78">
        <w:rPr>
          <w:rFonts w:eastAsia="宋体" w:cs="汉仪大宋简" w:hint="eastAsia"/>
          <w:color w:val="000000"/>
          <w:kern w:val="0"/>
          <w:lang w:val="zh-CN"/>
        </w:rPr>
        <w:t>法院对起诉行政机关没有依法支付抚恤金、最低生活保障金和工伤、医疗社会保险金等给付义务的案件，法院经过审理，查明被告依法负有给付义务的，判决被告在一定期限内履行给付义务；尚需被告调查或者裁量的，应当判决被告针对原告的请求重新</w:t>
      </w:r>
      <w:proofErr w:type="gramStart"/>
      <w:r w:rsidRPr="000E3B78">
        <w:rPr>
          <w:rFonts w:eastAsia="宋体" w:cs="汉仪大宋简" w:hint="eastAsia"/>
          <w:color w:val="000000"/>
          <w:kern w:val="0"/>
          <w:lang w:val="zh-CN"/>
        </w:rPr>
        <w:t>作出</w:t>
      </w:r>
      <w:proofErr w:type="gramEnd"/>
      <w:r w:rsidRPr="000E3B78">
        <w:rPr>
          <w:rFonts w:eastAsia="宋体" w:cs="汉仪大宋简" w:hint="eastAsia"/>
          <w:color w:val="000000"/>
          <w:kern w:val="0"/>
          <w:lang w:val="zh-CN"/>
        </w:rPr>
        <w:t>处理（适用前提：被告就如何</w:t>
      </w:r>
      <w:proofErr w:type="gramStart"/>
      <w:r w:rsidRPr="000E3B78">
        <w:rPr>
          <w:rFonts w:eastAsia="宋体" w:cs="汉仪大宋简" w:hint="eastAsia"/>
          <w:color w:val="000000"/>
          <w:kern w:val="0"/>
          <w:lang w:val="zh-CN"/>
        </w:rPr>
        <w:t>作出</w:t>
      </w:r>
      <w:proofErr w:type="gramEnd"/>
      <w:r w:rsidRPr="000E3B78">
        <w:rPr>
          <w:rFonts w:eastAsia="宋体" w:cs="汉仪大宋简" w:hint="eastAsia"/>
          <w:color w:val="000000"/>
          <w:kern w:val="0"/>
          <w:lang w:val="zh-CN"/>
        </w:rPr>
        <w:t>行政决定享有行政裁量权）。</w:t>
      </w:r>
    </w:p>
    <w:p w14:paraId="056BA405" w14:textId="019907EA" w:rsidR="007473E5" w:rsidRPr="000E3B78" w:rsidRDefault="007473E5" w:rsidP="007473E5">
      <w:pPr>
        <w:tabs>
          <w:tab w:val="clear" w:pos="420"/>
        </w:tabs>
        <w:autoSpaceDE w:val="0"/>
        <w:autoSpaceDN w:val="0"/>
        <w:adjustRightInd w:val="0"/>
        <w:spacing w:line="240" w:lineRule="auto"/>
        <w:ind w:firstLineChars="0" w:firstLine="284"/>
        <w:textAlignment w:val="center"/>
        <w:rPr>
          <w:rFonts w:eastAsia="宋体" w:cs="汉仪大宋简" w:hint="eastAsia"/>
          <w:color w:val="000000"/>
          <w:kern w:val="0"/>
          <w:lang w:val="zh-CN"/>
        </w:rPr>
      </w:pPr>
      <w:r w:rsidRPr="000E3B78">
        <w:rPr>
          <w:rFonts w:eastAsia="宋体" w:cs="汉仪大宋简" w:hint="eastAsia"/>
          <w:color w:val="000000"/>
          <w:kern w:val="0"/>
          <w:lang w:val="zh-CN"/>
        </w:rPr>
        <w:t>履行判决针对行为给付义务；给付判决针对金钱给付义务。</w:t>
      </w:r>
    </w:p>
    <w:p w14:paraId="4AB650AE" w14:textId="77777777" w:rsidR="00721103" w:rsidRPr="000E3B78" w:rsidRDefault="00721103" w:rsidP="007473E5">
      <w:pPr>
        <w:tabs>
          <w:tab w:val="clear" w:pos="420"/>
        </w:tabs>
        <w:autoSpaceDE w:val="0"/>
        <w:autoSpaceDN w:val="0"/>
        <w:adjustRightInd w:val="0"/>
        <w:spacing w:line="240" w:lineRule="auto"/>
        <w:ind w:firstLineChars="0" w:firstLine="284"/>
        <w:textAlignment w:val="center"/>
        <w:rPr>
          <w:rFonts w:eastAsia="宋体" w:cs="汉仪大宋简" w:hint="eastAsia"/>
          <w:b/>
          <w:bCs/>
          <w:color w:val="00B0F0"/>
          <w:kern w:val="0"/>
          <w:lang w:val="zh-CN"/>
        </w:rPr>
      </w:pPr>
      <w:r w:rsidRPr="000E3B78">
        <w:rPr>
          <w:rFonts w:eastAsia="宋体" w:cs="汉仪大宋简" w:hint="eastAsia"/>
          <w:b/>
          <w:bCs/>
          <w:color w:val="00B0F0"/>
          <w:kern w:val="0"/>
          <w:lang w:val="zh-CN"/>
        </w:rPr>
        <w:t>（五）变更判决</w:t>
      </w:r>
    </w:p>
    <w:p w14:paraId="4F420D3C" w14:textId="77777777" w:rsidR="00721103" w:rsidRPr="000E3B78" w:rsidRDefault="00721103" w:rsidP="007473E5">
      <w:pPr>
        <w:spacing w:line="240" w:lineRule="auto"/>
        <w:ind w:firstLine="420"/>
        <w:rPr>
          <w:rFonts w:eastAsia="宋体" w:hint="eastAsia"/>
        </w:rPr>
      </w:pPr>
      <w:bookmarkStart w:id="42" w:name="_Hlk151368747"/>
      <w:r w:rsidRPr="000E3B78">
        <w:rPr>
          <w:rFonts w:eastAsia="宋体" w:hint="eastAsia"/>
        </w:rPr>
        <w:t>变更判决是指人民法院经过审理，认定被诉的行政处罚明显不当或者其他行政行为涉及对款额的确定、认定确有错误的，直接</w:t>
      </w:r>
      <w:proofErr w:type="gramStart"/>
      <w:r w:rsidRPr="000E3B78">
        <w:rPr>
          <w:rFonts w:eastAsia="宋体" w:hint="eastAsia"/>
        </w:rPr>
        <w:t>作出</w:t>
      </w:r>
      <w:proofErr w:type="gramEnd"/>
      <w:r w:rsidRPr="000E3B78">
        <w:rPr>
          <w:rFonts w:eastAsia="宋体" w:hint="eastAsia"/>
        </w:rPr>
        <w:t>变更的判决。</w:t>
      </w:r>
    </w:p>
    <w:p w14:paraId="34029176" w14:textId="77777777" w:rsidR="00721103" w:rsidRPr="000E3B78" w:rsidRDefault="00721103" w:rsidP="007473E5">
      <w:pPr>
        <w:spacing w:line="240" w:lineRule="auto"/>
        <w:ind w:firstLine="420"/>
        <w:rPr>
          <w:rFonts w:eastAsia="宋体" w:hint="eastAsia"/>
        </w:rPr>
      </w:pPr>
      <w:r w:rsidRPr="000E3B78">
        <w:rPr>
          <w:rFonts w:eastAsia="宋体" w:hint="eastAsia"/>
        </w:rPr>
        <w:t>变更判决适用的对象是：</w:t>
      </w:r>
    </w:p>
    <w:p w14:paraId="61932D76" w14:textId="77777777" w:rsidR="00721103" w:rsidRPr="000E3B78" w:rsidRDefault="00721103" w:rsidP="007473E5">
      <w:pPr>
        <w:spacing w:line="240" w:lineRule="auto"/>
        <w:ind w:firstLine="420"/>
        <w:rPr>
          <w:rFonts w:eastAsia="宋体" w:hint="eastAsia"/>
          <w:color w:val="FF0000"/>
        </w:rPr>
      </w:pPr>
      <w:r w:rsidRPr="000E3B78">
        <w:rPr>
          <w:rFonts w:eastAsia="宋体" w:hint="eastAsia"/>
        </w:rPr>
        <w:t>（1）</w:t>
      </w:r>
      <w:bookmarkStart w:id="43" w:name="_Hlk38014637"/>
      <w:r w:rsidRPr="000E3B78">
        <w:rPr>
          <w:rFonts w:eastAsia="宋体" w:hint="eastAsia"/>
          <w:color w:val="FF0000"/>
        </w:rPr>
        <w:t>行政处罚明显不当。</w:t>
      </w:r>
    </w:p>
    <w:p w14:paraId="664400A6" w14:textId="77777777" w:rsidR="00721103" w:rsidRPr="000E3B78" w:rsidRDefault="00721103" w:rsidP="007473E5">
      <w:pPr>
        <w:spacing w:line="240" w:lineRule="auto"/>
        <w:ind w:firstLine="420"/>
        <w:rPr>
          <w:rFonts w:eastAsia="宋体" w:hint="eastAsia"/>
          <w:color w:val="FF0000"/>
        </w:rPr>
      </w:pPr>
      <w:r w:rsidRPr="000E3B78">
        <w:rPr>
          <w:rFonts w:eastAsia="宋体" w:hint="eastAsia"/>
        </w:rPr>
        <w:t>（2）</w:t>
      </w:r>
      <w:r w:rsidRPr="000E3B78">
        <w:rPr>
          <w:rFonts w:eastAsia="宋体" w:hint="eastAsia"/>
          <w:color w:val="FF0000"/>
        </w:rPr>
        <w:t>其他行政行为涉及对款额的确定、认定确有错误的案件</w:t>
      </w:r>
      <w:bookmarkEnd w:id="43"/>
      <w:r w:rsidRPr="000E3B78">
        <w:rPr>
          <w:rFonts w:eastAsia="宋体" w:hint="eastAsia"/>
          <w:color w:val="FF0000"/>
        </w:rPr>
        <w:t>。</w:t>
      </w:r>
    </w:p>
    <w:p w14:paraId="0C54EAB7" w14:textId="3FCC0929" w:rsidR="007473E5" w:rsidRPr="000E3B78" w:rsidRDefault="007473E5" w:rsidP="007473E5">
      <w:pPr>
        <w:spacing w:line="240" w:lineRule="auto"/>
        <w:ind w:firstLine="420"/>
        <w:rPr>
          <w:rFonts w:eastAsia="宋体" w:hint="eastAsia"/>
          <w:color w:val="FF0000"/>
        </w:rPr>
      </w:pPr>
      <w:r w:rsidRPr="000E3B78">
        <w:rPr>
          <w:rFonts w:eastAsia="宋体" w:hint="eastAsia"/>
          <w:color w:val="FF0000"/>
        </w:rPr>
        <w:t>行政诉讼法规定行政处罚明显不当的，法院可以判决变更，并不意味着在行政审判中一</w:t>
      </w:r>
      <w:r w:rsidRPr="000E3B78">
        <w:rPr>
          <w:rFonts w:eastAsia="宋体" w:hint="eastAsia"/>
          <w:color w:val="FF0000"/>
        </w:rPr>
        <w:lastRenderedPageBreak/>
        <w:t>定采用变更判决的方式来结案，也可以采用撤销判决+责令重新</w:t>
      </w:r>
      <w:proofErr w:type="gramStart"/>
      <w:r w:rsidRPr="000E3B78">
        <w:rPr>
          <w:rFonts w:eastAsia="宋体" w:hint="eastAsia"/>
          <w:color w:val="FF0000"/>
        </w:rPr>
        <w:t>作出</w:t>
      </w:r>
      <w:proofErr w:type="gramEnd"/>
      <w:r w:rsidRPr="000E3B78">
        <w:rPr>
          <w:rFonts w:eastAsia="宋体" w:hint="eastAsia"/>
          <w:color w:val="FF0000"/>
        </w:rPr>
        <w:t>行政行为的方式来处理。</w:t>
      </w:r>
    </w:p>
    <w:bookmarkEnd w:id="42"/>
    <w:p w14:paraId="59D9D903" w14:textId="77777777" w:rsidR="00721103" w:rsidRPr="000E3B78" w:rsidRDefault="00721103" w:rsidP="007473E5">
      <w:pPr>
        <w:tabs>
          <w:tab w:val="clear" w:pos="420"/>
        </w:tabs>
        <w:autoSpaceDE w:val="0"/>
        <w:autoSpaceDN w:val="0"/>
        <w:adjustRightInd w:val="0"/>
        <w:spacing w:line="240" w:lineRule="auto"/>
        <w:ind w:firstLineChars="0" w:firstLine="284"/>
        <w:textAlignment w:val="center"/>
        <w:rPr>
          <w:rFonts w:eastAsia="宋体" w:cs="汉仪大宋简" w:hint="eastAsia"/>
          <w:b/>
          <w:bCs/>
          <w:color w:val="00B0F0"/>
          <w:kern w:val="0"/>
          <w:lang w:val="zh-CN"/>
        </w:rPr>
      </w:pPr>
      <w:r w:rsidRPr="000E3B78">
        <w:rPr>
          <w:rFonts w:eastAsia="宋体" w:cs="汉仪大宋简" w:hint="eastAsia"/>
          <w:b/>
          <w:bCs/>
          <w:color w:val="00B0F0"/>
          <w:kern w:val="0"/>
          <w:lang w:val="zh-CN"/>
        </w:rPr>
        <w:t>（六）确认无效判决</w:t>
      </w:r>
    </w:p>
    <w:p w14:paraId="156739D5" w14:textId="77777777" w:rsidR="00721103" w:rsidRPr="000E3B78" w:rsidRDefault="00721103" w:rsidP="007473E5">
      <w:pPr>
        <w:tabs>
          <w:tab w:val="clear" w:pos="420"/>
        </w:tabs>
        <w:autoSpaceDE w:val="0"/>
        <w:autoSpaceDN w:val="0"/>
        <w:adjustRightInd w:val="0"/>
        <w:spacing w:line="240" w:lineRule="auto"/>
        <w:ind w:firstLineChars="0" w:firstLine="425"/>
        <w:rPr>
          <w:rFonts w:eastAsia="宋体" w:cs="汉仪书宋二简" w:hint="eastAsia"/>
          <w:color w:val="000000"/>
          <w:kern w:val="0"/>
          <w:lang w:val="zh-CN"/>
        </w:rPr>
      </w:pPr>
      <w:r w:rsidRPr="000E3B78">
        <w:rPr>
          <w:rFonts w:eastAsia="宋体" w:cs="汉仪书宋二简" w:hint="eastAsia"/>
          <w:color w:val="000000"/>
          <w:kern w:val="0"/>
          <w:lang w:val="zh-CN"/>
        </w:rPr>
        <w:t>确认无效判决是指人民法院经过审理，行政行为存在明显</w:t>
      </w:r>
      <w:proofErr w:type="gramStart"/>
      <w:r w:rsidRPr="000E3B78">
        <w:rPr>
          <w:rFonts w:eastAsia="宋体" w:cs="汉仪书宋二简" w:hint="eastAsia"/>
          <w:color w:val="000000"/>
          <w:kern w:val="0"/>
          <w:lang w:val="zh-CN"/>
        </w:rPr>
        <w:t>且重大</w:t>
      </w:r>
      <w:proofErr w:type="gramEnd"/>
      <w:r w:rsidRPr="000E3B78">
        <w:rPr>
          <w:rFonts w:eastAsia="宋体" w:cs="汉仪书宋二简" w:hint="eastAsia"/>
          <w:color w:val="000000"/>
          <w:kern w:val="0"/>
          <w:lang w:val="zh-CN"/>
        </w:rPr>
        <w:t>违法之情形，</w:t>
      </w:r>
      <w:proofErr w:type="gramStart"/>
      <w:r w:rsidRPr="000E3B78">
        <w:rPr>
          <w:rFonts w:eastAsia="宋体" w:cs="汉仪书宋二简" w:hint="eastAsia"/>
          <w:color w:val="000000"/>
          <w:kern w:val="0"/>
          <w:lang w:val="zh-CN"/>
        </w:rPr>
        <w:t>作出</w:t>
      </w:r>
      <w:proofErr w:type="gramEnd"/>
      <w:r w:rsidRPr="000E3B78">
        <w:rPr>
          <w:rFonts w:eastAsia="宋体" w:cs="汉仪书宋二简" w:hint="eastAsia"/>
          <w:color w:val="000000"/>
          <w:kern w:val="0"/>
          <w:lang w:val="zh-CN"/>
        </w:rPr>
        <w:t>的确认被诉行政行为无效的一种判决形式。</w:t>
      </w:r>
    </w:p>
    <w:p w14:paraId="34226FE1" w14:textId="77777777" w:rsidR="00721103" w:rsidRPr="000E3B78" w:rsidRDefault="00721103" w:rsidP="007473E5">
      <w:pPr>
        <w:tabs>
          <w:tab w:val="clear" w:pos="420"/>
        </w:tabs>
        <w:autoSpaceDE w:val="0"/>
        <w:autoSpaceDN w:val="0"/>
        <w:adjustRightInd w:val="0"/>
        <w:spacing w:line="240" w:lineRule="auto"/>
        <w:ind w:firstLineChars="0" w:firstLine="425"/>
        <w:rPr>
          <w:rFonts w:eastAsia="宋体" w:cs="汉仪书宋二简" w:hint="eastAsia"/>
          <w:color w:val="000000"/>
          <w:kern w:val="0"/>
          <w:lang w:val="zh-CN"/>
        </w:rPr>
      </w:pPr>
      <w:r w:rsidRPr="000E3B78">
        <w:rPr>
          <w:rFonts w:eastAsia="宋体" w:cs="汉仪书宋二简" w:hint="eastAsia"/>
          <w:color w:val="000000"/>
          <w:kern w:val="0"/>
          <w:lang w:val="zh-CN"/>
        </w:rPr>
        <w:t>行政行为存在明显</w:t>
      </w:r>
      <w:proofErr w:type="gramStart"/>
      <w:r w:rsidRPr="000E3B78">
        <w:rPr>
          <w:rFonts w:eastAsia="宋体" w:cs="汉仪书宋二简" w:hint="eastAsia"/>
          <w:color w:val="000000"/>
          <w:kern w:val="0"/>
          <w:lang w:val="zh-CN"/>
        </w:rPr>
        <w:t>且重大</w:t>
      </w:r>
      <w:proofErr w:type="gramEnd"/>
      <w:r w:rsidRPr="000E3B78">
        <w:rPr>
          <w:rFonts w:eastAsia="宋体" w:cs="汉仪书宋二简" w:hint="eastAsia"/>
          <w:color w:val="000000"/>
          <w:kern w:val="0"/>
          <w:lang w:val="zh-CN"/>
        </w:rPr>
        <w:t>违法的情形有：</w:t>
      </w:r>
    </w:p>
    <w:p w14:paraId="282AD9DD" w14:textId="77777777" w:rsidR="00721103" w:rsidRPr="000E3B78" w:rsidRDefault="00721103" w:rsidP="007473E5">
      <w:pPr>
        <w:tabs>
          <w:tab w:val="clear" w:pos="420"/>
        </w:tabs>
        <w:autoSpaceDE w:val="0"/>
        <w:autoSpaceDN w:val="0"/>
        <w:adjustRightInd w:val="0"/>
        <w:spacing w:line="240" w:lineRule="auto"/>
        <w:ind w:firstLineChars="0" w:firstLine="425"/>
        <w:rPr>
          <w:rFonts w:eastAsia="宋体" w:cs="汉仪书宋二简" w:hint="eastAsia"/>
          <w:color w:val="000000"/>
          <w:kern w:val="0"/>
          <w:lang w:val="zh-CN"/>
        </w:rPr>
      </w:pPr>
      <w:r w:rsidRPr="000E3B78">
        <w:rPr>
          <w:rFonts w:eastAsia="宋体" w:cs="汉仪书宋二简" w:hint="eastAsia"/>
          <w:color w:val="000000"/>
          <w:kern w:val="0"/>
          <w:lang w:val="zh-CN"/>
        </w:rPr>
        <w:t>（1）行政行为实施主体没有行政主体资格的。（主体无资格）</w:t>
      </w:r>
    </w:p>
    <w:p w14:paraId="0EF4C5EF" w14:textId="77777777" w:rsidR="00721103" w:rsidRPr="000E3B78" w:rsidRDefault="00721103" w:rsidP="007473E5">
      <w:pPr>
        <w:tabs>
          <w:tab w:val="clear" w:pos="420"/>
        </w:tabs>
        <w:autoSpaceDE w:val="0"/>
        <w:autoSpaceDN w:val="0"/>
        <w:adjustRightInd w:val="0"/>
        <w:spacing w:line="240" w:lineRule="auto"/>
        <w:ind w:firstLineChars="0" w:firstLine="425"/>
        <w:rPr>
          <w:rFonts w:eastAsia="宋体" w:cs="汉仪书宋二简" w:hint="eastAsia"/>
          <w:color w:val="000000"/>
          <w:kern w:val="0"/>
          <w:lang w:val="zh-CN"/>
        </w:rPr>
      </w:pPr>
      <w:r w:rsidRPr="000E3B78">
        <w:rPr>
          <w:rFonts w:eastAsia="宋体" w:cs="汉仪书宋二简" w:hint="eastAsia"/>
          <w:color w:val="000000"/>
          <w:kern w:val="0"/>
          <w:lang w:val="zh-CN"/>
        </w:rPr>
        <w:t>（2）行政行为明显没有依据的。（行为无依据）</w:t>
      </w:r>
    </w:p>
    <w:p w14:paraId="5F5A22B6" w14:textId="77777777" w:rsidR="00721103" w:rsidRPr="000E3B78" w:rsidRDefault="00721103" w:rsidP="007473E5">
      <w:pPr>
        <w:tabs>
          <w:tab w:val="clear" w:pos="420"/>
        </w:tabs>
        <w:autoSpaceDE w:val="0"/>
        <w:autoSpaceDN w:val="0"/>
        <w:adjustRightInd w:val="0"/>
        <w:spacing w:line="240" w:lineRule="auto"/>
        <w:ind w:firstLineChars="0" w:firstLine="425"/>
        <w:rPr>
          <w:rFonts w:eastAsia="宋体" w:cs="汉仪书宋二简" w:hint="eastAsia"/>
          <w:color w:val="000000"/>
          <w:kern w:val="0"/>
          <w:lang w:val="zh-CN"/>
        </w:rPr>
      </w:pPr>
      <w:r w:rsidRPr="000E3B78">
        <w:rPr>
          <w:rFonts w:eastAsia="宋体" w:cs="汉仪书宋二简" w:hint="eastAsia"/>
          <w:color w:val="000000"/>
          <w:kern w:val="0"/>
          <w:lang w:val="zh-CN"/>
        </w:rPr>
        <w:t>（3）行政行为的内容客观上没法实现的。（内容不可能）</w:t>
      </w:r>
    </w:p>
    <w:p w14:paraId="1FF2857F" w14:textId="77777777" w:rsidR="00721103" w:rsidRPr="000E3B78" w:rsidRDefault="00721103" w:rsidP="007473E5">
      <w:pPr>
        <w:tabs>
          <w:tab w:val="clear" w:pos="420"/>
        </w:tabs>
        <w:autoSpaceDE w:val="0"/>
        <w:autoSpaceDN w:val="0"/>
        <w:adjustRightInd w:val="0"/>
        <w:spacing w:line="240" w:lineRule="auto"/>
        <w:ind w:firstLineChars="0" w:firstLine="425"/>
        <w:rPr>
          <w:rFonts w:eastAsia="宋体" w:cs="汉仪书宋二简" w:hint="eastAsia"/>
          <w:color w:val="000000"/>
          <w:kern w:val="0"/>
          <w:lang w:val="zh-CN"/>
        </w:rPr>
      </w:pPr>
      <w:r w:rsidRPr="000E3B78">
        <w:rPr>
          <w:rFonts w:eastAsia="宋体" w:cs="汉仪书宋二简" w:hint="eastAsia"/>
          <w:color w:val="000000"/>
          <w:kern w:val="0"/>
          <w:lang w:val="zh-CN"/>
        </w:rPr>
        <w:t>（4）行政处罚程序明显</w:t>
      </w:r>
      <w:proofErr w:type="gramStart"/>
      <w:r w:rsidRPr="000E3B78">
        <w:rPr>
          <w:rFonts w:eastAsia="宋体" w:cs="汉仪书宋二简" w:hint="eastAsia"/>
          <w:color w:val="000000"/>
          <w:kern w:val="0"/>
          <w:lang w:val="zh-CN"/>
        </w:rPr>
        <w:t>且重大</w:t>
      </w:r>
      <w:proofErr w:type="gramEnd"/>
      <w:r w:rsidRPr="000E3B78">
        <w:rPr>
          <w:rFonts w:eastAsia="宋体" w:cs="汉仪书宋二简" w:hint="eastAsia"/>
          <w:color w:val="000000"/>
          <w:kern w:val="0"/>
          <w:lang w:val="zh-CN"/>
        </w:rPr>
        <w:t>违法的（处罚程序明显</w:t>
      </w:r>
      <w:proofErr w:type="gramStart"/>
      <w:r w:rsidRPr="000E3B78">
        <w:rPr>
          <w:rFonts w:eastAsia="宋体" w:cs="汉仪书宋二简" w:hint="eastAsia"/>
          <w:color w:val="000000"/>
          <w:kern w:val="0"/>
          <w:lang w:val="zh-CN"/>
        </w:rPr>
        <w:t>且重大</w:t>
      </w:r>
      <w:proofErr w:type="gramEnd"/>
      <w:r w:rsidRPr="000E3B78">
        <w:rPr>
          <w:rFonts w:eastAsia="宋体" w:cs="汉仪书宋二简" w:hint="eastAsia"/>
          <w:color w:val="000000"/>
          <w:kern w:val="0"/>
          <w:lang w:val="zh-CN"/>
        </w:rPr>
        <w:t>违法的）</w:t>
      </w:r>
    </w:p>
    <w:p w14:paraId="35F829C3" w14:textId="77777777" w:rsidR="00721103" w:rsidRPr="000E3B78" w:rsidRDefault="00721103" w:rsidP="007473E5">
      <w:pPr>
        <w:tabs>
          <w:tab w:val="clear" w:pos="420"/>
        </w:tabs>
        <w:autoSpaceDE w:val="0"/>
        <w:autoSpaceDN w:val="0"/>
        <w:adjustRightInd w:val="0"/>
        <w:spacing w:line="240" w:lineRule="auto"/>
        <w:ind w:firstLineChars="0" w:firstLine="284"/>
        <w:textAlignment w:val="center"/>
        <w:rPr>
          <w:rFonts w:eastAsia="宋体" w:cs="汉仪大宋简" w:hint="eastAsia"/>
          <w:b/>
          <w:bCs/>
          <w:color w:val="00B0F0"/>
          <w:kern w:val="0"/>
          <w:lang w:val="zh-CN"/>
        </w:rPr>
      </w:pPr>
      <w:r w:rsidRPr="000E3B78">
        <w:rPr>
          <w:rFonts w:eastAsia="宋体" w:cs="汉仪大宋简" w:hint="eastAsia"/>
          <w:b/>
          <w:bCs/>
          <w:color w:val="00B0F0"/>
          <w:kern w:val="0"/>
          <w:lang w:val="zh-CN"/>
        </w:rPr>
        <w:t>（七）确认违法判决</w:t>
      </w:r>
    </w:p>
    <w:p w14:paraId="0C66E267" w14:textId="77777777" w:rsidR="00721103" w:rsidRPr="000E3B78" w:rsidRDefault="00721103" w:rsidP="007473E5">
      <w:pPr>
        <w:tabs>
          <w:tab w:val="clear" w:pos="420"/>
        </w:tabs>
        <w:autoSpaceDE w:val="0"/>
        <w:autoSpaceDN w:val="0"/>
        <w:adjustRightInd w:val="0"/>
        <w:spacing w:line="240" w:lineRule="auto"/>
        <w:ind w:firstLineChars="0" w:firstLine="425"/>
        <w:rPr>
          <w:rFonts w:eastAsia="宋体" w:cs="汉仪书宋二简" w:hint="eastAsia"/>
          <w:color w:val="000000"/>
          <w:kern w:val="0"/>
          <w:lang w:val="zh-CN"/>
        </w:rPr>
      </w:pPr>
      <w:r w:rsidRPr="000E3B78">
        <w:rPr>
          <w:rFonts w:eastAsia="宋体" w:cs="汉仪书宋二简" w:hint="eastAsia"/>
          <w:color w:val="000000"/>
          <w:kern w:val="0"/>
          <w:lang w:val="zh-CN"/>
        </w:rPr>
        <w:t>确认违法判决是指人民</w:t>
      </w:r>
      <w:bookmarkStart w:id="44" w:name="_Hlk151368797"/>
      <w:r w:rsidRPr="000E3B78">
        <w:rPr>
          <w:rFonts w:eastAsia="宋体" w:cs="汉仪书宋二简" w:hint="eastAsia"/>
          <w:color w:val="000000"/>
          <w:kern w:val="0"/>
          <w:lang w:val="zh-CN"/>
        </w:rPr>
        <w:t>法院经过审理，发现被诉行政行为违法但不宜适用其他判决类型，最终确认被诉行政行为违法的一种判决形式。</w:t>
      </w:r>
      <w:bookmarkEnd w:id="44"/>
    </w:p>
    <w:p w14:paraId="21E135F9" w14:textId="77777777" w:rsidR="007473E5" w:rsidRPr="000E3B78" w:rsidRDefault="007473E5" w:rsidP="007473E5">
      <w:pPr>
        <w:tabs>
          <w:tab w:val="clear" w:pos="420"/>
        </w:tabs>
        <w:autoSpaceDE w:val="0"/>
        <w:autoSpaceDN w:val="0"/>
        <w:adjustRightInd w:val="0"/>
        <w:spacing w:line="240" w:lineRule="auto"/>
        <w:ind w:firstLineChars="0" w:firstLine="425"/>
        <w:rPr>
          <w:rFonts w:eastAsia="宋体" w:cs="汉仪书宋二简" w:hint="eastAsia"/>
          <w:color w:val="000000"/>
          <w:kern w:val="0"/>
          <w:lang w:val="zh-CN"/>
        </w:rPr>
      </w:pPr>
      <w:r w:rsidRPr="000E3B78">
        <w:rPr>
          <w:rFonts w:eastAsia="宋体" w:cs="汉仪书宋二简" w:hint="eastAsia"/>
          <w:color w:val="000000"/>
          <w:kern w:val="0"/>
          <w:lang w:val="zh-CN"/>
        </w:rPr>
        <w:t>适用情形：（</w:t>
      </w:r>
      <w:r w:rsidRPr="000E3B78">
        <w:rPr>
          <w:rFonts w:eastAsia="宋体" w:cs="汉仪书宋二简"/>
          <w:color w:val="000000"/>
          <w:kern w:val="0"/>
          <w:lang w:val="zh-CN"/>
        </w:rPr>
        <w:t>1）被诉行政行为违法，但撤销该行为将给国家利益或公共利益</w:t>
      </w:r>
      <w:r w:rsidRPr="000E3B78">
        <w:rPr>
          <w:rFonts w:eastAsia="宋体" w:cs="汉仪书宋二简" w:hint="eastAsia"/>
          <w:color w:val="000000"/>
          <w:kern w:val="0"/>
          <w:lang w:val="zh-CN"/>
        </w:rPr>
        <w:t>、他人善意信赖利益</w:t>
      </w:r>
      <w:r w:rsidRPr="000E3B78">
        <w:rPr>
          <w:rFonts w:eastAsia="宋体" w:cs="汉仪书宋二简"/>
          <w:color w:val="000000"/>
          <w:kern w:val="0"/>
          <w:lang w:val="zh-CN"/>
        </w:rPr>
        <w:t>造成重大损失的</w:t>
      </w:r>
      <w:r w:rsidRPr="000E3B78">
        <w:rPr>
          <w:rFonts w:eastAsia="宋体" w:cs="汉仪书宋二简" w:hint="eastAsia"/>
          <w:color w:val="000000"/>
          <w:kern w:val="0"/>
          <w:lang w:val="zh-CN"/>
        </w:rPr>
        <w:t>。</w:t>
      </w:r>
    </w:p>
    <w:p w14:paraId="52EC490C" w14:textId="4CFC2A71" w:rsidR="007473E5" w:rsidRPr="000E3B78" w:rsidRDefault="007473E5" w:rsidP="007473E5">
      <w:pPr>
        <w:tabs>
          <w:tab w:val="clear" w:pos="420"/>
        </w:tabs>
        <w:autoSpaceDE w:val="0"/>
        <w:autoSpaceDN w:val="0"/>
        <w:adjustRightInd w:val="0"/>
        <w:spacing w:line="240" w:lineRule="auto"/>
        <w:ind w:firstLineChars="0" w:firstLine="425"/>
        <w:rPr>
          <w:rFonts w:eastAsia="宋体" w:cs="汉仪书宋二简" w:hint="eastAsia"/>
          <w:color w:val="000000"/>
          <w:kern w:val="0"/>
          <w:lang w:val="zh-CN"/>
        </w:rPr>
      </w:pPr>
      <w:r w:rsidRPr="000E3B78">
        <w:rPr>
          <w:rFonts w:eastAsia="宋体" w:cs="汉仪书宋二简" w:hint="eastAsia"/>
          <w:color w:val="000000"/>
          <w:kern w:val="0"/>
          <w:lang w:val="zh-CN"/>
        </w:rPr>
        <w:t>（2）行政行为程序轻微违法，但对原告权利不产生实际影响的。</w:t>
      </w:r>
    </w:p>
    <w:p w14:paraId="1096B60C" w14:textId="57E04CB9" w:rsidR="007473E5" w:rsidRPr="000E3B78" w:rsidRDefault="007473E5" w:rsidP="007473E5">
      <w:pPr>
        <w:tabs>
          <w:tab w:val="clear" w:pos="420"/>
        </w:tabs>
        <w:autoSpaceDE w:val="0"/>
        <w:autoSpaceDN w:val="0"/>
        <w:adjustRightInd w:val="0"/>
        <w:spacing w:line="240" w:lineRule="auto"/>
        <w:ind w:firstLineChars="0" w:firstLine="425"/>
        <w:rPr>
          <w:rFonts w:eastAsia="宋体" w:cs="汉仪书宋二简" w:hint="eastAsia"/>
          <w:color w:val="000000"/>
          <w:kern w:val="0"/>
          <w:lang w:val="zh-CN"/>
        </w:rPr>
      </w:pPr>
      <w:r w:rsidRPr="000E3B78">
        <w:rPr>
          <w:rFonts w:eastAsia="宋体" w:cs="汉仪书宋二简" w:hint="eastAsia"/>
          <w:color w:val="000000"/>
          <w:kern w:val="0"/>
          <w:lang w:val="zh-CN"/>
        </w:rPr>
        <w:t>（3）被诉行政行为违法，但不具有可撤销内容的。</w:t>
      </w:r>
    </w:p>
    <w:p w14:paraId="6C1F798B" w14:textId="42FD5D8F" w:rsidR="007473E5" w:rsidRPr="000E3B78" w:rsidRDefault="007473E5" w:rsidP="007473E5">
      <w:pPr>
        <w:tabs>
          <w:tab w:val="clear" w:pos="420"/>
        </w:tabs>
        <w:autoSpaceDE w:val="0"/>
        <w:autoSpaceDN w:val="0"/>
        <w:adjustRightInd w:val="0"/>
        <w:spacing w:line="240" w:lineRule="auto"/>
        <w:ind w:firstLineChars="0" w:firstLine="425"/>
        <w:rPr>
          <w:rFonts w:eastAsia="宋体" w:cs="汉仪书宋二简" w:hint="eastAsia"/>
          <w:color w:val="000000"/>
          <w:kern w:val="0"/>
          <w:lang w:val="zh-CN"/>
        </w:rPr>
      </w:pPr>
      <w:r w:rsidRPr="000E3B78">
        <w:rPr>
          <w:rFonts w:eastAsia="宋体" w:cs="汉仪书宋二简" w:hint="eastAsia"/>
          <w:color w:val="000000"/>
          <w:kern w:val="0"/>
          <w:lang w:val="zh-CN"/>
        </w:rPr>
        <w:t>（4）被告改变</w:t>
      </w:r>
      <w:proofErr w:type="gramStart"/>
      <w:r w:rsidRPr="000E3B78">
        <w:rPr>
          <w:rFonts w:eastAsia="宋体" w:cs="汉仪书宋二简" w:hint="eastAsia"/>
          <w:color w:val="000000"/>
          <w:kern w:val="0"/>
          <w:lang w:val="zh-CN"/>
        </w:rPr>
        <w:t>原违法</w:t>
      </w:r>
      <w:proofErr w:type="gramEnd"/>
      <w:r w:rsidRPr="000E3B78">
        <w:rPr>
          <w:rFonts w:eastAsia="宋体" w:cs="汉仪书宋二简" w:hint="eastAsia"/>
          <w:color w:val="000000"/>
          <w:kern w:val="0"/>
          <w:lang w:val="zh-CN"/>
        </w:rPr>
        <w:t>行政行为，原告仍要求确认原行政行为违法的。</w:t>
      </w:r>
    </w:p>
    <w:p w14:paraId="6AE28F85" w14:textId="5B36510F" w:rsidR="007473E5" w:rsidRPr="000E3B78" w:rsidRDefault="007473E5" w:rsidP="007473E5">
      <w:pPr>
        <w:tabs>
          <w:tab w:val="clear" w:pos="420"/>
        </w:tabs>
        <w:autoSpaceDE w:val="0"/>
        <w:autoSpaceDN w:val="0"/>
        <w:adjustRightInd w:val="0"/>
        <w:spacing w:line="240" w:lineRule="auto"/>
        <w:ind w:firstLineChars="0" w:firstLine="425"/>
        <w:rPr>
          <w:rFonts w:eastAsia="宋体" w:cs="汉仪书宋二简" w:hint="eastAsia"/>
          <w:color w:val="000000"/>
          <w:kern w:val="0"/>
          <w:lang w:val="zh-CN"/>
        </w:rPr>
      </w:pPr>
      <w:r w:rsidRPr="000E3B78">
        <w:rPr>
          <w:rFonts w:eastAsia="宋体" w:cs="汉仪书宋二简" w:hint="eastAsia"/>
          <w:color w:val="000000"/>
          <w:kern w:val="0"/>
          <w:lang w:val="zh-CN"/>
        </w:rPr>
        <w:t>（5）被告不履行法定职责，但判决责令其履行法定职责已无实际意义的。</w:t>
      </w:r>
    </w:p>
    <w:p w14:paraId="5B4E010D" w14:textId="56A4D027" w:rsidR="007473E5" w:rsidRPr="000E3B78" w:rsidRDefault="007473E5" w:rsidP="007473E5">
      <w:pPr>
        <w:tabs>
          <w:tab w:val="clear" w:pos="420"/>
        </w:tabs>
        <w:autoSpaceDE w:val="0"/>
        <w:autoSpaceDN w:val="0"/>
        <w:adjustRightInd w:val="0"/>
        <w:spacing w:line="240" w:lineRule="auto"/>
        <w:ind w:firstLineChars="0" w:firstLine="0"/>
        <w:jc w:val="left"/>
        <w:rPr>
          <w:rFonts w:eastAsia="宋体" w:cs="汉仪粗宋简" w:hint="eastAsia"/>
          <w:b/>
          <w:bCs/>
          <w:color w:val="000000"/>
          <w:kern w:val="0"/>
          <w:position w:val="4"/>
          <w:lang w:val="zh-CN"/>
        </w:rPr>
      </w:pPr>
      <w:r w:rsidRPr="000E3B78">
        <w:rPr>
          <w:rFonts w:eastAsia="宋体" w:cs="汉仪粗宋简" w:hint="eastAsia"/>
          <w:b/>
          <w:bCs/>
          <w:color w:val="000000"/>
          <w:kern w:val="0"/>
          <w:position w:val="4"/>
          <w:lang w:val="zh-CN"/>
        </w:rPr>
        <w:t>二、行政诉讼的二审判决</w:t>
      </w:r>
    </w:p>
    <w:tbl>
      <w:tblPr>
        <w:tblStyle w:val="22"/>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4A0" w:firstRow="1" w:lastRow="0" w:firstColumn="1" w:lastColumn="0" w:noHBand="0" w:noVBand="1"/>
      </w:tblPr>
      <w:tblGrid>
        <w:gridCol w:w="1225"/>
        <w:gridCol w:w="7280"/>
      </w:tblGrid>
      <w:tr w:rsidR="007473E5" w:rsidRPr="000E3B78" w14:paraId="14E3FB74" w14:textId="77777777" w:rsidTr="005F2CAE">
        <w:trPr>
          <w:trHeight w:val="279"/>
          <w:jc w:val="center"/>
        </w:trPr>
        <w:tc>
          <w:tcPr>
            <w:tcW w:w="1225" w:type="dxa"/>
            <w:vAlign w:val="center"/>
          </w:tcPr>
          <w:p w14:paraId="5A8B27D6" w14:textId="77777777" w:rsidR="007473E5" w:rsidRPr="000E3B78" w:rsidRDefault="007473E5" w:rsidP="007473E5">
            <w:pPr>
              <w:spacing w:beforeLines="10" w:before="31" w:afterLines="20" w:after="62" w:line="240" w:lineRule="auto"/>
              <w:ind w:firstLineChars="0" w:firstLine="0"/>
              <w:jc w:val="center"/>
              <w:rPr>
                <w:rFonts w:eastAsia="宋体" w:cs="Arial Unicode MS" w:hint="eastAsia"/>
                <w:bCs/>
                <w:color w:val="000000"/>
                <w:sz w:val="21"/>
              </w:rPr>
            </w:pPr>
            <w:bookmarkStart w:id="45" w:name="_Hlk79331364"/>
            <w:r w:rsidRPr="000E3B78">
              <w:rPr>
                <w:rFonts w:eastAsia="宋体" w:cs="Arial Unicode MS" w:hint="eastAsia"/>
                <w:bCs/>
                <w:color w:val="000000"/>
                <w:sz w:val="21"/>
              </w:rPr>
              <w:t>判决类型</w:t>
            </w:r>
          </w:p>
        </w:tc>
        <w:tc>
          <w:tcPr>
            <w:tcW w:w="7280" w:type="dxa"/>
            <w:vAlign w:val="center"/>
          </w:tcPr>
          <w:p w14:paraId="27842DF6" w14:textId="77777777" w:rsidR="007473E5" w:rsidRPr="000E3B78" w:rsidRDefault="007473E5" w:rsidP="007473E5">
            <w:pPr>
              <w:spacing w:beforeLines="10" w:before="31" w:afterLines="20" w:after="62" w:line="240" w:lineRule="auto"/>
              <w:ind w:firstLineChars="0" w:firstLine="0"/>
              <w:jc w:val="center"/>
              <w:rPr>
                <w:rFonts w:eastAsia="宋体" w:cs="Arial Unicode MS" w:hint="eastAsia"/>
                <w:bCs/>
                <w:color w:val="000000"/>
                <w:sz w:val="21"/>
              </w:rPr>
            </w:pPr>
            <w:r w:rsidRPr="000E3B78">
              <w:rPr>
                <w:rFonts w:eastAsia="宋体" w:cs="Arial Unicode MS" w:hint="eastAsia"/>
                <w:bCs/>
                <w:color w:val="000000"/>
                <w:sz w:val="21"/>
              </w:rPr>
              <w:t>适用情况</w:t>
            </w:r>
          </w:p>
        </w:tc>
      </w:tr>
      <w:tr w:rsidR="007473E5" w:rsidRPr="000E3B78" w14:paraId="31672C78" w14:textId="77777777" w:rsidTr="005F2CAE">
        <w:trPr>
          <w:trHeight w:val="279"/>
          <w:jc w:val="center"/>
        </w:trPr>
        <w:tc>
          <w:tcPr>
            <w:tcW w:w="1225" w:type="dxa"/>
            <w:vAlign w:val="center"/>
          </w:tcPr>
          <w:p w14:paraId="093256C1" w14:textId="77777777" w:rsidR="007473E5" w:rsidRPr="000E3B78" w:rsidRDefault="007473E5" w:rsidP="007473E5">
            <w:pPr>
              <w:spacing w:beforeLines="10" w:before="31" w:afterLines="20" w:after="62" w:line="240" w:lineRule="auto"/>
              <w:ind w:firstLineChars="0" w:firstLine="0"/>
              <w:jc w:val="center"/>
              <w:rPr>
                <w:rFonts w:eastAsia="宋体" w:hint="eastAsia"/>
                <w:color w:val="000000"/>
                <w:sz w:val="21"/>
              </w:rPr>
            </w:pPr>
            <w:r w:rsidRPr="000E3B78">
              <w:rPr>
                <w:rFonts w:eastAsia="宋体" w:cs="Arial Unicode MS" w:hint="eastAsia"/>
                <w:color w:val="000000"/>
                <w:sz w:val="21"/>
              </w:rPr>
              <w:t>维持原判</w:t>
            </w:r>
          </w:p>
        </w:tc>
        <w:tc>
          <w:tcPr>
            <w:tcW w:w="7280" w:type="dxa"/>
            <w:vAlign w:val="center"/>
          </w:tcPr>
          <w:p w14:paraId="6B36D3C5" w14:textId="77777777" w:rsidR="007473E5" w:rsidRPr="000E3B78" w:rsidRDefault="007473E5" w:rsidP="007473E5">
            <w:pPr>
              <w:spacing w:beforeLines="10" w:before="31" w:afterLines="20" w:after="62" w:line="240" w:lineRule="auto"/>
              <w:ind w:firstLineChars="0" w:firstLine="0"/>
              <w:rPr>
                <w:rFonts w:eastAsia="宋体" w:hint="eastAsia"/>
                <w:color w:val="000000"/>
                <w:sz w:val="21"/>
              </w:rPr>
            </w:pPr>
            <w:r w:rsidRPr="000E3B78">
              <w:rPr>
                <w:rFonts w:eastAsia="宋体" w:cs="Arial Unicode MS" w:hint="eastAsia"/>
                <w:color w:val="000000"/>
                <w:sz w:val="21"/>
              </w:rPr>
              <w:t>一审判决认定事实清楚，适用法律法规正确</w:t>
            </w:r>
          </w:p>
        </w:tc>
      </w:tr>
      <w:tr w:rsidR="007473E5" w:rsidRPr="000E3B78" w14:paraId="6B9F2C86" w14:textId="77777777" w:rsidTr="005F2CAE">
        <w:trPr>
          <w:trHeight w:val="231"/>
          <w:jc w:val="center"/>
        </w:trPr>
        <w:tc>
          <w:tcPr>
            <w:tcW w:w="1225" w:type="dxa"/>
            <w:vAlign w:val="center"/>
          </w:tcPr>
          <w:p w14:paraId="5E21D3D4" w14:textId="77777777" w:rsidR="007473E5" w:rsidRPr="000E3B78" w:rsidRDefault="007473E5" w:rsidP="007473E5">
            <w:pPr>
              <w:spacing w:beforeLines="10" w:before="31" w:afterLines="20" w:after="62" w:line="240" w:lineRule="auto"/>
              <w:ind w:firstLineChars="0" w:firstLine="0"/>
              <w:jc w:val="center"/>
              <w:rPr>
                <w:rFonts w:eastAsia="宋体" w:hint="eastAsia"/>
                <w:color w:val="000000"/>
                <w:sz w:val="21"/>
              </w:rPr>
            </w:pPr>
            <w:r w:rsidRPr="000E3B78">
              <w:rPr>
                <w:rFonts w:eastAsia="宋体" w:cs="Arial Unicode MS" w:hint="eastAsia"/>
                <w:color w:val="000000"/>
                <w:sz w:val="21"/>
              </w:rPr>
              <w:t>依法改判</w:t>
            </w:r>
          </w:p>
        </w:tc>
        <w:tc>
          <w:tcPr>
            <w:tcW w:w="7280" w:type="dxa"/>
            <w:vAlign w:val="center"/>
          </w:tcPr>
          <w:p w14:paraId="52C85CDB" w14:textId="77777777" w:rsidR="007473E5" w:rsidRPr="000E3B78" w:rsidRDefault="007473E5" w:rsidP="007473E5">
            <w:pPr>
              <w:spacing w:beforeLines="10" w:before="31" w:afterLines="20" w:after="62" w:line="240" w:lineRule="auto"/>
              <w:ind w:firstLineChars="0" w:firstLine="0"/>
              <w:rPr>
                <w:rFonts w:eastAsia="宋体" w:hint="eastAsia"/>
                <w:color w:val="000000"/>
                <w:sz w:val="21"/>
              </w:rPr>
            </w:pPr>
            <w:r w:rsidRPr="000E3B78">
              <w:rPr>
                <w:rFonts w:eastAsia="宋体" w:cs="Arial Unicode MS" w:hint="eastAsia"/>
                <w:color w:val="000000"/>
                <w:sz w:val="21"/>
              </w:rPr>
              <w:t>一审认定事情清楚，但适用法律依据错误</w:t>
            </w:r>
          </w:p>
        </w:tc>
      </w:tr>
      <w:tr w:rsidR="007473E5" w:rsidRPr="000E3B78" w14:paraId="7E9FB730" w14:textId="77777777" w:rsidTr="005F2CAE">
        <w:trPr>
          <w:trHeight w:val="294"/>
          <w:jc w:val="center"/>
        </w:trPr>
        <w:tc>
          <w:tcPr>
            <w:tcW w:w="1225" w:type="dxa"/>
            <w:vAlign w:val="center"/>
          </w:tcPr>
          <w:p w14:paraId="547C1141" w14:textId="77777777" w:rsidR="007473E5" w:rsidRPr="000E3B78" w:rsidRDefault="007473E5" w:rsidP="007473E5">
            <w:pPr>
              <w:spacing w:beforeLines="10" w:before="31" w:afterLines="20" w:after="62" w:line="240" w:lineRule="auto"/>
              <w:ind w:firstLineChars="0" w:firstLine="0"/>
              <w:jc w:val="center"/>
              <w:rPr>
                <w:rFonts w:eastAsia="宋体" w:hint="eastAsia"/>
                <w:color w:val="000000"/>
                <w:sz w:val="21"/>
              </w:rPr>
            </w:pPr>
            <w:r w:rsidRPr="000E3B78">
              <w:rPr>
                <w:rFonts w:eastAsia="宋体" w:cs="Arial Unicode MS" w:hint="eastAsia"/>
                <w:color w:val="000000"/>
                <w:sz w:val="21"/>
              </w:rPr>
              <w:t>发回重审</w:t>
            </w:r>
          </w:p>
        </w:tc>
        <w:tc>
          <w:tcPr>
            <w:tcW w:w="7280" w:type="dxa"/>
            <w:vAlign w:val="center"/>
          </w:tcPr>
          <w:p w14:paraId="36AEDF21" w14:textId="77777777" w:rsidR="007473E5" w:rsidRPr="000E3B78" w:rsidRDefault="007473E5" w:rsidP="007473E5">
            <w:pPr>
              <w:spacing w:beforeLines="10" w:before="31" w:afterLines="20" w:after="62" w:line="240" w:lineRule="auto"/>
              <w:ind w:firstLineChars="0" w:firstLine="0"/>
              <w:rPr>
                <w:rFonts w:eastAsia="宋体" w:hint="eastAsia"/>
                <w:color w:val="FF0000"/>
                <w:sz w:val="21"/>
              </w:rPr>
            </w:pPr>
            <w:r w:rsidRPr="000E3B78">
              <w:rPr>
                <w:rFonts w:eastAsia="宋体" w:cs="Arial Unicode MS" w:hint="eastAsia"/>
                <w:color w:val="FF0000"/>
                <w:sz w:val="21"/>
              </w:rPr>
              <w:t>①一审程序严重违法</w:t>
            </w:r>
          </w:p>
          <w:p w14:paraId="6DB2B9C5" w14:textId="77777777" w:rsidR="007473E5" w:rsidRPr="000E3B78" w:rsidRDefault="007473E5" w:rsidP="007473E5">
            <w:pPr>
              <w:spacing w:beforeLines="10" w:before="31" w:afterLines="20" w:after="62" w:line="240" w:lineRule="auto"/>
              <w:ind w:firstLineChars="0" w:firstLine="0"/>
              <w:rPr>
                <w:rFonts w:eastAsia="宋体" w:hint="eastAsia"/>
                <w:color w:val="000000"/>
                <w:sz w:val="21"/>
              </w:rPr>
            </w:pPr>
            <w:r w:rsidRPr="000E3B78">
              <w:rPr>
                <w:rFonts w:eastAsia="宋体" w:cs="Arial Unicode MS" w:hint="eastAsia"/>
                <w:color w:val="000000"/>
                <w:sz w:val="21"/>
              </w:rPr>
              <w:t>②一审遗漏了必须参加诉讼的当事人</w:t>
            </w:r>
          </w:p>
          <w:p w14:paraId="7C8DB106" w14:textId="77777777" w:rsidR="007473E5" w:rsidRPr="000E3B78" w:rsidRDefault="007473E5" w:rsidP="007473E5">
            <w:pPr>
              <w:spacing w:beforeLines="10" w:before="31" w:afterLines="20" w:after="62" w:line="240" w:lineRule="auto"/>
              <w:ind w:firstLineChars="0" w:firstLine="0"/>
              <w:rPr>
                <w:rFonts w:eastAsia="宋体" w:hint="eastAsia"/>
                <w:color w:val="000000"/>
                <w:sz w:val="21"/>
              </w:rPr>
            </w:pPr>
            <w:r w:rsidRPr="000E3B78">
              <w:rPr>
                <w:rFonts w:eastAsia="宋体" w:cs="Arial Unicode MS" w:hint="eastAsia"/>
                <w:color w:val="000000"/>
                <w:sz w:val="21"/>
              </w:rPr>
              <w:t>③一审漏判了必须判决的诉讼请求</w:t>
            </w:r>
          </w:p>
          <w:p w14:paraId="62CD3A20" w14:textId="77777777" w:rsidR="007473E5" w:rsidRPr="000E3B78" w:rsidRDefault="007473E5" w:rsidP="007473E5">
            <w:pPr>
              <w:spacing w:beforeLines="10" w:before="31" w:afterLines="20" w:after="62" w:line="240" w:lineRule="auto"/>
              <w:ind w:firstLineChars="0" w:firstLine="0"/>
              <w:rPr>
                <w:rFonts w:eastAsia="宋体" w:hint="eastAsia"/>
                <w:b/>
                <w:bCs/>
                <w:color w:val="00B0F0"/>
                <w:sz w:val="21"/>
              </w:rPr>
            </w:pPr>
            <w:r w:rsidRPr="000E3B78">
              <w:rPr>
                <w:rFonts w:eastAsia="宋体" w:cs="Arial Unicode MS" w:hint="eastAsia"/>
                <w:b/>
                <w:bCs/>
                <w:color w:val="00B0F0"/>
                <w:sz w:val="21"/>
              </w:rPr>
              <w:t>【备注：对遗漏赔偿请求的处理】</w:t>
            </w:r>
          </w:p>
          <w:p w14:paraId="763BBCB5" w14:textId="77777777" w:rsidR="007473E5" w:rsidRPr="000E3B78" w:rsidRDefault="007473E5" w:rsidP="007473E5">
            <w:pPr>
              <w:spacing w:beforeLines="10" w:before="31" w:afterLines="20" w:after="62" w:line="240" w:lineRule="auto"/>
              <w:ind w:firstLineChars="0" w:firstLine="0"/>
              <w:rPr>
                <w:rFonts w:eastAsia="宋体" w:hint="eastAsia"/>
                <w:color w:val="000000"/>
                <w:sz w:val="21"/>
              </w:rPr>
            </w:pPr>
            <w:r w:rsidRPr="000E3B78">
              <w:rPr>
                <w:rFonts w:eastAsia="宋体" w:cs="Arial Unicode MS" w:hint="eastAsia"/>
                <w:color w:val="000000"/>
                <w:sz w:val="21"/>
              </w:rPr>
              <w:t>①一审判决遗漏赔偿请求，二审法院经审查认为不予赔偿的，应判决驳回行政赔偿请求</w:t>
            </w:r>
          </w:p>
          <w:p w14:paraId="6CC358D9" w14:textId="77777777" w:rsidR="007473E5" w:rsidRPr="000E3B78" w:rsidRDefault="007473E5" w:rsidP="007473E5">
            <w:pPr>
              <w:spacing w:beforeLines="10" w:before="31" w:afterLines="20" w:after="62" w:line="240" w:lineRule="auto"/>
              <w:ind w:firstLineChars="0" w:firstLine="0"/>
              <w:rPr>
                <w:rFonts w:eastAsia="宋体" w:hint="eastAsia"/>
                <w:color w:val="000000"/>
                <w:sz w:val="21"/>
              </w:rPr>
            </w:pPr>
            <w:r w:rsidRPr="000E3B78">
              <w:rPr>
                <w:rFonts w:eastAsia="宋体" w:cs="Arial Unicode MS" w:hint="eastAsia"/>
                <w:color w:val="000000"/>
                <w:sz w:val="21"/>
              </w:rPr>
              <w:t>②一审判决遗漏赔偿请求，二审法院认为应赔偿的则先行调解，调解不成的就</w:t>
            </w:r>
            <w:proofErr w:type="gramStart"/>
            <w:r w:rsidRPr="000E3B78">
              <w:rPr>
                <w:rFonts w:eastAsia="宋体" w:cs="Arial Unicode MS" w:hint="eastAsia"/>
                <w:color w:val="000000"/>
                <w:sz w:val="21"/>
              </w:rPr>
              <w:t>赔偿部分发回</w:t>
            </w:r>
            <w:proofErr w:type="gramEnd"/>
            <w:r w:rsidRPr="000E3B78">
              <w:rPr>
                <w:rFonts w:eastAsia="宋体" w:cs="Arial Unicode MS" w:hint="eastAsia"/>
                <w:color w:val="000000"/>
                <w:sz w:val="21"/>
              </w:rPr>
              <w:t>重审</w:t>
            </w:r>
          </w:p>
          <w:p w14:paraId="1D3468A8" w14:textId="77777777" w:rsidR="007473E5" w:rsidRPr="000E3B78" w:rsidRDefault="007473E5" w:rsidP="007473E5">
            <w:pPr>
              <w:spacing w:beforeLines="10" w:before="31" w:afterLines="20" w:after="62" w:line="240" w:lineRule="auto"/>
              <w:ind w:firstLineChars="0" w:firstLine="0"/>
              <w:rPr>
                <w:rFonts w:eastAsia="宋体" w:hint="eastAsia"/>
                <w:color w:val="000000"/>
                <w:sz w:val="21"/>
              </w:rPr>
            </w:pPr>
            <w:r w:rsidRPr="000E3B78">
              <w:rPr>
                <w:rFonts w:eastAsia="宋体" w:cs="Arial Unicode MS" w:hint="eastAsia"/>
                <w:color w:val="000000"/>
                <w:sz w:val="21"/>
              </w:rPr>
              <w:t>③如二审当事人新提赔偿请求，应先行调解，调解不成的告知另行提起行政赔偿诉讼</w:t>
            </w:r>
          </w:p>
        </w:tc>
      </w:tr>
      <w:tr w:rsidR="007473E5" w:rsidRPr="000E3B78" w14:paraId="0C8A3DA0" w14:textId="77777777" w:rsidTr="005F2CAE">
        <w:trPr>
          <w:trHeight w:val="291"/>
          <w:jc w:val="center"/>
        </w:trPr>
        <w:tc>
          <w:tcPr>
            <w:tcW w:w="1225" w:type="dxa"/>
            <w:vAlign w:val="center"/>
          </w:tcPr>
          <w:p w14:paraId="5043BB8D" w14:textId="77777777" w:rsidR="007473E5" w:rsidRPr="000E3B78" w:rsidRDefault="007473E5" w:rsidP="007473E5">
            <w:pPr>
              <w:spacing w:beforeLines="10" w:before="31" w:afterLines="20" w:after="62" w:line="240" w:lineRule="auto"/>
              <w:ind w:firstLineChars="0" w:firstLine="0"/>
              <w:jc w:val="center"/>
              <w:rPr>
                <w:rFonts w:eastAsia="宋体" w:hint="eastAsia"/>
                <w:color w:val="000000"/>
                <w:sz w:val="21"/>
              </w:rPr>
            </w:pPr>
            <w:r w:rsidRPr="000E3B78">
              <w:rPr>
                <w:rFonts w:eastAsia="宋体" w:cs="Arial Unicode MS" w:hint="eastAsia"/>
                <w:color w:val="000000"/>
                <w:sz w:val="21"/>
              </w:rPr>
              <w:t>改判或发回</w:t>
            </w:r>
          </w:p>
        </w:tc>
        <w:tc>
          <w:tcPr>
            <w:tcW w:w="7280" w:type="dxa"/>
            <w:vAlign w:val="center"/>
          </w:tcPr>
          <w:p w14:paraId="517EE7AA" w14:textId="77777777" w:rsidR="007473E5" w:rsidRPr="000E3B78" w:rsidRDefault="007473E5" w:rsidP="007473E5">
            <w:pPr>
              <w:spacing w:beforeLines="10" w:before="31" w:afterLines="20" w:after="62" w:line="240" w:lineRule="auto"/>
              <w:ind w:firstLineChars="0" w:firstLine="0"/>
              <w:rPr>
                <w:rFonts w:eastAsia="宋体" w:hint="eastAsia"/>
                <w:color w:val="000000"/>
                <w:sz w:val="21"/>
              </w:rPr>
            </w:pPr>
            <w:r w:rsidRPr="000E3B78">
              <w:rPr>
                <w:rFonts w:eastAsia="宋体" w:cs="Arial Unicode MS" w:hint="eastAsia"/>
                <w:color w:val="000000"/>
                <w:sz w:val="21"/>
              </w:rPr>
              <w:t>一审认定基本事实不清、证据不足</w:t>
            </w:r>
          </w:p>
        </w:tc>
      </w:tr>
      <w:tr w:rsidR="007473E5" w:rsidRPr="000E3B78" w14:paraId="2F02E9F4" w14:textId="77777777" w:rsidTr="005F2CAE">
        <w:trPr>
          <w:trHeight w:val="291"/>
          <w:jc w:val="center"/>
        </w:trPr>
        <w:tc>
          <w:tcPr>
            <w:tcW w:w="1225" w:type="dxa"/>
            <w:vAlign w:val="center"/>
          </w:tcPr>
          <w:p w14:paraId="2E6AE6F0" w14:textId="77777777" w:rsidR="007473E5" w:rsidRPr="000E3B78" w:rsidRDefault="007473E5" w:rsidP="007473E5">
            <w:pPr>
              <w:spacing w:beforeLines="10" w:before="31" w:afterLines="20" w:after="62" w:line="240" w:lineRule="auto"/>
              <w:ind w:firstLineChars="0" w:firstLine="0"/>
              <w:jc w:val="center"/>
              <w:rPr>
                <w:rFonts w:eastAsia="宋体" w:hint="eastAsia"/>
                <w:color w:val="000000"/>
                <w:sz w:val="21"/>
              </w:rPr>
            </w:pPr>
            <w:r w:rsidRPr="000E3B78">
              <w:rPr>
                <w:rFonts w:eastAsia="宋体" w:cs="Arial Unicode MS" w:hint="eastAsia"/>
                <w:color w:val="000000"/>
                <w:sz w:val="21"/>
              </w:rPr>
              <w:t>备注</w:t>
            </w:r>
          </w:p>
        </w:tc>
        <w:tc>
          <w:tcPr>
            <w:tcW w:w="7280" w:type="dxa"/>
            <w:vAlign w:val="center"/>
          </w:tcPr>
          <w:p w14:paraId="562A476C" w14:textId="77777777" w:rsidR="007473E5" w:rsidRPr="000E3B78" w:rsidRDefault="007473E5" w:rsidP="007473E5">
            <w:pPr>
              <w:spacing w:beforeLines="10" w:before="31" w:afterLines="20" w:after="62" w:line="240" w:lineRule="auto"/>
              <w:ind w:firstLineChars="0" w:firstLine="0"/>
              <w:rPr>
                <w:rFonts w:eastAsia="宋体" w:hint="eastAsia"/>
                <w:color w:val="000000"/>
                <w:sz w:val="21"/>
              </w:rPr>
            </w:pPr>
            <w:r w:rsidRPr="000E3B78">
              <w:rPr>
                <w:rFonts w:eastAsia="宋体" w:cs="Arial Unicode MS" w:hint="eastAsia"/>
                <w:color w:val="000000"/>
                <w:sz w:val="21"/>
              </w:rPr>
              <w:t>原审法院对发回重审的案件</w:t>
            </w:r>
            <w:proofErr w:type="gramStart"/>
            <w:r w:rsidRPr="000E3B78">
              <w:rPr>
                <w:rFonts w:eastAsia="宋体" w:cs="Arial Unicode MS" w:hint="eastAsia"/>
                <w:color w:val="000000"/>
                <w:sz w:val="21"/>
              </w:rPr>
              <w:t>作出</w:t>
            </w:r>
            <w:proofErr w:type="gramEnd"/>
            <w:r w:rsidRPr="000E3B78">
              <w:rPr>
                <w:rFonts w:eastAsia="宋体" w:cs="Arial Unicode MS" w:hint="eastAsia"/>
                <w:color w:val="000000"/>
                <w:sz w:val="21"/>
              </w:rPr>
              <w:t>判决后，当事人提起上诉的，第二审法院不得再次发回重审</w:t>
            </w:r>
          </w:p>
        </w:tc>
      </w:tr>
    </w:tbl>
    <w:bookmarkEnd w:id="45"/>
    <w:p w14:paraId="6208449C" w14:textId="513FFCA3" w:rsidR="00721103" w:rsidRPr="000E3B78" w:rsidRDefault="00721103" w:rsidP="007473E5">
      <w:pPr>
        <w:spacing w:line="240" w:lineRule="auto"/>
        <w:ind w:firstLine="422"/>
        <w:jc w:val="center"/>
        <w:rPr>
          <w:rFonts w:eastAsia="宋体" w:hint="eastAsia"/>
          <w:b/>
          <w:kern w:val="44"/>
        </w:rPr>
      </w:pPr>
      <w:r w:rsidRPr="000E3B78">
        <w:rPr>
          <w:rFonts w:eastAsia="宋体" w:hint="eastAsia"/>
          <w:b/>
          <w:kern w:val="44"/>
        </w:rPr>
        <w:t>★★ 考点22  行政诉讼的裁定与决定（2</w:t>
      </w:r>
      <w:r w:rsidR="007473E5" w:rsidRPr="000E3B78">
        <w:rPr>
          <w:rFonts w:eastAsia="宋体" w:hint="eastAsia"/>
          <w:b/>
          <w:kern w:val="44"/>
        </w:rPr>
        <w:t>2</w:t>
      </w:r>
      <w:r w:rsidRPr="000E3B78">
        <w:rPr>
          <w:rFonts w:eastAsia="宋体" w:hint="eastAsia"/>
          <w:b/>
          <w:kern w:val="44"/>
        </w:rPr>
        <w:t>:</w:t>
      </w:r>
      <w:r w:rsidR="007473E5" w:rsidRPr="000E3B78">
        <w:rPr>
          <w:rFonts w:eastAsia="宋体" w:hint="eastAsia"/>
          <w:b/>
          <w:kern w:val="44"/>
        </w:rPr>
        <w:t>20</w:t>
      </w:r>
      <w:r w:rsidRPr="000E3B78">
        <w:rPr>
          <w:rFonts w:eastAsia="宋体" w:hint="eastAsia"/>
          <w:b/>
          <w:kern w:val="44"/>
        </w:rPr>
        <w:t>-2</w:t>
      </w:r>
      <w:r w:rsidR="007473E5" w:rsidRPr="000E3B78">
        <w:rPr>
          <w:rFonts w:eastAsia="宋体" w:hint="eastAsia"/>
          <w:b/>
          <w:kern w:val="44"/>
        </w:rPr>
        <w:t>2</w:t>
      </w:r>
      <w:r w:rsidRPr="000E3B78">
        <w:rPr>
          <w:rFonts w:eastAsia="宋体" w:hint="eastAsia"/>
          <w:b/>
          <w:kern w:val="44"/>
        </w:rPr>
        <w:t>:</w:t>
      </w:r>
      <w:r w:rsidR="007473E5" w:rsidRPr="000E3B78">
        <w:rPr>
          <w:rFonts w:eastAsia="宋体" w:hint="eastAsia"/>
          <w:b/>
          <w:kern w:val="44"/>
        </w:rPr>
        <w:t>25</w:t>
      </w:r>
      <w:r w:rsidRPr="000E3B78">
        <w:rPr>
          <w:rFonts w:eastAsia="宋体" w:hint="eastAsia"/>
          <w:b/>
          <w:kern w:val="44"/>
        </w:rPr>
        <w:t>）</w:t>
      </w:r>
    </w:p>
    <w:p w14:paraId="723D018A" w14:textId="77777777" w:rsidR="00721103" w:rsidRPr="000E3B78" w:rsidRDefault="00721103" w:rsidP="007473E5">
      <w:pPr>
        <w:tabs>
          <w:tab w:val="clear" w:pos="420"/>
        </w:tabs>
        <w:autoSpaceDE w:val="0"/>
        <w:autoSpaceDN w:val="0"/>
        <w:adjustRightInd w:val="0"/>
        <w:spacing w:line="240" w:lineRule="auto"/>
        <w:ind w:firstLine="422"/>
        <w:rPr>
          <w:rFonts w:eastAsia="宋体" w:cs="汉仪粗宋简" w:hint="eastAsia"/>
          <w:b/>
          <w:bCs/>
          <w:color w:val="000000"/>
          <w:kern w:val="0"/>
          <w:position w:val="4"/>
          <w:lang w:val="zh-CN"/>
        </w:rPr>
      </w:pPr>
      <w:r w:rsidRPr="000E3B78">
        <w:rPr>
          <w:rFonts w:eastAsia="宋体" w:cs="汉仪粗宋简" w:hint="eastAsia"/>
          <w:b/>
          <w:bCs/>
          <w:color w:val="000000"/>
          <w:kern w:val="0"/>
          <w:position w:val="4"/>
          <w:lang w:val="zh-CN"/>
        </w:rPr>
        <w:t>一、行政诉讼的裁定</w:t>
      </w:r>
    </w:p>
    <w:p w14:paraId="2971086A" w14:textId="77777777" w:rsidR="00721103" w:rsidRPr="000E3B78" w:rsidRDefault="00721103" w:rsidP="007473E5">
      <w:pPr>
        <w:spacing w:line="240" w:lineRule="auto"/>
        <w:ind w:firstLine="420"/>
        <w:rPr>
          <w:rFonts w:eastAsia="宋体" w:hint="eastAsia"/>
        </w:rPr>
      </w:pPr>
      <w:r w:rsidRPr="000E3B78">
        <w:rPr>
          <w:rStyle w:val="41"/>
          <w:rFonts w:ascii="宋体" w:eastAsia="宋体" w:hAnsi="宋体" w:hint="eastAsia"/>
          <w:color w:val="FF0000"/>
          <w:kern w:val="0"/>
          <w:sz w:val="21"/>
          <w:szCs w:val="21"/>
        </w:rPr>
        <w:t>对不予受理、驳回起诉、管辖异议的裁定，当事人不服的可以在该裁定</w:t>
      </w:r>
      <w:proofErr w:type="gramStart"/>
      <w:r w:rsidRPr="000E3B78">
        <w:rPr>
          <w:rStyle w:val="41"/>
          <w:rFonts w:ascii="宋体" w:eastAsia="宋体" w:hAnsi="宋体" w:hint="eastAsia"/>
          <w:color w:val="FF0000"/>
          <w:kern w:val="0"/>
          <w:sz w:val="21"/>
          <w:szCs w:val="21"/>
        </w:rPr>
        <w:t>作出</w:t>
      </w:r>
      <w:proofErr w:type="gramEnd"/>
      <w:r w:rsidRPr="000E3B78">
        <w:rPr>
          <w:rStyle w:val="41"/>
          <w:rFonts w:ascii="宋体" w:eastAsia="宋体" w:hAnsi="宋体" w:hint="eastAsia"/>
          <w:color w:val="FF0000"/>
          <w:kern w:val="0"/>
          <w:sz w:val="21"/>
          <w:szCs w:val="21"/>
        </w:rPr>
        <w:t>之日起10日内提起上诉</w:t>
      </w:r>
      <w:r w:rsidRPr="000E3B78">
        <w:rPr>
          <w:rFonts w:eastAsia="宋体" w:hint="eastAsia"/>
        </w:rPr>
        <w:t>，上一级法院对上诉</w:t>
      </w:r>
      <w:proofErr w:type="gramStart"/>
      <w:r w:rsidRPr="000E3B78">
        <w:rPr>
          <w:rFonts w:eastAsia="宋体" w:hint="eastAsia"/>
        </w:rPr>
        <w:t>作出</w:t>
      </w:r>
      <w:proofErr w:type="gramEnd"/>
      <w:r w:rsidRPr="000E3B78">
        <w:rPr>
          <w:rFonts w:eastAsia="宋体" w:hint="eastAsia"/>
        </w:rPr>
        <w:t>的二审裁定是生效裁定；逾期没有上诉的，一审裁定</w:t>
      </w:r>
      <w:r w:rsidRPr="000E3B78">
        <w:rPr>
          <w:rFonts w:eastAsia="宋体" w:hint="eastAsia"/>
        </w:rPr>
        <w:lastRenderedPageBreak/>
        <w:t>生效。对于其他种类的裁定，一经宣布或送达立即生效，不得上诉。</w:t>
      </w:r>
    </w:p>
    <w:p w14:paraId="705C98F5" w14:textId="77777777" w:rsidR="00721103" w:rsidRPr="000E3B78" w:rsidRDefault="00721103" w:rsidP="007473E5">
      <w:pPr>
        <w:tabs>
          <w:tab w:val="clear" w:pos="420"/>
        </w:tabs>
        <w:autoSpaceDE w:val="0"/>
        <w:autoSpaceDN w:val="0"/>
        <w:adjustRightInd w:val="0"/>
        <w:spacing w:line="240" w:lineRule="auto"/>
        <w:ind w:firstLine="422"/>
        <w:rPr>
          <w:rFonts w:eastAsia="宋体" w:cs="汉仪粗宋简" w:hint="eastAsia"/>
          <w:b/>
          <w:bCs/>
          <w:color w:val="000000"/>
          <w:kern w:val="0"/>
          <w:position w:val="4"/>
          <w:lang w:val="zh-CN"/>
        </w:rPr>
      </w:pPr>
      <w:r w:rsidRPr="000E3B78">
        <w:rPr>
          <w:rFonts w:eastAsia="宋体" w:cs="汉仪粗宋简" w:hint="eastAsia"/>
          <w:b/>
          <w:bCs/>
          <w:color w:val="000000"/>
          <w:kern w:val="0"/>
          <w:position w:val="4"/>
          <w:lang w:val="zh-CN"/>
        </w:rPr>
        <w:t>二、行政诉讼的决定</w:t>
      </w:r>
    </w:p>
    <w:p w14:paraId="2B64CFAA" w14:textId="77777777" w:rsidR="00721103" w:rsidRPr="000E3B78" w:rsidRDefault="00721103" w:rsidP="007473E5">
      <w:pPr>
        <w:spacing w:line="240" w:lineRule="auto"/>
        <w:ind w:firstLine="420"/>
        <w:rPr>
          <w:rFonts w:eastAsia="宋体" w:hint="eastAsia"/>
        </w:rPr>
      </w:pPr>
      <w:r w:rsidRPr="000E3B78">
        <w:rPr>
          <w:rFonts w:eastAsia="宋体" w:hint="eastAsia"/>
        </w:rPr>
        <w:t>行政诉讼的决定适用于下列事项：审判人员的回避；排除妨碍诉讼的强制措施（包括训诫、责令具结悔过、罚款、拘留四种）；不予准许一并审理民事争议；再审决定；延长审限的决定；减免诉讼费的决定；采取强制执行措施的决定；其他需要决定的事项。</w:t>
      </w:r>
    </w:p>
    <w:p w14:paraId="557F6C85" w14:textId="77777777" w:rsidR="00721103" w:rsidRPr="000E3B78" w:rsidRDefault="00721103" w:rsidP="007473E5">
      <w:pPr>
        <w:spacing w:line="240" w:lineRule="auto"/>
        <w:ind w:firstLine="420"/>
        <w:rPr>
          <w:rFonts w:eastAsia="宋体" w:hint="eastAsia"/>
        </w:rPr>
      </w:pPr>
      <w:r w:rsidRPr="000E3B78">
        <w:rPr>
          <w:rFonts w:eastAsia="宋体" w:hint="eastAsia"/>
        </w:rPr>
        <w:t>当事人对于所有决定均不得上诉，决定一经宣布或送达立即生效。但</w:t>
      </w:r>
      <w:r w:rsidRPr="000E3B78">
        <w:rPr>
          <w:rFonts w:eastAsia="宋体" w:hint="eastAsia"/>
          <w:color w:val="FF0000"/>
        </w:rPr>
        <w:t>对于人民法院</w:t>
      </w:r>
      <w:proofErr w:type="gramStart"/>
      <w:r w:rsidRPr="000E3B78">
        <w:rPr>
          <w:rFonts w:eastAsia="宋体" w:hint="eastAsia"/>
          <w:color w:val="FF0000"/>
        </w:rPr>
        <w:t>作出</w:t>
      </w:r>
      <w:proofErr w:type="gramEnd"/>
      <w:r w:rsidRPr="000E3B78">
        <w:rPr>
          <w:rFonts w:eastAsia="宋体" w:hint="eastAsia"/>
          <w:color w:val="FF0000"/>
        </w:rPr>
        <w:t>的回避决定、排除妨碍诉讼措施中的罚款与拘留、不予准许一并审理民事争议的决定，当事人不服的，可以申请复议一次，但复议期间不停止决定的执行</w:t>
      </w:r>
      <w:r w:rsidRPr="000E3B78">
        <w:rPr>
          <w:rFonts w:eastAsia="宋体" w:hint="eastAsia"/>
        </w:rPr>
        <w:t>；对于其他决定，当事人不得申请复议。</w:t>
      </w:r>
    </w:p>
    <w:p w14:paraId="14731A43" w14:textId="03311488" w:rsidR="00721103" w:rsidRPr="000E3B78" w:rsidRDefault="00721103" w:rsidP="007473E5">
      <w:pPr>
        <w:spacing w:line="240" w:lineRule="auto"/>
        <w:ind w:firstLine="422"/>
        <w:jc w:val="center"/>
        <w:rPr>
          <w:rFonts w:eastAsia="宋体" w:hint="eastAsia"/>
          <w:b/>
          <w:kern w:val="44"/>
        </w:rPr>
      </w:pPr>
      <w:r w:rsidRPr="000E3B78">
        <w:rPr>
          <w:rFonts w:eastAsia="宋体" w:hint="eastAsia"/>
          <w:b/>
          <w:kern w:val="44"/>
        </w:rPr>
        <w:t>★★ 考点23  行政诉讼的执行（2</w:t>
      </w:r>
      <w:r w:rsidR="00C15006" w:rsidRPr="000E3B78">
        <w:rPr>
          <w:rFonts w:eastAsia="宋体" w:hint="eastAsia"/>
          <w:b/>
          <w:kern w:val="44"/>
        </w:rPr>
        <w:t>2</w:t>
      </w:r>
      <w:r w:rsidRPr="000E3B78">
        <w:rPr>
          <w:rFonts w:eastAsia="宋体" w:hint="eastAsia"/>
          <w:b/>
          <w:kern w:val="44"/>
        </w:rPr>
        <w:t>:</w:t>
      </w:r>
      <w:r w:rsidR="007473E5" w:rsidRPr="000E3B78">
        <w:rPr>
          <w:rFonts w:eastAsia="宋体" w:hint="eastAsia"/>
          <w:b/>
          <w:kern w:val="44"/>
        </w:rPr>
        <w:t>25</w:t>
      </w:r>
      <w:r w:rsidRPr="000E3B78">
        <w:rPr>
          <w:rFonts w:eastAsia="宋体" w:hint="eastAsia"/>
          <w:b/>
          <w:kern w:val="44"/>
        </w:rPr>
        <w:t>-2</w:t>
      </w:r>
      <w:r w:rsidR="007473E5" w:rsidRPr="000E3B78">
        <w:rPr>
          <w:rFonts w:eastAsia="宋体" w:hint="eastAsia"/>
          <w:b/>
          <w:kern w:val="44"/>
        </w:rPr>
        <w:t>2</w:t>
      </w:r>
      <w:r w:rsidRPr="000E3B78">
        <w:rPr>
          <w:rFonts w:eastAsia="宋体" w:hint="eastAsia"/>
          <w:b/>
          <w:kern w:val="44"/>
        </w:rPr>
        <w:t>:</w:t>
      </w:r>
      <w:r w:rsidR="007473E5" w:rsidRPr="000E3B78">
        <w:rPr>
          <w:rFonts w:eastAsia="宋体" w:hint="eastAsia"/>
          <w:b/>
          <w:kern w:val="44"/>
        </w:rPr>
        <w:t>30</w:t>
      </w:r>
      <w:r w:rsidRPr="000E3B78">
        <w:rPr>
          <w:rFonts w:eastAsia="宋体" w:hint="eastAsia"/>
          <w:b/>
          <w:kern w:val="44"/>
        </w:rPr>
        <w:t>）</w:t>
      </w:r>
    </w:p>
    <w:p w14:paraId="1BB76D2F" w14:textId="01B555A2" w:rsidR="0046782A" w:rsidRPr="000E3B78" w:rsidRDefault="00721103" w:rsidP="007473E5">
      <w:pPr>
        <w:spacing w:line="240" w:lineRule="auto"/>
        <w:ind w:firstLine="420"/>
        <w:rPr>
          <w:rFonts w:eastAsia="宋体" w:hint="eastAsia"/>
        </w:rPr>
      </w:pPr>
      <w:r w:rsidRPr="000E3B78">
        <w:rPr>
          <w:rFonts w:eastAsia="宋体" w:hint="eastAsia"/>
          <w:color w:val="FF0000"/>
        </w:rPr>
        <w:t>当事人对停止执行或者不停止执行的裁定不服的，可以申请复议一次</w:t>
      </w:r>
      <w:r w:rsidRPr="000E3B78">
        <w:rPr>
          <w:rFonts w:eastAsia="宋体" w:hint="eastAsia"/>
        </w:rPr>
        <w:t>。</w:t>
      </w:r>
    </w:p>
    <w:sectPr w:rsidR="0046782A" w:rsidRPr="000E3B78">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FBCEC" w14:textId="77777777" w:rsidR="00A52A43" w:rsidRDefault="00A52A43" w:rsidP="00205EDD">
      <w:pPr>
        <w:spacing w:line="240" w:lineRule="auto"/>
        <w:ind w:firstLine="420"/>
        <w:rPr>
          <w:rFonts w:hint="eastAsia"/>
        </w:rPr>
      </w:pPr>
      <w:r>
        <w:separator/>
      </w:r>
    </w:p>
  </w:endnote>
  <w:endnote w:type="continuationSeparator" w:id="0">
    <w:p w14:paraId="4B3C7946" w14:textId="77777777" w:rsidR="00A52A43" w:rsidRDefault="00A52A43" w:rsidP="00205EDD">
      <w:pPr>
        <w:spacing w:line="240" w:lineRule="auto"/>
        <w:ind w:firstLine="42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汉仪书宋一简">
    <w:altName w:val="微软雅黑"/>
    <w:charset w:val="86"/>
    <w:family w:val="modern"/>
    <w:pitch w:val="fixed"/>
    <w:sig w:usb0="00000001" w:usb1="080E0800" w:usb2="00000012" w:usb3="00000000" w:csb0="00040000" w:csb1="00000000"/>
  </w:font>
  <w:font w:name="汉仪中黑简">
    <w:altName w:val="微软雅黑"/>
    <w:charset w:val="86"/>
    <w:family w:val="modern"/>
    <w:pitch w:val="fixed"/>
    <w:sig w:usb0="00000001" w:usb1="080E0800" w:usb2="00000012"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汉仪书宋二简">
    <w:altName w:val="微软雅黑"/>
    <w:charset w:val="86"/>
    <w:family w:val="modern"/>
    <w:pitch w:val="fixed"/>
    <w:sig w:usb0="00000001" w:usb1="080E0800" w:usb2="00000012" w:usb3="00000000" w:csb0="00040000"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方正书宋_GBK">
    <w:altName w:val="微软雅黑"/>
    <w:charset w:val="86"/>
    <w:family w:val="script"/>
    <w:pitch w:val="default"/>
    <w:sig w:usb0="00000000" w:usb1="00000000" w:usb2="00000010" w:usb3="00000000" w:csb0="00040000" w:csb1="00000000"/>
  </w:font>
  <w:font w:name="Batang">
    <w:panose1 w:val="02030600000101010101"/>
    <w:charset w:val="81"/>
    <w:family w:val="roman"/>
    <w:pitch w:val="variable"/>
    <w:sig w:usb0="B00002AF" w:usb1="69D77CFB" w:usb2="00000030" w:usb3="00000000" w:csb0="0008009F" w:csb1="00000000"/>
  </w:font>
  <w:font w:name="黑体">
    <w:altName w:val="SimHei"/>
    <w:panose1 w:val="02010609060101010101"/>
    <w:charset w:val="86"/>
    <w:family w:val="modern"/>
    <w:pitch w:val="fixed"/>
    <w:sig w:usb0="800002BF" w:usb1="38CF7CFA" w:usb2="00000016" w:usb3="00000000" w:csb0="00040001" w:csb1="00000000"/>
  </w:font>
  <w:font w:name="MingLiU">
    <w:panose1 w:val="02010609000101010101"/>
    <w:charset w:val="88"/>
    <w:family w:val="modern"/>
    <w:pitch w:val="fixed"/>
    <w:sig w:usb0="A00002FF" w:usb1="28CFFCFA" w:usb2="00000016" w:usb3="00000000" w:csb0="00100001" w:csb1="00000000"/>
  </w:font>
  <w:font w:name="汉仪粗宋简">
    <w:altName w:val="微软雅黑"/>
    <w:charset w:val="86"/>
    <w:family w:val="modern"/>
    <w:pitch w:val="fixed"/>
    <w:sig w:usb0="00000001" w:usb1="080E0800" w:usb2="00000012" w:usb3="00000000" w:csb0="00040000" w:csb1="00000000"/>
  </w:font>
  <w:font w:name="仿宋">
    <w:panose1 w:val="02010609060101010101"/>
    <w:charset w:val="86"/>
    <w:family w:val="modern"/>
    <w:pitch w:val="fixed"/>
    <w:sig w:usb0="800002BF" w:usb1="38CF7CFA" w:usb2="00000016" w:usb3="00000000" w:csb0="00040001" w:csb1="00000000"/>
  </w:font>
  <w:font w:name="汉仪大宋简">
    <w:altName w:val="微软雅黑"/>
    <w:charset w:val="86"/>
    <w:family w:val="modern"/>
    <w:pitch w:val="fixed"/>
    <w:sig w:usb0="00000001" w:usb1="080E0800" w:usb2="00000012"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0492A" w14:textId="77777777" w:rsidR="009B0255" w:rsidRDefault="009B0255">
    <w:pPr>
      <w:pStyle w:val="af8"/>
      <w:ind w:firstLine="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585580"/>
      <w:docPartObj>
        <w:docPartGallery w:val="Page Numbers (Bottom of Page)"/>
        <w:docPartUnique/>
      </w:docPartObj>
    </w:sdtPr>
    <w:sdtContent>
      <w:p w14:paraId="6D5C5EE7" w14:textId="1E179D55" w:rsidR="009B0255" w:rsidRDefault="009B0255">
        <w:pPr>
          <w:pStyle w:val="af8"/>
          <w:ind w:firstLine="360"/>
          <w:jc w:val="center"/>
          <w:rPr>
            <w:rFonts w:hint="eastAsia"/>
          </w:rPr>
        </w:pPr>
        <w:r>
          <w:fldChar w:fldCharType="begin"/>
        </w:r>
        <w:r>
          <w:instrText>PAGE   \* MERGEFORMAT</w:instrText>
        </w:r>
        <w:r>
          <w:fldChar w:fldCharType="separate"/>
        </w:r>
        <w:r>
          <w:rPr>
            <w:lang w:val="zh-CN"/>
          </w:rPr>
          <w:t>2</w:t>
        </w:r>
        <w:r>
          <w:fldChar w:fldCharType="end"/>
        </w:r>
      </w:p>
    </w:sdtContent>
  </w:sdt>
  <w:p w14:paraId="0B6D33AA" w14:textId="77777777" w:rsidR="009B0255" w:rsidRDefault="009B0255">
    <w:pPr>
      <w:pStyle w:val="af8"/>
      <w:ind w:firstLine="36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F05C0" w14:textId="77777777" w:rsidR="009B0255" w:rsidRDefault="009B0255">
    <w:pPr>
      <w:pStyle w:val="af8"/>
      <w:ind w:firstLine="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3F7BE" w14:textId="77777777" w:rsidR="00A52A43" w:rsidRDefault="00A52A43" w:rsidP="00205EDD">
      <w:pPr>
        <w:spacing w:line="240" w:lineRule="auto"/>
        <w:ind w:firstLine="420"/>
        <w:rPr>
          <w:rFonts w:hint="eastAsia"/>
        </w:rPr>
      </w:pPr>
      <w:r>
        <w:separator/>
      </w:r>
    </w:p>
  </w:footnote>
  <w:footnote w:type="continuationSeparator" w:id="0">
    <w:p w14:paraId="6148A8D8" w14:textId="77777777" w:rsidR="00A52A43" w:rsidRDefault="00A52A43" w:rsidP="00205EDD">
      <w:pPr>
        <w:spacing w:line="240" w:lineRule="auto"/>
        <w:ind w:firstLine="42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B9E1F" w14:textId="77777777" w:rsidR="009B0255" w:rsidRDefault="009B0255">
    <w:pPr>
      <w:pStyle w:val="afa"/>
      <w:ind w:firstLine="360"/>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80E65" w14:textId="77777777" w:rsidR="009B0255" w:rsidRDefault="009B0255">
    <w:pPr>
      <w:pStyle w:val="afa"/>
      <w:ind w:firstLine="360"/>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AC48A" w14:textId="77777777" w:rsidR="009B0255" w:rsidRDefault="009B0255">
    <w:pPr>
      <w:pStyle w:val="afa"/>
      <w:ind w:firstLine="360"/>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9D8D1A0"/>
    <w:multiLevelType w:val="singleLevel"/>
    <w:tmpl w:val="B9D8D1A0"/>
    <w:lvl w:ilvl="0">
      <w:start w:val="3"/>
      <w:numFmt w:val="chineseCounting"/>
      <w:suff w:val="nothing"/>
      <w:lvlText w:val="（%1）"/>
      <w:lvlJc w:val="left"/>
      <w:rPr>
        <w:rFonts w:hint="eastAsia"/>
      </w:rPr>
    </w:lvl>
  </w:abstractNum>
  <w:abstractNum w:abstractNumId="1" w15:restartNumberingAfterBreak="0">
    <w:nsid w:val="BBBBF0C2"/>
    <w:multiLevelType w:val="singleLevel"/>
    <w:tmpl w:val="BBBBF0C2"/>
    <w:lvl w:ilvl="0">
      <w:start w:val="1"/>
      <w:numFmt w:val="upperLetter"/>
      <w:lvlText w:val="%1."/>
      <w:lvlJc w:val="left"/>
      <w:pPr>
        <w:tabs>
          <w:tab w:val="left" w:pos="312"/>
        </w:tabs>
      </w:pPr>
    </w:lvl>
  </w:abstractNum>
  <w:abstractNum w:abstractNumId="2" w15:restartNumberingAfterBreak="0">
    <w:nsid w:val="DF7EA092"/>
    <w:multiLevelType w:val="singleLevel"/>
    <w:tmpl w:val="DF7EA092"/>
    <w:lvl w:ilvl="0">
      <w:start w:val="2"/>
      <w:numFmt w:val="chineseCounting"/>
      <w:suff w:val="nothing"/>
      <w:lvlText w:val="%1、"/>
      <w:lvlJc w:val="left"/>
      <w:rPr>
        <w:rFonts w:hint="eastAsia"/>
      </w:rPr>
    </w:lvl>
  </w:abstractNum>
  <w:abstractNum w:abstractNumId="3" w15:restartNumberingAfterBreak="0">
    <w:nsid w:val="F55D117F"/>
    <w:multiLevelType w:val="singleLevel"/>
    <w:tmpl w:val="F55D117F"/>
    <w:lvl w:ilvl="0">
      <w:start w:val="3"/>
      <w:numFmt w:val="chineseCounting"/>
      <w:suff w:val="nothing"/>
      <w:lvlText w:val="%1、"/>
      <w:lvlJc w:val="left"/>
      <w:rPr>
        <w:rFonts w:hint="eastAsia"/>
      </w:rPr>
    </w:lvl>
  </w:abstractNum>
  <w:abstractNum w:abstractNumId="4" w15:restartNumberingAfterBreak="0">
    <w:nsid w:val="F7FDB4E0"/>
    <w:multiLevelType w:val="singleLevel"/>
    <w:tmpl w:val="F7FDB4E0"/>
    <w:lvl w:ilvl="0">
      <w:start w:val="1"/>
      <w:numFmt w:val="chineseCounting"/>
      <w:suff w:val="nothing"/>
      <w:lvlText w:val="%1、"/>
      <w:lvlJc w:val="left"/>
      <w:rPr>
        <w:rFonts w:hint="eastAsia"/>
      </w:rPr>
    </w:lvl>
  </w:abstractNum>
  <w:abstractNum w:abstractNumId="5" w15:restartNumberingAfterBreak="0">
    <w:nsid w:val="06383E77"/>
    <w:multiLevelType w:val="hybridMultilevel"/>
    <w:tmpl w:val="FAE83E90"/>
    <w:lvl w:ilvl="0" w:tplc="77542D30">
      <w:start w:val="1"/>
      <w:numFmt w:val="decimalEnclosedCircle"/>
      <w:lvlText w:val="%1"/>
      <w:lvlJc w:val="left"/>
      <w:pPr>
        <w:ind w:left="360" w:hanging="360"/>
      </w:pPr>
      <w:rPr>
        <w:rFonts w:cs="Arial Unicode M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08717B94"/>
    <w:multiLevelType w:val="hybridMultilevel"/>
    <w:tmpl w:val="5E5C8098"/>
    <w:lvl w:ilvl="0" w:tplc="7B54A746">
      <w:start w:val="1"/>
      <w:numFmt w:val="decimalEnclosedCircle"/>
      <w:lvlText w:val="%1"/>
      <w:lvlJc w:val="left"/>
      <w:pPr>
        <w:ind w:left="360" w:hanging="360"/>
      </w:pPr>
      <w:rPr>
        <w:rFonts w:eastAsia="汉仪书宋一简" w:hint="default"/>
        <w:color w:val="000000" w:themeColor="text1"/>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190A579C"/>
    <w:multiLevelType w:val="hybridMultilevel"/>
    <w:tmpl w:val="728CDE8A"/>
    <w:lvl w:ilvl="0" w:tplc="F5B25B78">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1A2A654F"/>
    <w:multiLevelType w:val="hybridMultilevel"/>
    <w:tmpl w:val="E84A268E"/>
    <w:lvl w:ilvl="0" w:tplc="81B8D3CC">
      <w:start w:val="1"/>
      <w:numFmt w:val="decimalEnclosedCircle"/>
      <w:lvlText w:val="%1"/>
      <w:lvlJc w:val="left"/>
      <w:pPr>
        <w:ind w:left="360" w:hanging="360"/>
      </w:pPr>
      <w:rPr>
        <w:rFonts w:cs="Arial Unicode M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1C940A12"/>
    <w:multiLevelType w:val="hybridMultilevel"/>
    <w:tmpl w:val="4E48AE02"/>
    <w:lvl w:ilvl="0" w:tplc="0686C6D4">
      <w:start w:val="1"/>
      <w:numFmt w:val="decimalEnclosedCircle"/>
      <w:lvlText w:val="%1"/>
      <w:lvlJc w:val="left"/>
      <w:pPr>
        <w:ind w:left="360" w:hanging="360"/>
      </w:pPr>
      <w:rPr>
        <w:rFonts w:eastAsia="汉仪书宋一简" w:cs="Arial Unicode MS" w:hint="default"/>
        <w:color w:val="000000" w:themeColor="text1"/>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22CD53D5"/>
    <w:multiLevelType w:val="hybridMultilevel"/>
    <w:tmpl w:val="433E326C"/>
    <w:lvl w:ilvl="0" w:tplc="6E868238">
      <w:start w:val="1"/>
      <w:numFmt w:val="decimal"/>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11" w15:restartNumberingAfterBreak="0">
    <w:nsid w:val="2A855B72"/>
    <w:multiLevelType w:val="hybridMultilevel"/>
    <w:tmpl w:val="954E4D7C"/>
    <w:lvl w:ilvl="0" w:tplc="0C3A7764">
      <w:start w:val="1"/>
      <w:numFmt w:val="japaneseCounting"/>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34696983"/>
    <w:multiLevelType w:val="hybridMultilevel"/>
    <w:tmpl w:val="F3B27942"/>
    <w:lvl w:ilvl="0" w:tplc="BEE4A8F0">
      <w:start w:val="1"/>
      <w:numFmt w:val="decimalEnclosedCircle"/>
      <w:lvlText w:val="%1"/>
      <w:lvlJc w:val="left"/>
      <w:pPr>
        <w:ind w:left="360" w:hanging="360"/>
      </w:pPr>
      <w:rPr>
        <w:rFonts w:cs="Arial Unicode M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 w15:restartNumberingAfterBreak="0">
    <w:nsid w:val="356E00BC"/>
    <w:multiLevelType w:val="hybridMultilevel"/>
    <w:tmpl w:val="E75A2ADA"/>
    <w:lvl w:ilvl="0" w:tplc="C75457CE">
      <w:start w:val="2"/>
      <w:numFmt w:val="decimalEnclosedCircle"/>
      <w:lvlText w:val="%1"/>
      <w:lvlJc w:val="left"/>
      <w:pPr>
        <w:ind w:left="360" w:hanging="360"/>
      </w:pPr>
      <w:rPr>
        <w:rFonts w:cs="Arial Unicode M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4" w15:restartNumberingAfterBreak="0">
    <w:nsid w:val="364B1408"/>
    <w:multiLevelType w:val="hybridMultilevel"/>
    <w:tmpl w:val="1DC8F310"/>
    <w:lvl w:ilvl="0" w:tplc="BEE4A8F0">
      <w:start w:val="1"/>
      <w:numFmt w:val="decimalEnclosedCircle"/>
      <w:lvlText w:val="%1"/>
      <w:lvlJc w:val="left"/>
      <w:pPr>
        <w:ind w:left="360" w:hanging="360"/>
      </w:pPr>
      <w:rPr>
        <w:rFonts w:cs="Arial Unicode M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 w15:restartNumberingAfterBreak="0">
    <w:nsid w:val="57D603A9"/>
    <w:multiLevelType w:val="hybridMultilevel"/>
    <w:tmpl w:val="2990E7F6"/>
    <w:lvl w:ilvl="0" w:tplc="7D24396A">
      <w:start w:val="1"/>
      <w:numFmt w:val="decimalEnclosedCircle"/>
      <w:lvlText w:val="%1"/>
      <w:lvlJc w:val="left"/>
      <w:pPr>
        <w:ind w:left="360" w:hanging="360"/>
      </w:pPr>
      <w:rPr>
        <w:rFonts w:eastAsia="汉仪中黑简" w:hint="default"/>
        <w:color w:val="FF000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6" w15:restartNumberingAfterBreak="0">
    <w:nsid w:val="5BD00E2C"/>
    <w:multiLevelType w:val="hybridMultilevel"/>
    <w:tmpl w:val="959AA2F6"/>
    <w:lvl w:ilvl="0" w:tplc="363633DA">
      <w:start w:val="1"/>
      <w:numFmt w:val="japaneseCounting"/>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7" w15:restartNumberingAfterBreak="0">
    <w:nsid w:val="5EF06622"/>
    <w:multiLevelType w:val="hybridMultilevel"/>
    <w:tmpl w:val="477A8DEA"/>
    <w:lvl w:ilvl="0" w:tplc="3E908D0A">
      <w:start w:val="1"/>
      <w:numFmt w:val="decimalEnclosedCircle"/>
      <w:lvlText w:val="%1"/>
      <w:lvlJc w:val="left"/>
      <w:pPr>
        <w:ind w:left="360" w:hanging="360"/>
      </w:pPr>
      <w:rPr>
        <w:rFonts w:cs="Arial Unicode M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8" w15:restartNumberingAfterBreak="0">
    <w:nsid w:val="765A3578"/>
    <w:multiLevelType w:val="hybridMultilevel"/>
    <w:tmpl w:val="F78414E6"/>
    <w:lvl w:ilvl="0" w:tplc="7C623E06">
      <w:start w:val="1"/>
      <w:numFmt w:val="decimalEnclosedCircle"/>
      <w:lvlText w:val="%1"/>
      <w:lvlJc w:val="left"/>
      <w:pPr>
        <w:ind w:left="360" w:hanging="360"/>
      </w:pPr>
      <w:rPr>
        <w:rFonts w:eastAsia="汉仪书宋一简" w:cs="Arial Unicode MS" w:hint="default"/>
        <w:color w:val="000000" w:themeColor="text1"/>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9" w15:restartNumberingAfterBreak="0">
    <w:nsid w:val="7B8E5BCF"/>
    <w:multiLevelType w:val="hybridMultilevel"/>
    <w:tmpl w:val="A74CA346"/>
    <w:lvl w:ilvl="0" w:tplc="ADBED0D8">
      <w:start w:val="1"/>
      <w:numFmt w:val="decimalEnclosedCircle"/>
      <w:lvlText w:val="%1"/>
      <w:lvlJc w:val="left"/>
      <w:pPr>
        <w:ind w:left="360" w:hanging="360"/>
      </w:pPr>
      <w:rPr>
        <w:rFonts w:cs="Arial Unicode M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0" w15:restartNumberingAfterBreak="0">
    <w:nsid w:val="7E944045"/>
    <w:multiLevelType w:val="hybridMultilevel"/>
    <w:tmpl w:val="130AE27C"/>
    <w:lvl w:ilvl="0" w:tplc="503A58DA">
      <w:start w:val="1"/>
      <w:numFmt w:val="decimalEnclosedCircle"/>
      <w:lvlText w:val="%1"/>
      <w:lvlJc w:val="left"/>
      <w:pPr>
        <w:ind w:left="360" w:hanging="360"/>
      </w:pPr>
      <w:rPr>
        <w:rFonts w:cs="Arial Unicode M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325091258">
    <w:abstractNumId w:val="3"/>
  </w:num>
  <w:num w:numId="2" w16cid:durableId="787743532">
    <w:abstractNumId w:val="1"/>
  </w:num>
  <w:num w:numId="3" w16cid:durableId="954480099">
    <w:abstractNumId w:val="0"/>
  </w:num>
  <w:num w:numId="4" w16cid:durableId="345180194">
    <w:abstractNumId w:val="2"/>
  </w:num>
  <w:num w:numId="5" w16cid:durableId="1279799000">
    <w:abstractNumId w:val="4"/>
  </w:num>
  <w:num w:numId="6" w16cid:durableId="2055889330">
    <w:abstractNumId w:val="15"/>
  </w:num>
  <w:num w:numId="7" w16cid:durableId="66926560">
    <w:abstractNumId w:val="5"/>
  </w:num>
  <w:num w:numId="8" w16cid:durableId="249199317">
    <w:abstractNumId w:val="9"/>
  </w:num>
  <w:num w:numId="9" w16cid:durableId="685131441">
    <w:abstractNumId w:val="18"/>
  </w:num>
  <w:num w:numId="10" w16cid:durableId="454956407">
    <w:abstractNumId w:val="17"/>
  </w:num>
  <w:num w:numId="11" w16cid:durableId="1889149212">
    <w:abstractNumId w:val="19"/>
  </w:num>
  <w:num w:numId="12" w16cid:durableId="1741488644">
    <w:abstractNumId w:val="7"/>
  </w:num>
  <w:num w:numId="13" w16cid:durableId="1984692714">
    <w:abstractNumId w:val="20"/>
  </w:num>
  <w:num w:numId="14" w16cid:durableId="724454096">
    <w:abstractNumId w:val="8"/>
  </w:num>
  <w:num w:numId="15" w16cid:durableId="883324837">
    <w:abstractNumId w:val="6"/>
  </w:num>
  <w:num w:numId="16" w16cid:durableId="1420639207">
    <w:abstractNumId w:val="14"/>
  </w:num>
  <w:num w:numId="17" w16cid:durableId="908686133">
    <w:abstractNumId w:val="12"/>
  </w:num>
  <w:num w:numId="18" w16cid:durableId="1641036550">
    <w:abstractNumId w:val="16"/>
  </w:num>
  <w:num w:numId="19" w16cid:durableId="1154373180">
    <w:abstractNumId w:val="11"/>
  </w:num>
  <w:num w:numId="20" w16cid:durableId="521825085">
    <w:abstractNumId w:val="13"/>
  </w:num>
  <w:num w:numId="21" w16cid:durableId="4678182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EDD"/>
    <w:rsid w:val="00003FEE"/>
    <w:rsid w:val="00017EBB"/>
    <w:rsid w:val="000621C5"/>
    <w:rsid w:val="00075A0B"/>
    <w:rsid w:val="000A3D0E"/>
    <w:rsid w:val="000E3B78"/>
    <w:rsid w:val="00125345"/>
    <w:rsid w:val="00150C4A"/>
    <w:rsid w:val="00205EDD"/>
    <w:rsid w:val="003D07D8"/>
    <w:rsid w:val="0046782A"/>
    <w:rsid w:val="00467FDA"/>
    <w:rsid w:val="004B7179"/>
    <w:rsid w:val="00621498"/>
    <w:rsid w:val="00721103"/>
    <w:rsid w:val="007473E5"/>
    <w:rsid w:val="00756B41"/>
    <w:rsid w:val="007C1A70"/>
    <w:rsid w:val="007C79A5"/>
    <w:rsid w:val="0082707F"/>
    <w:rsid w:val="0088179B"/>
    <w:rsid w:val="009700D8"/>
    <w:rsid w:val="0098106A"/>
    <w:rsid w:val="009941CB"/>
    <w:rsid w:val="009B0255"/>
    <w:rsid w:val="00A52A43"/>
    <w:rsid w:val="00B811AD"/>
    <w:rsid w:val="00C15006"/>
    <w:rsid w:val="00CA41AB"/>
    <w:rsid w:val="00D842E7"/>
    <w:rsid w:val="00EB4751"/>
    <w:rsid w:val="00F920A1"/>
    <w:rsid w:val="00FA27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A92707"/>
  <w15:chartTrackingRefBased/>
  <w15:docId w15:val="{D46235EF-294C-4C99-B287-8EF21EF28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5EDD"/>
    <w:pPr>
      <w:widowControl w:val="0"/>
      <w:tabs>
        <w:tab w:val="left" w:pos="420"/>
      </w:tabs>
      <w:spacing w:line="384" w:lineRule="exact"/>
      <w:ind w:firstLineChars="200" w:firstLine="721"/>
      <w:jc w:val="both"/>
    </w:pPr>
    <w:rPr>
      <w:rFonts w:ascii="宋体" w:eastAsia="汉仪书宋二简" w:hAnsi="宋体" w:cs="宋体"/>
      <w:color w:val="000000" w:themeColor="text1"/>
      <w:szCs w:val="21"/>
    </w:rPr>
  </w:style>
  <w:style w:type="paragraph" w:styleId="1">
    <w:name w:val="heading 1"/>
    <w:basedOn w:val="a"/>
    <w:next w:val="a"/>
    <w:link w:val="10"/>
    <w:uiPriority w:val="9"/>
    <w:qFormat/>
    <w:rsid w:val="00205EDD"/>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unhideWhenUsed/>
    <w:qFormat/>
    <w:rsid w:val="00205EDD"/>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unhideWhenUsed/>
    <w:qFormat/>
    <w:rsid w:val="00205EDD"/>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unhideWhenUsed/>
    <w:qFormat/>
    <w:rsid w:val="00205EDD"/>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unhideWhenUsed/>
    <w:qFormat/>
    <w:rsid w:val="00205EDD"/>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205EDD"/>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205EDD"/>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205EDD"/>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205EDD"/>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205EDD"/>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qFormat/>
    <w:rsid w:val="00205EDD"/>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qFormat/>
    <w:rsid w:val="00205EDD"/>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qFormat/>
    <w:rsid w:val="00205EDD"/>
    <w:rPr>
      <w:rFonts w:cstheme="majorBidi"/>
      <w:color w:val="0F4761" w:themeColor="accent1" w:themeShade="BF"/>
      <w:sz w:val="28"/>
      <w:szCs w:val="28"/>
    </w:rPr>
  </w:style>
  <w:style w:type="character" w:customStyle="1" w:styleId="50">
    <w:name w:val="标题 5 字符"/>
    <w:basedOn w:val="a0"/>
    <w:link w:val="5"/>
    <w:uiPriority w:val="9"/>
    <w:qFormat/>
    <w:rsid w:val="00205EDD"/>
    <w:rPr>
      <w:rFonts w:cstheme="majorBidi"/>
      <w:color w:val="0F4761" w:themeColor="accent1" w:themeShade="BF"/>
      <w:sz w:val="24"/>
      <w:szCs w:val="24"/>
    </w:rPr>
  </w:style>
  <w:style w:type="character" w:customStyle="1" w:styleId="60">
    <w:name w:val="标题 6 字符"/>
    <w:basedOn w:val="a0"/>
    <w:link w:val="6"/>
    <w:uiPriority w:val="9"/>
    <w:semiHidden/>
    <w:rsid w:val="00205EDD"/>
    <w:rPr>
      <w:rFonts w:cstheme="majorBidi"/>
      <w:b/>
      <w:bCs/>
      <w:color w:val="0F4761" w:themeColor="accent1" w:themeShade="BF"/>
    </w:rPr>
  </w:style>
  <w:style w:type="character" w:customStyle="1" w:styleId="70">
    <w:name w:val="标题 7 字符"/>
    <w:basedOn w:val="a0"/>
    <w:link w:val="7"/>
    <w:uiPriority w:val="9"/>
    <w:semiHidden/>
    <w:rsid w:val="00205EDD"/>
    <w:rPr>
      <w:rFonts w:cstheme="majorBidi"/>
      <w:b/>
      <w:bCs/>
      <w:color w:val="595959" w:themeColor="text1" w:themeTint="A6"/>
    </w:rPr>
  </w:style>
  <w:style w:type="character" w:customStyle="1" w:styleId="80">
    <w:name w:val="标题 8 字符"/>
    <w:basedOn w:val="a0"/>
    <w:link w:val="8"/>
    <w:uiPriority w:val="9"/>
    <w:semiHidden/>
    <w:rsid w:val="00205EDD"/>
    <w:rPr>
      <w:rFonts w:cstheme="majorBidi"/>
      <w:color w:val="595959" w:themeColor="text1" w:themeTint="A6"/>
    </w:rPr>
  </w:style>
  <w:style w:type="character" w:customStyle="1" w:styleId="90">
    <w:name w:val="标题 9 字符"/>
    <w:basedOn w:val="a0"/>
    <w:link w:val="9"/>
    <w:uiPriority w:val="9"/>
    <w:semiHidden/>
    <w:rsid w:val="00205EDD"/>
    <w:rPr>
      <w:rFonts w:eastAsiaTheme="majorEastAsia" w:cstheme="majorBidi"/>
      <w:color w:val="595959" w:themeColor="text1" w:themeTint="A6"/>
    </w:rPr>
  </w:style>
  <w:style w:type="paragraph" w:styleId="a3">
    <w:name w:val="Title"/>
    <w:basedOn w:val="a"/>
    <w:next w:val="a"/>
    <w:link w:val="a4"/>
    <w:uiPriority w:val="10"/>
    <w:qFormat/>
    <w:rsid w:val="00205ED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qFormat/>
    <w:rsid w:val="00205ED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05EDD"/>
    <w:pPr>
      <w:numPr>
        <w:ilvl w:val="1"/>
      </w:numPr>
      <w:spacing w:after="160"/>
      <w:ind w:firstLineChars="200" w:firstLine="721"/>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205ED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05EDD"/>
    <w:pPr>
      <w:spacing w:before="160" w:after="160"/>
      <w:jc w:val="center"/>
    </w:pPr>
    <w:rPr>
      <w:i/>
      <w:iCs/>
      <w:color w:val="404040" w:themeColor="text1" w:themeTint="BF"/>
    </w:rPr>
  </w:style>
  <w:style w:type="character" w:customStyle="1" w:styleId="a8">
    <w:name w:val="引用 字符"/>
    <w:basedOn w:val="a0"/>
    <w:link w:val="a7"/>
    <w:uiPriority w:val="29"/>
    <w:rsid w:val="00205EDD"/>
    <w:rPr>
      <w:i/>
      <w:iCs/>
      <w:color w:val="404040" w:themeColor="text1" w:themeTint="BF"/>
    </w:rPr>
  </w:style>
  <w:style w:type="paragraph" w:styleId="a9">
    <w:name w:val="List Paragraph"/>
    <w:basedOn w:val="a"/>
    <w:uiPriority w:val="34"/>
    <w:qFormat/>
    <w:rsid w:val="00205EDD"/>
    <w:pPr>
      <w:ind w:left="720"/>
      <w:contextualSpacing/>
    </w:pPr>
  </w:style>
  <w:style w:type="character" w:styleId="aa">
    <w:name w:val="Intense Emphasis"/>
    <w:basedOn w:val="a0"/>
    <w:uiPriority w:val="21"/>
    <w:qFormat/>
    <w:rsid w:val="00205EDD"/>
    <w:rPr>
      <w:i/>
      <w:iCs/>
      <w:color w:val="0F4761" w:themeColor="accent1" w:themeShade="BF"/>
    </w:rPr>
  </w:style>
  <w:style w:type="paragraph" w:styleId="ab">
    <w:name w:val="Intense Quote"/>
    <w:basedOn w:val="a"/>
    <w:next w:val="a"/>
    <w:link w:val="ac"/>
    <w:uiPriority w:val="30"/>
    <w:qFormat/>
    <w:rsid w:val="00205E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205EDD"/>
    <w:rPr>
      <w:i/>
      <w:iCs/>
      <w:color w:val="0F4761" w:themeColor="accent1" w:themeShade="BF"/>
    </w:rPr>
  </w:style>
  <w:style w:type="character" w:styleId="ad">
    <w:name w:val="Intense Reference"/>
    <w:basedOn w:val="a0"/>
    <w:uiPriority w:val="32"/>
    <w:qFormat/>
    <w:rsid w:val="00205EDD"/>
    <w:rPr>
      <w:b/>
      <w:bCs/>
      <w:smallCaps/>
      <w:color w:val="0F4761" w:themeColor="accent1" w:themeShade="BF"/>
      <w:spacing w:val="5"/>
    </w:rPr>
  </w:style>
  <w:style w:type="paragraph" w:styleId="TOC7">
    <w:name w:val="toc 7"/>
    <w:basedOn w:val="a"/>
    <w:next w:val="a"/>
    <w:uiPriority w:val="39"/>
    <w:unhideWhenUsed/>
    <w:qFormat/>
    <w:rsid w:val="00205EDD"/>
    <w:pPr>
      <w:ind w:left="1260"/>
    </w:pPr>
  </w:style>
  <w:style w:type="paragraph" w:styleId="ae">
    <w:name w:val="Document Map"/>
    <w:basedOn w:val="a"/>
    <w:link w:val="af"/>
    <w:uiPriority w:val="99"/>
    <w:semiHidden/>
    <w:unhideWhenUsed/>
    <w:qFormat/>
    <w:rsid w:val="00205EDD"/>
    <w:rPr>
      <w:sz w:val="24"/>
      <w:szCs w:val="24"/>
    </w:rPr>
  </w:style>
  <w:style w:type="character" w:customStyle="1" w:styleId="af">
    <w:name w:val="文档结构图 字符"/>
    <w:basedOn w:val="a0"/>
    <w:link w:val="ae"/>
    <w:uiPriority w:val="99"/>
    <w:semiHidden/>
    <w:qFormat/>
    <w:rsid w:val="00205EDD"/>
    <w:rPr>
      <w:rFonts w:ascii="宋体" w:eastAsia="汉仪书宋二简" w:hAnsi="宋体" w:cs="宋体"/>
      <w:color w:val="000000" w:themeColor="text1"/>
      <w:sz w:val="24"/>
      <w:szCs w:val="24"/>
    </w:rPr>
  </w:style>
  <w:style w:type="paragraph" w:styleId="af0">
    <w:name w:val="annotation text"/>
    <w:basedOn w:val="a"/>
    <w:link w:val="af1"/>
    <w:uiPriority w:val="99"/>
    <w:semiHidden/>
    <w:unhideWhenUsed/>
    <w:qFormat/>
    <w:rsid w:val="00205EDD"/>
    <w:pPr>
      <w:jc w:val="left"/>
    </w:pPr>
  </w:style>
  <w:style w:type="character" w:customStyle="1" w:styleId="af1">
    <w:name w:val="批注文字 字符"/>
    <w:basedOn w:val="a0"/>
    <w:link w:val="af0"/>
    <w:uiPriority w:val="99"/>
    <w:semiHidden/>
    <w:qFormat/>
    <w:rsid w:val="00205EDD"/>
    <w:rPr>
      <w:rFonts w:ascii="宋体" w:eastAsia="汉仪书宋二简" w:hAnsi="宋体" w:cs="宋体"/>
      <w:color w:val="000000" w:themeColor="text1"/>
      <w:szCs w:val="21"/>
    </w:rPr>
  </w:style>
  <w:style w:type="paragraph" w:styleId="TOC5">
    <w:name w:val="toc 5"/>
    <w:basedOn w:val="a"/>
    <w:next w:val="a"/>
    <w:uiPriority w:val="39"/>
    <w:unhideWhenUsed/>
    <w:qFormat/>
    <w:rsid w:val="00205EDD"/>
    <w:pPr>
      <w:ind w:left="840"/>
    </w:pPr>
  </w:style>
  <w:style w:type="paragraph" w:styleId="TOC3">
    <w:name w:val="toc 3"/>
    <w:basedOn w:val="a"/>
    <w:next w:val="a"/>
    <w:uiPriority w:val="39"/>
    <w:unhideWhenUsed/>
    <w:qFormat/>
    <w:rsid w:val="00205EDD"/>
    <w:pPr>
      <w:ind w:left="420"/>
    </w:pPr>
  </w:style>
  <w:style w:type="paragraph" w:styleId="af2">
    <w:name w:val="Plain Text"/>
    <w:basedOn w:val="a"/>
    <w:link w:val="af3"/>
    <w:unhideWhenUsed/>
    <w:qFormat/>
    <w:rsid w:val="00205EDD"/>
    <w:rPr>
      <w:rFonts w:hAnsi="Courier New" w:cs="Courier New"/>
      <w:kern w:val="0"/>
      <w:sz w:val="20"/>
    </w:rPr>
  </w:style>
  <w:style w:type="character" w:customStyle="1" w:styleId="af3">
    <w:name w:val="纯文本 字符"/>
    <w:basedOn w:val="a0"/>
    <w:link w:val="af2"/>
    <w:qFormat/>
    <w:rsid w:val="00205EDD"/>
    <w:rPr>
      <w:rFonts w:ascii="宋体" w:eastAsia="汉仪书宋二简" w:hAnsi="Courier New" w:cs="Courier New"/>
      <w:color w:val="000000" w:themeColor="text1"/>
      <w:kern w:val="0"/>
      <w:sz w:val="20"/>
      <w:szCs w:val="21"/>
    </w:rPr>
  </w:style>
  <w:style w:type="paragraph" w:styleId="TOC8">
    <w:name w:val="toc 8"/>
    <w:basedOn w:val="a"/>
    <w:next w:val="a"/>
    <w:uiPriority w:val="39"/>
    <w:unhideWhenUsed/>
    <w:qFormat/>
    <w:rsid w:val="00205EDD"/>
    <w:pPr>
      <w:ind w:left="1470"/>
    </w:pPr>
  </w:style>
  <w:style w:type="paragraph" w:styleId="af4">
    <w:name w:val="endnote text"/>
    <w:basedOn w:val="a"/>
    <w:link w:val="af5"/>
    <w:uiPriority w:val="99"/>
    <w:semiHidden/>
    <w:unhideWhenUsed/>
    <w:rsid w:val="00205EDD"/>
    <w:pPr>
      <w:snapToGrid w:val="0"/>
      <w:jc w:val="left"/>
    </w:pPr>
  </w:style>
  <w:style w:type="character" w:customStyle="1" w:styleId="af5">
    <w:name w:val="尾注文本 字符"/>
    <w:basedOn w:val="a0"/>
    <w:link w:val="af4"/>
    <w:uiPriority w:val="99"/>
    <w:semiHidden/>
    <w:rsid w:val="00205EDD"/>
    <w:rPr>
      <w:rFonts w:ascii="宋体" w:eastAsia="汉仪书宋二简" w:hAnsi="宋体" w:cs="宋体"/>
      <w:color w:val="000000" w:themeColor="text1"/>
      <w:szCs w:val="21"/>
    </w:rPr>
  </w:style>
  <w:style w:type="paragraph" w:styleId="af6">
    <w:name w:val="Balloon Text"/>
    <w:basedOn w:val="a"/>
    <w:link w:val="af7"/>
    <w:uiPriority w:val="99"/>
    <w:semiHidden/>
    <w:unhideWhenUsed/>
    <w:qFormat/>
    <w:rsid w:val="00205EDD"/>
    <w:rPr>
      <w:sz w:val="18"/>
      <w:szCs w:val="18"/>
    </w:rPr>
  </w:style>
  <w:style w:type="character" w:customStyle="1" w:styleId="af7">
    <w:name w:val="批注框文本 字符"/>
    <w:basedOn w:val="a0"/>
    <w:link w:val="af6"/>
    <w:uiPriority w:val="99"/>
    <w:semiHidden/>
    <w:qFormat/>
    <w:rsid w:val="00205EDD"/>
    <w:rPr>
      <w:rFonts w:ascii="宋体" w:eastAsia="汉仪书宋二简" w:hAnsi="宋体" w:cs="宋体"/>
      <w:color w:val="000000" w:themeColor="text1"/>
      <w:sz w:val="18"/>
      <w:szCs w:val="18"/>
    </w:rPr>
  </w:style>
  <w:style w:type="paragraph" w:styleId="af8">
    <w:name w:val="footer"/>
    <w:basedOn w:val="a"/>
    <w:link w:val="af9"/>
    <w:uiPriority w:val="99"/>
    <w:unhideWhenUsed/>
    <w:qFormat/>
    <w:rsid w:val="00205EDD"/>
    <w:pPr>
      <w:tabs>
        <w:tab w:val="clear" w:pos="420"/>
        <w:tab w:val="center" w:pos="4153"/>
        <w:tab w:val="right" w:pos="8306"/>
      </w:tabs>
      <w:snapToGrid w:val="0"/>
      <w:jc w:val="left"/>
    </w:pPr>
    <w:rPr>
      <w:sz w:val="18"/>
      <w:szCs w:val="18"/>
    </w:rPr>
  </w:style>
  <w:style w:type="character" w:customStyle="1" w:styleId="af9">
    <w:name w:val="页脚 字符"/>
    <w:basedOn w:val="a0"/>
    <w:link w:val="af8"/>
    <w:uiPriority w:val="99"/>
    <w:qFormat/>
    <w:rsid w:val="00205EDD"/>
    <w:rPr>
      <w:rFonts w:ascii="宋体" w:eastAsia="汉仪书宋二简" w:hAnsi="宋体" w:cs="宋体"/>
      <w:color w:val="000000" w:themeColor="text1"/>
      <w:sz w:val="18"/>
      <w:szCs w:val="18"/>
    </w:rPr>
  </w:style>
  <w:style w:type="paragraph" w:styleId="afa">
    <w:name w:val="header"/>
    <w:basedOn w:val="a"/>
    <w:link w:val="afb"/>
    <w:uiPriority w:val="99"/>
    <w:unhideWhenUsed/>
    <w:qFormat/>
    <w:rsid w:val="00205EDD"/>
    <w:pPr>
      <w:pBdr>
        <w:bottom w:val="single" w:sz="6" w:space="1" w:color="auto"/>
      </w:pBdr>
      <w:tabs>
        <w:tab w:val="clear" w:pos="420"/>
        <w:tab w:val="center" w:pos="4153"/>
        <w:tab w:val="right" w:pos="8306"/>
      </w:tabs>
      <w:snapToGrid w:val="0"/>
      <w:jc w:val="center"/>
    </w:pPr>
    <w:rPr>
      <w:sz w:val="18"/>
      <w:szCs w:val="18"/>
    </w:rPr>
  </w:style>
  <w:style w:type="character" w:customStyle="1" w:styleId="afb">
    <w:name w:val="页眉 字符"/>
    <w:basedOn w:val="a0"/>
    <w:link w:val="afa"/>
    <w:uiPriority w:val="99"/>
    <w:qFormat/>
    <w:rsid w:val="00205EDD"/>
    <w:rPr>
      <w:rFonts w:ascii="宋体" w:eastAsia="汉仪书宋二简" w:hAnsi="宋体" w:cs="宋体"/>
      <w:color w:val="000000" w:themeColor="text1"/>
      <w:sz w:val="18"/>
      <w:szCs w:val="18"/>
    </w:rPr>
  </w:style>
  <w:style w:type="paragraph" w:styleId="TOC1">
    <w:name w:val="toc 1"/>
    <w:basedOn w:val="a"/>
    <w:next w:val="a"/>
    <w:uiPriority w:val="39"/>
    <w:unhideWhenUsed/>
    <w:qFormat/>
    <w:rsid w:val="00205EDD"/>
  </w:style>
  <w:style w:type="paragraph" w:styleId="TOC4">
    <w:name w:val="toc 4"/>
    <w:basedOn w:val="a"/>
    <w:next w:val="a"/>
    <w:uiPriority w:val="39"/>
    <w:unhideWhenUsed/>
    <w:qFormat/>
    <w:rsid w:val="00205EDD"/>
    <w:pPr>
      <w:ind w:left="630"/>
    </w:pPr>
  </w:style>
  <w:style w:type="paragraph" w:styleId="afc">
    <w:name w:val="footnote text"/>
    <w:basedOn w:val="a"/>
    <w:link w:val="afd"/>
    <w:uiPriority w:val="99"/>
    <w:semiHidden/>
    <w:unhideWhenUsed/>
    <w:qFormat/>
    <w:rsid w:val="00205EDD"/>
    <w:pPr>
      <w:snapToGrid w:val="0"/>
      <w:jc w:val="left"/>
    </w:pPr>
    <w:rPr>
      <w:sz w:val="18"/>
      <w:szCs w:val="18"/>
    </w:rPr>
  </w:style>
  <w:style w:type="character" w:customStyle="1" w:styleId="afd">
    <w:name w:val="脚注文本 字符"/>
    <w:basedOn w:val="a0"/>
    <w:link w:val="afc"/>
    <w:uiPriority w:val="99"/>
    <w:semiHidden/>
    <w:qFormat/>
    <w:rsid w:val="00205EDD"/>
    <w:rPr>
      <w:rFonts w:ascii="宋体" w:eastAsia="汉仪书宋二简" w:hAnsi="宋体" w:cs="宋体"/>
      <w:color w:val="000000" w:themeColor="text1"/>
      <w:sz w:val="18"/>
      <w:szCs w:val="18"/>
    </w:rPr>
  </w:style>
  <w:style w:type="paragraph" w:styleId="TOC6">
    <w:name w:val="toc 6"/>
    <w:basedOn w:val="a"/>
    <w:next w:val="a"/>
    <w:uiPriority w:val="39"/>
    <w:unhideWhenUsed/>
    <w:qFormat/>
    <w:rsid w:val="00205EDD"/>
    <w:pPr>
      <w:ind w:left="1050"/>
    </w:pPr>
  </w:style>
  <w:style w:type="paragraph" w:styleId="TOC2">
    <w:name w:val="toc 2"/>
    <w:basedOn w:val="a"/>
    <w:next w:val="a"/>
    <w:uiPriority w:val="39"/>
    <w:unhideWhenUsed/>
    <w:qFormat/>
    <w:rsid w:val="00205EDD"/>
    <w:pPr>
      <w:ind w:left="210"/>
    </w:pPr>
  </w:style>
  <w:style w:type="paragraph" w:styleId="TOC9">
    <w:name w:val="toc 9"/>
    <w:basedOn w:val="a"/>
    <w:next w:val="a"/>
    <w:uiPriority w:val="39"/>
    <w:unhideWhenUsed/>
    <w:qFormat/>
    <w:rsid w:val="00205EDD"/>
    <w:pPr>
      <w:ind w:left="1680"/>
    </w:pPr>
  </w:style>
  <w:style w:type="paragraph" w:styleId="afe">
    <w:name w:val="Normal (Web)"/>
    <w:basedOn w:val="a"/>
    <w:uiPriority w:val="99"/>
    <w:unhideWhenUsed/>
    <w:qFormat/>
    <w:rsid w:val="00205EDD"/>
    <w:pPr>
      <w:widowControl/>
      <w:spacing w:before="100" w:beforeAutospacing="1" w:after="100" w:afterAutospacing="1"/>
      <w:jc w:val="left"/>
    </w:pPr>
    <w:rPr>
      <w:color w:val="auto"/>
      <w:kern w:val="0"/>
      <w:sz w:val="24"/>
      <w:szCs w:val="24"/>
    </w:rPr>
  </w:style>
  <w:style w:type="paragraph" w:styleId="aff">
    <w:name w:val="annotation subject"/>
    <w:basedOn w:val="af0"/>
    <w:next w:val="af0"/>
    <w:link w:val="aff0"/>
    <w:uiPriority w:val="99"/>
    <w:semiHidden/>
    <w:unhideWhenUsed/>
    <w:qFormat/>
    <w:rsid w:val="00205EDD"/>
    <w:rPr>
      <w:b/>
      <w:bCs/>
    </w:rPr>
  </w:style>
  <w:style w:type="character" w:customStyle="1" w:styleId="aff0">
    <w:name w:val="批注主题 字符"/>
    <w:basedOn w:val="af1"/>
    <w:link w:val="aff"/>
    <w:uiPriority w:val="99"/>
    <w:semiHidden/>
    <w:qFormat/>
    <w:rsid w:val="00205EDD"/>
    <w:rPr>
      <w:rFonts w:ascii="宋体" w:eastAsia="汉仪书宋二简" w:hAnsi="宋体" w:cs="宋体"/>
      <w:b/>
      <w:bCs/>
      <w:color w:val="000000" w:themeColor="text1"/>
      <w:szCs w:val="21"/>
    </w:rPr>
  </w:style>
  <w:style w:type="table" w:styleId="aff1">
    <w:name w:val="Table Grid"/>
    <w:basedOn w:val="a1"/>
    <w:uiPriority w:val="59"/>
    <w:qFormat/>
    <w:rsid w:val="00205EDD"/>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endnote reference"/>
    <w:basedOn w:val="a0"/>
    <w:uiPriority w:val="99"/>
    <w:semiHidden/>
    <w:unhideWhenUsed/>
    <w:rsid w:val="00205EDD"/>
    <w:rPr>
      <w:vertAlign w:val="superscript"/>
    </w:rPr>
  </w:style>
  <w:style w:type="character" w:styleId="aff3">
    <w:name w:val="page number"/>
    <w:basedOn w:val="a0"/>
    <w:uiPriority w:val="99"/>
    <w:semiHidden/>
    <w:unhideWhenUsed/>
    <w:qFormat/>
    <w:rsid w:val="00205EDD"/>
  </w:style>
  <w:style w:type="character" w:styleId="aff4">
    <w:name w:val="Hyperlink"/>
    <w:basedOn w:val="a0"/>
    <w:uiPriority w:val="99"/>
    <w:unhideWhenUsed/>
    <w:qFormat/>
    <w:rsid w:val="00205EDD"/>
    <w:rPr>
      <w:color w:val="467886" w:themeColor="hyperlink"/>
      <w:u w:val="single"/>
    </w:rPr>
  </w:style>
  <w:style w:type="character" w:styleId="aff5">
    <w:name w:val="annotation reference"/>
    <w:basedOn w:val="a0"/>
    <w:uiPriority w:val="99"/>
    <w:semiHidden/>
    <w:unhideWhenUsed/>
    <w:qFormat/>
    <w:rsid w:val="00205EDD"/>
    <w:rPr>
      <w:sz w:val="21"/>
      <w:szCs w:val="21"/>
    </w:rPr>
  </w:style>
  <w:style w:type="character" w:styleId="aff6">
    <w:name w:val="footnote reference"/>
    <w:basedOn w:val="a0"/>
    <w:uiPriority w:val="99"/>
    <w:semiHidden/>
    <w:unhideWhenUsed/>
    <w:qFormat/>
    <w:rsid w:val="00205EDD"/>
    <w:rPr>
      <w:vertAlign w:val="superscript"/>
    </w:rPr>
  </w:style>
  <w:style w:type="table" w:customStyle="1" w:styleId="11">
    <w:name w:val="网格型1"/>
    <w:basedOn w:val="a1"/>
    <w:uiPriority w:val="59"/>
    <w:qFormat/>
    <w:rsid w:val="00205EDD"/>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表格标题"/>
    <w:basedOn w:val="a"/>
    <w:qFormat/>
    <w:rsid w:val="00205EDD"/>
    <w:pPr>
      <w:spacing w:beforeLines="10" w:before="10" w:afterLines="20" w:after="20" w:line="280" w:lineRule="exact"/>
      <w:jc w:val="center"/>
    </w:pPr>
    <w:rPr>
      <w:rFonts w:eastAsia="汉仪中黑简" w:hint="eastAsia"/>
      <w:color w:val="FF0000"/>
      <w:sz w:val="20"/>
    </w:rPr>
  </w:style>
  <w:style w:type="paragraph" w:customStyle="1" w:styleId="12">
    <w:name w:val="表格标题1"/>
    <w:basedOn w:val="a"/>
    <w:qFormat/>
    <w:rsid w:val="00205EDD"/>
    <w:pPr>
      <w:spacing w:beforeLines="10" w:before="10" w:afterLines="20" w:after="20" w:line="280" w:lineRule="exact"/>
      <w:ind w:firstLineChars="0" w:firstLine="0"/>
      <w:jc w:val="center"/>
    </w:pPr>
    <w:rPr>
      <w:rFonts w:eastAsia="汉仪中黑简"/>
      <w:color w:val="FF0000"/>
      <w:sz w:val="20"/>
    </w:rPr>
  </w:style>
  <w:style w:type="paragraph" w:customStyle="1" w:styleId="13">
    <w:name w:val="表格正文1"/>
    <w:basedOn w:val="a"/>
    <w:qFormat/>
    <w:rsid w:val="00205EDD"/>
    <w:pPr>
      <w:spacing w:beforeLines="10" w:before="10" w:afterLines="20" w:after="20" w:line="280" w:lineRule="exact"/>
      <w:ind w:firstLineChars="0" w:firstLine="0"/>
      <w:jc w:val="left"/>
    </w:pPr>
    <w:rPr>
      <w:rFonts w:ascii="汉仪书宋一简" w:eastAsia="汉仪书宋一简" w:hAnsi="汉仪书宋一简"/>
      <w:color w:val="auto"/>
      <w:sz w:val="20"/>
      <w:szCs w:val="20"/>
    </w:rPr>
  </w:style>
  <w:style w:type="paragraph" w:customStyle="1" w:styleId="aff8">
    <w:name w:val="补四级标题"/>
    <w:basedOn w:val="a"/>
    <w:qFormat/>
    <w:rsid w:val="00205EDD"/>
    <w:pPr>
      <w:ind w:firstLineChars="202" w:firstLine="202"/>
    </w:pPr>
    <w:rPr>
      <w:rFonts w:ascii="汉仪中黑简" w:eastAsia="汉仪中黑简" w:hAnsi="汉仪中黑简" w:cs="汉仪中黑简"/>
      <w:bCs/>
      <w:color w:val="auto"/>
      <w:kern w:val="44"/>
      <w:szCs w:val="24"/>
    </w:rPr>
  </w:style>
  <w:style w:type="paragraph" w:customStyle="1" w:styleId="aff9">
    <w:name w:val="导图文字"/>
    <w:qFormat/>
    <w:rsid w:val="00205EDD"/>
    <w:pPr>
      <w:spacing w:line="384" w:lineRule="exact"/>
    </w:pPr>
    <w:rPr>
      <w:rFonts w:ascii="汉仪书宋二简" w:eastAsia="汉仪书宋二简" w:hAnsi="汉仪书宋二简" w:cs="汉仪书宋二简" w:hint="eastAsia"/>
      <w:b/>
      <w:color w:val="000000"/>
      <w:kern w:val="0"/>
      <w:sz w:val="20"/>
      <w:szCs w:val="21"/>
    </w:rPr>
  </w:style>
  <w:style w:type="paragraph" w:customStyle="1" w:styleId="21">
    <w:name w:val="导图正文2"/>
    <w:qFormat/>
    <w:rsid w:val="00205EDD"/>
    <w:pPr>
      <w:spacing w:line="384" w:lineRule="exact"/>
    </w:pPr>
    <w:rPr>
      <w:rFonts w:ascii="汉仪书宋二简" w:eastAsia="汉仪书宋二简" w:hAnsi="汉仪书宋二简" w:cs="汉仪书宋二简" w:hint="eastAsia"/>
      <w:color w:val="000000"/>
      <w:kern w:val="0"/>
      <w:sz w:val="20"/>
      <w:szCs w:val="21"/>
    </w:rPr>
  </w:style>
  <w:style w:type="paragraph" w:customStyle="1" w:styleId="14">
    <w:name w:val="修订1"/>
    <w:hidden/>
    <w:uiPriority w:val="99"/>
    <w:semiHidden/>
    <w:qFormat/>
    <w:rsid w:val="00205EDD"/>
    <w:rPr>
      <w:rFonts w:ascii="宋体" w:eastAsia="汉仪书宋二简" w:hAnsi="宋体" w:cs="宋体"/>
      <w:color w:val="000000" w:themeColor="text1"/>
      <w:szCs w:val="21"/>
    </w:rPr>
  </w:style>
  <w:style w:type="paragraph" w:customStyle="1" w:styleId="15">
    <w:name w:val="正文1"/>
    <w:rsid w:val="00205EDD"/>
    <w:pPr>
      <w:jc w:val="both"/>
    </w:pPr>
    <w:rPr>
      <w:rFonts w:ascii="Times New Roman" w:eastAsia="宋体" w:hAnsi="Times New Roman" w:cs="Times New Roman"/>
      <w:szCs w:val="21"/>
    </w:rPr>
  </w:style>
  <w:style w:type="character" w:customStyle="1" w:styleId="Char1">
    <w:name w:val="纯文本 Char1"/>
    <w:qFormat/>
    <w:rsid w:val="00205EDD"/>
    <w:rPr>
      <w:rFonts w:ascii="宋体" w:hAnsi="Courier New" w:cs="Courier New"/>
      <w:szCs w:val="21"/>
    </w:rPr>
  </w:style>
  <w:style w:type="paragraph" w:styleId="affa">
    <w:name w:val="Body Text"/>
    <w:basedOn w:val="a"/>
    <w:link w:val="affb"/>
    <w:uiPriority w:val="1"/>
    <w:qFormat/>
    <w:rsid w:val="00205EDD"/>
    <w:pPr>
      <w:tabs>
        <w:tab w:val="clear" w:pos="420"/>
      </w:tabs>
      <w:autoSpaceDE w:val="0"/>
      <w:autoSpaceDN w:val="0"/>
      <w:spacing w:line="240" w:lineRule="auto"/>
      <w:ind w:left="126" w:firstLineChars="0" w:firstLine="0"/>
      <w:jc w:val="left"/>
    </w:pPr>
    <w:rPr>
      <w:rFonts w:ascii="方正书宋_GBK" w:eastAsia="方正书宋_GBK" w:hAnsi="方正书宋_GBK" w:cs="方正书宋_GBK"/>
      <w:color w:val="auto"/>
      <w:kern w:val="0"/>
      <w:sz w:val="18"/>
      <w:szCs w:val="18"/>
      <w:lang w:eastAsia="en-US"/>
    </w:rPr>
  </w:style>
  <w:style w:type="character" w:customStyle="1" w:styleId="affb">
    <w:name w:val="正文文本 字符"/>
    <w:basedOn w:val="a0"/>
    <w:link w:val="affa"/>
    <w:uiPriority w:val="1"/>
    <w:qFormat/>
    <w:rsid w:val="00205EDD"/>
    <w:rPr>
      <w:rFonts w:ascii="方正书宋_GBK" w:eastAsia="方正书宋_GBK" w:hAnsi="方正书宋_GBK" w:cs="方正书宋_GBK"/>
      <w:kern w:val="0"/>
      <w:sz w:val="18"/>
      <w:szCs w:val="18"/>
      <w:lang w:eastAsia="en-US"/>
    </w:rPr>
  </w:style>
  <w:style w:type="paragraph" w:styleId="affc">
    <w:name w:val="Date"/>
    <w:basedOn w:val="a"/>
    <w:next w:val="a"/>
    <w:link w:val="affd"/>
    <w:uiPriority w:val="99"/>
    <w:semiHidden/>
    <w:unhideWhenUsed/>
    <w:qFormat/>
    <w:rsid w:val="00205EDD"/>
    <w:pPr>
      <w:tabs>
        <w:tab w:val="clear" w:pos="420"/>
      </w:tabs>
      <w:spacing w:line="240" w:lineRule="auto"/>
      <w:ind w:leftChars="2500" w:left="100" w:firstLineChars="0" w:firstLine="0"/>
    </w:pPr>
    <w:rPr>
      <w:rFonts w:asciiTheme="minorHAnsi" w:eastAsiaTheme="minorEastAsia" w:hAnsiTheme="minorHAnsi" w:cstheme="minorBidi"/>
      <w:color w:val="auto"/>
      <w:szCs w:val="22"/>
    </w:rPr>
  </w:style>
  <w:style w:type="character" w:customStyle="1" w:styleId="affd">
    <w:name w:val="日期 字符"/>
    <w:basedOn w:val="a0"/>
    <w:link w:val="affc"/>
    <w:uiPriority w:val="99"/>
    <w:semiHidden/>
    <w:qFormat/>
    <w:rsid w:val="00205EDD"/>
  </w:style>
  <w:style w:type="character" w:styleId="affe">
    <w:name w:val="Strong"/>
    <w:basedOn w:val="a0"/>
    <w:uiPriority w:val="22"/>
    <w:qFormat/>
    <w:rsid w:val="00205EDD"/>
    <w:rPr>
      <w:b/>
      <w:bCs/>
    </w:rPr>
  </w:style>
  <w:style w:type="character" w:customStyle="1" w:styleId="hitclass0">
    <w:name w:val="hitclass0"/>
    <w:basedOn w:val="a0"/>
    <w:qFormat/>
    <w:rsid w:val="00205EDD"/>
  </w:style>
  <w:style w:type="character" w:customStyle="1" w:styleId="3Batang">
    <w:name w:val="正文文本 (3) + Batang"/>
    <w:qFormat/>
    <w:rsid w:val="00205EDD"/>
    <w:rPr>
      <w:rFonts w:ascii="Batang" w:eastAsia="Batang" w:hAnsi="Batang" w:cs="Batang"/>
      <w:color w:val="000000"/>
      <w:spacing w:val="20"/>
      <w:w w:val="100"/>
      <w:position w:val="0"/>
      <w:sz w:val="8"/>
      <w:szCs w:val="8"/>
      <w:u w:val="none"/>
      <w:lang w:val="zh-CN"/>
    </w:rPr>
  </w:style>
  <w:style w:type="character" w:customStyle="1" w:styleId="afff">
    <w:name w:val="正文文本_"/>
    <w:link w:val="120"/>
    <w:qFormat/>
    <w:rsid w:val="00205EDD"/>
    <w:rPr>
      <w:rFonts w:ascii="黑体" w:eastAsia="黑体" w:hAnsi="黑体" w:cs="黑体"/>
      <w:sz w:val="19"/>
      <w:szCs w:val="19"/>
      <w:shd w:val="clear" w:color="auto" w:fill="FFFFFF"/>
    </w:rPr>
  </w:style>
  <w:style w:type="paragraph" w:customStyle="1" w:styleId="120">
    <w:name w:val="正文文本12"/>
    <w:basedOn w:val="a"/>
    <w:link w:val="afff"/>
    <w:qFormat/>
    <w:rsid w:val="00205EDD"/>
    <w:pPr>
      <w:shd w:val="clear" w:color="auto" w:fill="FFFFFF"/>
      <w:tabs>
        <w:tab w:val="clear" w:pos="420"/>
      </w:tabs>
      <w:spacing w:before="120" w:line="301" w:lineRule="exact"/>
      <w:ind w:firstLineChars="0" w:firstLine="0"/>
      <w:jc w:val="distribute"/>
    </w:pPr>
    <w:rPr>
      <w:rFonts w:ascii="黑体" w:eastAsia="黑体" w:hAnsi="黑体" w:cs="黑体"/>
      <w:color w:val="auto"/>
      <w:sz w:val="19"/>
      <w:szCs w:val="19"/>
    </w:rPr>
  </w:style>
  <w:style w:type="character" w:customStyle="1" w:styleId="Batang">
    <w:name w:val="正文文本 + Batang"/>
    <w:qFormat/>
    <w:rsid w:val="00205EDD"/>
    <w:rPr>
      <w:rFonts w:ascii="Batang" w:eastAsia="Batang" w:hAnsi="Batang" w:cs="Batang"/>
      <w:color w:val="000000"/>
      <w:spacing w:val="10"/>
      <w:w w:val="100"/>
      <w:position w:val="0"/>
      <w:sz w:val="18"/>
      <w:szCs w:val="18"/>
      <w:u w:val="none"/>
      <w:lang w:val="zh-CN"/>
    </w:rPr>
  </w:style>
  <w:style w:type="character" w:customStyle="1" w:styleId="3MingLiU">
    <w:name w:val="标题 #3 + MingLiU"/>
    <w:qFormat/>
    <w:rsid w:val="00205EDD"/>
    <w:rPr>
      <w:rFonts w:ascii="MingLiU" w:eastAsia="MingLiU" w:hAnsi="MingLiU" w:cs="MingLiU"/>
      <w:color w:val="000000"/>
      <w:spacing w:val="-20"/>
      <w:w w:val="100"/>
      <w:position w:val="0"/>
      <w:sz w:val="9"/>
      <w:szCs w:val="9"/>
      <w:u w:val="none"/>
      <w:lang w:val="zh-CN"/>
    </w:rPr>
  </w:style>
  <w:style w:type="character" w:customStyle="1" w:styleId="afff0">
    <w:name w:val="正文文本 + 斜体"/>
    <w:qFormat/>
    <w:rsid w:val="00205EDD"/>
    <w:rPr>
      <w:rFonts w:ascii="黑体" w:eastAsia="黑体" w:hAnsi="黑体" w:cs="黑体"/>
      <w:i/>
      <w:iCs/>
      <w:color w:val="000000"/>
      <w:spacing w:val="0"/>
      <w:w w:val="100"/>
      <w:position w:val="0"/>
      <w:sz w:val="19"/>
      <w:szCs w:val="19"/>
      <w:u w:val="none"/>
    </w:rPr>
  </w:style>
  <w:style w:type="character" w:customStyle="1" w:styleId="100">
    <w:name w:val="正文文本 (10)_"/>
    <w:link w:val="101"/>
    <w:qFormat/>
    <w:rsid w:val="00205EDD"/>
    <w:rPr>
      <w:rFonts w:ascii="黑体" w:eastAsia="黑体" w:hAnsi="黑体" w:cs="黑体"/>
      <w:spacing w:val="50"/>
      <w:sz w:val="17"/>
      <w:szCs w:val="17"/>
      <w:shd w:val="clear" w:color="auto" w:fill="FFFFFF"/>
    </w:rPr>
  </w:style>
  <w:style w:type="paragraph" w:customStyle="1" w:styleId="101">
    <w:name w:val="正文文本 (10)"/>
    <w:basedOn w:val="a"/>
    <w:link w:val="100"/>
    <w:qFormat/>
    <w:rsid w:val="00205EDD"/>
    <w:pPr>
      <w:shd w:val="clear" w:color="auto" w:fill="FFFFFF"/>
      <w:tabs>
        <w:tab w:val="clear" w:pos="420"/>
      </w:tabs>
      <w:spacing w:line="298" w:lineRule="exact"/>
      <w:ind w:firstLineChars="0" w:firstLine="0"/>
      <w:jc w:val="left"/>
    </w:pPr>
    <w:rPr>
      <w:rFonts w:ascii="黑体" w:eastAsia="黑体" w:hAnsi="黑体" w:cs="黑体"/>
      <w:color w:val="auto"/>
      <w:spacing w:val="50"/>
      <w:sz w:val="17"/>
      <w:szCs w:val="17"/>
    </w:rPr>
  </w:style>
  <w:style w:type="character" w:customStyle="1" w:styleId="100pt">
    <w:name w:val="正文文本 (10) + 间距 0 pt"/>
    <w:qFormat/>
    <w:rsid w:val="00205EDD"/>
    <w:rPr>
      <w:rFonts w:ascii="黑体" w:eastAsia="黑体" w:hAnsi="黑体" w:cs="黑体"/>
      <w:color w:val="000000"/>
      <w:spacing w:val="0"/>
      <w:w w:val="100"/>
      <w:position w:val="0"/>
      <w:sz w:val="17"/>
      <w:szCs w:val="17"/>
      <w:u w:val="none"/>
      <w:lang w:val="zh-CN"/>
    </w:rPr>
  </w:style>
  <w:style w:type="character" w:customStyle="1" w:styleId="41">
    <w:name w:val="正文文本4"/>
    <w:qFormat/>
    <w:rsid w:val="00205EDD"/>
    <w:rPr>
      <w:rFonts w:ascii="黑体" w:eastAsia="黑体" w:hAnsi="黑体" w:cs="黑体"/>
      <w:color w:val="000000"/>
      <w:spacing w:val="0"/>
      <w:w w:val="100"/>
      <w:position w:val="0"/>
      <w:sz w:val="19"/>
      <w:szCs w:val="19"/>
      <w:u w:val="none"/>
      <w:lang w:val="zh-CN"/>
    </w:rPr>
  </w:style>
  <w:style w:type="character" w:customStyle="1" w:styleId="0pt">
    <w:name w:val="正文文本 + 间距 0 pt"/>
    <w:qFormat/>
    <w:rsid w:val="00205EDD"/>
    <w:rPr>
      <w:rFonts w:ascii="黑体" w:eastAsia="黑体" w:hAnsi="黑体" w:cs="黑体"/>
      <w:color w:val="000000"/>
      <w:spacing w:val="-10"/>
      <w:w w:val="100"/>
      <w:position w:val="0"/>
      <w:sz w:val="19"/>
      <w:szCs w:val="19"/>
      <w:u w:val="none"/>
      <w:lang w:val="zh-CN"/>
    </w:rPr>
  </w:style>
  <w:style w:type="character" w:customStyle="1" w:styleId="71">
    <w:name w:val="正文文本 (7)"/>
    <w:qFormat/>
    <w:rsid w:val="00205EDD"/>
    <w:rPr>
      <w:rFonts w:ascii="黑体" w:eastAsia="黑体" w:hAnsi="黑体" w:cs="黑体"/>
      <w:color w:val="000000"/>
      <w:spacing w:val="0"/>
      <w:w w:val="100"/>
      <w:position w:val="0"/>
      <w:sz w:val="19"/>
      <w:szCs w:val="19"/>
      <w:u w:val="none"/>
      <w:lang w:val="zh-CN"/>
    </w:rPr>
  </w:style>
  <w:style w:type="character" w:customStyle="1" w:styleId="785pt">
    <w:name w:val="正文文本 (7) + 8.5 pt"/>
    <w:qFormat/>
    <w:rsid w:val="00205EDD"/>
    <w:rPr>
      <w:rFonts w:ascii="黑体" w:eastAsia="黑体" w:hAnsi="黑体" w:cs="黑体"/>
      <w:color w:val="000000"/>
      <w:spacing w:val="0"/>
      <w:w w:val="100"/>
      <w:position w:val="0"/>
      <w:sz w:val="17"/>
      <w:szCs w:val="17"/>
      <w:u w:val="none"/>
      <w:lang w:val="zh-CN"/>
    </w:rPr>
  </w:style>
  <w:style w:type="character" w:customStyle="1" w:styleId="70pt">
    <w:name w:val="正文文本 (7) + 间距 0 pt"/>
    <w:qFormat/>
    <w:rsid w:val="00205EDD"/>
    <w:rPr>
      <w:rFonts w:ascii="黑体" w:eastAsia="黑体" w:hAnsi="黑体" w:cs="黑体"/>
      <w:color w:val="000000"/>
      <w:spacing w:val="-10"/>
      <w:w w:val="100"/>
      <w:position w:val="0"/>
      <w:sz w:val="19"/>
      <w:szCs w:val="19"/>
      <w:u w:val="none"/>
      <w:lang w:val="zh-CN"/>
    </w:rPr>
  </w:style>
  <w:style w:type="character" w:customStyle="1" w:styleId="7MingLiU">
    <w:name w:val="正文文本 (7) + MingLiU"/>
    <w:qFormat/>
    <w:rsid w:val="00205EDD"/>
    <w:rPr>
      <w:rFonts w:ascii="MingLiU" w:eastAsia="MingLiU" w:hAnsi="MingLiU" w:cs="MingLiU"/>
      <w:color w:val="000000"/>
      <w:spacing w:val="0"/>
      <w:w w:val="100"/>
      <w:position w:val="0"/>
      <w:sz w:val="23"/>
      <w:szCs w:val="23"/>
      <w:u w:val="none"/>
    </w:rPr>
  </w:style>
  <w:style w:type="character" w:customStyle="1" w:styleId="150">
    <w:name w:val="正文文本 (15)_"/>
    <w:link w:val="151"/>
    <w:qFormat/>
    <w:rsid w:val="00205EDD"/>
    <w:rPr>
      <w:rFonts w:ascii="黑体" w:eastAsia="黑体" w:hAnsi="黑体" w:cs="黑体"/>
      <w:spacing w:val="-10"/>
      <w:sz w:val="19"/>
      <w:szCs w:val="19"/>
      <w:shd w:val="clear" w:color="auto" w:fill="FFFFFF"/>
    </w:rPr>
  </w:style>
  <w:style w:type="paragraph" w:customStyle="1" w:styleId="151">
    <w:name w:val="正文文本 (15)"/>
    <w:basedOn w:val="a"/>
    <w:link w:val="150"/>
    <w:qFormat/>
    <w:rsid w:val="00205EDD"/>
    <w:pPr>
      <w:shd w:val="clear" w:color="auto" w:fill="FFFFFF"/>
      <w:tabs>
        <w:tab w:val="clear" w:pos="420"/>
      </w:tabs>
      <w:spacing w:after="120" w:line="0" w:lineRule="atLeast"/>
      <w:ind w:firstLineChars="0" w:firstLine="380"/>
      <w:jc w:val="distribute"/>
    </w:pPr>
    <w:rPr>
      <w:rFonts w:ascii="黑体" w:eastAsia="黑体" w:hAnsi="黑体" w:cs="黑体"/>
      <w:color w:val="auto"/>
      <w:spacing w:val="-10"/>
      <w:sz w:val="19"/>
      <w:szCs w:val="19"/>
    </w:rPr>
  </w:style>
  <w:style w:type="character" w:customStyle="1" w:styleId="16">
    <w:name w:val="正文文本 (16)_"/>
    <w:link w:val="160"/>
    <w:qFormat/>
    <w:rsid w:val="00205EDD"/>
    <w:rPr>
      <w:rFonts w:ascii="MingLiU" w:eastAsia="MingLiU" w:hAnsi="MingLiU" w:cs="MingLiU"/>
      <w:spacing w:val="-10"/>
      <w:sz w:val="19"/>
      <w:szCs w:val="19"/>
      <w:shd w:val="clear" w:color="auto" w:fill="FFFFFF"/>
    </w:rPr>
  </w:style>
  <w:style w:type="paragraph" w:customStyle="1" w:styleId="160">
    <w:name w:val="正文文本 (16)"/>
    <w:basedOn w:val="a"/>
    <w:link w:val="16"/>
    <w:qFormat/>
    <w:rsid w:val="00205EDD"/>
    <w:pPr>
      <w:shd w:val="clear" w:color="auto" w:fill="FFFFFF"/>
      <w:tabs>
        <w:tab w:val="clear" w:pos="420"/>
      </w:tabs>
      <w:spacing w:line="298" w:lineRule="exact"/>
      <w:ind w:firstLineChars="0" w:firstLine="400"/>
      <w:jc w:val="distribute"/>
    </w:pPr>
    <w:rPr>
      <w:rFonts w:ascii="MingLiU" w:eastAsia="MingLiU" w:hAnsi="MingLiU" w:cs="MingLiU"/>
      <w:color w:val="auto"/>
      <w:spacing w:val="-10"/>
      <w:sz w:val="19"/>
      <w:szCs w:val="19"/>
    </w:rPr>
  </w:style>
  <w:style w:type="character" w:customStyle="1" w:styleId="31">
    <w:name w:val="标题 #3"/>
    <w:qFormat/>
    <w:rsid w:val="00205EDD"/>
    <w:rPr>
      <w:rFonts w:ascii="黑体" w:eastAsia="黑体" w:hAnsi="黑体" w:cs="黑体"/>
      <w:color w:val="000000"/>
      <w:spacing w:val="0"/>
      <w:w w:val="100"/>
      <w:position w:val="0"/>
      <w:sz w:val="19"/>
      <w:szCs w:val="19"/>
      <w:u w:val="none"/>
      <w:lang w:val="zh-CN"/>
    </w:rPr>
  </w:style>
  <w:style w:type="paragraph" w:customStyle="1" w:styleId="Default">
    <w:name w:val="Default"/>
    <w:qFormat/>
    <w:rsid w:val="00205EDD"/>
    <w:pPr>
      <w:widowControl w:val="0"/>
      <w:autoSpaceDE w:val="0"/>
      <w:autoSpaceDN w:val="0"/>
      <w:adjustRightInd w:val="0"/>
    </w:pPr>
    <w:rPr>
      <w:rFonts w:ascii="宋体" w:eastAsia="宋体" w:hAnsi="Times New Roman" w:cs="宋体"/>
      <w:color w:val="000000"/>
      <w:kern w:val="0"/>
      <w:sz w:val="24"/>
      <w:szCs w:val="24"/>
    </w:rPr>
  </w:style>
  <w:style w:type="character" w:customStyle="1" w:styleId="bjh-p">
    <w:name w:val="bjh-p"/>
    <w:basedOn w:val="a0"/>
    <w:qFormat/>
    <w:rsid w:val="00205EDD"/>
  </w:style>
  <w:style w:type="paragraph" w:styleId="afff1">
    <w:name w:val="No Spacing"/>
    <w:link w:val="afff2"/>
    <w:uiPriority w:val="1"/>
    <w:qFormat/>
    <w:rsid w:val="00205EDD"/>
    <w:rPr>
      <w:kern w:val="0"/>
      <w:sz w:val="22"/>
    </w:rPr>
  </w:style>
  <w:style w:type="character" w:customStyle="1" w:styleId="afff2">
    <w:name w:val="无间隔 字符"/>
    <w:basedOn w:val="a0"/>
    <w:link w:val="afff1"/>
    <w:uiPriority w:val="1"/>
    <w:qFormat/>
    <w:rsid w:val="00205EDD"/>
    <w:rPr>
      <w:kern w:val="0"/>
      <w:sz w:val="22"/>
    </w:rPr>
  </w:style>
  <w:style w:type="character" w:styleId="afff3">
    <w:name w:val="Placeholder Text"/>
    <w:basedOn w:val="a0"/>
    <w:uiPriority w:val="99"/>
    <w:semiHidden/>
    <w:qFormat/>
    <w:rsid w:val="00205EDD"/>
    <w:rPr>
      <w:color w:val="808080"/>
    </w:rPr>
  </w:style>
  <w:style w:type="character" w:customStyle="1" w:styleId="17">
    <w:name w:val="未处理的提及1"/>
    <w:basedOn w:val="a0"/>
    <w:uiPriority w:val="99"/>
    <w:semiHidden/>
    <w:unhideWhenUsed/>
    <w:qFormat/>
    <w:rsid w:val="00205EDD"/>
    <w:rPr>
      <w:color w:val="605E5C"/>
      <w:shd w:val="clear" w:color="auto" w:fill="E1DFDD"/>
    </w:rPr>
  </w:style>
  <w:style w:type="table" w:customStyle="1" w:styleId="22">
    <w:name w:val="网格型2"/>
    <w:basedOn w:val="a1"/>
    <w:next w:val="aff1"/>
    <w:uiPriority w:val="59"/>
    <w:qFormat/>
    <w:rsid w:val="007473E5"/>
    <w:pPr>
      <w:spacing w:after="160" w:line="278" w:lineRule="auto"/>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10</Pages>
  <Words>4722</Words>
  <Characters>4771</Characters>
  <Application>Microsoft Office Word</Application>
  <DocSecurity>0</DocSecurity>
  <Lines>298</Lines>
  <Paragraphs>351</Paragraphs>
  <ScaleCrop>false</ScaleCrop>
  <Company/>
  <LinksUpToDate>false</LinksUpToDate>
  <CharactersWithSpaces>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binyang wang</dc:creator>
  <cp:keywords/>
  <dc:description/>
  <cp:lastModifiedBy>binyang wang</cp:lastModifiedBy>
  <cp:revision>5</cp:revision>
  <dcterms:created xsi:type="dcterms:W3CDTF">2026-04-27T14:42:00Z</dcterms:created>
  <dcterms:modified xsi:type="dcterms:W3CDTF">2026-04-27T14:59:00Z</dcterms:modified>
</cp:coreProperties>
</file>