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79C0E4" w14:textId="66F816E5" w:rsidR="00205EDD" w:rsidRPr="000E3B78" w:rsidRDefault="00205EDD" w:rsidP="007473E5">
      <w:pPr>
        <w:pStyle w:val="1"/>
        <w:spacing w:before="0" w:after="0" w:line="240" w:lineRule="auto"/>
        <w:ind w:firstLine="422"/>
        <w:jc w:val="center"/>
        <w:rPr>
          <w:rFonts w:ascii="宋体" w:eastAsia="宋体" w:hAnsi="宋体" w:hint="eastAsia"/>
          <w:b/>
          <w:bCs/>
          <w:color w:val="auto"/>
          <w:sz w:val="21"/>
          <w:szCs w:val="21"/>
        </w:rPr>
      </w:pPr>
      <w:bookmarkStart w:id="0" w:name="_Toc31280"/>
      <w:bookmarkStart w:id="1" w:name="_Toc189829883"/>
      <w:bookmarkStart w:id="2" w:name="_Toc193357146"/>
      <w:r w:rsidRPr="000E3B78">
        <w:rPr>
          <w:rFonts w:ascii="宋体" w:eastAsia="宋体" w:hAnsi="宋体" w:hint="eastAsia"/>
          <w:b/>
          <w:bCs/>
          <w:color w:val="auto"/>
          <w:sz w:val="21"/>
          <w:szCs w:val="21"/>
        </w:rPr>
        <w:t>★★★★ 考点14  行政诉讼的管辖</w:t>
      </w:r>
      <w:bookmarkEnd w:id="0"/>
      <w:bookmarkEnd w:id="1"/>
      <w:bookmarkEnd w:id="2"/>
      <w:r w:rsidR="0082707F" w:rsidRPr="000E3B78">
        <w:rPr>
          <w:rFonts w:ascii="宋体" w:eastAsia="宋体" w:hAnsi="宋体" w:hint="eastAsia"/>
          <w:b/>
          <w:bCs/>
          <w:color w:val="auto"/>
          <w:sz w:val="21"/>
          <w:szCs w:val="21"/>
        </w:rPr>
        <w:t>（</w:t>
      </w:r>
      <w:r w:rsidR="00721103" w:rsidRPr="000E3B78">
        <w:rPr>
          <w:rFonts w:ascii="宋体" w:eastAsia="宋体" w:hAnsi="宋体" w:hint="eastAsia"/>
          <w:b/>
          <w:bCs/>
          <w:color w:val="auto"/>
          <w:sz w:val="21"/>
          <w:szCs w:val="21"/>
        </w:rPr>
        <w:t>19</w:t>
      </w:r>
      <w:r w:rsidR="0082707F" w:rsidRPr="000E3B78">
        <w:rPr>
          <w:rFonts w:ascii="宋体" w:eastAsia="宋体" w:hAnsi="宋体" w:hint="eastAsia"/>
          <w:b/>
          <w:bCs/>
          <w:color w:val="auto"/>
          <w:sz w:val="21"/>
          <w:szCs w:val="21"/>
        </w:rPr>
        <w:t>：</w:t>
      </w:r>
      <w:r w:rsidR="00721103" w:rsidRPr="000E3B78">
        <w:rPr>
          <w:rFonts w:ascii="宋体" w:eastAsia="宋体" w:hAnsi="宋体" w:hint="eastAsia"/>
          <w:b/>
          <w:bCs/>
          <w:color w:val="auto"/>
          <w:sz w:val="21"/>
          <w:szCs w:val="21"/>
        </w:rPr>
        <w:t>30</w:t>
      </w:r>
      <w:r w:rsidR="0082707F" w:rsidRPr="000E3B78">
        <w:rPr>
          <w:rFonts w:ascii="宋体" w:eastAsia="宋体" w:hAnsi="宋体" w:hint="eastAsia"/>
          <w:b/>
          <w:bCs/>
          <w:color w:val="auto"/>
          <w:sz w:val="21"/>
          <w:szCs w:val="21"/>
        </w:rPr>
        <w:t>-</w:t>
      </w:r>
      <w:r w:rsidR="00721103" w:rsidRPr="000E3B78">
        <w:rPr>
          <w:rFonts w:ascii="宋体" w:eastAsia="宋体" w:hAnsi="宋体" w:hint="eastAsia"/>
          <w:b/>
          <w:bCs/>
          <w:color w:val="auto"/>
          <w:sz w:val="21"/>
          <w:szCs w:val="21"/>
        </w:rPr>
        <w:t>19</w:t>
      </w:r>
      <w:r w:rsidR="00FA277D" w:rsidRPr="000E3B78">
        <w:rPr>
          <w:rFonts w:ascii="宋体" w:eastAsia="宋体" w:hAnsi="宋体" w:hint="eastAsia"/>
          <w:b/>
          <w:bCs/>
          <w:color w:val="auto"/>
          <w:sz w:val="21"/>
          <w:szCs w:val="21"/>
        </w:rPr>
        <w:t>：</w:t>
      </w:r>
      <w:r w:rsidR="00721103" w:rsidRPr="000E3B78">
        <w:rPr>
          <w:rFonts w:ascii="宋体" w:eastAsia="宋体" w:hAnsi="宋体" w:hint="eastAsia"/>
          <w:b/>
          <w:bCs/>
          <w:color w:val="auto"/>
          <w:sz w:val="21"/>
          <w:szCs w:val="21"/>
        </w:rPr>
        <w:t>45</w:t>
      </w:r>
      <w:r w:rsidR="00FA277D" w:rsidRPr="000E3B78">
        <w:rPr>
          <w:rFonts w:ascii="宋体" w:eastAsia="宋体" w:hAnsi="宋体" w:hint="eastAsia"/>
          <w:b/>
          <w:bCs/>
          <w:color w:val="auto"/>
          <w:sz w:val="21"/>
          <w:szCs w:val="21"/>
        </w:rPr>
        <w:t>）</w:t>
      </w:r>
    </w:p>
    <w:p w14:paraId="3B2E7659" w14:textId="7FA46494" w:rsidR="00205EDD" w:rsidRPr="000E3B78" w:rsidRDefault="00CA41AB" w:rsidP="007473E5">
      <w:pPr>
        <w:tabs>
          <w:tab w:val="clear" w:pos="420"/>
        </w:tabs>
        <w:autoSpaceDE w:val="0"/>
        <w:autoSpaceDN w:val="0"/>
        <w:adjustRightInd w:val="0"/>
        <w:spacing w:line="240" w:lineRule="auto"/>
        <w:ind w:firstLineChars="0" w:firstLine="0"/>
        <w:jc w:val="left"/>
        <w:rPr>
          <w:rFonts w:eastAsia="宋体" w:cs="汉仪粗宋简" w:hint="eastAsia"/>
          <w:b/>
          <w:bCs/>
          <w:color w:val="000000"/>
          <w:kern w:val="0"/>
          <w:position w:val="4"/>
          <w:lang w:val="zh-CN"/>
        </w:rPr>
      </w:pPr>
      <w:bookmarkStart w:id="3" w:name="_Hlk37843619"/>
      <w:r w:rsidRPr="000E3B78">
        <w:rPr>
          <w:rFonts w:eastAsia="宋体" w:cs="汉仪粗宋简" w:hint="eastAsia"/>
          <w:b/>
          <w:bCs/>
          <w:color w:val="000000"/>
          <w:kern w:val="0"/>
          <w:position w:val="4"/>
          <w:lang w:val="zh-CN"/>
        </w:rPr>
        <w:t>一、</w:t>
      </w:r>
      <w:r w:rsidR="00205EDD" w:rsidRPr="000E3B78">
        <w:rPr>
          <w:rFonts w:eastAsia="宋体" w:cs="汉仪粗宋简" w:hint="eastAsia"/>
          <w:b/>
          <w:bCs/>
          <w:color w:val="000000"/>
          <w:kern w:val="0"/>
          <w:position w:val="4"/>
          <w:lang w:val="zh-CN"/>
        </w:rPr>
        <w:t>级别管辖</w:t>
      </w:r>
    </w:p>
    <w:p w14:paraId="3088699A" w14:textId="28D9C3ED" w:rsidR="007C1A70" w:rsidRPr="000E3B78" w:rsidRDefault="00CA41AB" w:rsidP="007473E5">
      <w:pPr>
        <w:pStyle w:val="af2"/>
        <w:spacing w:line="240" w:lineRule="auto"/>
        <w:ind w:firstLine="420"/>
        <w:rPr>
          <w:rFonts w:eastAsia="宋体" w:hAnsi="宋体" w:hint="eastAsia"/>
          <w:sz w:val="21"/>
        </w:rPr>
      </w:pPr>
      <w:r w:rsidRPr="000E3B78">
        <w:rPr>
          <w:rFonts w:eastAsia="宋体" w:hAnsi="宋体" w:hint="eastAsia"/>
          <w:sz w:val="21"/>
        </w:rPr>
        <w:t>中院管辖案件</w:t>
      </w:r>
    </w:p>
    <w:p w14:paraId="35ADE489" w14:textId="6B2521D3" w:rsidR="009B0255" w:rsidRPr="000E3B78" w:rsidRDefault="00CA41AB" w:rsidP="009B0255">
      <w:pPr>
        <w:pStyle w:val="af2"/>
        <w:numPr>
          <w:ilvl w:val="0"/>
          <w:numId w:val="21"/>
        </w:numPr>
        <w:spacing w:line="240" w:lineRule="auto"/>
        <w:ind w:firstLineChars="0"/>
        <w:rPr>
          <w:rFonts w:eastAsia="宋体" w:hAnsi="宋体" w:hint="eastAsia"/>
          <w:sz w:val="21"/>
        </w:rPr>
      </w:pPr>
      <w:r w:rsidRPr="000E3B78">
        <w:rPr>
          <w:rFonts w:eastAsia="宋体" w:hAnsi="宋体" w:hint="eastAsia"/>
          <w:sz w:val="21"/>
        </w:rPr>
        <w:t>对国务院部门或者县级以上地方人民政府所作的行政行为提起诉讼的案件；</w:t>
      </w:r>
    </w:p>
    <w:p w14:paraId="0DE86CD4" w14:textId="2D1F859D" w:rsidR="00CA41AB" w:rsidRPr="000E3B78" w:rsidRDefault="00CA41AB" w:rsidP="009B0255">
      <w:pPr>
        <w:pStyle w:val="af2"/>
        <w:numPr>
          <w:ilvl w:val="0"/>
          <w:numId w:val="21"/>
        </w:numPr>
        <w:spacing w:line="240" w:lineRule="auto"/>
        <w:ind w:firstLineChars="0"/>
        <w:rPr>
          <w:rFonts w:eastAsia="宋体" w:hAnsi="宋体" w:hint="eastAsia"/>
          <w:sz w:val="21"/>
        </w:rPr>
      </w:pPr>
      <w:r w:rsidRPr="000E3B78">
        <w:rPr>
          <w:rFonts w:eastAsia="宋体" w:hAnsi="宋体" w:hint="eastAsia"/>
          <w:sz w:val="21"/>
        </w:rPr>
        <w:t>海关处理的案件；</w:t>
      </w:r>
    </w:p>
    <w:p w14:paraId="7307521E" w14:textId="2D5592A1" w:rsidR="00205EDD" w:rsidRPr="000E3B78" w:rsidRDefault="00CA41AB" w:rsidP="009B0255">
      <w:pPr>
        <w:pStyle w:val="af2"/>
        <w:numPr>
          <w:ilvl w:val="0"/>
          <w:numId w:val="21"/>
        </w:numPr>
        <w:spacing w:line="240" w:lineRule="auto"/>
        <w:ind w:firstLineChars="0"/>
        <w:rPr>
          <w:rFonts w:eastAsia="宋体" w:hAnsi="宋体" w:hint="eastAsia"/>
          <w:sz w:val="21"/>
        </w:rPr>
      </w:pPr>
      <w:r w:rsidRPr="000E3B78">
        <w:rPr>
          <w:rFonts w:eastAsia="宋体" w:hAnsi="宋体" w:hint="eastAsia"/>
          <w:sz w:val="21"/>
        </w:rPr>
        <w:t>本辖区内重大、复杂的案件；（社会影响重大的共同诉讼案件；涉外行政案件</w:t>
      </w:r>
      <w:r w:rsidRPr="000E3B78">
        <w:rPr>
          <w:rFonts w:eastAsia="宋体" w:hAnsi="宋体"/>
          <w:sz w:val="21"/>
        </w:rPr>
        <w:t>；</w:t>
      </w:r>
      <w:r w:rsidRPr="000E3B78">
        <w:rPr>
          <w:rFonts w:eastAsia="宋体" w:hAnsi="宋体" w:hint="eastAsia"/>
          <w:sz w:val="21"/>
        </w:rPr>
        <w:t>涉港澳台的行政案件</w:t>
      </w:r>
      <w:r w:rsidRPr="000E3B78">
        <w:rPr>
          <w:rFonts w:eastAsia="宋体" w:hAnsi="宋体"/>
          <w:sz w:val="21"/>
        </w:rPr>
        <w:t>；</w:t>
      </w:r>
      <w:r w:rsidRPr="000E3B78">
        <w:rPr>
          <w:rFonts w:eastAsia="宋体" w:hAnsi="宋体" w:hint="eastAsia"/>
          <w:sz w:val="21"/>
        </w:rPr>
        <w:t>国际贸易、部分反倾销反补贴案件）</w:t>
      </w:r>
    </w:p>
    <w:p w14:paraId="7024B577" w14:textId="03A00E0E" w:rsidR="00205EDD" w:rsidRPr="000E3B78" w:rsidRDefault="00205EDD" w:rsidP="007473E5">
      <w:pPr>
        <w:tabs>
          <w:tab w:val="clear" w:pos="420"/>
        </w:tabs>
        <w:autoSpaceDE w:val="0"/>
        <w:autoSpaceDN w:val="0"/>
        <w:adjustRightInd w:val="0"/>
        <w:spacing w:line="240" w:lineRule="auto"/>
        <w:ind w:firstLineChars="0" w:firstLine="0"/>
        <w:jc w:val="left"/>
        <w:rPr>
          <w:rFonts w:eastAsia="宋体" w:cs="汉仪粗宋简" w:hint="eastAsia"/>
          <w:b/>
          <w:bCs/>
          <w:color w:val="000000"/>
          <w:kern w:val="0"/>
          <w:position w:val="4"/>
          <w:lang w:val="zh-CN"/>
        </w:rPr>
      </w:pPr>
      <w:r w:rsidRPr="000E3B78">
        <w:rPr>
          <w:rFonts w:eastAsia="宋体" w:cs="汉仪粗宋简" w:hint="eastAsia"/>
          <w:b/>
          <w:bCs/>
          <w:color w:val="000000"/>
          <w:kern w:val="0"/>
          <w:position w:val="4"/>
          <w:lang w:val="zh-CN"/>
        </w:rPr>
        <w:t>二、地域管辖</w:t>
      </w:r>
    </w:p>
    <w:tbl>
      <w:tblPr>
        <w:tblStyle w:val="aff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124"/>
        <w:gridCol w:w="1340"/>
        <w:gridCol w:w="6041"/>
      </w:tblGrid>
      <w:tr w:rsidR="00205EDD" w:rsidRPr="000E3B78" w14:paraId="0840CC14" w14:textId="77777777" w:rsidTr="00483473">
        <w:trPr>
          <w:trHeight w:val="149"/>
          <w:jc w:val="center"/>
        </w:trPr>
        <w:tc>
          <w:tcPr>
            <w:tcW w:w="1124" w:type="dxa"/>
            <w:vAlign w:val="center"/>
          </w:tcPr>
          <w:p w14:paraId="4B52868C" w14:textId="77777777" w:rsidR="00205EDD" w:rsidRPr="000E3B78" w:rsidRDefault="00205EDD" w:rsidP="007473E5">
            <w:pPr>
              <w:spacing w:line="240" w:lineRule="auto"/>
              <w:ind w:firstLineChars="0" w:firstLine="0"/>
              <w:jc w:val="center"/>
              <w:rPr>
                <w:rFonts w:eastAsia="宋体" w:cs="Arial Unicode MS" w:hint="eastAsia"/>
                <w:bCs/>
                <w:sz w:val="21"/>
              </w:rPr>
            </w:pPr>
            <w:bookmarkStart w:id="4" w:name="_Hlk79329193"/>
            <w:r w:rsidRPr="000E3B78">
              <w:rPr>
                <w:rFonts w:eastAsia="宋体" w:cs="Arial Unicode MS" w:hint="eastAsia"/>
                <w:bCs/>
                <w:sz w:val="21"/>
              </w:rPr>
              <w:t>一般地域</w:t>
            </w:r>
          </w:p>
        </w:tc>
        <w:tc>
          <w:tcPr>
            <w:tcW w:w="7381" w:type="dxa"/>
            <w:gridSpan w:val="2"/>
            <w:vAlign w:val="center"/>
          </w:tcPr>
          <w:p w14:paraId="38008D7D" w14:textId="77777777" w:rsidR="00205EDD" w:rsidRPr="000E3B78" w:rsidRDefault="00205EDD" w:rsidP="007473E5">
            <w:pPr>
              <w:spacing w:line="240" w:lineRule="auto"/>
              <w:ind w:firstLineChars="0" w:firstLine="0"/>
              <w:rPr>
                <w:rFonts w:eastAsia="宋体" w:hint="eastAsia"/>
                <w:sz w:val="21"/>
              </w:rPr>
            </w:pPr>
            <w:r w:rsidRPr="000E3B78">
              <w:rPr>
                <w:rFonts w:eastAsia="宋体" w:hint="eastAsia"/>
                <w:sz w:val="21"/>
              </w:rPr>
              <w:t>原告就被告，即由最初</w:t>
            </w:r>
            <w:proofErr w:type="gramStart"/>
            <w:r w:rsidRPr="000E3B78">
              <w:rPr>
                <w:rFonts w:eastAsia="宋体" w:hint="eastAsia"/>
                <w:sz w:val="21"/>
              </w:rPr>
              <w:t>作出</w:t>
            </w:r>
            <w:proofErr w:type="gramEnd"/>
            <w:r w:rsidRPr="000E3B78">
              <w:rPr>
                <w:rFonts w:eastAsia="宋体" w:hint="eastAsia"/>
                <w:sz w:val="21"/>
              </w:rPr>
              <w:t>行政行为的行政机关所在地法院管辖</w:t>
            </w:r>
          </w:p>
        </w:tc>
      </w:tr>
      <w:tr w:rsidR="00205EDD" w:rsidRPr="000E3B78" w14:paraId="662041E2" w14:textId="77777777" w:rsidTr="00483473">
        <w:trPr>
          <w:trHeight w:val="237"/>
          <w:jc w:val="center"/>
        </w:trPr>
        <w:tc>
          <w:tcPr>
            <w:tcW w:w="1124" w:type="dxa"/>
            <w:vMerge w:val="restart"/>
            <w:vAlign w:val="center"/>
          </w:tcPr>
          <w:p w14:paraId="38E1E2AC" w14:textId="77777777" w:rsidR="00205EDD" w:rsidRPr="000E3B78" w:rsidRDefault="00205EDD" w:rsidP="007473E5">
            <w:pPr>
              <w:spacing w:line="240" w:lineRule="auto"/>
              <w:ind w:firstLineChars="0" w:firstLine="0"/>
              <w:jc w:val="center"/>
              <w:rPr>
                <w:rFonts w:eastAsia="宋体" w:cs="Arial Unicode MS" w:hint="eastAsia"/>
                <w:bCs/>
                <w:sz w:val="21"/>
              </w:rPr>
            </w:pPr>
            <w:r w:rsidRPr="000E3B78">
              <w:rPr>
                <w:rFonts w:eastAsia="宋体" w:cs="Arial Unicode MS" w:hint="eastAsia"/>
                <w:bCs/>
                <w:sz w:val="21"/>
              </w:rPr>
              <w:t>特殊地域</w:t>
            </w:r>
          </w:p>
        </w:tc>
        <w:tc>
          <w:tcPr>
            <w:tcW w:w="1340" w:type="dxa"/>
            <w:vAlign w:val="center"/>
          </w:tcPr>
          <w:p w14:paraId="4CC1BE4B" w14:textId="77777777" w:rsidR="00205EDD" w:rsidRPr="000E3B78" w:rsidRDefault="00205EDD" w:rsidP="007473E5">
            <w:pPr>
              <w:spacing w:line="240" w:lineRule="auto"/>
              <w:ind w:firstLineChars="0" w:firstLine="0"/>
              <w:rPr>
                <w:rFonts w:eastAsia="宋体" w:hint="eastAsia"/>
                <w:sz w:val="21"/>
              </w:rPr>
            </w:pPr>
            <w:r w:rsidRPr="000E3B78">
              <w:rPr>
                <w:rFonts w:eastAsia="宋体" w:hint="eastAsia"/>
                <w:sz w:val="21"/>
              </w:rPr>
              <w:t>不动产案件</w:t>
            </w:r>
          </w:p>
        </w:tc>
        <w:tc>
          <w:tcPr>
            <w:tcW w:w="6041" w:type="dxa"/>
            <w:vAlign w:val="center"/>
          </w:tcPr>
          <w:p w14:paraId="3FAE2CF8" w14:textId="77777777" w:rsidR="00205EDD" w:rsidRPr="000E3B78" w:rsidRDefault="00205EDD" w:rsidP="007473E5">
            <w:pPr>
              <w:spacing w:line="240" w:lineRule="auto"/>
              <w:ind w:firstLineChars="0" w:firstLine="0"/>
              <w:rPr>
                <w:rFonts w:eastAsia="宋体" w:hint="eastAsia"/>
                <w:color w:val="FF0000"/>
                <w:sz w:val="21"/>
              </w:rPr>
            </w:pPr>
            <w:r w:rsidRPr="000E3B78">
              <w:rPr>
                <w:rFonts w:eastAsia="宋体" w:cs="Arial Unicode MS" w:hint="eastAsia"/>
                <w:color w:val="FF0000"/>
                <w:sz w:val="21"/>
              </w:rPr>
              <w:t>【不动产案件：因行政行为导致不动产物权变动而提起的诉讼】</w:t>
            </w:r>
          </w:p>
          <w:p w14:paraId="57A16804" w14:textId="6A636DF7" w:rsidR="00205EDD" w:rsidRPr="000E3B78" w:rsidRDefault="00205EDD" w:rsidP="007473E5">
            <w:pPr>
              <w:spacing w:line="240" w:lineRule="auto"/>
              <w:ind w:firstLineChars="0" w:firstLine="0"/>
              <w:rPr>
                <w:rFonts w:eastAsia="宋体" w:hint="eastAsia"/>
                <w:sz w:val="21"/>
              </w:rPr>
            </w:pPr>
            <w:r w:rsidRPr="000E3B78">
              <w:rPr>
                <w:rFonts w:eastAsia="宋体" w:hint="eastAsia"/>
                <w:sz w:val="21"/>
              </w:rPr>
              <w:t>由不动产所在地的法院专属管辖</w:t>
            </w:r>
          </w:p>
        </w:tc>
      </w:tr>
      <w:tr w:rsidR="00205EDD" w:rsidRPr="000E3B78" w14:paraId="27D18A42" w14:textId="77777777" w:rsidTr="00483473">
        <w:trPr>
          <w:trHeight w:val="570"/>
          <w:jc w:val="center"/>
        </w:trPr>
        <w:tc>
          <w:tcPr>
            <w:tcW w:w="1124" w:type="dxa"/>
            <w:vMerge/>
            <w:vAlign w:val="center"/>
          </w:tcPr>
          <w:p w14:paraId="7E8C7289" w14:textId="77777777" w:rsidR="00205EDD" w:rsidRPr="000E3B78" w:rsidRDefault="00205EDD" w:rsidP="007473E5">
            <w:pPr>
              <w:spacing w:line="240" w:lineRule="auto"/>
              <w:ind w:firstLineChars="0" w:firstLine="0"/>
              <w:jc w:val="center"/>
              <w:rPr>
                <w:rFonts w:eastAsia="宋体" w:cs="Arial Unicode MS" w:hint="eastAsia"/>
                <w:bCs/>
                <w:sz w:val="21"/>
              </w:rPr>
            </w:pPr>
          </w:p>
        </w:tc>
        <w:tc>
          <w:tcPr>
            <w:tcW w:w="1340" w:type="dxa"/>
            <w:vAlign w:val="center"/>
          </w:tcPr>
          <w:p w14:paraId="6D12E023" w14:textId="77777777" w:rsidR="00205EDD" w:rsidRPr="000E3B78" w:rsidRDefault="00205EDD" w:rsidP="007473E5">
            <w:pPr>
              <w:spacing w:line="240" w:lineRule="auto"/>
              <w:ind w:firstLineChars="0" w:firstLine="0"/>
              <w:rPr>
                <w:rFonts w:eastAsia="宋体" w:hint="eastAsia"/>
                <w:sz w:val="21"/>
              </w:rPr>
            </w:pPr>
            <w:r w:rsidRPr="000E3B78">
              <w:rPr>
                <w:rFonts w:eastAsia="宋体" w:hint="eastAsia"/>
                <w:sz w:val="21"/>
              </w:rPr>
              <w:t>经过复议的案件</w:t>
            </w:r>
          </w:p>
        </w:tc>
        <w:tc>
          <w:tcPr>
            <w:tcW w:w="6041" w:type="dxa"/>
            <w:vAlign w:val="center"/>
          </w:tcPr>
          <w:p w14:paraId="082D8DFD" w14:textId="77777777" w:rsidR="00205EDD" w:rsidRPr="000E3B78" w:rsidRDefault="00205EDD" w:rsidP="007473E5">
            <w:pPr>
              <w:spacing w:line="240" w:lineRule="auto"/>
              <w:ind w:firstLineChars="0" w:firstLine="0"/>
              <w:rPr>
                <w:rFonts w:eastAsia="宋体" w:hint="eastAsia"/>
                <w:color w:val="FF0000"/>
                <w:sz w:val="21"/>
              </w:rPr>
            </w:pPr>
            <w:r w:rsidRPr="000E3B78">
              <w:rPr>
                <w:rFonts w:eastAsia="宋体" w:cs="Arial Unicode MS" w:hint="eastAsia"/>
                <w:color w:val="FF0000"/>
                <w:sz w:val="21"/>
              </w:rPr>
              <w:t>【包含两类案件：不管是复议维持，还是复议改变】</w:t>
            </w:r>
          </w:p>
          <w:p w14:paraId="56ACCC58" w14:textId="77777777" w:rsidR="00205EDD" w:rsidRPr="000E3B78" w:rsidRDefault="00205EDD" w:rsidP="007473E5">
            <w:pPr>
              <w:spacing w:line="240" w:lineRule="auto"/>
              <w:ind w:firstLineChars="0" w:firstLine="0"/>
              <w:rPr>
                <w:rFonts w:eastAsia="宋体" w:hint="eastAsia"/>
                <w:sz w:val="21"/>
              </w:rPr>
            </w:pPr>
            <w:r w:rsidRPr="000E3B78">
              <w:rPr>
                <w:rFonts w:eastAsia="宋体" w:hint="eastAsia"/>
                <w:sz w:val="21"/>
              </w:rPr>
              <w:t>①可以由复议机关所在地法院管辖</w:t>
            </w:r>
          </w:p>
          <w:p w14:paraId="3E2836F7" w14:textId="77777777" w:rsidR="00205EDD" w:rsidRPr="000E3B78" w:rsidRDefault="00205EDD" w:rsidP="007473E5">
            <w:pPr>
              <w:spacing w:line="240" w:lineRule="auto"/>
              <w:ind w:firstLineChars="0" w:firstLine="0"/>
              <w:rPr>
                <w:rFonts w:eastAsia="宋体" w:hint="eastAsia"/>
                <w:sz w:val="21"/>
              </w:rPr>
            </w:pPr>
            <w:r w:rsidRPr="000E3B78">
              <w:rPr>
                <w:rFonts w:eastAsia="宋体" w:hint="eastAsia"/>
                <w:sz w:val="21"/>
              </w:rPr>
              <w:t>②也可以由原行政机关所在地法院管辖</w:t>
            </w:r>
          </w:p>
        </w:tc>
      </w:tr>
      <w:tr w:rsidR="00205EDD" w:rsidRPr="000E3B78" w14:paraId="0A6EB7A7" w14:textId="77777777" w:rsidTr="00483473">
        <w:trPr>
          <w:trHeight w:val="570"/>
          <w:jc w:val="center"/>
        </w:trPr>
        <w:tc>
          <w:tcPr>
            <w:tcW w:w="1124" w:type="dxa"/>
            <w:vMerge/>
            <w:vAlign w:val="center"/>
          </w:tcPr>
          <w:p w14:paraId="2CB1C85D" w14:textId="77777777" w:rsidR="00205EDD" w:rsidRPr="000E3B78" w:rsidRDefault="00205EDD" w:rsidP="007473E5">
            <w:pPr>
              <w:spacing w:line="240" w:lineRule="auto"/>
              <w:ind w:firstLineChars="0" w:firstLine="0"/>
              <w:jc w:val="center"/>
              <w:rPr>
                <w:rFonts w:eastAsia="宋体" w:cs="Arial Unicode MS" w:hint="eastAsia"/>
                <w:bCs/>
                <w:sz w:val="21"/>
              </w:rPr>
            </w:pPr>
          </w:p>
        </w:tc>
        <w:tc>
          <w:tcPr>
            <w:tcW w:w="1340" w:type="dxa"/>
            <w:vAlign w:val="center"/>
          </w:tcPr>
          <w:p w14:paraId="3B606F14" w14:textId="77777777" w:rsidR="00205EDD" w:rsidRPr="000E3B78" w:rsidRDefault="00205EDD" w:rsidP="007473E5">
            <w:pPr>
              <w:spacing w:line="240" w:lineRule="auto"/>
              <w:ind w:firstLineChars="0" w:firstLine="0"/>
              <w:rPr>
                <w:rFonts w:eastAsia="宋体" w:hint="eastAsia"/>
                <w:sz w:val="21"/>
              </w:rPr>
            </w:pPr>
            <w:r w:rsidRPr="000E3B78">
              <w:rPr>
                <w:rFonts w:eastAsia="宋体" w:hint="eastAsia"/>
                <w:sz w:val="21"/>
              </w:rPr>
              <w:t>限制人身自由的行政强制措施案件</w:t>
            </w:r>
          </w:p>
        </w:tc>
        <w:tc>
          <w:tcPr>
            <w:tcW w:w="6041" w:type="dxa"/>
            <w:vAlign w:val="center"/>
          </w:tcPr>
          <w:p w14:paraId="7D921D31" w14:textId="7CA3FD0C" w:rsidR="00205EDD" w:rsidRPr="000E3B78" w:rsidRDefault="00205EDD" w:rsidP="007473E5">
            <w:pPr>
              <w:spacing w:line="240" w:lineRule="auto"/>
              <w:ind w:firstLineChars="0" w:firstLine="0"/>
              <w:rPr>
                <w:rFonts w:eastAsia="宋体" w:hint="eastAsia"/>
                <w:color w:val="FF0000"/>
                <w:sz w:val="21"/>
              </w:rPr>
            </w:pPr>
            <w:r w:rsidRPr="000E3B78">
              <w:rPr>
                <w:rFonts w:eastAsia="宋体" w:cs="Arial Unicode MS" w:hint="eastAsia"/>
                <w:color w:val="FF0000"/>
                <w:sz w:val="21"/>
              </w:rPr>
              <w:t>【被诉行政行为中至少有一个行为性质为限制人身自由的行政强制措施】</w:t>
            </w:r>
            <w:r w:rsidR="00721103" w:rsidRPr="000E3B78">
              <w:rPr>
                <w:rFonts w:eastAsia="宋体" w:cs="Arial Unicode MS" w:hint="eastAsia"/>
                <w:color w:val="FF0000"/>
                <w:sz w:val="21"/>
              </w:rPr>
              <w:t>行政拘留不属于限制人身自由的行政强制措施</w:t>
            </w:r>
          </w:p>
          <w:p w14:paraId="6976D337" w14:textId="77777777" w:rsidR="00205EDD" w:rsidRPr="000E3B78" w:rsidRDefault="00205EDD" w:rsidP="007473E5">
            <w:pPr>
              <w:spacing w:line="240" w:lineRule="auto"/>
              <w:ind w:firstLineChars="0" w:firstLine="0"/>
              <w:rPr>
                <w:rFonts w:eastAsia="宋体" w:hint="eastAsia"/>
                <w:sz w:val="21"/>
              </w:rPr>
            </w:pPr>
            <w:r w:rsidRPr="000E3B78">
              <w:rPr>
                <w:rFonts w:eastAsia="宋体" w:hint="eastAsia"/>
                <w:sz w:val="21"/>
              </w:rPr>
              <w:t>①可以由被告所在地法院管辖</w:t>
            </w:r>
          </w:p>
          <w:p w14:paraId="0E91CCE9" w14:textId="77777777" w:rsidR="00205EDD" w:rsidRPr="000E3B78" w:rsidRDefault="00205EDD" w:rsidP="007473E5">
            <w:pPr>
              <w:spacing w:line="240" w:lineRule="auto"/>
              <w:ind w:firstLineChars="0" w:firstLine="0"/>
              <w:rPr>
                <w:rFonts w:eastAsia="宋体" w:hint="eastAsia"/>
                <w:sz w:val="21"/>
              </w:rPr>
            </w:pPr>
            <w:r w:rsidRPr="000E3B78">
              <w:rPr>
                <w:rFonts w:eastAsia="宋体" w:hint="eastAsia"/>
                <w:sz w:val="21"/>
              </w:rPr>
              <w:t>②也可以由原告所在地法院管辖（户籍所在地、经常居住地、被限制人身自由地）</w:t>
            </w:r>
          </w:p>
        </w:tc>
      </w:tr>
      <w:tr w:rsidR="00205EDD" w:rsidRPr="000E3B78" w14:paraId="617067F0" w14:textId="77777777" w:rsidTr="00483473">
        <w:trPr>
          <w:trHeight w:val="591"/>
          <w:jc w:val="center"/>
        </w:trPr>
        <w:tc>
          <w:tcPr>
            <w:tcW w:w="1124" w:type="dxa"/>
            <w:vAlign w:val="center"/>
          </w:tcPr>
          <w:p w14:paraId="54882D33" w14:textId="77777777" w:rsidR="00205EDD" w:rsidRPr="000E3B78" w:rsidRDefault="00205EDD" w:rsidP="007473E5">
            <w:pPr>
              <w:spacing w:line="240" w:lineRule="auto"/>
              <w:ind w:firstLineChars="0" w:firstLine="0"/>
              <w:jc w:val="center"/>
              <w:rPr>
                <w:rFonts w:eastAsia="宋体" w:cs="Arial Unicode MS" w:hint="eastAsia"/>
                <w:bCs/>
                <w:sz w:val="21"/>
              </w:rPr>
            </w:pPr>
            <w:r w:rsidRPr="000E3B78">
              <w:rPr>
                <w:rFonts w:eastAsia="宋体" w:cs="Arial Unicode MS" w:hint="eastAsia"/>
                <w:bCs/>
                <w:sz w:val="21"/>
              </w:rPr>
              <w:t>备注</w:t>
            </w:r>
          </w:p>
        </w:tc>
        <w:tc>
          <w:tcPr>
            <w:tcW w:w="1340" w:type="dxa"/>
            <w:vAlign w:val="center"/>
          </w:tcPr>
          <w:p w14:paraId="073AEBD3" w14:textId="77777777" w:rsidR="00205EDD" w:rsidRPr="000E3B78" w:rsidRDefault="00205EDD" w:rsidP="007473E5">
            <w:pPr>
              <w:spacing w:line="240" w:lineRule="auto"/>
              <w:ind w:firstLineChars="0" w:firstLine="0"/>
              <w:rPr>
                <w:rFonts w:eastAsia="宋体" w:hint="eastAsia"/>
                <w:sz w:val="21"/>
              </w:rPr>
            </w:pPr>
            <w:r w:rsidRPr="000E3B78">
              <w:rPr>
                <w:rFonts w:eastAsia="宋体" w:hint="eastAsia"/>
                <w:sz w:val="21"/>
              </w:rPr>
              <w:t>解决管辖权争议的办法</w:t>
            </w:r>
          </w:p>
        </w:tc>
        <w:tc>
          <w:tcPr>
            <w:tcW w:w="6041" w:type="dxa"/>
            <w:vAlign w:val="center"/>
          </w:tcPr>
          <w:p w14:paraId="7A75BF83" w14:textId="77777777" w:rsidR="00205EDD" w:rsidRPr="000E3B78" w:rsidRDefault="00205EDD" w:rsidP="007473E5">
            <w:pPr>
              <w:spacing w:line="240" w:lineRule="auto"/>
              <w:ind w:firstLineChars="0" w:firstLine="0"/>
              <w:rPr>
                <w:rFonts w:eastAsia="宋体" w:hint="eastAsia"/>
                <w:sz w:val="21"/>
              </w:rPr>
            </w:pPr>
            <w:r w:rsidRPr="000E3B78">
              <w:rPr>
                <w:rFonts w:eastAsia="宋体" w:hint="eastAsia"/>
                <w:sz w:val="21"/>
              </w:rPr>
              <w:t>①原告向多</w:t>
            </w:r>
            <w:proofErr w:type="gramStart"/>
            <w:r w:rsidRPr="000E3B78">
              <w:rPr>
                <w:rFonts w:eastAsia="宋体" w:hint="eastAsia"/>
                <w:sz w:val="21"/>
              </w:rPr>
              <w:t>个</w:t>
            </w:r>
            <w:proofErr w:type="gramEnd"/>
            <w:r w:rsidRPr="000E3B78">
              <w:rPr>
                <w:rFonts w:eastAsia="宋体" w:hint="eastAsia"/>
                <w:sz w:val="21"/>
              </w:rPr>
              <w:t>有管辖权的法院起诉的，由</w:t>
            </w:r>
            <w:r w:rsidRPr="000E3B78">
              <w:rPr>
                <w:rFonts w:eastAsia="宋体" w:cs="Arial Unicode MS" w:hint="eastAsia"/>
                <w:color w:val="FF0000"/>
                <w:sz w:val="21"/>
              </w:rPr>
              <w:t>最先立案的</w:t>
            </w:r>
            <w:r w:rsidRPr="000E3B78">
              <w:rPr>
                <w:rFonts w:eastAsia="宋体" w:hint="eastAsia"/>
                <w:sz w:val="21"/>
              </w:rPr>
              <w:t>法院管辖</w:t>
            </w:r>
          </w:p>
          <w:p w14:paraId="1240F7D5" w14:textId="77777777" w:rsidR="00205EDD" w:rsidRPr="000E3B78" w:rsidRDefault="00205EDD" w:rsidP="007473E5">
            <w:pPr>
              <w:spacing w:line="240" w:lineRule="auto"/>
              <w:ind w:firstLineChars="0" w:firstLine="0"/>
              <w:rPr>
                <w:rFonts w:eastAsia="宋体" w:hint="eastAsia"/>
                <w:sz w:val="21"/>
              </w:rPr>
            </w:pPr>
            <w:r w:rsidRPr="000E3B78">
              <w:rPr>
                <w:rFonts w:eastAsia="宋体" w:hint="eastAsia"/>
                <w:sz w:val="21"/>
              </w:rPr>
              <w:t>②管辖权发生争议，双方协商解决。协商不成，报共同上级法院指定管辖</w:t>
            </w:r>
          </w:p>
        </w:tc>
      </w:tr>
    </w:tbl>
    <w:bookmarkEnd w:id="4"/>
    <w:p w14:paraId="431DFAFF" w14:textId="42C00612" w:rsidR="00205EDD" w:rsidRPr="000E3B78" w:rsidRDefault="00205EDD" w:rsidP="007473E5">
      <w:pPr>
        <w:adjustRightInd w:val="0"/>
        <w:snapToGrid w:val="0"/>
        <w:spacing w:line="240" w:lineRule="auto"/>
        <w:ind w:firstLine="420"/>
        <w:rPr>
          <w:rFonts w:eastAsia="宋体" w:cs="Times New Roman" w:hint="eastAsia"/>
          <w:kern w:val="0"/>
        </w:rPr>
      </w:pPr>
      <w:r w:rsidRPr="000E3B78">
        <w:rPr>
          <w:rFonts w:eastAsia="宋体" w:cs="仿宋" w:hint="eastAsia"/>
          <w:color w:val="FF0000"/>
        </w:rPr>
        <w:t>注意：</w:t>
      </w:r>
      <w:r w:rsidRPr="000E3B78">
        <w:rPr>
          <w:rFonts w:eastAsia="宋体" w:cs="Times New Roman" w:hint="eastAsia"/>
          <w:color w:val="FF0000"/>
          <w:kern w:val="0"/>
        </w:rPr>
        <w:t>行政诉讼管辖法院的确定遵循“三步走”的思路</w:t>
      </w:r>
      <w:r w:rsidRPr="000E3B78">
        <w:rPr>
          <w:rFonts w:eastAsia="宋体" w:hint="eastAsia"/>
        </w:rPr>
        <w:t>：</w:t>
      </w:r>
      <w:r w:rsidRPr="000E3B78">
        <w:rPr>
          <w:rFonts w:eastAsia="宋体" w:cs="Times New Roman" w:hint="eastAsia"/>
          <w:color w:val="FF0000"/>
          <w:kern w:val="0"/>
        </w:rPr>
        <w:t>“先找被告、再定级别、后定地域”</w:t>
      </w:r>
      <w:r w:rsidRPr="000E3B78">
        <w:rPr>
          <w:rFonts w:eastAsia="宋体" w:cs="Times New Roman" w:hint="eastAsia"/>
          <w:kern w:val="0"/>
        </w:rPr>
        <w:t>。</w:t>
      </w:r>
    </w:p>
    <w:p w14:paraId="6D4F1B29" w14:textId="7940FB9C" w:rsidR="00205EDD" w:rsidRPr="000E3B78" w:rsidRDefault="00205EDD" w:rsidP="007473E5">
      <w:pPr>
        <w:tabs>
          <w:tab w:val="clear" w:pos="420"/>
        </w:tabs>
        <w:autoSpaceDE w:val="0"/>
        <w:autoSpaceDN w:val="0"/>
        <w:adjustRightInd w:val="0"/>
        <w:spacing w:line="240" w:lineRule="auto"/>
        <w:ind w:firstLineChars="0" w:firstLine="0"/>
        <w:jc w:val="left"/>
        <w:rPr>
          <w:rFonts w:eastAsia="宋体" w:cs="汉仪粗宋简" w:hint="eastAsia"/>
          <w:b/>
          <w:bCs/>
          <w:color w:val="000000"/>
          <w:kern w:val="0"/>
          <w:position w:val="4"/>
          <w:lang w:val="zh-CN"/>
        </w:rPr>
      </w:pPr>
      <w:r w:rsidRPr="000E3B78">
        <w:rPr>
          <w:rFonts w:eastAsia="宋体" w:cs="汉仪粗宋简" w:hint="eastAsia"/>
          <w:b/>
          <w:bCs/>
          <w:color w:val="000000"/>
          <w:kern w:val="0"/>
          <w:position w:val="4"/>
          <w:lang w:val="zh-CN"/>
        </w:rPr>
        <w:t>三、管辖权异议和管辖权变通</w:t>
      </w:r>
    </w:p>
    <w:p w14:paraId="0ED1DBD3" w14:textId="77777777" w:rsidR="00205EDD" w:rsidRPr="000E3B78" w:rsidRDefault="00205EDD" w:rsidP="007473E5">
      <w:pPr>
        <w:tabs>
          <w:tab w:val="clear" w:pos="420"/>
        </w:tabs>
        <w:autoSpaceDE w:val="0"/>
        <w:autoSpaceDN w:val="0"/>
        <w:adjustRightInd w:val="0"/>
        <w:spacing w:line="240" w:lineRule="auto"/>
        <w:ind w:firstLineChars="0" w:firstLine="284"/>
        <w:textAlignment w:val="center"/>
        <w:rPr>
          <w:rFonts w:eastAsia="宋体" w:cs="汉仪大宋简" w:hint="eastAsia"/>
          <w:b/>
          <w:bCs/>
          <w:color w:val="000000"/>
          <w:kern w:val="0"/>
          <w:lang w:val="zh-CN"/>
        </w:rPr>
      </w:pPr>
      <w:r w:rsidRPr="000E3B78">
        <w:rPr>
          <w:rFonts w:eastAsia="宋体" w:cs="汉仪大宋简" w:hint="eastAsia"/>
          <w:b/>
          <w:bCs/>
          <w:color w:val="000000"/>
          <w:kern w:val="0"/>
          <w:lang w:val="zh-CN"/>
        </w:rPr>
        <w:t>（一）管辖权异议</w:t>
      </w:r>
    </w:p>
    <w:p w14:paraId="23EADEBB" w14:textId="77777777" w:rsidR="00205EDD" w:rsidRPr="000E3B78" w:rsidRDefault="00205EDD" w:rsidP="007473E5">
      <w:pPr>
        <w:adjustRightInd w:val="0"/>
        <w:snapToGrid w:val="0"/>
        <w:spacing w:line="240" w:lineRule="auto"/>
        <w:ind w:firstLine="420"/>
        <w:rPr>
          <w:rFonts w:eastAsia="宋体" w:hint="eastAsia"/>
        </w:rPr>
      </w:pPr>
      <w:r w:rsidRPr="000E3B78">
        <w:rPr>
          <w:rFonts w:eastAsia="宋体" w:hint="eastAsia"/>
        </w:rPr>
        <w:t>被告</w:t>
      </w:r>
      <w:r w:rsidRPr="000E3B78">
        <w:rPr>
          <w:rFonts w:eastAsia="宋体" w:hint="eastAsia"/>
          <w:color w:val="FF0000"/>
        </w:rPr>
        <w:t>在收到起诉状副本之日起15日内</w:t>
      </w:r>
      <w:r w:rsidRPr="000E3B78">
        <w:rPr>
          <w:rFonts w:eastAsia="宋体" w:hint="eastAsia"/>
        </w:rPr>
        <w:t>可以</w:t>
      </w:r>
      <w:r w:rsidRPr="000E3B78">
        <w:rPr>
          <w:rFonts w:eastAsia="宋体" w:hint="eastAsia"/>
          <w:color w:val="FF0000"/>
        </w:rPr>
        <w:t>书面</w:t>
      </w:r>
      <w:r w:rsidRPr="000E3B78">
        <w:rPr>
          <w:rFonts w:eastAsia="宋体" w:hint="eastAsia"/>
        </w:rPr>
        <w:t>提出管辖权异议。</w:t>
      </w:r>
    </w:p>
    <w:p w14:paraId="73C83F8C" w14:textId="77777777" w:rsidR="00205EDD" w:rsidRPr="000E3B78" w:rsidRDefault="00205EDD" w:rsidP="007473E5">
      <w:pPr>
        <w:tabs>
          <w:tab w:val="clear" w:pos="420"/>
        </w:tabs>
        <w:autoSpaceDE w:val="0"/>
        <w:autoSpaceDN w:val="0"/>
        <w:adjustRightInd w:val="0"/>
        <w:spacing w:line="240" w:lineRule="auto"/>
        <w:ind w:firstLineChars="0" w:firstLine="284"/>
        <w:textAlignment w:val="center"/>
        <w:rPr>
          <w:rFonts w:eastAsia="宋体" w:cs="汉仪大宋简" w:hint="eastAsia"/>
          <w:b/>
          <w:bCs/>
          <w:color w:val="000000"/>
          <w:kern w:val="0"/>
          <w:lang w:val="zh-CN"/>
        </w:rPr>
      </w:pPr>
      <w:r w:rsidRPr="000E3B78">
        <w:rPr>
          <w:rFonts w:eastAsia="宋体" w:cs="汉仪大宋简" w:hint="eastAsia"/>
          <w:b/>
          <w:bCs/>
          <w:color w:val="000000"/>
          <w:kern w:val="0"/>
          <w:lang w:val="zh-CN"/>
        </w:rPr>
        <w:t>（二）移送管辖</w:t>
      </w:r>
    </w:p>
    <w:p w14:paraId="47222C4D" w14:textId="611A9D25" w:rsidR="00205EDD" w:rsidRPr="000E3B78" w:rsidRDefault="00205EDD" w:rsidP="007473E5">
      <w:pPr>
        <w:tabs>
          <w:tab w:val="clear" w:pos="420"/>
        </w:tabs>
        <w:autoSpaceDE w:val="0"/>
        <w:autoSpaceDN w:val="0"/>
        <w:adjustRightInd w:val="0"/>
        <w:spacing w:line="240" w:lineRule="auto"/>
        <w:ind w:firstLineChars="0" w:firstLine="425"/>
        <w:rPr>
          <w:rFonts w:eastAsia="宋体" w:cs="汉仪书宋二简" w:hint="eastAsia"/>
          <w:color w:val="000000"/>
          <w:kern w:val="0"/>
          <w:lang w:val="zh-CN"/>
        </w:rPr>
      </w:pPr>
      <w:r w:rsidRPr="000E3B78">
        <w:rPr>
          <w:rFonts w:eastAsia="宋体" w:cs="汉仪书宋二简" w:hint="eastAsia"/>
          <w:color w:val="000000"/>
          <w:kern w:val="0"/>
          <w:lang w:val="zh-CN"/>
        </w:rPr>
        <w:t>受移送的法院认为受移送的案件按照规定不属于本院管辖的，应当报请上级法院指定管辖，不得再自行移送。</w:t>
      </w:r>
    </w:p>
    <w:p w14:paraId="050A54E0" w14:textId="73BB4136" w:rsidR="00205EDD" w:rsidRPr="000E3B78" w:rsidRDefault="00205EDD" w:rsidP="007473E5">
      <w:pPr>
        <w:tabs>
          <w:tab w:val="clear" w:pos="420"/>
        </w:tabs>
        <w:autoSpaceDE w:val="0"/>
        <w:autoSpaceDN w:val="0"/>
        <w:adjustRightInd w:val="0"/>
        <w:spacing w:line="240" w:lineRule="auto"/>
        <w:ind w:firstLineChars="0" w:firstLine="284"/>
        <w:textAlignment w:val="center"/>
        <w:rPr>
          <w:rFonts w:eastAsia="宋体" w:cs="汉仪大宋简" w:hint="eastAsia"/>
          <w:b/>
          <w:bCs/>
          <w:color w:val="000000"/>
          <w:kern w:val="0"/>
          <w:lang w:val="zh-CN"/>
        </w:rPr>
      </w:pPr>
      <w:r w:rsidRPr="000E3B78">
        <w:rPr>
          <w:rFonts w:eastAsia="宋体" w:cs="汉仪大宋简" w:hint="eastAsia"/>
          <w:b/>
          <w:bCs/>
          <w:color w:val="000000"/>
          <w:kern w:val="0"/>
          <w:lang w:val="zh-CN"/>
        </w:rPr>
        <w:t>（三）移转管辖</w:t>
      </w:r>
    </w:p>
    <w:p w14:paraId="7866D31D" w14:textId="7E9805C1" w:rsidR="00205EDD" w:rsidRPr="000E3B78" w:rsidRDefault="00205EDD" w:rsidP="007473E5">
      <w:pPr>
        <w:tabs>
          <w:tab w:val="clear" w:pos="420"/>
        </w:tabs>
        <w:autoSpaceDE w:val="0"/>
        <w:autoSpaceDN w:val="0"/>
        <w:adjustRightInd w:val="0"/>
        <w:spacing w:line="240" w:lineRule="auto"/>
        <w:ind w:firstLineChars="0" w:firstLine="425"/>
        <w:rPr>
          <w:rFonts w:eastAsia="宋体" w:cs="汉仪书宋二简" w:hint="eastAsia"/>
          <w:color w:val="000000"/>
          <w:kern w:val="0"/>
          <w:lang w:val="zh-CN"/>
        </w:rPr>
      </w:pPr>
      <w:r w:rsidRPr="000E3B78">
        <w:rPr>
          <w:rFonts w:eastAsia="宋体" w:cs="汉仪书宋二简" w:hint="eastAsia"/>
          <w:color w:val="000000"/>
          <w:kern w:val="0"/>
          <w:lang w:val="zh-CN"/>
        </w:rPr>
        <w:t>上级法院有权审理下级法院管辖的第一审行政案件。下级法院对其管辖的第一审行政案件，认为需要由上级法院审理或者指定管辖的，可以报请上级法院决定。</w:t>
      </w:r>
    </w:p>
    <w:p w14:paraId="1F5FDB7E" w14:textId="649B73D5" w:rsidR="00205EDD" w:rsidRPr="000E3B78" w:rsidRDefault="00205EDD" w:rsidP="007473E5">
      <w:pPr>
        <w:pStyle w:val="1"/>
        <w:spacing w:before="0" w:after="0" w:line="240" w:lineRule="auto"/>
        <w:ind w:firstLine="420"/>
        <w:jc w:val="center"/>
        <w:rPr>
          <w:rFonts w:ascii="宋体" w:eastAsia="宋体" w:hAnsi="宋体" w:hint="eastAsia"/>
          <w:b/>
          <w:bCs/>
          <w:color w:val="auto"/>
          <w:sz w:val="21"/>
          <w:szCs w:val="21"/>
        </w:rPr>
      </w:pPr>
      <w:bookmarkStart w:id="5" w:name="_Toc189829887"/>
      <w:bookmarkStart w:id="6" w:name="_Toc14962"/>
      <w:bookmarkStart w:id="7" w:name="_Toc193357147"/>
      <w:bookmarkEnd w:id="3"/>
      <w:r w:rsidRPr="000E3B78">
        <w:rPr>
          <w:rFonts w:ascii="宋体" w:eastAsia="宋体" w:hAnsi="宋体" w:hint="eastAsia"/>
          <w:color w:val="auto"/>
          <w:sz w:val="21"/>
          <w:szCs w:val="21"/>
        </w:rPr>
        <w:t>★</w:t>
      </w:r>
      <w:r w:rsidRPr="000E3B78">
        <w:rPr>
          <w:rFonts w:ascii="宋体" w:eastAsia="宋体" w:hAnsi="宋体" w:hint="eastAsia"/>
          <w:b/>
          <w:bCs/>
          <w:color w:val="auto"/>
          <w:sz w:val="21"/>
          <w:szCs w:val="21"/>
        </w:rPr>
        <w:t>★★★★ 考点15  行政诉讼的起诉</w:t>
      </w:r>
      <w:bookmarkEnd w:id="5"/>
      <w:bookmarkEnd w:id="6"/>
      <w:bookmarkEnd w:id="7"/>
      <w:r w:rsidR="00FA277D" w:rsidRPr="000E3B78">
        <w:rPr>
          <w:rFonts w:ascii="宋体" w:eastAsia="宋体" w:hAnsi="宋体" w:hint="eastAsia"/>
          <w:b/>
          <w:bCs/>
          <w:color w:val="auto"/>
          <w:sz w:val="21"/>
          <w:szCs w:val="21"/>
        </w:rPr>
        <w:t>（</w:t>
      </w:r>
      <w:r w:rsidR="00721103" w:rsidRPr="000E3B78">
        <w:rPr>
          <w:rFonts w:ascii="宋体" w:eastAsia="宋体" w:hAnsi="宋体" w:hint="eastAsia"/>
          <w:b/>
          <w:bCs/>
          <w:color w:val="auto"/>
          <w:sz w:val="21"/>
          <w:szCs w:val="21"/>
        </w:rPr>
        <w:t>19</w:t>
      </w:r>
      <w:r w:rsidR="00FA277D" w:rsidRPr="000E3B78">
        <w:rPr>
          <w:rFonts w:ascii="宋体" w:eastAsia="宋体" w:hAnsi="宋体" w:hint="eastAsia"/>
          <w:b/>
          <w:bCs/>
          <w:color w:val="auto"/>
          <w:sz w:val="21"/>
          <w:szCs w:val="21"/>
        </w:rPr>
        <w:t>：</w:t>
      </w:r>
      <w:r w:rsidR="00721103" w:rsidRPr="000E3B78">
        <w:rPr>
          <w:rFonts w:ascii="宋体" w:eastAsia="宋体" w:hAnsi="宋体" w:hint="eastAsia"/>
          <w:b/>
          <w:bCs/>
          <w:color w:val="auto"/>
          <w:sz w:val="21"/>
          <w:szCs w:val="21"/>
        </w:rPr>
        <w:t>45</w:t>
      </w:r>
      <w:r w:rsidR="00FA277D" w:rsidRPr="000E3B78">
        <w:rPr>
          <w:rFonts w:ascii="宋体" w:eastAsia="宋体" w:hAnsi="宋体" w:hint="eastAsia"/>
          <w:b/>
          <w:bCs/>
          <w:color w:val="auto"/>
          <w:sz w:val="21"/>
          <w:szCs w:val="21"/>
        </w:rPr>
        <w:t>-</w:t>
      </w:r>
      <w:r w:rsidR="00721103" w:rsidRPr="000E3B78">
        <w:rPr>
          <w:rFonts w:ascii="宋体" w:eastAsia="宋体" w:hAnsi="宋体" w:hint="eastAsia"/>
          <w:b/>
          <w:bCs/>
          <w:color w:val="auto"/>
          <w:sz w:val="21"/>
          <w:szCs w:val="21"/>
        </w:rPr>
        <w:t>20</w:t>
      </w:r>
      <w:r w:rsidR="00FA277D" w:rsidRPr="000E3B78">
        <w:rPr>
          <w:rFonts w:ascii="宋体" w:eastAsia="宋体" w:hAnsi="宋体" w:hint="eastAsia"/>
          <w:b/>
          <w:bCs/>
          <w:color w:val="auto"/>
          <w:sz w:val="21"/>
          <w:szCs w:val="21"/>
        </w:rPr>
        <w:t>：</w:t>
      </w:r>
      <w:r w:rsidR="00721103" w:rsidRPr="000E3B78">
        <w:rPr>
          <w:rFonts w:ascii="宋体" w:eastAsia="宋体" w:hAnsi="宋体" w:hint="eastAsia"/>
          <w:b/>
          <w:bCs/>
          <w:color w:val="auto"/>
          <w:sz w:val="21"/>
          <w:szCs w:val="21"/>
        </w:rPr>
        <w:t>03</w:t>
      </w:r>
      <w:r w:rsidR="00FA277D" w:rsidRPr="000E3B78">
        <w:rPr>
          <w:rFonts w:ascii="宋体" w:eastAsia="宋体" w:hAnsi="宋体" w:hint="eastAsia"/>
          <w:b/>
          <w:bCs/>
          <w:color w:val="auto"/>
          <w:sz w:val="21"/>
          <w:szCs w:val="21"/>
        </w:rPr>
        <w:t>）</w:t>
      </w:r>
    </w:p>
    <w:p w14:paraId="3B74399B" w14:textId="1854441D" w:rsidR="00205EDD" w:rsidRPr="000E3B78" w:rsidRDefault="00CA41AB" w:rsidP="007473E5">
      <w:pPr>
        <w:tabs>
          <w:tab w:val="clear" w:pos="420"/>
        </w:tabs>
        <w:autoSpaceDE w:val="0"/>
        <w:autoSpaceDN w:val="0"/>
        <w:adjustRightInd w:val="0"/>
        <w:spacing w:line="240" w:lineRule="auto"/>
        <w:ind w:firstLineChars="0" w:firstLine="0"/>
        <w:jc w:val="left"/>
        <w:rPr>
          <w:rFonts w:eastAsia="宋体" w:cs="汉仪粗宋简" w:hint="eastAsia"/>
          <w:b/>
          <w:bCs/>
          <w:color w:val="000000"/>
          <w:kern w:val="0"/>
          <w:position w:val="4"/>
          <w:lang w:val="zh-CN"/>
        </w:rPr>
      </w:pPr>
      <w:r w:rsidRPr="000E3B78">
        <w:rPr>
          <w:rFonts w:eastAsia="宋体" w:cs="汉仪粗宋简" w:hint="eastAsia"/>
          <w:b/>
          <w:bCs/>
          <w:color w:val="000000"/>
          <w:kern w:val="0"/>
          <w:position w:val="4"/>
          <w:lang w:val="zh-CN"/>
        </w:rPr>
        <w:t>一</w:t>
      </w:r>
      <w:r w:rsidR="00205EDD" w:rsidRPr="000E3B78">
        <w:rPr>
          <w:rFonts w:eastAsia="宋体" w:cs="汉仪粗宋简" w:hint="eastAsia"/>
          <w:b/>
          <w:bCs/>
          <w:color w:val="000000"/>
          <w:kern w:val="0"/>
          <w:position w:val="4"/>
          <w:lang w:val="zh-CN"/>
        </w:rPr>
        <w:t>、起诉的方式</w:t>
      </w:r>
    </w:p>
    <w:p w14:paraId="52EC25F6" w14:textId="1CF8A54A" w:rsidR="00205EDD" w:rsidRPr="000E3B78" w:rsidRDefault="00205EDD" w:rsidP="007473E5">
      <w:pPr>
        <w:spacing w:line="240" w:lineRule="auto"/>
        <w:ind w:firstLine="420"/>
        <w:rPr>
          <w:rFonts w:eastAsia="宋体" w:hint="eastAsia"/>
          <w:color w:val="auto"/>
        </w:rPr>
      </w:pPr>
      <w:r w:rsidRPr="000E3B78">
        <w:rPr>
          <w:rFonts w:eastAsia="宋体" w:hint="eastAsia"/>
          <w:color w:val="auto"/>
        </w:rPr>
        <w:t>书写起诉状确有困难的，可以口头起诉，由人民法院记入笔录，出具注明日期的书面凭证，并告知对方当事人。</w:t>
      </w:r>
    </w:p>
    <w:p w14:paraId="4DBE92A7" w14:textId="75234802" w:rsidR="009B0255" w:rsidRPr="000E3B78" w:rsidRDefault="00205EDD" w:rsidP="000E3B78">
      <w:pPr>
        <w:spacing w:line="240" w:lineRule="auto"/>
        <w:ind w:firstLine="420"/>
        <w:rPr>
          <w:rFonts w:eastAsia="宋体" w:hint="eastAsia"/>
        </w:rPr>
      </w:pPr>
      <w:r w:rsidRPr="000E3B78">
        <w:rPr>
          <w:rFonts w:eastAsia="宋体" w:hint="eastAsia"/>
          <w:color w:val="FF0000"/>
        </w:rPr>
        <w:t>对原告的起诉，人民法院应当一律接收诉状，出具书面凭证并注明收到日期。</w:t>
      </w:r>
    </w:p>
    <w:p w14:paraId="0C65D460" w14:textId="20CC03E8" w:rsidR="00205EDD" w:rsidRPr="000E3B78" w:rsidRDefault="00CA41AB" w:rsidP="007473E5">
      <w:pPr>
        <w:tabs>
          <w:tab w:val="clear" w:pos="420"/>
        </w:tabs>
        <w:autoSpaceDE w:val="0"/>
        <w:autoSpaceDN w:val="0"/>
        <w:adjustRightInd w:val="0"/>
        <w:spacing w:line="240" w:lineRule="auto"/>
        <w:ind w:firstLineChars="0" w:firstLine="0"/>
        <w:jc w:val="left"/>
        <w:rPr>
          <w:rFonts w:eastAsia="宋体" w:cs="汉仪粗宋简" w:hint="eastAsia"/>
          <w:b/>
          <w:bCs/>
          <w:color w:val="0070C0"/>
          <w:kern w:val="0"/>
          <w:position w:val="4"/>
          <w:lang w:val="zh-CN"/>
        </w:rPr>
      </w:pPr>
      <w:r w:rsidRPr="000E3B78">
        <w:rPr>
          <w:rFonts w:eastAsia="宋体" w:cs="汉仪粗宋简" w:hint="eastAsia"/>
          <w:b/>
          <w:bCs/>
          <w:color w:val="0070C0"/>
          <w:kern w:val="0"/>
          <w:position w:val="4"/>
          <w:lang w:val="zh-CN"/>
        </w:rPr>
        <w:t>二</w:t>
      </w:r>
      <w:r w:rsidR="00205EDD" w:rsidRPr="000E3B78">
        <w:rPr>
          <w:rFonts w:eastAsia="宋体" w:cs="汉仪粗宋简" w:hint="eastAsia"/>
          <w:b/>
          <w:bCs/>
          <w:color w:val="0070C0"/>
          <w:kern w:val="0"/>
          <w:position w:val="4"/>
          <w:lang w:val="zh-CN"/>
        </w:rPr>
        <w:t>、起诉的期限</w:t>
      </w:r>
    </w:p>
    <w:p w14:paraId="57629E75" w14:textId="5A3D07B5" w:rsidR="000E3B78" w:rsidRPr="000E3B78" w:rsidRDefault="000E3B78" w:rsidP="007473E5">
      <w:pPr>
        <w:tabs>
          <w:tab w:val="clear" w:pos="420"/>
        </w:tabs>
        <w:autoSpaceDE w:val="0"/>
        <w:autoSpaceDN w:val="0"/>
        <w:adjustRightInd w:val="0"/>
        <w:spacing w:line="240" w:lineRule="auto"/>
        <w:ind w:firstLineChars="0" w:firstLine="425"/>
        <w:rPr>
          <w:rFonts w:eastAsia="宋体" w:cs="汉仪书宋二简"/>
          <w:b/>
          <w:bCs/>
          <w:color w:val="000000"/>
          <w:kern w:val="0"/>
          <w:lang w:val="zh-CN"/>
        </w:rPr>
      </w:pPr>
      <w:r w:rsidRPr="000E3B78">
        <w:rPr>
          <w:rFonts w:eastAsia="宋体" w:cs="汉仪书宋二简" w:hint="eastAsia"/>
          <w:b/>
          <w:bCs/>
          <w:color w:val="000000"/>
          <w:kern w:val="0"/>
          <w:lang w:val="zh-CN"/>
        </w:rPr>
        <w:t>（一）</w:t>
      </w:r>
      <w:r w:rsidRPr="000E3B78">
        <w:rPr>
          <w:rFonts w:eastAsia="宋体" w:cs="汉仪书宋二简" w:hint="eastAsia"/>
          <w:b/>
          <w:bCs/>
          <w:color w:val="000000"/>
          <w:kern w:val="0"/>
          <w:lang w:val="zh-CN"/>
        </w:rPr>
        <w:t>诉作为</w:t>
      </w:r>
    </w:p>
    <w:p w14:paraId="08A90D69" w14:textId="16B29907" w:rsidR="000E3B78" w:rsidRPr="000E3B78" w:rsidRDefault="000E3B78" w:rsidP="000E3B78">
      <w:pPr>
        <w:ind w:firstLine="420"/>
        <w:rPr>
          <w:rFonts w:eastAsia="宋体" w:cs="汉仪书宋二简" w:hint="eastAsia"/>
          <w:kern w:val="24"/>
        </w:rPr>
      </w:pPr>
      <w:r w:rsidRPr="000E3B78">
        <w:rPr>
          <w:rFonts w:eastAsia="宋体" w:hint="eastAsia"/>
          <w:bCs/>
        </w:rPr>
        <w:t>1.</w:t>
      </w:r>
      <w:r w:rsidRPr="000E3B78">
        <w:rPr>
          <w:rFonts w:eastAsia="宋体" w:hint="eastAsia"/>
          <w:bCs/>
        </w:rPr>
        <w:t>全知道</w:t>
      </w:r>
      <w:r w:rsidRPr="000E3B78">
        <w:rPr>
          <w:rFonts w:eastAsia="宋体" w:hint="eastAsia"/>
          <w:bCs/>
        </w:rPr>
        <w:t>：</w:t>
      </w:r>
      <w:r w:rsidRPr="000E3B78">
        <w:rPr>
          <w:rFonts w:eastAsia="宋体" w:cs="汉仪书宋二简" w:hint="eastAsia"/>
          <w:kern w:val="24"/>
        </w:rPr>
        <w:t>知道行政行为</w:t>
      </w:r>
      <w:proofErr w:type="gramStart"/>
      <w:r w:rsidRPr="000E3B78">
        <w:rPr>
          <w:rFonts w:eastAsia="宋体" w:cs="汉仪书宋二简" w:hint="eastAsia"/>
          <w:kern w:val="24"/>
        </w:rPr>
        <w:t>作出</w:t>
      </w:r>
      <w:proofErr w:type="gramEnd"/>
      <w:r w:rsidRPr="000E3B78">
        <w:rPr>
          <w:rFonts w:eastAsia="宋体" w:cs="汉仪书宋二简" w:hint="eastAsia"/>
          <w:kern w:val="24"/>
        </w:rPr>
        <w:t>之日起6个月内</w:t>
      </w:r>
    </w:p>
    <w:p w14:paraId="45E31CB5" w14:textId="4F3F8107" w:rsidR="000E3B78" w:rsidRPr="000E3B78" w:rsidRDefault="000E3B78" w:rsidP="000E3B78">
      <w:pPr>
        <w:tabs>
          <w:tab w:val="clear" w:pos="420"/>
        </w:tabs>
        <w:autoSpaceDE w:val="0"/>
        <w:autoSpaceDN w:val="0"/>
        <w:adjustRightInd w:val="0"/>
        <w:spacing w:line="240" w:lineRule="auto"/>
        <w:ind w:firstLine="420"/>
        <w:rPr>
          <w:rFonts w:eastAsia="宋体" w:cs="汉仪书宋二简"/>
          <w:color w:val="000000"/>
          <w:kern w:val="0"/>
        </w:rPr>
      </w:pPr>
      <w:r w:rsidRPr="000E3B78">
        <w:rPr>
          <w:rFonts w:eastAsia="宋体" w:cs="汉仪书宋二简" w:hint="eastAsia"/>
          <w:color w:val="000000"/>
          <w:kern w:val="0"/>
        </w:rPr>
        <w:t>2.全不知：</w:t>
      </w:r>
      <w:r w:rsidRPr="000E3B78">
        <w:rPr>
          <w:rFonts w:eastAsia="宋体" w:cs="汉仪书宋二简" w:hint="eastAsia"/>
          <w:color w:val="000000"/>
          <w:kern w:val="0"/>
        </w:rPr>
        <w:t>自其实际知道或应当知道行政行为内容之日起6个月内；但</w:t>
      </w:r>
      <w:proofErr w:type="gramStart"/>
      <w:r w:rsidRPr="000E3B78">
        <w:rPr>
          <w:rFonts w:eastAsia="宋体" w:cs="汉仪书宋二简" w:hint="eastAsia"/>
          <w:color w:val="000000"/>
          <w:kern w:val="0"/>
        </w:rPr>
        <w:t>自行政</w:t>
      </w:r>
      <w:proofErr w:type="gramEnd"/>
      <w:r w:rsidRPr="000E3B78">
        <w:rPr>
          <w:rFonts w:eastAsia="宋体" w:cs="汉仪书宋二简" w:hint="eastAsia"/>
          <w:color w:val="000000"/>
          <w:kern w:val="0"/>
        </w:rPr>
        <w:t>行为</w:t>
      </w:r>
      <w:proofErr w:type="gramStart"/>
      <w:r w:rsidRPr="000E3B78">
        <w:rPr>
          <w:rFonts w:eastAsia="宋体" w:cs="汉仪书宋二简" w:hint="eastAsia"/>
          <w:color w:val="000000"/>
          <w:kern w:val="0"/>
        </w:rPr>
        <w:t>作出</w:t>
      </w:r>
      <w:proofErr w:type="gramEnd"/>
      <w:r w:rsidRPr="000E3B78">
        <w:rPr>
          <w:rFonts w:eastAsia="宋体" w:cs="汉仪书宋二简" w:hint="eastAsia"/>
          <w:color w:val="000000"/>
          <w:kern w:val="0"/>
        </w:rPr>
        <w:t>之日起不超过5年，涉及不动产不超过20年</w:t>
      </w:r>
    </w:p>
    <w:p w14:paraId="135E4CF6" w14:textId="62754D98" w:rsidR="000E3B78" w:rsidRPr="000E3B78" w:rsidRDefault="000E3B78" w:rsidP="000E3B78">
      <w:pPr>
        <w:ind w:firstLine="420"/>
        <w:rPr>
          <w:rFonts w:eastAsia="宋体" w:cs="汉仪书宋二简" w:hint="eastAsia"/>
          <w:kern w:val="24"/>
        </w:rPr>
      </w:pPr>
      <w:r w:rsidRPr="000E3B78">
        <w:rPr>
          <w:rFonts w:eastAsia="宋体" w:cs="汉仪书宋二简" w:hint="eastAsia"/>
          <w:color w:val="000000"/>
          <w:kern w:val="0"/>
        </w:rPr>
        <w:lastRenderedPageBreak/>
        <w:t>3.知一半：</w:t>
      </w:r>
      <w:r w:rsidRPr="000E3B78">
        <w:rPr>
          <w:rFonts w:eastAsia="宋体" w:cs="汉仪书宋二简" w:hint="eastAsia"/>
          <w:kern w:val="24"/>
        </w:rPr>
        <w:t>从知道或应当知道起诉期限之日起6个月内，但从知道或者应当知道行政行为内容之日起最长不得超过1年</w:t>
      </w:r>
    </w:p>
    <w:p w14:paraId="724B6EED" w14:textId="67B0CDE7" w:rsidR="000E3B78" w:rsidRPr="000E3B78" w:rsidRDefault="000E3B78" w:rsidP="000E3B78">
      <w:pPr>
        <w:ind w:firstLine="422"/>
        <w:rPr>
          <w:rFonts w:eastAsia="宋体" w:cs="汉仪书宋二简" w:hint="eastAsia"/>
          <w:b/>
          <w:kern w:val="24"/>
        </w:rPr>
      </w:pPr>
      <w:r w:rsidRPr="000E3B78">
        <w:rPr>
          <w:rFonts w:eastAsia="宋体" w:hint="eastAsia"/>
          <w:b/>
        </w:rPr>
        <w:t>（二）</w:t>
      </w:r>
      <w:r w:rsidRPr="000E3B78">
        <w:rPr>
          <w:rFonts w:eastAsia="宋体" w:hint="eastAsia"/>
          <w:b/>
        </w:rPr>
        <w:t>申请复议后起诉的案件</w:t>
      </w:r>
    </w:p>
    <w:p w14:paraId="580BF956" w14:textId="202E5E62" w:rsidR="000E3B78" w:rsidRPr="000E3B78" w:rsidRDefault="000E3B78" w:rsidP="000E3B78">
      <w:pPr>
        <w:ind w:firstLine="420"/>
        <w:rPr>
          <w:rFonts w:eastAsia="宋体" w:cs="汉仪书宋二简" w:hint="eastAsia"/>
          <w:kern w:val="24"/>
        </w:rPr>
      </w:pPr>
      <w:proofErr w:type="gramStart"/>
      <w:r w:rsidRPr="000E3B78">
        <w:rPr>
          <w:rFonts w:eastAsia="宋体" w:cs="汉仪书宋二简" w:hint="eastAsia"/>
          <w:kern w:val="24"/>
        </w:rPr>
        <w:t>作出</w:t>
      </w:r>
      <w:proofErr w:type="gramEnd"/>
      <w:r w:rsidRPr="000E3B78">
        <w:rPr>
          <w:rFonts w:eastAsia="宋体" w:cs="汉仪书宋二简" w:hint="eastAsia"/>
          <w:kern w:val="24"/>
        </w:rPr>
        <w:t>复议决定的，可以在收到复议决定书之日起15日内起诉</w:t>
      </w:r>
      <w:r w:rsidRPr="000E3B78">
        <w:rPr>
          <w:rFonts w:eastAsia="宋体" w:cs="汉仪书宋二简" w:hint="eastAsia"/>
          <w:kern w:val="24"/>
        </w:rPr>
        <w:t>；</w:t>
      </w:r>
      <w:r w:rsidRPr="000E3B78">
        <w:rPr>
          <w:rFonts w:eastAsia="宋体" w:cs="汉仪书宋二简" w:hint="eastAsia"/>
          <w:kern w:val="24"/>
        </w:rPr>
        <w:t>逾期不</w:t>
      </w:r>
      <w:proofErr w:type="gramStart"/>
      <w:r w:rsidRPr="000E3B78">
        <w:rPr>
          <w:rFonts w:eastAsia="宋体" w:cs="汉仪书宋二简" w:hint="eastAsia"/>
          <w:kern w:val="24"/>
        </w:rPr>
        <w:t>作出</w:t>
      </w:r>
      <w:proofErr w:type="gramEnd"/>
      <w:r w:rsidRPr="000E3B78">
        <w:rPr>
          <w:rFonts w:eastAsia="宋体" w:cs="汉仪书宋二简" w:hint="eastAsia"/>
          <w:kern w:val="24"/>
        </w:rPr>
        <w:t>复议决定的，可以在复议期满之日起15日内起诉</w:t>
      </w:r>
    </w:p>
    <w:p w14:paraId="3024D3C5" w14:textId="60AA9F88" w:rsidR="000E3B78" w:rsidRPr="000E3B78" w:rsidRDefault="000E3B78" w:rsidP="000E3B78">
      <w:pPr>
        <w:ind w:firstLine="422"/>
        <w:rPr>
          <w:rFonts w:eastAsia="宋体" w:hint="eastAsia"/>
          <w:b/>
        </w:rPr>
      </w:pPr>
      <w:r w:rsidRPr="000E3B78">
        <w:rPr>
          <w:rFonts w:eastAsia="宋体" w:hint="eastAsia"/>
          <w:b/>
        </w:rPr>
        <w:t>（三）</w:t>
      </w:r>
      <w:r w:rsidRPr="000E3B78">
        <w:rPr>
          <w:rFonts w:eastAsia="宋体" w:hint="eastAsia"/>
          <w:b/>
        </w:rPr>
        <w:t>行政协议的案件</w:t>
      </w:r>
    </w:p>
    <w:p w14:paraId="4C9B633A" w14:textId="66B9E0B9" w:rsidR="000E3B78" w:rsidRPr="000E3B78" w:rsidRDefault="000E3B78" w:rsidP="000E3B78">
      <w:pPr>
        <w:ind w:firstLine="420"/>
        <w:rPr>
          <w:rFonts w:eastAsia="宋体" w:cs="汉仪书宋二简" w:hint="eastAsia"/>
          <w:kern w:val="24"/>
        </w:rPr>
      </w:pPr>
      <w:r w:rsidRPr="000E3B78">
        <w:rPr>
          <w:rFonts w:eastAsia="宋体" w:hint="eastAsia"/>
          <w:bCs/>
        </w:rPr>
        <w:t>1.</w:t>
      </w:r>
      <w:r w:rsidRPr="000E3B78">
        <w:rPr>
          <w:rFonts w:eastAsia="宋体" w:hint="eastAsia"/>
          <w:bCs/>
        </w:rPr>
        <w:t>诉单</w:t>
      </w:r>
      <w:r w:rsidRPr="000E3B78">
        <w:rPr>
          <w:rFonts w:eastAsia="宋体" w:hint="eastAsia"/>
          <w:bCs/>
        </w:rPr>
        <w:t>方</w:t>
      </w:r>
      <w:proofErr w:type="gramStart"/>
      <w:r w:rsidRPr="000E3B78">
        <w:rPr>
          <w:rFonts w:eastAsia="宋体" w:hint="eastAsia"/>
          <w:bCs/>
        </w:rPr>
        <w:t>方</w:t>
      </w:r>
      <w:proofErr w:type="gramEnd"/>
      <w:r w:rsidRPr="000E3B78">
        <w:rPr>
          <w:rFonts w:eastAsia="宋体" w:hint="eastAsia"/>
          <w:bCs/>
        </w:rPr>
        <w:t>变更、解除的</w:t>
      </w:r>
      <w:r w:rsidRPr="000E3B78">
        <w:rPr>
          <w:rFonts w:eastAsia="宋体" w:hint="eastAsia"/>
          <w:bCs/>
        </w:rPr>
        <w:t>：</w:t>
      </w:r>
      <w:r w:rsidRPr="000E3B78">
        <w:rPr>
          <w:rFonts w:eastAsia="宋体" w:cs="汉仪书宋二简" w:hint="eastAsia"/>
          <w:kern w:val="24"/>
        </w:rPr>
        <w:t>起诉期限适用行政诉讼法及其司法解释关于起诉期限的规定（6个月）</w:t>
      </w:r>
    </w:p>
    <w:p w14:paraId="3FD8F7DA" w14:textId="061EE949" w:rsidR="000E3B78" w:rsidRPr="000E3B78" w:rsidRDefault="000E3B78" w:rsidP="000E3B78">
      <w:pPr>
        <w:ind w:firstLine="420"/>
        <w:rPr>
          <w:rFonts w:eastAsia="宋体" w:cs="汉仪书宋二简" w:hint="eastAsia"/>
          <w:kern w:val="24"/>
        </w:rPr>
      </w:pPr>
      <w:r w:rsidRPr="000E3B78">
        <w:rPr>
          <w:rFonts w:eastAsia="宋体" w:hint="eastAsia"/>
          <w:bCs/>
        </w:rPr>
        <w:t>2.</w:t>
      </w:r>
      <w:r w:rsidRPr="000E3B78">
        <w:rPr>
          <w:rFonts w:eastAsia="宋体" w:hint="eastAsia"/>
          <w:bCs/>
        </w:rPr>
        <w:t>诉单方变更、解除以外的案件</w:t>
      </w:r>
      <w:r w:rsidRPr="000E3B78">
        <w:rPr>
          <w:rFonts w:eastAsia="宋体" w:hint="eastAsia"/>
          <w:bCs/>
        </w:rPr>
        <w:t>：</w:t>
      </w:r>
      <w:r w:rsidRPr="000E3B78">
        <w:rPr>
          <w:rFonts w:eastAsia="宋体" w:cs="汉仪书宋二简" w:hint="eastAsia"/>
          <w:kern w:val="24"/>
        </w:rPr>
        <w:t>起诉期限适用民事法律规范关于诉讼时效的规定（如诉被告违约的为3年/原告要求撤销协议的为1年）</w:t>
      </w:r>
    </w:p>
    <w:p w14:paraId="24B8F903" w14:textId="6E561883" w:rsidR="000E3B78" w:rsidRPr="000E3B78" w:rsidRDefault="000E3B78" w:rsidP="000E3B78">
      <w:pPr>
        <w:ind w:firstLine="420"/>
        <w:rPr>
          <w:rFonts w:eastAsia="宋体" w:cs="汉仪书宋二简" w:hint="eastAsia"/>
          <w:kern w:val="24"/>
        </w:rPr>
      </w:pPr>
      <w:r w:rsidRPr="000E3B78">
        <w:rPr>
          <w:rFonts w:eastAsia="宋体" w:hint="eastAsia"/>
          <w:bCs/>
        </w:rPr>
        <w:t>3.</w:t>
      </w:r>
      <w:r w:rsidRPr="000E3B78">
        <w:rPr>
          <w:rFonts w:eastAsia="宋体" w:hint="eastAsia"/>
          <w:bCs/>
        </w:rPr>
        <w:t>诉行政协议无效的</w:t>
      </w:r>
      <w:r w:rsidRPr="000E3B78">
        <w:rPr>
          <w:rFonts w:eastAsia="宋体" w:hint="eastAsia"/>
          <w:bCs/>
        </w:rPr>
        <w:t>：</w:t>
      </w:r>
      <w:r w:rsidRPr="000E3B78">
        <w:rPr>
          <w:rFonts w:eastAsia="宋体" w:cs="汉仪书宋二简" w:hint="eastAsia"/>
          <w:kern w:val="24"/>
        </w:rPr>
        <w:t>不受起诉期限限制，随时可以向法院起诉</w:t>
      </w:r>
    </w:p>
    <w:p w14:paraId="719AFB41" w14:textId="77777777" w:rsidR="000E3B78" w:rsidRPr="000E3B78" w:rsidRDefault="000E3B78" w:rsidP="000E3B78">
      <w:pPr>
        <w:ind w:firstLine="422"/>
        <w:rPr>
          <w:rFonts w:eastAsia="宋体"/>
          <w:b/>
        </w:rPr>
      </w:pPr>
      <w:r w:rsidRPr="000E3B78">
        <w:rPr>
          <w:rFonts w:eastAsia="宋体" w:hint="eastAsia"/>
          <w:b/>
        </w:rPr>
        <w:t>（四）</w:t>
      </w:r>
      <w:r w:rsidRPr="000E3B78">
        <w:rPr>
          <w:rFonts w:eastAsia="宋体" w:hint="eastAsia"/>
          <w:b/>
        </w:rPr>
        <w:t>无效行政行为的案件</w:t>
      </w:r>
    </w:p>
    <w:p w14:paraId="08EC12BB" w14:textId="35ED974C" w:rsidR="009B0255" w:rsidRPr="000E3B78" w:rsidRDefault="000E3B78" w:rsidP="000E3B78">
      <w:pPr>
        <w:ind w:firstLine="420"/>
        <w:rPr>
          <w:rFonts w:eastAsia="宋体" w:cs="汉仪书宋二简" w:hint="eastAsia"/>
          <w:color w:val="EE0000"/>
          <w:kern w:val="24"/>
        </w:rPr>
      </w:pPr>
      <w:r w:rsidRPr="000E3B78">
        <w:rPr>
          <w:rFonts w:eastAsia="宋体" w:cs="汉仪书宋二简" w:hint="eastAsia"/>
          <w:color w:val="EE0000"/>
          <w:kern w:val="24"/>
        </w:rPr>
        <w:t>不受起诉期限限制，利害关系人随时可以向法院提起行政诉讼</w:t>
      </w:r>
      <w:bookmarkStart w:id="8" w:name="_Toc189829891"/>
      <w:bookmarkStart w:id="9" w:name="_Toc27954"/>
      <w:bookmarkStart w:id="10" w:name="_Toc193357148"/>
    </w:p>
    <w:p w14:paraId="13D87053" w14:textId="6304D19E" w:rsidR="00CA41AB" w:rsidRPr="000E3B78" w:rsidRDefault="00205EDD" w:rsidP="007473E5">
      <w:pPr>
        <w:pStyle w:val="1"/>
        <w:spacing w:before="0" w:after="0" w:line="240" w:lineRule="auto"/>
        <w:ind w:firstLine="422"/>
        <w:jc w:val="center"/>
        <w:rPr>
          <w:rFonts w:ascii="宋体" w:eastAsia="宋体" w:hAnsi="宋体" w:hint="eastAsia"/>
          <w:b/>
          <w:bCs/>
          <w:color w:val="auto"/>
          <w:sz w:val="21"/>
          <w:szCs w:val="21"/>
        </w:rPr>
      </w:pPr>
      <w:r w:rsidRPr="000E3B78">
        <w:rPr>
          <w:rFonts w:ascii="宋体" w:eastAsia="宋体" w:hAnsi="宋体" w:hint="eastAsia"/>
          <w:b/>
          <w:bCs/>
          <w:color w:val="auto"/>
          <w:sz w:val="21"/>
          <w:szCs w:val="21"/>
        </w:rPr>
        <w:t>★★★ 考点16  行政诉讼的立案</w:t>
      </w:r>
      <w:bookmarkEnd w:id="8"/>
      <w:bookmarkEnd w:id="9"/>
      <w:bookmarkEnd w:id="10"/>
      <w:r w:rsidR="00FA277D" w:rsidRPr="000E3B78">
        <w:rPr>
          <w:rFonts w:ascii="宋体" w:eastAsia="宋体" w:hAnsi="宋体" w:hint="eastAsia"/>
          <w:b/>
          <w:bCs/>
          <w:color w:val="auto"/>
          <w:sz w:val="21"/>
          <w:szCs w:val="21"/>
        </w:rPr>
        <w:t>（2</w:t>
      </w:r>
      <w:r w:rsidR="00721103" w:rsidRPr="000E3B78">
        <w:rPr>
          <w:rFonts w:ascii="宋体" w:eastAsia="宋体" w:hAnsi="宋体" w:hint="eastAsia"/>
          <w:b/>
          <w:bCs/>
          <w:color w:val="auto"/>
          <w:sz w:val="21"/>
          <w:szCs w:val="21"/>
        </w:rPr>
        <w:t>0</w:t>
      </w:r>
      <w:r w:rsidR="00FA277D" w:rsidRPr="000E3B78">
        <w:rPr>
          <w:rFonts w:ascii="宋体" w:eastAsia="宋体" w:hAnsi="宋体" w:hint="eastAsia"/>
          <w:b/>
          <w:bCs/>
          <w:color w:val="auto"/>
          <w:sz w:val="21"/>
          <w:szCs w:val="21"/>
        </w:rPr>
        <w:t>:</w:t>
      </w:r>
      <w:r w:rsidR="00721103" w:rsidRPr="000E3B78">
        <w:rPr>
          <w:rFonts w:ascii="宋体" w:eastAsia="宋体" w:hAnsi="宋体" w:hint="eastAsia"/>
          <w:b/>
          <w:bCs/>
          <w:color w:val="auto"/>
          <w:sz w:val="21"/>
          <w:szCs w:val="21"/>
        </w:rPr>
        <w:t>03</w:t>
      </w:r>
      <w:r w:rsidR="00FA277D" w:rsidRPr="000E3B78">
        <w:rPr>
          <w:rFonts w:ascii="宋体" w:eastAsia="宋体" w:hAnsi="宋体" w:hint="eastAsia"/>
          <w:b/>
          <w:bCs/>
          <w:color w:val="auto"/>
          <w:sz w:val="21"/>
          <w:szCs w:val="21"/>
        </w:rPr>
        <w:t>-</w:t>
      </w:r>
      <w:r w:rsidR="00721103" w:rsidRPr="000E3B78">
        <w:rPr>
          <w:rFonts w:ascii="宋体" w:eastAsia="宋体" w:hAnsi="宋体" w:hint="eastAsia"/>
          <w:b/>
          <w:bCs/>
          <w:color w:val="auto"/>
          <w:sz w:val="21"/>
          <w:szCs w:val="21"/>
        </w:rPr>
        <w:t>20</w:t>
      </w:r>
      <w:r w:rsidR="00FA277D" w:rsidRPr="000E3B78">
        <w:rPr>
          <w:rFonts w:ascii="宋体" w:eastAsia="宋体" w:hAnsi="宋体" w:hint="eastAsia"/>
          <w:b/>
          <w:bCs/>
          <w:color w:val="auto"/>
          <w:sz w:val="21"/>
          <w:szCs w:val="21"/>
        </w:rPr>
        <w:t>:</w:t>
      </w:r>
      <w:r w:rsidR="00721103" w:rsidRPr="000E3B78">
        <w:rPr>
          <w:rFonts w:ascii="宋体" w:eastAsia="宋体" w:hAnsi="宋体" w:hint="eastAsia"/>
          <w:b/>
          <w:bCs/>
          <w:color w:val="auto"/>
          <w:sz w:val="21"/>
          <w:szCs w:val="21"/>
        </w:rPr>
        <w:t>12</w:t>
      </w:r>
      <w:r w:rsidR="00FA277D" w:rsidRPr="000E3B78">
        <w:rPr>
          <w:rFonts w:ascii="宋体" w:eastAsia="宋体" w:hAnsi="宋体"/>
          <w:b/>
          <w:bCs/>
          <w:color w:val="auto"/>
          <w:sz w:val="21"/>
          <w:szCs w:val="21"/>
        </w:rPr>
        <w:t>）</w:t>
      </w:r>
    </w:p>
    <w:p w14:paraId="3930D499" w14:textId="41FACD22" w:rsidR="00205EDD" w:rsidRPr="000E3B78" w:rsidRDefault="00205EDD" w:rsidP="007473E5">
      <w:pPr>
        <w:tabs>
          <w:tab w:val="clear" w:pos="420"/>
        </w:tabs>
        <w:autoSpaceDE w:val="0"/>
        <w:autoSpaceDN w:val="0"/>
        <w:adjustRightInd w:val="0"/>
        <w:spacing w:line="240" w:lineRule="auto"/>
        <w:ind w:firstLineChars="0" w:firstLine="0"/>
        <w:jc w:val="left"/>
        <w:rPr>
          <w:rFonts w:eastAsia="宋体" w:cs="汉仪粗宋简" w:hint="eastAsia"/>
          <w:b/>
          <w:bCs/>
          <w:color w:val="000000"/>
          <w:kern w:val="0"/>
          <w:position w:val="4"/>
          <w:lang w:val="zh-CN"/>
        </w:rPr>
      </w:pPr>
      <w:r w:rsidRPr="000E3B78">
        <w:rPr>
          <w:rFonts w:eastAsia="宋体" w:cs="汉仪粗宋简" w:hint="eastAsia"/>
          <w:b/>
          <w:bCs/>
          <w:color w:val="000000"/>
          <w:kern w:val="0"/>
          <w:position w:val="4"/>
          <w:lang w:val="zh-CN"/>
        </w:rPr>
        <w:t>一、立案登记制</w:t>
      </w:r>
    </w:p>
    <w:tbl>
      <w:tblPr>
        <w:tblStyle w:val="aff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3534"/>
        <w:gridCol w:w="4971"/>
      </w:tblGrid>
      <w:tr w:rsidR="00205EDD" w:rsidRPr="000E3B78" w14:paraId="6E7B375F" w14:textId="77777777" w:rsidTr="00483473">
        <w:trPr>
          <w:trHeight w:val="180"/>
          <w:jc w:val="center"/>
        </w:trPr>
        <w:tc>
          <w:tcPr>
            <w:tcW w:w="3534" w:type="dxa"/>
            <w:vAlign w:val="center"/>
          </w:tcPr>
          <w:p w14:paraId="2158C834" w14:textId="77777777" w:rsidR="00205EDD" w:rsidRPr="000E3B78" w:rsidRDefault="00205EDD" w:rsidP="007473E5">
            <w:pPr>
              <w:spacing w:line="240" w:lineRule="auto"/>
              <w:ind w:firstLineChars="0" w:firstLine="0"/>
              <w:jc w:val="center"/>
              <w:rPr>
                <w:rFonts w:eastAsia="宋体" w:cs="Arial Unicode MS" w:hint="eastAsia"/>
                <w:bCs/>
                <w:sz w:val="21"/>
              </w:rPr>
            </w:pPr>
            <w:bookmarkStart w:id="11" w:name="_Hlk79329554"/>
            <w:r w:rsidRPr="000E3B78">
              <w:rPr>
                <w:rFonts w:eastAsia="宋体" w:cs="Arial Unicode MS" w:hint="eastAsia"/>
                <w:bCs/>
                <w:sz w:val="21"/>
              </w:rPr>
              <w:t>当场能够判断符合起诉条件的</w:t>
            </w:r>
          </w:p>
        </w:tc>
        <w:tc>
          <w:tcPr>
            <w:tcW w:w="4971" w:type="dxa"/>
            <w:vAlign w:val="center"/>
          </w:tcPr>
          <w:p w14:paraId="66052577"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应当当场登记立案</w:t>
            </w:r>
          </w:p>
        </w:tc>
      </w:tr>
      <w:tr w:rsidR="00205EDD" w:rsidRPr="000E3B78" w14:paraId="78313AE1" w14:textId="77777777" w:rsidTr="00483473">
        <w:trPr>
          <w:trHeight w:val="180"/>
          <w:jc w:val="center"/>
        </w:trPr>
        <w:tc>
          <w:tcPr>
            <w:tcW w:w="3534" w:type="dxa"/>
            <w:vAlign w:val="center"/>
          </w:tcPr>
          <w:p w14:paraId="08081BFF" w14:textId="77777777" w:rsidR="00205EDD" w:rsidRPr="000E3B78" w:rsidRDefault="00205EDD" w:rsidP="007473E5">
            <w:pPr>
              <w:spacing w:line="240" w:lineRule="auto"/>
              <w:ind w:firstLineChars="0" w:firstLine="0"/>
              <w:jc w:val="center"/>
              <w:rPr>
                <w:rFonts w:eastAsia="宋体" w:cs="Arial Unicode MS" w:hint="eastAsia"/>
                <w:bCs/>
                <w:sz w:val="21"/>
              </w:rPr>
            </w:pPr>
            <w:r w:rsidRPr="000E3B78">
              <w:rPr>
                <w:rFonts w:eastAsia="宋体" w:cs="Arial Unicode MS" w:hint="eastAsia"/>
                <w:bCs/>
                <w:sz w:val="21"/>
              </w:rPr>
              <w:t>当场能够判断不符合起诉条件的</w:t>
            </w:r>
          </w:p>
        </w:tc>
        <w:tc>
          <w:tcPr>
            <w:tcW w:w="4971" w:type="dxa"/>
            <w:vAlign w:val="center"/>
          </w:tcPr>
          <w:p w14:paraId="3A26A914" w14:textId="77777777" w:rsidR="00205EDD" w:rsidRPr="000E3B78" w:rsidRDefault="00205EDD" w:rsidP="007473E5">
            <w:pPr>
              <w:spacing w:line="240" w:lineRule="auto"/>
              <w:ind w:firstLineChars="0" w:firstLine="0"/>
              <w:rPr>
                <w:rFonts w:eastAsia="宋体" w:hint="eastAsia"/>
                <w:sz w:val="21"/>
              </w:rPr>
            </w:pPr>
            <w:proofErr w:type="gramStart"/>
            <w:r w:rsidRPr="000E3B78">
              <w:rPr>
                <w:rFonts w:eastAsia="宋体" w:cs="Arial Unicode MS" w:hint="eastAsia"/>
                <w:sz w:val="21"/>
              </w:rPr>
              <w:t>作出</w:t>
            </w:r>
            <w:proofErr w:type="gramEnd"/>
            <w:r w:rsidRPr="000E3B78">
              <w:rPr>
                <w:rFonts w:eastAsia="宋体" w:cs="Arial Unicode MS" w:hint="eastAsia"/>
                <w:sz w:val="21"/>
              </w:rPr>
              <w:t>不予立案的裁定书且载明不予立案的理由</w:t>
            </w:r>
          </w:p>
        </w:tc>
      </w:tr>
      <w:tr w:rsidR="00205EDD" w:rsidRPr="000E3B78" w14:paraId="3AA71CC4" w14:textId="77777777" w:rsidTr="00483473">
        <w:trPr>
          <w:trHeight w:val="180"/>
          <w:jc w:val="center"/>
        </w:trPr>
        <w:tc>
          <w:tcPr>
            <w:tcW w:w="3534" w:type="dxa"/>
            <w:vAlign w:val="center"/>
          </w:tcPr>
          <w:p w14:paraId="13ACC90B" w14:textId="77777777" w:rsidR="00205EDD" w:rsidRPr="000E3B78" w:rsidRDefault="00205EDD" w:rsidP="007473E5">
            <w:pPr>
              <w:spacing w:line="240" w:lineRule="auto"/>
              <w:ind w:firstLineChars="0" w:firstLine="0"/>
              <w:jc w:val="center"/>
              <w:rPr>
                <w:rFonts w:eastAsia="宋体" w:cs="Arial Unicode MS" w:hint="eastAsia"/>
                <w:bCs/>
                <w:sz w:val="21"/>
              </w:rPr>
            </w:pPr>
            <w:r w:rsidRPr="000E3B78">
              <w:rPr>
                <w:rFonts w:eastAsia="宋体" w:cs="Arial Unicode MS" w:hint="eastAsia"/>
                <w:bCs/>
                <w:sz w:val="21"/>
              </w:rPr>
              <w:t>当场不能够判断符不符合起诉条件的</w:t>
            </w:r>
          </w:p>
        </w:tc>
        <w:tc>
          <w:tcPr>
            <w:tcW w:w="4971" w:type="dxa"/>
            <w:vAlign w:val="center"/>
          </w:tcPr>
          <w:p w14:paraId="66A975D9"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①先接收起诉状，7日内决定是否立案</w:t>
            </w:r>
          </w:p>
          <w:p w14:paraId="0E1AF148"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②7日内仍不能</w:t>
            </w:r>
            <w:proofErr w:type="gramStart"/>
            <w:r w:rsidRPr="000E3B78">
              <w:rPr>
                <w:rFonts w:eastAsia="宋体" w:cs="Arial Unicode MS" w:hint="eastAsia"/>
                <w:sz w:val="21"/>
              </w:rPr>
              <w:t>作出</w:t>
            </w:r>
            <w:proofErr w:type="gramEnd"/>
            <w:r w:rsidRPr="000E3B78">
              <w:rPr>
                <w:rFonts w:eastAsia="宋体" w:cs="Arial Unicode MS" w:hint="eastAsia"/>
                <w:sz w:val="21"/>
              </w:rPr>
              <w:t>判断的，应当先予立案</w:t>
            </w:r>
          </w:p>
        </w:tc>
      </w:tr>
      <w:tr w:rsidR="00205EDD" w:rsidRPr="000E3B78" w14:paraId="6CDCD831" w14:textId="77777777" w:rsidTr="00483473">
        <w:trPr>
          <w:trHeight w:val="180"/>
          <w:jc w:val="center"/>
        </w:trPr>
        <w:tc>
          <w:tcPr>
            <w:tcW w:w="3534" w:type="dxa"/>
            <w:vAlign w:val="center"/>
          </w:tcPr>
          <w:p w14:paraId="38075B3A" w14:textId="77777777" w:rsidR="00205EDD" w:rsidRPr="000E3B78" w:rsidRDefault="00205EDD" w:rsidP="007473E5">
            <w:pPr>
              <w:spacing w:line="240" w:lineRule="auto"/>
              <w:ind w:firstLineChars="0" w:firstLine="0"/>
              <w:jc w:val="center"/>
              <w:rPr>
                <w:rFonts w:eastAsia="宋体" w:cs="Arial Unicode MS" w:hint="eastAsia"/>
                <w:bCs/>
                <w:sz w:val="21"/>
              </w:rPr>
            </w:pPr>
            <w:r w:rsidRPr="000E3B78">
              <w:rPr>
                <w:rFonts w:eastAsia="宋体" w:cs="Arial Unicode MS" w:hint="eastAsia"/>
                <w:bCs/>
                <w:sz w:val="21"/>
              </w:rPr>
              <w:t>起诉状内容或者材料存在欠缺的</w:t>
            </w:r>
          </w:p>
        </w:tc>
        <w:tc>
          <w:tcPr>
            <w:tcW w:w="4971" w:type="dxa"/>
            <w:vAlign w:val="center"/>
          </w:tcPr>
          <w:p w14:paraId="0D43999D"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【如下处理】</w:t>
            </w:r>
          </w:p>
          <w:p w14:paraId="7568D1D5"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①法院应当给予指导和</w:t>
            </w:r>
            <w:proofErr w:type="gramStart"/>
            <w:r w:rsidRPr="000E3B78">
              <w:rPr>
                <w:rFonts w:eastAsia="宋体" w:cs="Arial Unicode MS" w:hint="eastAsia"/>
                <w:sz w:val="21"/>
              </w:rPr>
              <w:t>释明</w:t>
            </w:r>
            <w:proofErr w:type="gramEnd"/>
          </w:p>
          <w:p w14:paraId="5146C240"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②一次性全面告知需要补正的内容、材料及期限</w:t>
            </w:r>
          </w:p>
          <w:p w14:paraId="2297046B"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【后续处理】</w:t>
            </w:r>
          </w:p>
          <w:p w14:paraId="16913751"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①在指定期限内补正并符合起诉条件的，应当登记立案</w:t>
            </w:r>
          </w:p>
          <w:p w14:paraId="5C03EBFA"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②当事人拒绝补正或经</w:t>
            </w:r>
            <w:proofErr w:type="gramStart"/>
            <w:r w:rsidRPr="000E3B78">
              <w:rPr>
                <w:rFonts w:eastAsia="宋体" w:cs="Arial Unicode MS" w:hint="eastAsia"/>
                <w:sz w:val="21"/>
              </w:rPr>
              <w:t>补正仍</w:t>
            </w:r>
            <w:proofErr w:type="gramEnd"/>
            <w:r w:rsidRPr="000E3B78">
              <w:rPr>
                <w:rFonts w:eastAsia="宋体" w:cs="Arial Unicode MS" w:hint="eastAsia"/>
                <w:sz w:val="21"/>
              </w:rPr>
              <w:t>不符合起诉条件的，</w:t>
            </w:r>
            <w:r w:rsidRPr="000E3B78">
              <w:rPr>
                <w:rFonts w:eastAsia="宋体" w:cs="Arial Unicode MS" w:hint="eastAsia"/>
                <w:color w:val="FF0000"/>
                <w:sz w:val="21"/>
              </w:rPr>
              <w:t>退回诉状并记录在册</w:t>
            </w:r>
          </w:p>
          <w:p w14:paraId="1D80AF96"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③当事人拒绝补正或经</w:t>
            </w:r>
            <w:proofErr w:type="gramStart"/>
            <w:r w:rsidRPr="000E3B78">
              <w:rPr>
                <w:rFonts w:eastAsia="宋体" w:cs="Arial Unicode MS" w:hint="eastAsia"/>
                <w:sz w:val="21"/>
              </w:rPr>
              <w:t>补正仍</w:t>
            </w:r>
            <w:proofErr w:type="gramEnd"/>
            <w:r w:rsidRPr="000E3B78">
              <w:rPr>
                <w:rFonts w:eastAsia="宋体" w:cs="Arial Unicode MS" w:hint="eastAsia"/>
                <w:sz w:val="21"/>
              </w:rPr>
              <w:t>不符合起诉条件</w:t>
            </w:r>
            <w:r w:rsidRPr="000E3B78">
              <w:rPr>
                <w:rFonts w:eastAsia="宋体" w:cs="Arial Unicode MS" w:hint="eastAsia"/>
                <w:color w:val="FF0000"/>
                <w:sz w:val="21"/>
              </w:rPr>
              <w:t>且坚持起诉的，裁定不予立案，并载明不予立案的理由</w:t>
            </w:r>
          </w:p>
        </w:tc>
      </w:tr>
    </w:tbl>
    <w:bookmarkEnd w:id="11"/>
    <w:p w14:paraId="180FDF61" w14:textId="4D9C638C" w:rsidR="00205EDD" w:rsidRPr="000E3B78" w:rsidRDefault="00205EDD" w:rsidP="007473E5">
      <w:pPr>
        <w:tabs>
          <w:tab w:val="clear" w:pos="420"/>
        </w:tabs>
        <w:autoSpaceDE w:val="0"/>
        <w:autoSpaceDN w:val="0"/>
        <w:adjustRightInd w:val="0"/>
        <w:spacing w:line="240" w:lineRule="auto"/>
        <w:ind w:firstLineChars="0" w:firstLine="0"/>
        <w:jc w:val="left"/>
        <w:rPr>
          <w:rFonts w:eastAsia="宋体" w:cs="汉仪粗宋简" w:hint="eastAsia"/>
          <w:b/>
          <w:bCs/>
          <w:color w:val="000000"/>
          <w:kern w:val="0"/>
          <w:position w:val="4"/>
          <w:lang w:val="zh-CN"/>
        </w:rPr>
      </w:pPr>
      <w:r w:rsidRPr="000E3B78">
        <w:rPr>
          <w:rFonts w:eastAsia="宋体" w:cs="汉仪粗宋简" w:hint="eastAsia"/>
          <w:b/>
          <w:bCs/>
          <w:color w:val="000000"/>
          <w:kern w:val="0"/>
          <w:position w:val="4"/>
          <w:lang w:val="zh-CN"/>
        </w:rPr>
        <w:t>二、立案阶段的救济</w:t>
      </w:r>
    </w:p>
    <w:p w14:paraId="2C1FA2FA" w14:textId="0C464551" w:rsidR="00150C4A" w:rsidRPr="000E3B78" w:rsidRDefault="00150C4A" w:rsidP="000E3B78">
      <w:pPr>
        <w:pStyle w:val="af2"/>
        <w:snapToGrid w:val="0"/>
        <w:spacing w:line="240" w:lineRule="auto"/>
        <w:ind w:firstLine="400"/>
        <w:rPr>
          <w:rFonts w:eastAsia="宋体" w:hAnsi="宋体" w:cs="汉仪粗宋简"/>
          <w:color w:val="000000"/>
          <w:position w:val="4"/>
          <w:lang w:val="zh-CN"/>
        </w:rPr>
      </w:pPr>
      <w:r w:rsidRPr="000E3B78">
        <w:rPr>
          <w:rFonts w:eastAsia="宋体" w:hAnsi="宋体" w:cs="汉仪粗宋简" w:hint="eastAsia"/>
          <w:color w:val="000000"/>
          <w:position w:val="4"/>
          <w:lang w:val="zh-CN"/>
        </w:rPr>
        <w:t>1.</w:t>
      </w:r>
      <w:r w:rsidRPr="000E3B78">
        <w:rPr>
          <w:rFonts w:eastAsia="宋体" w:hAnsi="宋体" w:hint="eastAsia"/>
        </w:rPr>
        <w:t xml:space="preserve"> 对裁定不予立案的救济：可以向上一级法院提起</w:t>
      </w:r>
      <w:r w:rsidRPr="000E3B78">
        <w:rPr>
          <w:rFonts w:eastAsia="宋体" w:hAnsi="宋体" w:hint="eastAsia"/>
          <w:color w:val="FF0000"/>
        </w:rPr>
        <w:t>上诉</w:t>
      </w:r>
    </w:p>
    <w:p w14:paraId="780A1B6B" w14:textId="77777777" w:rsidR="00150C4A" w:rsidRPr="000E3B78" w:rsidRDefault="00150C4A" w:rsidP="000E3B78">
      <w:pPr>
        <w:pStyle w:val="af2"/>
        <w:snapToGrid w:val="0"/>
        <w:spacing w:line="240" w:lineRule="auto"/>
        <w:ind w:firstLine="400"/>
        <w:rPr>
          <w:rFonts w:eastAsia="宋体" w:hAnsi="宋体"/>
          <w:color w:val="FF0000"/>
        </w:rPr>
      </w:pPr>
      <w:r w:rsidRPr="000E3B78">
        <w:rPr>
          <w:rFonts w:eastAsia="宋体" w:hAnsi="宋体" w:cs="汉仪粗宋简" w:hint="eastAsia"/>
          <w:color w:val="000000"/>
          <w:position w:val="4"/>
          <w:lang w:val="zh-CN"/>
        </w:rPr>
        <w:t>2.</w:t>
      </w:r>
      <w:r w:rsidRPr="000E3B78">
        <w:rPr>
          <w:rFonts w:eastAsia="宋体" w:hAnsi="宋体" w:hint="eastAsia"/>
        </w:rPr>
        <w:t xml:space="preserve"> 对立案不当行为的救济：当事人可以向上级法院</w:t>
      </w:r>
      <w:r w:rsidRPr="000E3B78">
        <w:rPr>
          <w:rFonts w:eastAsia="宋体" w:hAnsi="宋体" w:hint="eastAsia"/>
          <w:color w:val="FF0000"/>
        </w:rPr>
        <w:t>投诉</w:t>
      </w:r>
    </w:p>
    <w:p w14:paraId="631F01AF" w14:textId="59CE3F9C" w:rsidR="00150C4A" w:rsidRPr="000E3B78" w:rsidRDefault="00150C4A" w:rsidP="000E3B78">
      <w:pPr>
        <w:pStyle w:val="af2"/>
        <w:snapToGrid w:val="0"/>
        <w:spacing w:line="240" w:lineRule="auto"/>
        <w:ind w:firstLine="400"/>
        <w:rPr>
          <w:rFonts w:eastAsia="宋体" w:hAnsi="宋体" w:cs="宋体"/>
          <w:color w:val="FF0000"/>
        </w:rPr>
      </w:pPr>
      <w:r w:rsidRPr="000E3B78">
        <w:rPr>
          <w:rFonts w:eastAsia="宋体" w:hAnsi="宋体" w:cs="汉仪粗宋简" w:hint="eastAsia"/>
          <w:color w:val="000000"/>
          <w:position w:val="4"/>
        </w:rPr>
        <w:t>3.</w:t>
      </w:r>
      <w:r w:rsidRPr="000E3B78">
        <w:rPr>
          <w:rFonts w:eastAsia="宋体" w:hAnsi="宋体" w:hint="eastAsia"/>
        </w:rPr>
        <w:t xml:space="preserve"> 对不立不裁的救济：向上一级法院</w:t>
      </w:r>
      <w:r w:rsidRPr="000E3B78">
        <w:rPr>
          <w:rFonts w:eastAsia="宋体" w:hAnsi="宋体" w:hint="eastAsia"/>
          <w:color w:val="FF0000"/>
        </w:rPr>
        <w:t>起诉</w:t>
      </w:r>
    </w:p>
    <w:p w14:paraId="58694252" w14:textId="41DB8402" w:rsidR="00205EDD" w:rsidRPr="000E3B78" w:rsidRDefault="00205EDD" w:rsidP="007473E5">
      <w:pPr>
        <w:pStyle w:val="1"/>
        <w:spacing w:before="0" w:after="0" w:line="240" w:lineRule="auto"/>
        <w:ind w:firstLine="422"/>
        <w:jc w:val="center"/>
        <w:rPr>
          <w:rFonts w:ascii="宋体" w:eastAsia="宋体" w:hAnsi="宋体" w:hint="eastAsia"/>
          <w:b/>
          <w:bCs/>
          <w:color w:val="auto"/>
          <w:sz w:val="21"/>
          <w:szCs w:val="21"/>
        </w:rPr>
      </w:pPr>
      <w:bookmarkStart w:id="12" w:name="_Toc189829895"/>
      <w:bookmarkStart w:id="13" w:name="_Toc8081"/>
      <w:bookmarkStart w:id="14" w:name="_Toc193357149"/>
      <w:r w:rsidRPr="000E3B78">
        <w:rPr>
          <w:rFonts w:ascii="宋体" w:eastAsia="宋体" w:hAnsi="宋体" w:hint="eastAsia"/>
          <w:b/>
          <w:bCs/>
          <w:color w:val="auto"/>
          <w:sz w:val="21"/>
          <w:szCs w:val="21"/>
        </w:rPr>
        <w:t>★★★★ 考点17  行政诉讼的审理</w:t>
      </w:r>
      <w:bookmarkEnd w:id="12"/>
      <w:bookmarkEnd w:id="13"/>
      <w:bookmarkEnd w:id="14"/>
      <w:r w:rsidR="00FA277D" w:rsidRPr="000E3B78">
        <w:rPr>
          <w:rFonts w:ascii="宋体" w:eastAsia="宋体" w:hAnsi="宋体" w:hint="eastAsia"/>
          <w:b/>
          <w:bCs/>
          <w:color w:val="auto"/>
          <w:sz w:val="21"/>
          <w:szCs w:val="21"/>
        </w:rPr>
        <w:t>(2</w:t>
      </w:r>
      <w:r w:rsidR="00721103" w:rsidRPr="000E3B78">
        <w:rPr>
          <w:rFonts w:ascii="宋体" w:eastAsia="宋体" w:hAnsi="宋体" w:hint="eastAsia"/>
          <w:b/>
          <w:bCs/>
          <w:color w:val="auto"/>
          <w:sz w:val="21"/>
          <w:szCs w:val="21"/>
        </w:rPr>
        <w:t>0</w:t>
      </w:r>
      <w:r w:rsidR="00FA277D" w:rsidRPr="000E3B78">
        <w:rPr>
          <w:rFonts w:ascii="宋体" w:eastAsia="宋体" w:hAnsi="宋体" w:hint="eastAsia"/>
          <w:b/>
          <w:bCs/>
          <w:color w:val="auto"/>
          <w:sz w:val="21"/>
          <w:szCs w:val="21"/>
        </w:rPr>
        <w:t>:</w:t>
      </w:r>
      <w:r w:rsidR="00721103" w:rsidRPr="000E3B78">
        <w:rPr>
          <w:rFonts w:ascii="宋体" w:eastAsia="宋体" w:hAnsi="宋体" w:hint="eastAsia"/>
          <w:b/>
          <w:bCs/>
          <w:color w:val="auto"/>
          <w:sz w:val="21"/>
          <w:szCs w:val="21"/>
        </w:rPr>
        <w:t>12</w:t>
      </w:r>
      <w:r w:rsidR="00FA277D" w:rsidRPr="000E3B78">
        <w:rPr>
          <w:rFonts w:ascii="宋体" w:eastAsia="宋体" w:hAnsi="宋体" w:hint="eastAsia"/>
          <w:b/>
          <w:bCs/>
          <w:color w:val="auto"/>
          <w:sz w:val="21"/>
          <w:szCs w:val="21"/>
        </w:rPr>
        <w:t>-2</w:t>
      </w:r>
      <w:r w:rsidR="00721103" w:rsidRPr="000E3B78">
        <w:rPr>
          <w:rFonts w:ascii="宋体" w:eastAsia="宋体" w:hAnsi="宋体" w:hint="eastAsia"/>
          <w:b/>
          <w:bCs/>
          <w:color w:val="auto"/>
          <w:sz w:val="21"/>
          <w:szCs w:val="21"/>
        </w:rPr>
        <w:t>0</w:t>
      </w:r>
      <w:r w:rsidR="00FA277D" w:rsidRPr="000E3B78">
        <w:rPr>
          <w:rFonts w:ascii="宋体" w:eastAsia="宋体" w:hAnsi="宋体" w:hint="eastAsia"/>
          <w:b/>
          <w:bCs/>
          <w:color w:val="auto"/>
          <w:sz w:val="21"/>
          <w:szCs w:val="21"/>
        </w:rPr>
        <w:t>:</w:t>
      </w:r>
      <w:r w:rsidR="00721103" w:rsidRPr="000E3B78">
        <w:rPr>
          <w:rFonts w:ascii="宋体" w:eastAsia="宋体" w:hAnsi="宋体" w:hint="eastAsia"/>
          <w:b/>
          <w:bCs/>
          <w:color w:val="auto"/>
          <w:sz w:val="21"/>
          <w:szCs w:val="21"/>
        </w:rPr>
        <w:t>33</w:t>
      </w:r>
      <w:r w:rsidR="00FA277D" w:rsidRPr="000E3B78">
        <w:rPr>
          <w:rFonts w:ascii="宋体" w:eastAsia="宋体" w:hAnsi="宋体" w:hint="eastAsia"/>
          <w:b/>
          <w:bCs/>
          <w:color w:val="auto"/>
          <w:sz w:val="21"/>
          <w:szCs w:val="21"/>
        </w:rPr>
        <w:t>)</w:t>
      </w:r>
    </w:p>
    <w:p w14:paraId="7FC32803" w14:textId="3B4D24F4" w:rsidR="00205EDD" w:rsidRPr="000E3B78" w:rsidRDefault="00205EDD" w:rsidP="007473E5">
      <w:pPr>
        <w:tabs>
          <w:tab w:val="clear" w:pos="420"/>
        </w:tabs>
        <w:autoSpaceDE w:val="0"/>
        <w:autoSpaceDN w:val="0"/>
        <w:adjustRightInd w:val="0"/>
        <w:spacing w:line="240" w:lineRule="auto"/>
        <w:ind w:firstLineChars="0" w:firstLine="0"/>
        <w:jc w:val="left"/>
        <w:rPr>
          <w:rFonts w:eastAsia="宋体" w:cs="汉仪粗宋简" w:hint="eastAsia"/>
          <w:b/>
          <w:bCs/>
          <w:color w:val="000000"/>
          <w:kern w:val="0"/>
          <w:position w:val="4"/>
          <w:lang w:val="zh-CN"/>
        </w:rPr>
      </w:pPr>
      <w:r w:rsidRPr="000E3B78">
        <w:rPr>
          <w:rFonts w:eastAsia="宋体" w:cs="汉仪粗宋简" w:hint="eastAsia"/>
          <w:b/>
          <w:bCs/>
          <w:color w:val="000000"/>
          <w:kern w:val="0"/>
          <w:position w:val="4"/>
          <w:lang w:val="zh-CN"/>
        </w:rPr>
        <w:t>一、一审程序</w:t>
      </w:r>
      <w:bookmarkStart w:id="15" w:name="_Hlk79330107"/>
    </w:p>
    <w:tbl>
      <w:tblPr>
        <w:tblStyle w:val="aff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427"/>
        <w:gridCol w:w="1152"/>
        <w:gridCol w:w="6926"/>
      </w:tblGrid>
      <w:tr w:rsidR="00150C4A" w:rsidRPr="000E3B78" w14:paraId="644A1E0D" w14:textId="77777777" w:rsidTr="00150C4A">
        <w:trPr>
          <w:trHeight w:val="1139"/>
          <w:jc w:val="center"/>
        </w:trPr>
        <w:tc>
          <w:tcPr>
            <w:tcW w:w="426" w:type="dxa"/>
            <w:vMerge w:val="restart"/>
            <w:vAlign w:val="center"/>
          </w:tcPr>
          <w:p w14:paraId="7CE2EDBA" w14:textId="77777777" w:rsidR="00150C4A" w:rsidRPr="000E3B78" w:rsidRDefault="00150C4A" w:rsidP="007473E5">
            <w:pPr>
              <w:spacing w:line="240" w:lineRule="auto"/>
              <w:ind w:firstLineChars="0" w:firstLine="0"/>
              <w:jc w:val="center"/>
              <w:rPr>
                <w:rFonts w:eastAsia="宋体" w:cs="Arial Unicode MS" w:hint="eastAsia"/>
                <w:bCs/>
                <w:sz w:val="21"/>
              </w:rPr>
            </w:pPr>
            <w:r w:rsidRPr="000E3B78">
              <w:rPr>
                <w:rFonts w:eastAsia="宋体" w:cs="Arial Unicode MS" w:hint="eastAsia"/>
                <w:bCs/>
                <w:sz w:val="21"/>
              </w:rPr>
              <w:t>一审普通程</w:t>
            </w:r>
            <w:r w:rsidRPr="000E3B78">
              <w:rPr>
                <w:rFonts w:eastAsia="宋体" w:cs="Arial Unicode MS" w:hint="eastAsia"/>
                <w:bCs/>
                <w:sz w:val="21"/>
              </w:rPr>
              <w:lastRenderedPageBreak/>
              <w:t>序</w:t>
            </w:r>
          </w:p>
        </w:tc>
        <w:tc>
          <w:tcPr>
            <w:tcW w:w="1152" w:type="dxa"/>
            <w:vAlign w:val="center"/>
          </w:tcPr>
          <w:p w14:paraId="28C6F57A" w14:textId="77777777" w:rsidR="00150C4A" w:rsidRPr="000E3B78" w:rsidRDefault="00150C4A" w:rsidP="007473E5">
            <w:pPr>
              <w:spacing w:line="240" w:lineRule="auto"/>
              <w:ind w:firstLineChars="0" w:firstLine="0"/>
              <w:jc w:val="center"/>
              <w:rPr>
                <w:rFonts w:eastAsia="宋体" w:hint="eastAsia"/>
                <w:sz w:val="21"/>
              </w:rPr>
            </w:pPr>
            <w:r w:rsidRPr="000E3B78">
              <w:rPr>
                <w:rFonts w:eastAsia="宋体" w:cs="Arial Unicode MS" w:hint="eastAsia"/>
                <w:sz w:val="21"/>
              </w:rPr>
              <w:lastRenderedPageBreak/>
              <w:t>审理方式</w:t>
            </w:r>
          </w:p>
        </w:tc>
        <w:tc>
          <w:tcPr>
            <w:tcW w:w="6927" w:type="dxa"/>
            <w:vAlign w:val="center"/>
          </w:tcPr>
          <w:p w14:paraId="73C41B5D" w14:textId="77777777" w:rsidR="00150C4A" w:rsidRPr="000E3B78" w:rsidRDefault="00150C4A" w:rsidP="007473E5">
            <w:pPr>
              <w:spacing w:line="240" w:lineRule="auto"/>
              <w:ind w:firstLineChars="0" w:firstLine="0"/>
              <w:rPr>
                <w:rFonts w:eastAsia="宋体" w:hint="eastAsia"/>
                <w:sz w:val="21"/>
              </w:rPr>
            </w:pPr>
            <w:r w:rsidRPr="000E3B78">
              <w:rPr>
                <w:rFonts w:eastAsia="宋体" w:cs="Arial Unicode MS" w:hint="eastAsia"/>
                <w:color w:val="FF0000"/>
                <w:sz w:val="21"/>
              </w:rPr>
              <w:t>【原则】</w:t>
            </w:r>
            <w:r w:rsidRPr="000E3B78">
              <w:rPr>
                <w:rFonts w:eastAsia="宋体" w:cs="Arial Unicode MS" w:hint="eastAsia"/>
                <w:sz w:val="21"/>
              </w:rPr>
              <w:t>公开审理</w:t>
            </w:r>
          </w:p>
          <w:p w14:paraId="455ABB04" w14:textId="77777777" w:rsidR="00150C4A" w:rsidRPr="000E3B78" w:rsidRDefault="00150C4A" w:rsidP="007473E5">
            <w:pPr>
              <w:spacing w:line="240" w:lineRule="auto"/>
              <w:ind w:firstLineChars="0" w:firstLine="0"/>
              <w:rPr>
                <w:rFonts w:eastAsia="宋体" w:hint="eastAsia"/>
                <w:sz w:val="21"/>
              </w:rPr>
            </w:pPr>
            <w:r w:rsidRPr="000E3B78">
              <w:rPr>
                <w:rFonts w:eastAsia="宋体" w:cs="Arial Unicode MS" w:hint="eastAsia"/>
                <w:color w:val="FF0000"/>
                <w:sz w:val="21"/>
              </w:rPr>
              <w:t>【例外】</w:t>
            </w:r>
            <w:r w:rsidRPr="000E3B78">
              <w:rPr>
                <w:rFonts w:eastAsia="宋体" w:cs="Arial Unicode MS" w:hint="eastAsia"/>
                <w:sz w:val="21"/>
              </w:rPr>
              <w:t>涉及国家秘密、个人隐私的不公开审理</w:t>
            </w:r>
          </w:p>
          <w:p w14:paraId="44C56896" w14:textId="6A9A7BF7" w:rsidR="00150C4A" w:rsidRPr="000E3B78" w:rsidRDefault="00150C4A" w:rsidP="007473E5">
            <w:pPr>
              <w:spacing w:line="240" w:lineRule="auto"/>
              <w:ind w:firstLineChars="0" w:firstLine="0"/>
              <w:rPr>
                <w:rFonts w:eastAsia="宋体" w:hint="eastAsia"/>
                <w:sz w:val="21"/>
              </w:rPr>
            </w:pPr>
            <w:r w:rsidRPr="000E3B78">
              <w:rPr>
                <w:rFonts w:eastAsia="宋体" w:cs="Arial Unicode MS" w:hint="eastAsia"/>
                <w:color w:val="FF0000"/>
                <w:sz w:val="21"/>
              </w:rPr>
              <w:t>【注意】涉及商业秘密的案件，当事人申请不公开审理的，可以不公开审理</w:t>
            </w:r>
          </w:p>
        </w:tc>
      </w:tr>
      <w:tr w:rsidR="00205EDD" w:rsidRPr="000E3B78" w14:paraId="6D2EA569" w14:textId="77777777" w:rsidTr="00150C4A">
        <w:trPr>
          <w:trHeight w:val="180"/>
          <w:jc w:val="center"/>
        </w:trPr>
        <w:tc>
          <w:tcPr>
            <w:tcW w:w="426" w:type="dxa"/>
            <w:vMerge/>
            <w:vAlign w:val="center"/>
          </w:tcPr>
          <w:p w14:paraId="7BF794E2" w14:textId="77777777" w:rsidR="00205EDD" w:rsidRPr="000E3B78" w:rsidRDefault="00205EDD" w:rsidP="007473E5">
            <w:pPr>
              <w:spacing w:line="240" w:lineRule="auto"/>
              <w:ind w:firstLineChars="0" w:firstLine="0"/>
              <w:jc w:val="center"/>
              <w:rPr>
                <w:rFonts w:eastAsia="宋体" w:cs="Arial Unicode MS" w:hint="eastAsia"/>
                <w:bCs/>
                <w:sz w:val="21"/>
              </w:rPr>
            </w:pPr>
          </w:p>
        </w:tc>
        <w:tc>
          <w:tcPr>
            <w:tcW w:w="1152" w:type="dxa"/>
            <w:vAlign w:val="center"/>
          </w:tcPr>
          <w:p w14:paraId="6417AA78" w14:textId="77777777" w:rsidR="00205EDD" w:rsidRPr="000E3B78" w:rsidRDefault="00205EDD" w:rsidP="007473E5">
            <w:pPr>
              <w:spacing w:line="240" w:lineRule="auto"/>
              <w:ind w:firstLineChars="0" w:firstLine="0"/>
              <w:jc w:val="center"/>
              <w:rPr>
                <w:rFonts w:eastAsia="宋体" w:hint="eastAsia"/>
                <w:sz w:val="21"/>
              </w:rPr>
            </w:pPr>
            <w:r w:rsidRPr="000E3B78">
              <w:rPr>
                <w:rFonts w:eastAsia="宋体" w:cs="Arial Unicode MS" w:hint="eastAsia"/>
                <w:sz w:val="21"/>
              </w:rPr>
              <w:t>回避事项</w:t>
            </w:r>
          </w:p>
        </w:tc>
        <w:tc>
          <w:tcPr>
            <w:tcW w:w="6927" w:type="dxa"/>
            <w:vAlign w:val="center"/>
          </w:tcPr>
          <w:p w14:paraId="7AF3ADE8"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①提出时间：当事人申请回避，应当在案件开始审理时提出；回避事由在</w:t>
            </w:r>
            <w:r w:rsidRPr="000E3B78">
              <w:rPr>
                <w:rFonts w:eastAsia="宋体" w:cs="Arial Unicode MS" w:hint="eastAsia"/>
                <w:sz w:val="21"/>
              </w:rPr>
              <w:lastRenderedPageBreak/>
              <w:t>案件开始审理后知道的，应当在法庭辩论终结前提出</w:t>
            </w:r>
          </w:p>
          <w:p w14:paraId="7163A832" w14:textId="77777777" w:rsidR="00205EDD" w:rsidRPr="000E3B78" w:rsidRDefault="00205EDD" w:rsidP="007473E5">
            <w:pPr>
              <w:spacing w:line="240" w:lineRule="auto"/>
              <w:ind w:firstLineChars="0" w:firstLine="0"/>
              <w:rPr>
                <w:rFonts w:eastAsia="宋体" w:hint="eastAsia"/>
                <w:color w:val="FF0000"/>
                <w:sz w:val="21"/>
              </w:rPr>
            </w:pPr>
            <w:r w:rsidRPr="000E3B78">
              <w:rPr>
                <w:rFonts w:eastAsia="宋体" w:cs="Arial Unicode MS" w:hint="eastAsia"/>
                <w:sz w:val="21"/>
              </w:rPr>
              <w:t>②法院处理：3日内以</w:t>
            </w:r>
            <w:r w:rsidRPr="000E3B78">
              <w:rPr>
                <w:rFonts w:eastAsia="宋体" w:cs="Arial Unicode MS" w:hint="eastAsia"/>
                <w:color w:val="FF0000"/>
                <w:sz w:val="21"/>
              </w:rPr>
              <w:t>口头</w:t>
            </w:r>
            <w:r w:rsidRPr="000E3B78">
              <w:rPr>
                <w:rFonts w:eastAsia="宋体" w:cs="Arial Unicode MS" w:hint="eastAsia"/>
                <w:bCs/>
                <w:color w:val="FF0000"/>
                <w:sz w:val="21"/>
              </w:rPr>
              <w:t>/</w:t>
            </w:r>
            <w:r w:rsidRPr="000E3B78">
              <w:rPr>
                <w:rFonts w:eastAsia="宋体" w:cs="Arial Unicode MS" w:hint="eastAsia"/>
                <w:color w:val="FF0000"/>
                <w:sz w:val="21"/>
              </w:rPr>
              <w:t>书面</w:t>
            </w:r>
            <w:r w:rsidRPr="000E3B78">
              <w:rPr>
                <w:rFonts w:eastAsia="宋体" w:cs="Arial Unicode MS" w:hint="eastAsia"/>
                <w:sz w:val="21"/>
              </w:rPr>
              <w:t>形式</w:t>
            </w:r>
            <w:proofErr w:type="gramStart"/>
            <w:r w:rsidRPr="000E3B78">
              <w:rPr>
                <w:rFonts w:eastAsia="宋体" w:cs="Arial Unicode MS" w:hint="eastAsia"/>
                <w:sz w:val="21"/>
              </w:rPr>
              <w:t>作出</w:t>
            </w:r>
            <w:proofErr w:type="gramEnd"/>
            <w:r w:rsidRPr="000E3B78">
              <w:rPr>
                <w:rFonts w:eastAsia="宋体" w:cs="Arial Unicode MS" w:hint="eastAsia"/>
                <w:sz w:val="21"/>
              </w:rPr>
              <w:t>决定；</w:t>
            </w:r>
            <w:r w:rsidRPr="000E3B78">
              <w:rPr>
                <w:rFonts w:eastAsia="宋体" w:cs="Arial Unicode MS" w:hint="eastAsia"/>
                <w:color w:val="FF0000"/>
                <w:sz w:val="21"/>
              </w:rPr>
              <w:t>明显不属于回避事由的申请，可以当庭驳回</w:t>
            </w:r>
          </w:p>
          <w:p w14:paraId="17387D61"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③救济途径：对驳回回避申请决定不服的，</w:t>
            </w:r>
            <w:r w:rsidRPr="000E3B78">
              <w:rPr>
                <w:rFonts w:eastAsia="宋体" w:cs="Arial Unicode MS" w:hint="eastAsia"/>
                <w:color w:val="FF0000"/>
                <w:sz w:val="21"/>
              </w:rPr>
              <w:t>可以向</w:t>
            </w:r>
            <w:proofErr w:type="gramStart"/>
            <w:r w:rsidRPr="000E3B78">
              <w:rPr>
                <w:rFonts w:eastAsia="宋体" w:cs="Arial Unicode MS" w:hint="eastAsia"/>
                <w:color w:val="FF0000"/>
                <w:sz w:val="21"/>
              </w:rPr>
              <w:t>作出</w:t>
            </w:r>
            <w:proofErr w:type="gramEnd"/>
            <w:r w:rsidRPr="000E3B78">
              <w:rPr>
                <w:rFonts w:eastAsia="宋体" w:cs="Arial Unicode MS" w:hint="eastAsia"/>
                <w:color w:val="FF0000"/>
                <w:sz w:val="21"/>
              </w:rPr>
              <w:t>决定的法院申请复议一次；</w:t>
            </w:r>
            <w:r w:rsidRPr="000E3B78">
              <w:rPr>
                <w:rFonts w:eastAsia="宋体" w:cs="Arial Unicode MS" w:hint="eastAsia"/>
                <w:sz w:val="21"/>
              </w:rPr>
              <w:t>法院应当在3日内</w:t>
            </w:r>
            <w:proofErr w:type="gramStart"/>
            <w:r w:rsidRPr="000E3B78">
              <w:rPr>
                <w:rFonts w:eastAsia="宋体" w:cs="Arial Unicode MS" w:hint="eastAsia"/>
                <w:sz w:val="21"/>
              </w:rPr>
              <w:t>作出</w:t>
            </w:r>
            <w:proofErr w:type="gramEnd"/>
            <w:r w:rsidRPr="000E3B78">
              <w:rPr>
                <w:rFonts w:eastAsia="宋体" w:cs="Arial Unicode MS" w:hint="eastAsia"/>
                <w:sz w:val="21"/>
              </w:rPr>
              <w:t>复议决定；复议期间，被申请回避的人员不停止参与本案的工作</w:t>
            </w:r>
          </w:p>
        </w:tc>
      </w:tr>
      <w:tr w:rsidR="00205EDD" w:rsidRPr="000E3B78" w14:paraId="25946905" w14:textId="77777777" w:rsidTr="00150C4A">
        <w:trPr>
          <w:trHeight w:val="180"/>
          <w:jc w:val="center"/>
        </w:trPr>
        <w:tc>
          <w:tcPr>
            <w:tcW w:w="426" w:type="dxa"/>
            <w:vMerge/>
            <w:vAlign w:val="center"/>
          </w:tcPr>
          <w:p w14:paraId="318CAFAC" w14:textId="77777777" w:rsidR="00205EDD" w:rsidRPr="000E3B78" w:rsidRDefault="00205EDD" w:rsidP="007473E5">
            <w:pPr>
              <w:spacing w:line="240" w:lineRule="auto"/>
              <w:ind w:firstLineChars="0" w:firstLine="0"/>
              <w:jc w:val="center"/>
              <w:rPr>
                <w:rFonts w:eastAsia="宋体" w:cs="Arial Unicode MS" w:hint="eastAsia"/>
                <w:bCs/>
                <w:sz w:val="21"/>
              </w:rPr>
            </w:pPr>
          </w:p>
        </w:tc>
        <w:tc>
          <w:tcPr>
            <w:tcW w:w="1152" w:type="dxa"/>
            <w:vAlign w:val="center"/>
          </w:tcPr>
          <w:p w14:paraId="7D3C1D24" w14:textId="77777777" w:rsidR="00205EDD" w:rsidRPr="000E3B78" w:rsidRDefault="00205EDD" w:rsidP="007473E5">
            <w:pPr>
              <w:spacing w:line="240" w:lineRule="auto"/>
              <w:ind w:firstLineChars="0" w:firstLine="0"/>
              <w:jc w:val="center"/>
              <w:rPr>
                <w:rFonts w:eastAsia="宋体" w:hint="eastAsia"/>
                <w:sz w:val="21"/>
              </w:rPr>
            </w:pPr>
            <w:r w:rsidRPr="000E3B78">
              <w:rPr>
                <w:rFonts w:eastAsia="宋体" w:cs="Arial Unicode MS" w:hint="eastAsia"/>
                <w:sz w:val="21"/>
              </w:rPr>
              <w:t>审理对象</w:t>
            </w:r>
          </w:p>
        </w:tc>
        <w:tc>
          <w:tcPr>
            <w:tcW w:w="6927" w:type="dxa"/>
            <w:vAlign w:val="center"/>
          </w:tcPr>
          <w:p w14:paraId="0636EF1C" w14:textId="77777777" w:rsidR="00205EDD" w:rsidRPr="000E3B78" w:rsidRDefault="00205EDD" w:rsidP="007473E5">
            <w:pPr>
              <w:spacing w:line="240" w:lineRule="auto"/>
              <w:ind w:firstLineChars="0" w:firstLine="0"/>
              <w:rPr>
                <w:rFonts w:eastAsia="宋体" w:cs="Arial Unicode MS" w:hint="eastAsia"/>
                <w:sz w:val="21"/>
              </w:rPr>
            </w:pPr>
            <w:r w:rsidRPr="000E3B78">
              <w:rPr>
                <w:rFonts w:eastAsia="宋体" w:cs="Arial Unicode MS" w:hint="eastAsia"/>
                <w:color w:val="FF0000"/>
                <w:sz w:val="21"/>
              </w:rPr>
              <w:t>【原则】被诉的</w:t>
            </w:r>
            <w:r w:rsidRPr="000E3B78">
              <w:rPr>
                <w:rFonts w:eastAsia="宋体" w:cs="Arial Unicode MS" w:hint="eastAsia"/>
                <w:sz w:val="21"/>
              </w:rPr>
              <w:t>行政行为</w:t>
            </w:r>
          </w:p>
          <w:p w14:paraId="047FB08F"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color w:val="FF0000"/>
                <w:sz w:val="21"/>
              </w:rPr>
              <w:t>【例外】</w:t>
            </w:r>
            <w:r w:rsidRPr="000E3B78">
              <w:rPr>
                <w:rFonts w:eastAsia="宋体" w:cs="Arial Unicode MS" w:hint="eastAsia"/>
                <w:sz w:val="21"/>
              </w:rPr>
              <w:t>起诉承继性行政行为的，也要审查前置性行政行为的合法性</w:t>
            </w:r>
          </w:p>
          <w:p w14:paraId="31A517F2"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color w:val="FF0000"/>
                <w:sz w:val="21"/>
              </w:rPr>
              <w:t>【备注】</w:t>
            </w:r>
            <w:r w:rsidRPr="000E3B78">
              <w:rPr>
                <w:rFonts w:eastAsia="宋体" w:cs="Arial Unicode MS" w:hint="eastAsia"/>
                <w:bCs/>
                <w:sz w:val="21"/>
              </w:rPr>
              <w:t>复议维持案件的审理对象：</w:t>
            </w:r>
            <w:r w:rsidRPr="000E3B78">
              <w:rPr>
                <w:rFonts w:eastAsia="宋体" w:cs="Arial Unicode MS" w:hint="eastAsia"/>
                <w:sz w:val="21"/>
              </w:rPr>
              <w:t>①被诉的原行政行为合法性②行政复议决定合法性</w:t>
            </w:r>
          </w:p>
        </w:tc>
      </w:tr>
      <w:tr w:rsidR="00205EDD" w:rsidRPr="000E3B78" w14:paraId="60C89967" w14:textId="77777777" w:rsidTr="00150C4A">
        <w:trPr>
          <w:trHeight w:val="180"/>
          <w:jc w:val="center"/>
        </w:trPr>
        <w:tc>
          <w:tcPr>
            <w:tcW w:w="426" w:type="dxa"/>
            <w:vMerge/>
            <w:vAlign w:val="center"/>
          </w:tcPr>
          <w:p w14:paraId="498DB0F1" w14:textId="77777777" w:rsidR="00205EDD" w:rsidRPr="000E3B78" w:rsidRDefault="00205EDD" w:rsidP="007473E5">
            <w:pPr>
              <w:spacing w:line="240" w:lineRule="auto"/>
              <w:ind w:firstLineChars="0" w:firstLine="0"/>
              <w:jc w:val="center"/>
              <w:rPr>
                <w:rFonts w:eastAsia="宋体" w:cs="Arial Unicode MS" w:hint="eastAsia"/>
                <w:bCs/>
                <w:sz w:val="21"/>
              </w:rPr>
            </w:pPr>
          </w:p>
        </w:tc>
        <w:tc>
          <w:tcPr>
            <w:tcW w:w="1152" w:type="dxa"/>
            <w:vAlign w:val="center"/>
          </w:tcPr>
          <w:p w14:paraId="5BC9FC5E" w14:textId="77777777" w:rsidR="00205EDD" w:rsidRPr="000E3B78" w:rsidRDefault="00205EDD" w:rsidP="007473E5">
            <w:pPr>
              <w:spacing w:line="240" w:lineRule="auto"/>
              <w:ind w:firstLineChars="0" w:firstLine="0"/>
              <w:jc w:val="center"/>
              <w:rPr>
                <w:rFonts w:eastAsia="宋体" w:hint="eastAsia"/>
                <w:sz w:val="21"/>
              </w:rPr>
            </w:pPr>
            <w:r w:rsidRPr="000E3B78">
              <w:rPr>
                <w:rFonts w:eastAsia="宋体" w:cs="Arial Unicode MS" w:hint="eastAsia"/>
                <w:sz w:val="21"/>
              </w:rPr>
              <w:t>排除妨害强制措施</w:t>
            </w:r>
          </w:p>
        </w:tc>
        <w:tc>
          <w:tcPr>
            <w:tcW w:w="6927" w:type="dxa"/>
            <w:vAlign w:val="center"/>
          </w:tcPr>
          <w:p w14:paraId="6EE394C9"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①训诫②责令具结悔过</w:t>
            </w:r>
            <w:r w:rsidRPr="000E3B78">
              <w:rPr>
                <w:rFonts w:eastAsia="宋体" w:cs="Arial Unicode MS" w:hint="eastAsia"/>
                <w:bCs/>
                <w:color w:val="FF0000"/>
                <w:sz w:val="21"/>
              </w:rPr>
              <w:t>③10000元以下的罚款</w:t>
            </w:r>
            <w:r w:rsidRPr="000E3B78">
              <w:rPr>
                <w:rFonts w:eastAsia="宋体" w:cs="Arial Unicode MS" w:hint="eastAsia"/>
                <w:sz w:val="21"/>
              </w:rPr>
              <w:t>④15日以下拘留</w:t>
            </w:r>
          </w:p>
          <w:p w14:paraId="2BCFDFC7"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bCs/>
                <w:color w:val="FF0000"/>
                <w:sz w:val="21"/>
              </w:rPr>
              <w:t>【备注】</w:t>
            </w:r>
            <w:r w:rsidRPr="000E3B78">
              <w:rPr>
                <w:rFonts w:eastAsia="宋体" w:cs="Arial Unicode MS" w:hint="eastAsia"/>
                <w:sz w:val="21"/>
              </w:rPr>
              <w:t>采取③④措施须经法院院长批准。</w:t>
            </w:r>
            <w:r w:rsidRPr="000E3B78">
              <w:rPr>
                <w:rFonts w:eastAsia="宋体" w:cs="Arial Unicode MS" w:hint="eastAsia"/>
                <w:color w:val="FF0000"/>
                <w:sz w:val="21"/>
              </w:rPr>
              <w:t>罚款、拘留可以单独适用，也可以合并适用；对罚款、拘留决定不服的，可以申请复议一次</w:t>
            </w:r>
          </w:p>
        </w:tc>
      </w:tr>
      <w:tr w:rsidR="00205EDD" w:rsidRPr="000E3B78" w14:paraId="7F07449C" w14:textId="77777777" w:rsidTr="00150C4A">
        <w:trPr>
          <w:trHeight w:val="180"/>
          <w:jc w:val="center"/>
        </w:trPr>
        <w:tc>
          <w:tcPr>
            <w:tcW w:w="426" w:type="dxa"/>
            <w:vMerge/>
            <w:vAlign w:val="center"/>
          </w:tcPr>
          <w:p w14:paraId="0AB1E288" w14:textId="77777777" w:rsidR="00205EDD" w:rsidRPr="000E3B78" w:rsidRDefault="00205EDD" w:rsidP="007473E5">
            <w:pPr>
              <w:spacing w:line="240" w:lineRule="auto"/>
              <w:ind w:firstLineChars="0" w:firstLine="0"/>
              <w:jc w:val="center"/>
              <w:rPr>
                <w:rFonts w:eastAsia="宋体" w:cs="Arial Unicode MS" w:hint="eastAsia"/>
                <w:bCs/>
                <w:sz w:val="21"/>
              </w:rPr>
            </w:pPr>
          </w:p>
        </w:tc>
        <w:tc>
          <w:tcPr>
            <w:tcW w:w="1152" w:type="dxa"/>
            <w:vAlign w:val="center"/>
          </w:tcPr>
          <w:p w14:paraId="654C3446" w14:textId="77777777" w:rsidR="00205EDD" w:rsidRPr="000E3B78" w:rsidRDefault="00205EDD" w:rsidP="007473E5">
            <w:pPr>
              <w:spacing w:line="240" w:lineRule="auto"/>
              <w:ind w:firstLineChars="0" w:firstLine="0"/>
              <w:jc w:val="center"/>
              <w:rPr>
                <w:rFonts w:eastAsia="宋体" w:hint="eastAsia"/>
                <w:sz w:val="21"/>
              </w:rPr>
            </w:pPr>
            <w:r w:rsidRPr="000E3B78">
              <w:rPr>
                <w:rFonts w:eastAsia="宋体" w:cs="Arial Unicode MS" w:hint="eastAsia"/>
                <w:sz w:val="21"/>
              </w:rPr>
              <w:t>审理期限</w:t>
            </w:r>
          </w:p>
        </w:tc>
        <w:tc>
          <w:tcPr>
            <w:tcW w:w="6927" w:type="dxa"/>
            <w:vAlign w:val="center"/>
          </w:tcPr>
          <w:p w14:paraId="05ADFE73" w14:textId="5CA46DD4"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自立案之日起</w:t>
            </w:r>
            <w:r w:rsidRPr="000E3B78">
              <w:rPr>
                <w:rFonts w:eastAsia="宋体" w:cs="Arial Unicode MS" w:hint="eastAsia"/>
                <w:bCs/>
                <w:color w:val="FF0000"/>
                <w:sz w:val="21"/>
              </w:rPr>
              <w:t>6</w:t>
            </w:r>
            <w:r w:rsidRPr="000E3B78">
              <w:rPr>
                <w:rFonts w:eastAsia="宋体" w:cs="Arial Unicode MS" w:hint="eastAsia"/>
                <w:color w:val="FF0000"/>
                <w:sz w:val="21"/>
              </w:rPr>
              <w:t>个月内</w:t>
            </w:r>
            <w:proofErr w:type="gramStart"/>
            <w:r w:rsidRPr="000E3B78">
              <w:rPr>
                <w:rFonts w:eastAsia="宋体" w:cs="Arial Unicode MS" w:hint="eastAsia"/>
                <w:sz w:val="21"/>
              </w:rPr>
              <w:t>作出</w:t>
            </w:r>
            <w:proofErr w:type="gramEnd"/>
            <w:r w:rsidRPr="000E3B78">
              <w:rPr>
                <w:rFonts w:eastAsia="宋体" w:cs="Arial Unicode MS" w:hint="eastAsia"/>
                <w:sz w:val="21"/>
              </w:rPr>
              <w:t>判决</w:t>
            </w:r>
          </w:p>
        </w:tc>
      </w:tr>
      <w:tr w:rsidR="00205EDD" w:rsidRPr="000E3B78" w14:paraId="7BCFC29F" w14:textId="77777777" w:rsidTr="00150C4A">
        <w:trPr>
          <w:trHeight w:val="180"/>
          <w:jc w:val="center"/>
        </w:trPr>
        <w:tc>
          <w:tcPr>
            <w:tcW w:w="426" w:type="dxa"/>
            <w:vMerge/>
            <w:vAlign w:val="center"/>
          </w:tcPr>
          <w:p w14:paraId="54E015C6" w14:textId="77777777" w:rsidR="00205EDD" w:rsidRPr="000E3B78" w:rsidRDefault="00205EDD" w:rsidP="007473E5">
            <w:pPr>
              <w:spacing w:line="240" w:lineRule="auto"/>
              <w:ind w:firstLineChars="0" w:firstLine="0"/>
              <w:jc w:val="center"/>
              <w:rPr>
                <w:rFonts w:eastAsia="宋体" w:cs="Arial Unicode MS" w:hint="eastAsia"/>
                <w:bCs/>
                <w:sz w:val="21"/>
              </w:rPr>
            </w:pPr>
          </w:p>
        </w:tc>
        <w:tc>
          <w:tcPr>
            <w:tcW w:w="1152" w:type="dxa"/>
            <w:vAlign w:val="center"/>
          </w:tcPr>
          <w:p w14:paraId="33B02592" w14:textId="77777777" w:rsidR="00205EDD" w:rsidRPr="000E3B78" w:rsidRDefault="00205EDD" w:rsidP="007473E5">
            <w:pPr>
              <w:spacing w:line="240" w:lineRule="auto"/>
              <w:ind w:firstLineChars="0" w:firstLine="0"/>
              <w:jc w:val="center"/>
              <w:rPr>
                <w:rFonts w:eastAsia="宋体" w:hint="eastAsia"/>
                <w:sz w:val="21"/>
              </w:rPr>
            </w:pPr>
            <w:r w:rsidRPr="000E3B78">
              <w:rPr>
                <w:rFonts w:eastAsia="宋体" w:cs="Arial Unicode MS" w:hint="eastAsia"/>
                <w:sz w:val="21"/>
              </w:rPr>
              <w:t>宣告判决</w:t>
            </w:r>
          </w:p>
        </w:tc>
        <w:tc>
          <w:tcPr>
            <w:tcW w:w="6927" w:type="dxa"/>
            <w:vAlign w:val="center"/>
          </w:tcPr>
          <w:p w14:paraId="079E2750"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①法院对公开审理和不公开审理的案件，一律公开宣告判决</w:t>
            </w:r>
          </w:p>
          <w:p w14:paraId="7281E233" w14:textId="78354DFB"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②当庭宣判的，应当在10日内发送判决书；定期宣判的，宣判后立即发给判决书</w:t>
            </w:r>
          </w:p>
        </w:tc>
      </w:tr>
      <w:tr w:rsidR="00205EDD" w:rsidRPr="000E3B78" w14:paraId="0A0BDD94" w14:textId="77777777" w:rsidTr="00150C4A">
        <w:trPr>
          <w:trHeight w:val="180"/>
          <w:jc w:val="center"/>
        </w:trPr>
        <w:tc>
          <w:tcPr>
            <w:tcW w:w="426" w:type="dxa"/>
            <w:vMerge w:val="restart"/>
            <w:vAlign w:val="center"/>
          </w:tcPr>
          <w:p w14:paraId="6C6A56F4" w14:textId="77777777" w:rsidR="00205EDD" w:rsidRPr="000E3B78" w:rsidRDefault="00205EDD" w:rsidP="007473E5">
            <w:pPr>
              <w:spacing w:line="240" w:lineRule="auto"/>
              <w:ind w:firstLineChars="0" w:firstLine="0"/>
              <w:jc w:val="center"/>
              <w:rPr>
                <w:rFonts w:eastAsia="宋体" w:cs="Arial Unicode MS" w:hint="eastAsia"/>
                <w:b/>
                <w:color w:val="0F9ED5" w:themeColor="accent4"/>
                <w:sz w:val="21"/>
              </w:rPr>
            </w:pPr>
            <w:r w:rsidRPr="000E3B78">
              <w:rPr>
                <w:rFonts w:eastAsia="宋体" w:cs="Arial Unicode MS" w:hint="eastAsia"/>
                <w:b/>
                <w:color w:val="0F9ED5" w:themeColor="accent4"/>
                <w:sz w:val="21"/>
              </w:rPr>
              <w:t>一审简易程序</w:t>
            </w:r>
          </w:p>
        </w:tc>
        <w:tc>
          <w:tcPr>
            <w:tcW w:w="1152" w:type="dxa"/>
            <w:vAlign w:val="center"/>
          </w:tcPr>
          <w:p w14:paraId="4696BEF5" w14:textId="77777777" w:rsidR="00205EDD" w:rsidRPr="000E3B78" w:rsidRDefault="00205EDD" w:rsidP="007473E5">
            <w:pPr>
              <w:spacing w:line="240" w:lineRule="auto"/>
              <w:ind w:firstLineChars="0" w:firstLine="0"/>
              <w:jc w:val="center"/>
              <w:rPr>
                <w:rFonts w:eastAsia="宋体" w:hint="eastAsia"/>
                <w:sz w:val="21"/>
              </w:rPr>
            </w:pPr>
            <w:r w:rsidRPr="000E3B78">
              <w:rPr>
                <w:rFonts w:eastAsia="宋体" w:cs="Arial Unicode MS" w:hint="eastAsia"/>
                <w:sz w:val="21"/>
              </w:rPr>
              <w:t>适用范围</w:t>
            </w:r>
          </w:p>
        </w:tc>
        <w:tc>
          <w:tcPr>
            <w:tcW w:w="6927" w:type="dxa"/>
            <w:vAlign w:val="center"/>
          </w:tcPr>
          <w:p w14:paraId="2028A1A3" w14:textId="77777777" w:rsidR="00205EDD" w:rsidRPr="000E3B78" w:rsidRDefault="00205EDD" w:rsidP="007473E5">
            <w:pPr>
              <w:spacing w:line="240" w:lineRule="auto"/>
              <w:ind w:firstLineChars="0" w:firstLine="0"/>
              <w:rPr>
                <w:rFonts w:eastAsia="宋体" w:hint="eastAsia"/>
                <w:color w:val="FF0000"/>
                <w:sz w:val="21"/>
              </w:rPr>
            </w:pPr>
            <w:r w:rsidRPr="000E3B78">
              <w:rPr>
                <w:rFonts w:eastAsia="宋体" w:cs="Arial Unicode MS" w:hint="eastAsia"/>
                <w:color w:val="FF0000"/>
                <w:sz w:val="21"/>
              </w:rPr>
              <w:t>【第一类：法定案件】</w:t>
            </w:r>
            <w:r w:rsidRPr="000E3B78">
              <w:rPr>
                <w:rFonts w:eastAsia="宋体" w:cs="Arial Unicode MS" w:hint="eastAsia"/>
                <w:sz w:val="21"/>
              </w:rPr>
              <w:t>事实清楚、权利义务关系明确、争议不大的案件可以适用简易程序：</w:t>
            </w:r>
          </w:p>
          <w:p w14:paraId="51CD9B84"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①被诉行政行为是依法当场</w:t>
            </w:r>
            <w:proofErr w:type="gramStart"/>
            <w:r w:rsidRPr="000E3B78">
              <w:rPr>
                <w:rFonts w:eastAsia="宋体" w:cs="Arial Unicode MS" w:hint="eastAsia"/>
                <w:sz w:val="21"/>
              </w:rPr>
              <w:t>作出</w:t>
            </w:r>
            <w:proofErr w:type="gramEnd"/>
            <w:r w:rsidRPr="000E3B78">
              <w:rPr>
                <w:rFonts w:eastAsia="宋体" w:cs="Arial Unicode MS" w:hint="eastAsia"/>
                <w:sz w:val="21"/>
              </w:rPr>
              <w:t>的</w:t>
            </w:r>
          </w:p>
          <w:p w14:paraId="57D404B9"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②案件涉及款额2000元以下的</w:t>
            </w:r>
          </w:p>
          <w:p w14:paraId="7BC60B04"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③属于政府信息公开案件的</w:t>
            </w:r>
          </w:p>
          <w:p w14:paraId="77A1822D" w14:textId="77777777" w:rsidR="00205EDD" w:rsidRPr="000E3B78" w:rsidRDefault="00205EDD" w:rsidP="007473E5">
            <w:pPr>
              <w:spacing w:line="240" w:lineRule="auto"/>
              <w:ind w:firstLineChars="0" w:firstLine="0"/>
              <w:rPr>
                <w:rFonts w:eastAsia="宋体" w:hint="eastAsia"/>
                <w:b/>
                <w:sz w:val="21"/>
              </w:rPr>
            </w:pPr>
            <w:r w:rsidRPr="000E3B78">
              <w:rPr>
                <w:rFonts w:eastAsia="宋体" w:cs="Arial Unicode MS" w:hint="eastAsia"/>
                <w:color w:val="FF0000"/>
                <w:sz w:val="21"/>
              </w:rPr>
              <w:t>【第二类：合意案件】当事人各方同意适用简易程序的，可以适用简易程序</w:t>
            </w:r>
          </w:p>
        </w:tc>
      </w:tr>
      <w:tr w:rsidR="00205EDD" w:rsidRPr="000E3B78" w14:paraId="6658682C" w14:textId="77777777" w:rsidTr="00150C4A">
        <w:trPr>
          <w:trHeight w:val="180"/>
          <w:jc w:val="center"/>
        </w:trPr>
        <w:tc>
          <w:tcPr>
            <w:tcW w:w="426" w:type="dxa"/>
            <w:vMerge/>
            <w:vAlign w:val="center"/>
          </w:tcPr>
          <w:p w14:paraId="04403988" w14:textId="77777777" w:rsidR="00205EDD" w:rsidRPr="000E3B78" w:rsidRDefault="00205EDD" w:rsidP="007473E5">
            <w:pPr>
              <w:spacing w:line="240" w:lineRule="auto"/>
              <w:ind w:firstLineChars="0" w:firstLine="0"/>
              <w:jc w:val="center"/>
              <w:rPr>
                <w:rFonts w:eastAsia="宋体" w:cs="Arial Unicode MS" w:hint="eastAsia"/>
                <w:bCs/>
                <w:sz w:val="21"/>
              </w:rPr>
            </w:pPr>
          </w:p>
        </w:tc>
        <w:tc>
          <w:tcPr>
            <w:tcW w:w="1152" w:type="dxa"/>
            <w:vAlign w:val="center"/>
          </w:tcPr>
          <w:p w14:paraId="2EEBC3D0" w14:textId="77777777" w:rsidR="00205EDD" w:rsidRPr="000E3B78" w:rsidRDefault="00205EDD" w:rsidP="007473E5">
            <w:pPr>
              <w:spacing w:line="240" w:lineRule="auto"/>
              <w:ind w:firstLineChars="0" w:firstLine="0"/>
              <w:jc w:val="center"/>
              <w:rPr>
                <w:rFonts w:eastAsia="宋体" w:hint="eastAsia"/>
                <w:sz w:val="21"/>
              </w:rPr>
            </w:pPr>
            <w:r w:rsidRPr="000E3B78">
              <w:rPr>
                <w:rFonts w:eastAsia="宋体" w:cs="Arial Unicode MS" w:hint="eastAsia"/>
                <w:sz w:val="21"/>
              </w:rPr>
              <w:t>排除适用</w:t>
            </w:r>
          </w:p>
        </w:tc>
        <w:tc>
          <w:tcPr>
            <w:tcW w:w="6927" w:type="dxa"/>
            <w:vAlign w:val="center"/>
          </w:tcPr>
          <w:p w14:paraId="25C3DF40" w14:textId="77777777" w:rsidR="00205EDD" w:rsidRPr="000E3B78" w:rsidRDefault="00205EDD" w:rsidP="007473E5">
            <w:pPr>
              <w:spacing w:line="240" w:lineRule="auto"/>
              <w:ind w:firstLineChars="0" w:firstLine="0"/>
              <w:rPr>
                <w:rFonts w:eastAsia="宋体" w:hint="eastAsia"/>
                <w:b/>
                <w:sz w:val="21"/>
              </w:rPr>
            </w:pPr>
            <w:r w:rsidRPr="000E3B78">
              <w:rPr>
                <w:rFonts w:eastAsia="宋体" w:cs="Arial Unicode MS" w:hint="eastAsia"/>
                <w:sz w:val="21"/>
              </w:rPr>
              <w:t>二审案件、发回重审案件、再审案件均不得适用简易程序</w:t>
            </w:r>
          </w:p>
        </w:tc>
      </w:tr>
      <w:tr w:rsidR="00205EDD" w:rsidRPr="000E3B78" w14:paraId="5DBA92CE" w14:textId="77777777" w:rsidTr="00150C4A">
        <w:trPr>
          <w:trHeight w:val="180"/>
          <w:jc w:val="center"/>
        </w:trPr>
        <w:tc>
          <w:tcPr>
            <w:tcW w:w="426" w:type="dxa"/>
            <w:vMerge/>
            <w:vAlign w:val="center"/>
          </w:tcPr>
          <w:p w14:paraId="68A15C97" w14:textId="77777777" w:rsidR="00205EDD" w:rsidRPr="000E3B78" w:rsidRDefault="00205EDD" w:rsidP="007473E5">
            <w:pPr>
              <w:spacing w:line="240" w:lineRule="auto"/>
              <w:ind w:firstLineChars="0" w:firstLine="0"/>
              <w:jc w:val="center"/>
              <w:rPr>
                <w:rFonts w:eastAsia="宋体" w:cs="Arial Unicode MS" w:hint="eastAsia"/>
                <w:bCs/>
                <w:sz w:val="21"/>
              </w:rPr>
            </w:pPr>
          </w:p>
        </w:tc>
        <w:tc>
          <w:tcPr>
            <w:tcW w:w="1152" w:type="dxa"/>
            <w:vAlign w:val="center"/>
          </w:tcPr>
          <w:p w14:paraId="1169E952" w14:textId="77777777" w:rsidR="00205EDD" w:rsidRPr="000E3B78" w:rsidRDefault="00205EDD" w:rsidP="007473E5">
            <w:pPr>
              <w:spacing w:line="240" w:lineRule="auto"/>
              <w:ind w:firstLineChars="0" w:firstLine="0"/>
              <w:jc w:val="center"/>
              <w:rPr>
                <w:rFonts w:eastAsia="宋体" w:hint="eastAsia"/>
                <w:sz w:val="21"/>
              </w:rPr>
            </w:pPr>
            <w:r w:rsidRPr="000E3B78">
              <w:rPr>
                <w:rFonts w:eastAsia="宋体" w:cs="Arial Unicode MS" w:hint="eastAsia"/>
                <w:sz w:val="21"/>
              </w:rPr>
              <w:t>通知方式</w:t>
            </w:r>
          </w:p>
        </w:tc>
        <w:tc>
          <w:tcPr>
            <w:tcW w:w="6927" w:type="dxa"/>
            <w:vAlign w:val="center"/>
          </w:tcPr>
          <w:p w14:paraId="2728A7D0"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法院可以用口头通知、电话、短信、传真、电子邮件等简便方式传唤当事人、通知证人、送达</w:t>
            </w:r>
            <w:r w:rsidRPr="000E3B78">
              <w:rPr>
                <w:rFonts w:eastAsia="宋体" w:cs="Arial Unicode MS" w:hint="eastAsia"/>
                <w:color w:val="FF0000"/>
                <w:sz w:val="21"/>
              </w:rPr>
              <w:t>裁判文书以外的</w:t>
            </w:r>
            <w:r w:rsidRPr="000E3B78">
              <w:rPr>
                <w:rFonts w:eastAsia="宋体" w:cs="Arial Unicode MS" w:hint="eastAsia"/>
                <w:sz w:val="21"/>
              </w:rPr>
              <w:t>诉讼文书</w:t>
            </w:r>
          </w:p>
        </w:tc>
      </w:tr>
      <w:tr w:rsidR="00205EDD" w:rsidRPr="000E3B78" w14:paraId="13F5AC52" w14:textId="77777777" w:rsidTr="00150C4A">
        <w:trPr>
          <w:trHeight w:val="180"/>
          <w:jc w:val="center"/>
        </w:trPr>
        <w:tc>
          <w:tcPr>
            <w:tcW w:w="426" w:type="dxa"/>
            <w:vMerge/>
            <w:vAlign w:val="center"/>
          </w:tcPr>
          <w:p w14:paraId="599EC42C" w14:textId="77777777" w:rsidR="00205EDD" w:rsidRPr="000E3B78" w:rsidRDefault="00205EDD" w:rsidP="007473E5">
            <w:pPr>
              <w:spacing w:line="240" w:lineRule="auto"/>
              <w:ind w:firstLineChars="0" w:firstLine="0"/>
              <w:jc w:val="center"/>
              <w:rPr>
                <w:rFonts w:eastAsia="宋体" w:cs="Arial Unicode MS" w:hint="eastAsia"/>
                <w:bCs/>
                <w:sz w:val="21"/>
              </w:rPr>
            </w:pPr>
          </w:p>
        </w:tc>
        <w:tc>
          <w:tcPr>
            <w:tcW w:w="1152" w:type="dxa"/>
            <w:vAlign w:val="center"/>
          </w:tcPr>
          <w:p w14:paraId="3AD8B5EF" w14:textId="77777777" w:rsidR="00205EDD" w:rsidRPr="000E3B78" w:rsidRDefault="00205EDD" w:rsidP="007473E5">
            <w:pPr>
              <w:spacing w:line="240" w:lineRule="auto"/>
              <w:ind w:firstLineChars="0" w:firstLine="0"/>
              <w:jc w:val="center"/>
              <w:rPr>
                <w:rFonts w:eastAsia="宋体" w:hint="eastAsia"/>
                <w:sz w:val="21"/>
              </w:rPr>
            </w:pPr>
            <w:r w:rsidRPr="000E3B78">
              <w:rPr>
                <w:rFonts w:eastAsia="宋体" w:cs="Arial Unicode MS" w:hint="eastAsia"/>
                <w:sz w:val="21"/>
              </w:rPr>
              <w:t>举证期限</w:t>
            </w:r>
          </w:p>
        </w:tc>
        <w:tc>
          <w:tcPr>
            <w:tcW w:w="6927" w:type="dxa"/>
            <w:vAlign w:val="center"/>
          </w:tcPr>
          <w:p w14:paraId="26C86585"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①由法院确定</w:t>
            </w:r>
          </w:p>
          <w:p w14:paraId="70EB7508"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②也可以由当事人协商一致并经法院准许，但不得超过15日</w:t>
            </w:r>
          </w:p>
        </w:tc>
      </w:tr>
      <w:tr w:rsidR="00205EDD" w:rsidRPr="000E3B78" w14:paraId="4AD86F62" w14:textId="77777777" w:rsidTr="00150C4A">
        <w:trPr>
          <w:trHeight w:val="180"/>
          <w:jc w:val="center"/>
        </w:trPr>
        <w:tc>
          <w:tcPr>
            <w:tcW w:w="426" w:type="dxa"/>
            <w:vMerge/>
            <w:vAlign w:val="center"/>
          </w:tcPr>
          <w:p w14:paraId="52E0755E" w14:textId="77777777" w:rsidR="00205EDD" w:rsidRPr="000E3B78" w:rsidRDefault="00205EDD" w:rsidP="007473E5">
            <w:pPr>
              <w:spacing w:line="240" w:lineRule="auto"/>
              <w:ind w:firstLineChars="0" w:firstLine="0"/>
              <w:jc w:val="center"/>
              <w:rPr>
                <w:rFonts w:eastAsia="宋体" w:cs="Arial Unicode MS" w:hint="eastAsia"/>
                <w:bCs/>
                <w:sz w:val="21"/>
              </w:rPr>
            </w:pPr>
          </w:p>
        </w:tc>
        <w:tc>
          <w:tcPr>
            <w:tcW w:w="1152" w:type="dxa"/>
            <w:vAlign w:val="center"/>
          </w:tcPr>
          <w:p w14:paraId="08037E1B" w14:textId="77777777" w:rsidR="00205EDD" w:rsidRPr="000E3B78" w:rsidRDefault="00205EDD" w:rsidP="007473E5">
            <w:pPr>
              <w:spacing w:line="240" w:lineRule="auto"/>
              <w:ind w:firstLineChars="0" w:firstLine="0"/>
              <w:jc w:val="center"/>
              <w:rPr>
                <w:rFonts w:eastAsia="宋体" w:hint="eastAsia"/>
                <w:sz w:val="21"/>
              </w:rPr>
            </w:pPr>
            <w:r w:rsidRPr="000E3B78">
              <w:rPr>
                <w:rFonts w:eastAsia="宋体" w:cs="Arial Unicode MS" w:hint="eastAsia"/>
                <w:sz w:val="21"/>
              </w:rPr>
              <w:t>审理方式</w:t>
            </w:r>
          </w:p>
        </w:tc>
        <w:tc>
          <w:tcPr>
            <w:tcW w:w="6927" w:type="dxa"/>
            <w:vAlign w:val="center"/>
          </w:tcPr>
          <w:p w14:paraId="090974F4"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由审判员</w:t>
            </w:r>
            <w:r w:rsidRPr="000E3B78">
              <w:rPr>
                <w:rFonts w:eastAsia="宋体" w:cs="Arial Unicode MS" w:hint="eastAsia"/>
                <w:bCs/>
                <w:color w:val="FF0000"/>
                <w:sz w:val="21"/>
              </w:rPr>
              <w:t>1</w:t>
            </w:r>
            <w:r w:rsidRPr="000E3B78">
              <w:rPr>
                <w:rFonts w:eastAsia="宋体" w:cs="Arial Unicode MS" w:hint="eastAsia"/>
                <w:color w:val="FF0000"/>
                <w:sz w:val="21"/>
              </w:rPr>
              <w:t>人</w:t>
            </w:r>
            <w:r w:rsidRPr="000E3B78">
              <w:rPr>
                <w:rFonts w:eastAsia="宋体" w:cs="Arial Unicode MS" w:hint="eastAsia"/>
                <w:sz w:val="21"/>
              </w:rPr>
              <w:t>独任审理</w:t>
            </w:r>
          </w:p>
        </w:tc>
      </w:tr>
      <w:tr w:rsidR="00205EDD" w:rsidRPr="000E3B78" w14:paraId="329CBBCD" w14:textId="77777777" w:rsidTr="00150C4A">
        <w:trPr>
          <w:trHeight w:val="180"/>
          <w:jc w:val="center"/>
        </w:trPr>
        <w:tc>
          <w:tcPr>
            <w:tcW w:w="426" w:type="dxa"/>
            <w:vMerge/>
            <w:vAlign w:val="center"/>
          </w:tcPr>
          <w:p w14:paraId="6C35EC06" w14:textId="77777777" w:rsidR="00205EDD" w:rsidRPr="000E3B78" w:rsidRDefault="00205EDD" w:rsidP="007473E5">
            <w:pPr>
              <w:spacing w:line="240" w:lineRule="auto"/>
              <w:ind w:firstLineChars="0" w:firstLine="0"/>
              <w:jc w:val="center"/>
              <w:rPr>
                <w:rFonts w:eastAsia="宋体" w:cs="Arial Unicode MS" w:hint="eastAsia"/>
                <w:bCs/>
                <w:sz w:val="21"/>
              </w:rPr>
            </w:pPr>
          </w:p>
        </w:tc>
        <w:tc>
          <w:tcPr>
            <w:tcW w:w="1152" w:type="dxa"/>
            <w:vAlign w:val="center"/>
          </w:tcPr>
          <w:p w14:paraId="6BAC91D2" w14:textId="77777777" w:rsidR="00205EDD" w:rsidRPr="000E3B78" w:rsidRDefault="00205EDD" w:rsidP="007473E5">
            <w:pPr>
              <w:spacing w:line="240" w:lineRule="auto"/>
              <w:ind w:firstLineChars="0" w:firstLine="0"/>
              <w:jc w:val="center"/>
              <w:rPr>
                <w:rFonts w:eastAsia="宋体" w:hint="eastAsia"/>
                <w:sz w:val="21"/>
              </w:rPr>
            </w:pPr>
            <w:r w:rsidRPr="000E3B78">
              <w:rPr>
                <w:rFonts w:eastAsia="宋体" w:cs="Arial Unicode MS" w:hint="eastAsia"/>
                <w:sz w:val="21"/>
              </w:rPr>
              <w:t>审理期限</w:t>
            </w:r>
          </w:p>
        </w:tc>
        <w:tc>
          <w:tcPr>
            <w:tcW w:w="6927" w:type="dxa"/>
            <w:vAlign w:val="center"/>
          </w:tcPr>
          <w:p w14:paraId="56631801"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应当在立案之日起</w:t>
            </w:r>
            <w:r w:rsidRPr="000E3B78">
              <w:rPr>
                <w:rFonts w:eastAsia="宋体" w:cs="Arial Unicode MS" w:hint="eastAsia"/>
                <w:bCs/>
                <w:color w:val="FF0000"/>
                <w:sz w:val="21"/>
              </w:rPr>
              <w:t>45日内</w:t>
            </w:r>
            <w:r w:rsidRPr="000E3B78">
              <w:rPr>
                <w:rFonts w:eastAsia="宋体" w:cs="Arial Unicode MS" w:hint="eastAsia"/>
                <w:sz w:val="21"/>
              </w:rPr>
              <w:t>审结</w:t>
            </w:r>
          </w:p>
        </w:tc>
      </w:tr>
      <w:tr w:rsidR="00205EDD" w:rsidRPr="000E3B78" w14:paraId="3F0BFEDD" w14:textId="77777777" w:rsidTr="00150C4A">
        <w:trPr>
          <w:trHeight w:val="180"/>
          <w:jc w:val="center"/>
        </w:trPr>
        <w:tc>
          <w:tcPr>
            <w:tcW w:w="426" w:type="dxa"/>
            <w:vMerge/>
            <w:vAlign w:val="center"/>
          </w:tcPr>
          <w:p w14:paraId="41DD6E5B" w14:textId="77777777" w:rsidR="00205EDD" w:rsidRPr="000E3B78" w:rsidRDefault="00205EDD" w:rsidP="007473E5">
            <w:pPr>
              <w:spacing w:line="240" w:lineRule="auto"/>
              <w:ind w:firstLineChars="0" w:firstLine="0"/>
              <w:jc w:val="center"/>
              <w:rPr>
                <w:rFonts w:eastAsia="宋体" w:cs="Arial Unicode MS" w:hint="eastAsia"/>
                <w:bCs/>
                <w:sz w:val="21"/>
              </w:rPr>
            </w:pPr>
          </w:p>
        </w:tc>
        <w:tc>
          <w:tcPr>
            <w:tcW w:w="1152" w:type="dxa"/>
            <w:vAlign w:val="center"/>
          </w:tcPr>
          <w:p w14:paraId="66DF6C74" w14:textId="77777777" w:rsidR="00205EDD" w:rsidRPr="000E3B78" w:rsidRDefault="00205EDD" w:rsidP="007473E5">
            <w:pPr>
              <w:spacing w:line="240" w:lineRule="auto"/>
              <w:ind w:firstLineChars="0" w:firstLine="0"/>
              <w:jc w:val="center"/>
              <w:rPr>
                <w:rFonts w:eastAsia="宋体" w:hint="eastAsia"/>
                <w:sz w:val="21"/>
              </w:rPr>
            </w:pPr>
            <w:r w:rsidRPr="000E3B78">
              <w:rPr>
                <w:rFonts w:eastAsia="宋体" w:cs="Arial Unicode MS" w:hint="eastAsia"/>
                <w:sz w:val="21"/>
              </w:rPr>
              <w:t>程序转化</w:t>
            </w:r>
          </w:p>
        </w:tc>
        <w:tc>
          <w:tcPr>
            <w:tcW w:w="6927" w:type="dxa"/>
            <w:vAlign w:val="center"/>
          </w:tcPr>
          <w:p w14:paraId="24507E5A"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法院在审理过程中，发现案件不宜适用简易程序的，裁定转为普通程序</w:t>
            </w:r>
          </w:p>
        </w:tc>
      </w:tr>
    </w:tbl>
    <w:bookmarkEnd w:id="15"/>
    <w:p w14:paraId="29B34CBD" w14:textId="577A0842" w:rsidR="00205EDD" w:rsidRPr="000E3B78" w:rsidRDefault="00205EDD" w:rsidP="007473E5">
      <w:pPr>
        <w:tabs>
          <w:tab w:val="clear" w:pos="420"/>
        </w:tabs>
        <w:autoSpaceDE w:val="0"/>
        <w:autoSpaceDN w:val="0"/>
        <w:adjustRightInd w:val="0"/>
        <w:spacing w:line="240" w:lineRule="auto"/>
        <w:ind w:firstLineChars="0" w:firstLine="0"/>
        <w:jc w:val="left"/>
        <w:rPr>
          <w:rFonts w:eastAsia="宋体" w:cs="汉仪粗宋简" w:hint="eastAsia"/>
          <w:b/>
          <w:bCs/>
          <w:color w:val="000000"/>
          <w:kern w:val="0"/>
          <w:position w:val="4"/>
          <w:lang w:val="zh-CN"/>
        </w:rPr>
      </w:pPr>
      <w:r w:rsidRPr="000E3B78">
        <w:rPr>
          <w:rFonts w:eastAsia="宋体" w:cs="汉仪粗宋简" w:hint="eastAsia"/>
          <w:b/>
          <w:bCs/>
          <w:color w:val="000000"/>
          <w:kern w:val="0"/>
          <w:position w:val="4"/>
          <w:lang w:val="zh-CN"/>
        </w:rPr>
        <w:t>二、二审程序</w:t>
      </w:r>
    </w:p>
    <w:tbl>
      <w:tblPr>
        <w:tblStyle w:val="aff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074"/>
        <w:gridCol w:w="7431"/>
      </w:tblGrid>
      <w:tr w:rsidR="00205EDD" w:rsidRPr="000E3B78" w14:paraId="4644E476" w14:textId="77777777" w:rsidTr="00483473">
        <w:trPr>
          <w:trHeight w:val="180"/>
          <w:jc w:val="center"/>
        </w:trPr>
        <w:tc>
          <w:tcPr>
            <w:tcW w:w="1197" w:type="dxa"/>
            <w:vAlign w:val="center"/>
          </w:tcPr>
          <w:p w14:paraId="5E93C1FB" w14:textId="77777777" w:rsidR="00205EDD" w:rsidRPr="000E3B78" w:rsidRDefault="00205EDD" w:rsidP="007473E5">
            <w:pPr>
              <w:spacing w:line="240" w:lineRule="auto"/>
              <w:ind w:firstLineChars="0" w:firstLine="0"/>
              <w:jc w:val="center"/>
              <w:rPr>
                <w:rFonts w:eastAsia="宋体" w:cs="Arial Unicode MS" w:hint="eastAsia"/>
                <w:bCs/>
                <w:sz w:val="21"/>
              </w:rPr>
            </w:pPr>
            <w:bookmarkStart w:id="16" w:name="_Hlk79330145"/>
            <w:r w:rsidRPr="000E3B78">
              <w:rPr>
                <w:rFonts w:eastAsia="宋体" w:cs="Arial Unicode MS" w:hint="eastAsia"/>
                <w:bCs/>
                <w:sz w:val="21"/>
              </w:rPr>
              <w:t>上诉期限</w:t>
            </w:r>
          </w:p>
        </w:tc>
        <w:tc>
          <w:tcPr>
            <w:tcW w:w="8716" w:type="dxa"/>
            <w:vAlign w:val="center"/>
          </w:tcPr>
          <w:p w14:paraId="6585936C"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判决书送达15日内提起上诉；裁定书送达10日内</w:t>
            </w:r>
          </w:p>
          <w:p w14:paraId="50757CE3"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bCs/>
                <w:color w:val="FF0000"/>
                <w:sz w:val="21"/>
              </w:rPr>
              <w:t>【备注】</w:t>
            </w:r>
            <w:r w:rsidRPr="000E3B78">
              <w:rPr>
                <w:rFonts w:eastAsia="宋体" w:cs="Arial Unicode MS" w:hint="eastAsia"/>
                <w:sz w:val="21"/>
              </w:rPr>
              <w:t>提出上诉，可以通过原审法院提出，也可以直接向二审法院提出</w:t>
            </w:r>
          </w:p>
        </w:tc>
      </w:tr>
      <w:tr w:rsidR="00205EDD" w:rsidRPr="000E3B78" w14:paraId="749B5B98" w14:textId="77777777" w:rsidTr="00483473">
        <w:trPr>
          <w:trHeight w:val="180"/>
          <w:jc w:val="center"/>
        </w:trPr>
        <w:tc>
          <w:tcPr>
            <w:tcW w:w="1197" w:type="dxa"/>
            <w:vAlign w:val="center"/>
          </w:tcPr>
          <w:p w14:paraId="5BFD4E18" w14:textId="77777777" w:rsidR="00205EDD" w:rsidRPr="000E3B78" w:rsidRDefault="00205EDD" w:rsidP="007473E5">
            <w:pPr>
              <w:spacing w:line="240" w:lineRule="auto"/>
              <w:ind w:firstLineChars="0" w:firstLine="0"/>
              <w:jc w:val="center"/>
              <w:rPr>
                <w:rFonts w:eastAsia="宋体" w:cs="Arial Unicode MS" w:hint="eastAsia"/>
                <w:bCs/>
                <w:sz w:val="21"/>
              </w:rPr>
            </w:pPr>
            <w:r w:rsidRPr="000E3B78">
              <w:rPr>
                <w:rFonts w:eastAsia="宋体" w:cs="Arial Unicode MS" w:hint="eastAsia"/>
                <w:bCs/>
                <w:sz w:val="21"/>
              </w:rPr>
              <w:t>审理方式</w:t>
            </w:r>
          </w:p>
        </w:tc>
        <w:tc>
          <w:tcPr>
            <w:tcW w:w="8716" w:type="dxa"/>
            <w:vAlign w:val="center"/>
          </w:tcPr>
          <w:p w14:paraId="1FA9D6A6"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color w:val="FF0000"/>
                <w:sz w:val="21"/>
              </w:rPr>
              <w:t>【原则：开庭审理】</w:t>
            </w:r>
            <w:r w:rsidRPr="000E3B78">
              <w:rPr>
                <w:rFonts w:eastAsia="宋体" w:cs="Arial Unicode MS" w:hint="eastAsia"/>
                <w:sz w:val="21"/>
              </w:rPr>
              <w:t>对上诉案件，应当组成合议庭，开庭审理</w:t>
            </w:r>
          </w:p>
          <w:p w14:paraId="519C4F4F"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color w:val="FF0000"/>
                <w:sz w:val="21"/>
              </w:rPr>
              <w:t>【例外：书面审理】</w:t>
            </w:r>
            <w:r w:rsidRPr="000E3B78">
              <w:rPr>
                <w:rFonts w:eastAsia="宋体" w:cs="Arial Unicode MS" w:hint="eastAsia"/>
                <w:sz w:val="21"/>
              </w:rPr>
              <w:t>经过阅卷、调查和询问当事人，对没有提出新的事实、证据或者理由，合议庭认为不需要开庭审理的，</w:t>
            </w:r>
            <w:r w:rsidRPr="000E3B78">
              <w:rPr>
                <w:rFonts w:eastAsia="宋体" w:cs="Arial Unicode MS" w:hint="eastAsia"/>
                <w:color w:val="FF0000"/>
                <w:sz w:val="21"/>
              </w:rPr>
              <w:t>也可以</w:t>
            </w:r>
            <w:r w:rsidRPr="000E3B78">
              <w:rPr>
                <w:rFonts w:eastAsia="宋体" w:cs="Arial Unicode MS" w:hint="eastAsia"/>
                <w:sz w:val="21"/>
              </w:rPr>
              <w:t>不开庭审理</w:t>
            </w:r>
          </w:p>
        </w:tc>
      </w:tr>
      <w:tr w:rsidR="00205EDD" w:rsidRPr="000E3B78" w14:paraId="3FE3EB40" w14:textId="77777777" w:rsidTr="00483473">
        <w:trPr>
          <w:trHeight w:val="180"/>
          <w:jc w:val="center"/>
        </w:trPr>
        <w:tc>
          <w:tcPr>
            <w:tcW w:w="1197" w:type="dxa"/>
            <w:vAlign w:val="center"/>
          </w:tcPr>
          <w:p w14:paraId="0715C484" w14:textId="77777777" w:rsidR="00205EDD" w:rsidRPr="000E3B78" w:rsidRDefault="00205EDD" w:rsidP="007473E5">
            <w:pPr>
              <w:spacing w:line="240" w:lineRule="auto"/>
              <w:ind w:firstLineChars="0" w:firstLine="0"/>
              <w:jc w:val="center"/>
              <w:rPr>
                <w:rFonts w:eastAsia="宋体" w:cs="Arial Unicode MS" w:hint="eastAsia"/>
                <w:bCs/>
                <w:sz w:val="21"/>
              </w:rPr>
            </w:pPr>
            <w:r w:rsidRPr="000E3B78">
              <w:rPr>
                <w:rFonts w:eastAsia="宋体" w:cs="Arial Unicode MS" w:hint="eastAsia"/>
                <w:bCs/>
                <w:sz w:val="21"/>
              </w:rPr>
              <w:t>审理对象</w:t>
            </w:r>
          </w:p>
        </w:tc>
        <w:tc>
          <w:tcPr>
            <w:tcW w:w="8716" w:type="dxa"/>
            <w:vAlign w:val="center"/>
          </w:tcPr>
          <w:p w14:paraId="6920BDD0"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①原审法院的裁判、裁定</w:t>
            </w:r>
          </w:p>
          <w:p w14:paraId="281EC7CE"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color w:val="FF0000"/>
                <w:sz w:val="21"/>
              </w:rPr>
              <w:t>②被诉行政行为是否合法</w:t>
            </w:r>
          </w:p>
        </w:tc>
      </w:tr>
      <w:tr w:rsidR="00205EDD" w:rsidRPr="000E3B78" w14:paraId="1A43A7A5" w14:textId="77777777" w:rsidTr="00483473">
        <w:trPr>
          <w:trHeight w:val="180"/>
          <w:jc w:val="center"/>
        </w:trPr>
        <w:tc>
          <w:tcPr>
            <w:tcW w:w="1197" w:type="dxa"/>
            <w:vAlign w:val="center"/>
          </w:tcPr>
          <w:p w14:paraId="25C4BFAF" w14:textId="77777777" w:rsidR="00205EDD" w:rsidRPr="000E3B78" w:rsidRDefault="00205EDD" w:rsidP="007473E5">
            <w:pPr>
              <w:spacing w:line="240" w:lineRule="auto"/>
              <w:ind w:firstLineChars="0" w:firstLine="0"/>
              <w:jc w:val="center"/>
              <w:rPr>
                <w:rFonts w:eastAsia="宋体" w:cs="Arial Unicode MS" w:hint="eastAsia"/>
                <w:bCs/>
                <w:sz w:val="21"/>
              </w:rPr>
            </w:pPr>
            <w:r w:rsidRPr="000E3B78">
              <w:rPr>
                <w:rFonts w:eastAsia="宋体" w:cs="Arial Unicode MS" w:hint="eastAsia"/>
                <w:bCs/>
                <w:sz w:val="21"/>
              </w:rPr>
              <w:t>审理期限</w:t>
            </w:r>
          </w:p>
        </w:tc>
        <w:tc>
          <w:tcPr>
            <w:tcW w:w="8716" w:type="dxa"/>
            <w:vAlign w:val="center"/>
          </w:tcPr>
          <w:p w14:paraId="28E953E1" w14:textId="18A22F23"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在收到上诉状</w:t>
            </w:r>
            <w:r w:rsidRPr="000E3B78">
              <w:rPr>
                <w:rFonts w:eastAsia="宋体" w:cs="Arial Unicode MS" w:hint="eastAsia"/>
                <w:bCs/>
                <w:color w:val="FF0000"/>
                <w:sz w:val="21"/>
              </w:rPr>
              <w:t>3个月内</w:t>
            </w:r>
            <w:proofErr w:type="gramStart"/>
            <w:r w:rsidRPr="000E3B78">
              <w:rPr>
                <w:rFonts w:eastAsia="宋体" w:cs="Arial Unicode MS" w:hint="eastAsia"/>
                <w:sz w:val="21"/>
              </w:rPr>
              <w:t>作出</w:t>
            </w:r>
            <w:proofErr w:type="gramEnd"/>
            <w:r w:rsidRPr="000E3B78">
              <w:rPr>
                <w:rFonts w:eastAsia="宋体" w:cs="Arial Unicode MS" w:hint="eastAsia"/>
                <w:sz w:val="21"/>
              </w:rPr>
              <w:t>终审判决</w:t>
            </w:r>
          </w:p>
        </w:tc>
      </w:tr>
    </w:tbl>
    <w:bookmarkEnd w:id="16"/>
    <w:p w14:paraId="6A50A8AA" w14:textId="03A3D5AB" w:rsidR="00205EDD" w:rsidRPr="000E3B78" w:rsidRDefault="00205EDD" w:rsidP="007473E5">
      <w:pPr>
        <w:tabs>
          <w:tab w:val="clear" w:pos="420"/>
        </w:tabs>
        <w:autoSpaceDE w:val="0"/>
        <w:autoSpaceDN w:val="0"/>
        <w:adjustRightInd w:val="0"/>
        <w:spacing w:line="240" w:lineRule="auto"/>
        <w:ind w:firstLineChars="0" w:firstLine="0"/>
        <w:jc w:val="left"/>
        <w:rPr>
          <w:rFonts w:eastAsia="宋体" w:cs="汉仪粗宋简" w:hint="eastAsia"/>
          <w:b/>
          <w:bCs/>
          <w:color w:val="000000"/>
          <w:kern w:val="0"/>
          <w:position w:val="4"/>
          <w:lang w:val="zh-CN"/>
        </w:rPr>
      </w:pPr>
      <w:r w:rsidRPr="000E3B78">
        <w:rPr>
          <w:rFonts w:eastAsia="宋体" w:cs="汉仪粗宋简" w:hint="eastAsia"/>
          <w:b/>
          <w:bCs/>
          <w:color w:val="000000"/>
          <w:kern w:val="0"/>
          <w:position w:val="4"/>
          <w:lang w:val="zh-CN"/>
        </w:rPr>
        <w:t>三、再审程序</w:t>
      </w:r>
    </w:p>
    <w:tbl>
      <w:tblPr>
        <w:tblStyle w:val="aff1"/>
        <w:tblW w:w="8637"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124"/>
        <w:gridCol w:w="851"/>
        <w:gridCol w:w="6530"/>
        <w:gridCol w:w="132"/>
      </w:tblGrid>
      <w:tr w:rsidR="00205EDD" w:rsidRPr="000E3B78" w14:paraId="70549371" w14:textId="77777777" w:rsidTr="00CA41AB">
        <w:trPr>
          <w:gridAfter w:val="1"/>
          <w:wAfter w:w="132" w:type="dxa"/>
          <w:trHeight w:val="416"/>
          <w:jc w:val="center"/>
        </w:trPr>
        <w:tc>
          <w:tcPr>
            <w:tcW w:w="1124" w:type="dxa"/>
            <w:vMerge w:val="restart"/>
            <w:vAlign w:val="center"/>
          </w:tcPr>
          <w:p w14:paraId="33636A22" w14:textId="77777777" w:rsidR="00205EDD" w:rsidRPr="000E3B78" w:rsidRDefault="00205EDD" w:rsidP="007473E5">
            <w:pPr>
              <w:spacing w:line="240" w:lineRule="auto"/>
              <w:ind w:firstLineChars="0" w:firstLine="0"/>
              <w:jc w:val="center"/>
              <w:rPr>
                <w:rFonts w:eastAsia="宋体" w:cs="Arial Unicode MS" w:hint="eastAsia"/>
                <w:bCs/>
                <w:sz w:val="21"/>
              </w:rPr>
            </w:pPr>
            <w:r w:rsidRPr="000E3B78">
              <w:rPr>
                <w:rFonts w:eastAsia="宋体" w:cs="Arial Unicode MS" w:hint="eastAsia"/>
                <w:bCs/>
                <w:sz w:val="21"/>
              </w:rPr>
              <w:lastRenderedPageBreak/>
              <w:t>再审启动</w:t>
            </w:r>
          </w:p>
        </w:tc>
        <w:tc>
          <w:tcPr>
            <w:tcW w:w="851" w:type="dxa"/>
            <w:vAlign w:val="center"/>
          </w:tcPr>
          <w:p w14:paraId="07EB752B" w14:textId="77777777" w:rsidR="00205EDD" w:rsidRPr="000E3B78" w:rsidRDefault="00205EDD" w:rsidP="007473E5">
            <w:pPr>
              <w:spacing w:line="240" w:lineRule="auto"/>
              <w:ind w:firstLineChars="0" w:firstLine="0"/>
              <w:jc w:val="center"/>
              <w:rPr>
                <w:rFonts w:eastAsia="宋体" w:hint="eastAsia"/>
                <w:sz w:val="21"/>
              </w:rPr>
            </w:pPr>
            <w:r w:rsidRPr="000E3B78">
              <w:rPr>
                <w:rFonts w:eastAsia="宋体" w:cs="Arial Unicode MS" w:hint="eastAsia"/>
                <w:sz w:val="21"/>
              </w:rPr>
              <w:t>当事人</w:t>
            </w:r>
          </w:p>
        </w:tc>
        <w:tc>
          <w:tcPr>
            <w:tcW w:w="6530" w:type="dxa"/>
            <w:vAlign w:val="center"/>
          </w:tcPr>
          <w:p w14:paraId="6EFAABCA"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①向谁申请：</w:t>
            </w:r>
            <w:bookmarkStart w:id="17" w:name="_Hlk175160690"/>
            <w:r w:rsidRPr="000E3B78">
              <w:rPr>
                <w:rFonts w:eastAsia="宋体" w:cs="Arial Unicode MS" w:hint="eastAsia"/>
                <w:sz w:val="21"/>
              </w:rPr>
              <w:t>当事人向</w:t>
            </w:r>
            <w:r w:rsidRPr="000E3B78">
              <w:rPr>
                <w:rFonts w:eastAsia="宋体" w:cs="Arial Unicode MS" w:hint="eastAsia"/>
                <w:color w:val="FF0000"/>
                <w:sz w:val="21"/>
              </w:rPr>
              <w:t>上一级法院</w:t>
            </w:r>
            <w:r w:rsidRPr="000E3B78">
              <w:rPr>
                <w:rFonts w:eastAsia="宋体" w:cs="Arial Unicode MS" w:hint="eastAsia"/>
                <w:sz w:val="21"/>
              </w:rPr>
              <w:t>申请再审</w:t>
            </w:r>
          </w:p>
          <w:bookmarkEnd w:id="17"/>
          <w:p w14:paraId="219D54ED"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②申请期限：应当在判决、裁定或者调解书发生法律效力后</w:t>
            </w:r>
            <w:r w:rsidRPr="000E3B78">
              <w:rPr>
                <w:rFonts w:eastAsia="宋体" w:cs="Arial Unicode MS" w:hint="eastAsia"/>
                <w:bCs/>
                <w:color w:val="FF0000"/>
                <w:sz w:val="21"/>
              </w:rPr>
              <w:t>6个月内</w:t>
            </w:r>
            <w:r w:rsidRPr="000E3B78">
              <w:rPr>
                <w:rFonts w:eastAsia="宋体" w:cs="Arial Unicode MS" w:hint="eastAsia"/>
                <w:sz w:val="21"/>
              </w:rPr>
              <w:t>提出</w:t>
            </w:r>
          </w:p>
          <w:p w14:paraId="0FB6BBF0" w14:textId="333CA3C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③审查期限：法院应当</w:t>
            </w:r>
            <w:r w:rsidRPr="000E3B78">
              <w:rPr>
                <w:rFonts w:eastAsia="宋体" w:cs="Arial Unicode MS" w:hint="eastAsia"/>
                <w:bCs/>
                <w:color w:val="FF0000"/>
                <w:sz w:val="21"/>
              </w:rPr>
              <w:t>自再审申请案件立案之日起6个月内审查</w:t>
            </w:r>
            <w:r w:rsidRPr="000E3B78">
              <w:rPr>
                <w:rFonts w:eastAsia="宋体" w:cs="Arial Unicode MS" w:hint="eastAsia"/>
                <w:bCs/>
                <w:sz w:val="21"/>
              </w:rPr>
              <w:t>，</w:t>
            </w:r>
            <w:r w:rsidRPr="000E3B78">
              <w:rPr>
                <w:rFonts w:eastAsia="宋体" w:cs="Arial Unicode MS" w:hint="eastAsia"/>
                <w:sz w:val="21"/>
              </w:rPr>
              <w:t>有特殊情况需要延长的，由本院院长批准</w:t>
            </w:r>
          </w:p>
        </w:tc>
      </w:tr>
      <w:tr w:rsidR="00205EDD" w:rsidRPr="000E3B78" w14:paraId="107E1840" w14:textId="77777777" w:rsidTr="00CA41AB">
        <w:trPr>
          <w:gridAfter w:val="1"/>
          <w:wAfter w:w="132" w:type="dxa"/>
          <w:trHeight w:val="180"/>
          <w:jc w:val="center"/>
        </w:trPr>
        <w:tc>
          <w:tcPr>
            <w:tcW w:w="1124" w:type="dxa"/>
            <w:vMerge/>
            <w:vAlign w:val="center"/>
          </w:tcPr>
          <w:p w14:paraId="77A94B29" w14:textId="77777777" w:rsidR="00205EDD" w:rsidRPr="000E3B78" w:rsidRDefault="00205EDD" w:rsidP="007473E5">
            <w:pPr>
              <w:spacing w:line="240" w:lineRule="auto"/>
              <w:ind w:firstLineChars="0" w:firstLine="0"/>
              <w:jc w:val="center"/>
              <w:rPr>
                <w:rFonts w:eastAsia="宋体" w:cs="Arial Unicode MS" w:hint="eastAsia"/>
                <w:bCs/>
                <w:sz w:val="21"/>
              </w:rPr>
            </w:pPr>
          </w:p>
        </w:tc>
        <w:tc>
          <w:tcPr>
            <w:tcW w:w="851" w:type="dxa"/>
            <w:vAlign w:val="center"/>
          </w:tcPr>
          <w:p w14:paraId="34B56080" w14:textId="77777777" w:rsidR="00205EDD" w:rsidRPr="000E3B78" w:rsidRDefault="00205EDD" w:rsidP="007473E5">
            <w:pPr>
              <w:spacing w:line="240" w:lineRule="auto"/>
              <w:ind w:firstLineChars="0" w:firstLine="0"/>
              <w:jc w:val="center"/>
              <w:rPr>
                <w:rFonts w:eastAsia="宋体" w:cs="Arial Unicode MS" w:hint="eastAsia"/>
                <w:sz w:val="21"/>
              </w:rPr>
            </w:pPr>
            <w:r w:rsidRPr="000E3B78">
              <w:rPr>
                <w:rFonts w:eastAsia="宋体" w:cs="Arial Unicode MS" w:hint="eastAsia"/>
                <w:sz w:val="21"/>
              </w:rPr>
              <w:t>法院</w:t>
            </w:r>
          </w:p>
        </w:tc>
        <w:tc>
          <w:tcPr>
            <w:tcW w:w="6530" w:type="dxa"/>
            <w:vAlign w:val="center"/>
          </w:tcPr>
          <w:p w14:paraId="2D43EB0A" w14:textId="77777777" w:rsidR="00205EDD" w:rsidRPr="000E3B78" w:rsidRDefault="00205EDD" w:rsidP="007473E5">
            <w:pPr>
              <w:spacing w:line="240" w:lineRule="auto"/>
              <w:ind w:firstLineChars="0" w:firstLine="0"/>
              <w:rPr>
                <w:rFonts w:eastAsia="宋体" w:cs="Arial Unicode MS" w:hint="eastAsia"/>
                <w:sz w:val="21"/>
              </w:rPr>
            </w:pPr>
            <w:r w:rsidRPr="000E3B78">
              <w:rPr>
                <w:rFonts w:eastAsia="宋体" w:cs="Arial Unicode MS" w:hint="eastAsia"/>
                <w:sz w:val="21"/>
              </w:rPr>
              <w:t>①各级人民法院院长认为需要再审的，应当提交审判委员会讨论决定</w:t>
            </w:r>
          </w:p>
          <w:p w14:paraId="219C9EA0" w14:textId="77777777" w:rsidR="00205EDD" w:rsidRPr="000E3B78" w:rsidRDefault="00205EDD" w:rsidP="007473E5">
            <w:pPr>
              <w:spacing w:line="240" w:lineRule="auto"/>
              <w:ind w:firstLineChars="0" w:firstLine="0"/>
              <w:rPr>
                <w:rFonts w:eastAsia="宋体" w:cs="Arial Unicode MS" w:hint="eastAsia"/>
                <w:sz w:val="21"/>
              </w:rPr>
            </w:pPr>
            <w:r w:rsidRPr="000E3B78">
              <w:rPr>
                <w:rFonts w:eastAsia="宋体" w:cs="Arial Unicode MS" w:hint="eastAsia"/>
                <w:sz w:val="21"/>
              </w:rPr>
              <w:t>②最高人民法院、上级人民法院认为需要再审的，有权提审或者指令下级人民法院再审</w:t>
            </w:r>
          </w:p>
        </w:tc>
      </w:tr>
      <w:tr w:rsidR="00205EDD" w:rsidRPr="000E3B78" w14:paraId="41203045" w14:textId="77777777" w:rsidTr="00CA41AB">
        <w:trPr>
          <w:gridAfter w:val="1"/>
          <w:wAfter w:w="132" w:type="dxa"/>
          <w:trHeight w:val="180"/>
          <w:jc w:val="center"/>
        </w:trPr>
        <w:tc>
          <w:tcPr>
            <w:tcW w:w="1124" w:type="dxa"/>
            <w:vMerge/>
            <w:vAlign w:val="center"/>
          </w:tcPr>
          <w:p w14:paraId="50750499" w14:textId="77777777" w:rsidR="00205EDD" w:rsidRPr="000E3B78" w:rsidRDefault="00205EDD" w:rsidP="007473E5">
            <w:pPr>
              <w:spacing w:line="240" w:lineRule="auto"/>
              <w:ind w:firstLineChars="0" w:firstLine="0"/>
              <w:jc w:val="center"/>
              <w:rPr>
                <w:rFonts w:eastAsia="宋体" w:cs="Arial Unicode MS" w:hint="eastAsia"/>
                <w:bCs/>
                <w:sz w:val="21"/>
              </w:rPr>
            </w:pPr>
          </w:p>
        </w:tc>
        <w:tc>
          <w:tcPr>
            <w:tcW w:w="851" w:type="dxa"/>
            <w:vAlign w:val="center"/>
          </w:tcPr>
          <w:p w14:paraId="343E4803" w14:textId="77777777" w:rsidR="00205EDD" w:rsidRPr="000E3B78" w:rsidRDefault="00205EDD" w:rsidP="007473E5">
            <w:pPr>
              <w:spacing w:line="240" w:lineRule="auto"/>
              <w:ind w:firstLineChars="0" w:firstLine="0"/>
              <w:jc w:val="center"/>
              <w:rPr>
                <w:rFonts w:eastAsia="宋体" w:cs="Arial Unicode MS" w:hint="eastAsia"/>
                <w:sz w:val="21"/>
              </w:rPr>
            </w:pPr>
            <w:r w:rsidRPr="000E3B78">
              <w:rPr>
                <w:rFonts w:eastAsia="宋体" w:cs="Arial Unicode MS" w:hint="eastAsia"/>
                <w:sz w:val="21"/>
              </w:rPr>
              <w:t>检察院</w:t>
            </w:r>
          </w:p>
        </w:tc>
        <w:tc>
          <w:tcPr>
            <w:tcW w:w="6530" w:type="dxa"/>
            <w:vAlign w:val="center"/>
          </w:tcPr>
          <w:p w14:paraId="545D5A2E" w14:textId="77777777" w:rsidR="00205EDD" w:rsidRPr="000E3B78" w:rsidRDefault="00205EDD" w:rsidP="007473E5">
            <w:pPr>
              <w:spacing w:line="240" w:lineRule="auto"/>
              <w:ind w:firstLineChars="0" w:firstLine="0"/>
              <w:rPr>
                <w:rFonts w:eastAsia="宋体" w:cs="Arial Unicode MS" w:hint="eastAsia"/>
                <w:sz w:val="21"/>
              </w:rPr>
            </w:pPr>
            <w:r w:rsidRPr="000E3B78">
              <w:rPr>
                <w:rFonts w:eastAsia="宋体" w:cs="Arial Unicode MS" w:hint="eastAsia"/>
                <w:sz w:val="21"/>
              </w:rPr>
              <w:t>①</w:t>
            </w:r>
            <w:bookmarkStart w:id="18" w:name="_Hlk175160721"/>
            <w:r w:rsidRPr="000E3B78">
              <w:rPr>
                <w:rFonts w:eastAsia="宋体" w:cs="Arial Unicode MS" w:hint="eastAsia"/>
                <w:sz w:val="21"/>
              </w:rPr>
              <w:t>最高人民检察院、上级人民检察院认为需要再审的，应当提出抗诉</w:t>
            </w:r>
          </w:p>
          <w:bookmarkEnd w:id="18"/>
          <w:p w14:paraId="1C596E4E" w14:textId="77777777" w:rsidR="00205EDD" w:rsidRPr="000E3B78" w:rsidRDefault="00205EDD" w:rsidP="007473E5">
            <w:pPr>
              <w:spacing w:line="240" w:lineRule="auto"/>
              <w:ind w:firstLineChars="0" w:firstLine="0"/>
              <w:rPr>
                <w:rFonts w:eastAsia="宋体" w:cs="Arial Unicode MS" w:hint="eastAsia"/>
                <w:sz w:val="21"/>
              </w:rPr>
            </w:pPr>
            <w:r w:rsidRPr="000E3B78">
              <w:rPr>
                <w:rFonts w:eastAsia="宋体" w:cs="Arial Unicode MS" w:hint="eastAsia"/>
                <w:bCs/>
                <w:color w:val="FF0000"/>
                <w:sz w:val="21"/>
              </w:rPr>
              <w:t>【备注】</w:t>
            </w:r>
            <w:bookmarkStart w:id="19" w:name="_Hlk175160735"/>
            <w:r w:rsidRPr="000E3B78">
              <w:rPr>
                <w:rFonts w:eastAsia="宋体" w:cs="Arial Unicode MS" w:hint="eastAsia"/>
                <w:sz w:val="21"/>
              </w:rPr>
              <w:t>法院自收到抗诉书之日起30日内</w:t>
            </w:r>
            <w:proofErr w:type="gramStart"/>
            <w:r w:rsidRPr="000E3B78">
              <w:rPr>
                <w:rFonts w:eastAsia="宋体" w:cs="Arial Unicode MS" w:hint="eastAsia"/>
                <w:sz w:val="21"/>
              </w:rPr>
              <w:t>作出</w:t>
            </w:r>
            <w:proofErr w:type="gramEnd"/>
            <w:r w:rsidRPr="000E3B78">
              <w:rPr>
                <w:rFonts w:eastAsia="宋体" w:cs="Arial Unicode MS" w:hint="eastAsia"/>
                <w:sz w:val="21"/>
              </w:rPr>
              <w:t>再审的裁定</w:t>
            </w:r>
            <w:r w:rsidRPr="000E3B78">
              <w:rPr>
                <w:rFonts w:eastAsia="宋体" w:cs="Arial Unicode MS" w:hint="eastAsia"/>
                <w:bCs/>
                <w:color w:val="FF0000"/>
                <w:sz w:val="21"/>
              </w:rPr>
              <w:t>（检察院抗诉，法院必须再审）</w:t>
            </w:r>
            <w:bookmarkEnd w:id="19"/>
          </w:p>
          <w:p w14:paraId="2DE966C7" w14:textId="0CEE6E35" w:rsidR="00205EDD" w:rsidRPr="000E3B78" w:rsidRDefault="00205EDD" w:rsidP="007473E5">
            <w:pPr>
              <w:spacing w:line="240" w:lineRule="auto"/>
              <w:ind w:firstLineChars="0" w:firstLine="0"/>
              <w:rPr>
                <w:rFonts w:eastAsia="宋体" w:cs="Arial Unicode MS" w:hint="eastAsia"/>
                <w:bCs/>
                <w:color w:val="FF0000"/>
                <w:sz w:val="21"/>
              </w:rPr>
            </w:pPr>
            <w:r w:rsidRPr="000E3B78">
              <w:rPr>
                <w:rFonts w:eastAsia="宋体" w:cs="Arial Unicode MS" w:hint="eastAsia"/>
                <w:sz w:val="21"/>
              </w:rPr>
              <w:t>②</w:t>
            </w:r>
            <w:bookmarkStart w:id="20" w:name="_Hlk175160778"/>
            <w:r w:rsidRPr="000E3B78">
              <w:rPr>
                <w:rFonts w:eastAsia="宋体" w:cs="Arial Unicode MS" w:hint="eastAsia"/>
                <w:sz w:val="21"/>
              </w:rPr>
              <w:t>地方各级人民检察院对同级人民法院已经发生法律效力的判决、裁定，发现需要再审的，</w:t>
            </w:r>
            <w:r w:rsidRPr="000E3B78">
              <w:rPr>
                <w:rFonts w:eastAsia="宋体" w:cs="Arial Unicode MS" w:hint="eastAsia"/>
                <w:bCs/>
                <w:color w:val="FF0000"/>
                <w:sz w:val="21"/>
              </w:rPr>
              <w:t>可以向同级人民法院提出检察建议，并报上级人民检察院备案；也可以提请上级人民检察院向同级人民法院提出抗诉（上抗下，比如省</w:t>
            </w:r>
            <w:r w:rsidR="00721103" w:rsidRPr="000E3B78">
              <w:rPr>
                <w:rFonts w:eastAsia="宋体" w:cs="Arial Unicode MS" w:hint="eastAsia"/>
                <w:bCs/>
                <w:color w:val="FF0000"/>
                <w:sz w:val="21"/>
              </w:rPr>
              <w:t>检察院</w:t>
            </w:r>
            <w:r w:rsidRPr="000E3B78">
              <w:rPr>
                <w:rFonts w:eastAsia="宋体" w:cs="Arial Unicode MS" w:hint="eastAsia"/>
                <w:bCs/>
                <w:color w:val="FF0000"/>
                <w:sz w:val="21"/>
              </w:rPr>
              <w:t>向市中院提出抗诉）</w:t>
            </w:r>
          </w:p>
          <w:bookmarkEnd w:id="20"/>
          <w:p w14:paraId="6E189BDC" w14:textId="77777777" w:rsidR="00205EDD" w:rsidRPr="000E3B78" w:rsidRDefault="00205EDD" w:rsidP="007473E5">
            <w:pPr>
              <w:spacing w:line="240" w:lineRule="auto"/>
              <w:ind w:firstLineChars="0" w:firstLine="0"/>
              <w:rPr>
                <w:rFonts w:eastAsia="宋体" w:cs="Arial Unicode MS" w:hint="eastAsia"/>
                <w:sz w:val="21"/>
              </w:rPr>
            </w:pPr>
            <w:r w:rsidRPr="000E3B78">
              <w:rPr>
                <w:rFonts w:eastAsia="宋体" w:cs="Arial Unicode MS" w:hint="eastAsia"/>
                <w:bCs/>
                <w:color w:val="FF0000"/>
                <w:sz w:val="21"/>
              </w:rPr>
              <w:t>【备注】</w:t>
            </w:r>
            <w:r w:rsidRPr="000E3B78">
              <w:rPr>
                <w:rFonts w:eastAsia="宋体" w:cs="Arial Unicode MS" w:hint="eastAsia"/>
                <w:sz w:val="21"/>
              </w:rPr>
              <w:t>法院收到再审检察建议后，应组成合议庭，在3个月内进行审查并决定是否再审</w:t>
            </w:r>
          </w:p>
        </w:tc>
      </w:tr>
      <w:tr w:rsidR="00205EDD" w:rsidRPr="000E3B78" w14:paraId="73886F02" w14:textId="77777777" w:rsidTr="00CA41AB">
        <w:trPr>
          <w:trHeight w:val="180"/>
          <w:jc w:val="center"/>
        </w:trPr>
        <w:tc>
          <w:tcPr>
            <w:tcW w:w="1124" w:type="dxa"/>
            <w:vAlign w:val="center"/>
          </w:tcPr>
          <w:p w14:paraId="5B6F4683" w14:textId="77777777" w:rsidR="00205EDD" w:rsidRPr="000E3B78" w:rsidRDefault="00205EDD" w:rsidP="007473E5">
            <w:pPr>
              <w:spacing w:line="240" w:lineRule="auto"/>
              <w:ind w:firstLineChars="0" w:firstLine="0"/>
              <w:jc w:val="center"/>
              <w:rPr>
                <w:rFonts w:eastAsia="宋体" w:cs="Arial Unicode MS" w:hint="eastAsia"/>
                <w:bCs/>
                <w:sz w:val="21"/>
              </w:rPr>
            </w:pPr>
            <w:r w:rsidRPr="000E3B78">
              <w:rPr>
                <w:rFonts w:eastAsia="宋体" w:cs="Arial Unicode MS" w:hint="eastAsia"/>
                <w:bCs/>
                <w:sz w:val="21"/>
              </w:rPr>
              <w:t>再审组织</w:t>
            </w:r>
          </w:p>
        </w:tc>
        <w:tc>
          <w:tcPr>
            <w:tcW w:w="7513" w:type="dxa"/>
            <w:gridSpan w:val="3"/>
            <w:vAlign w:val="center"/>
          </w:tcPr>
          <w:p w14:paraId="56F0EB87"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法院审理再审案件，应当另行组成合议庭</w:t>
            </w:r>
          </w:p>
        </w:tc>
      </w:tr>
      <w:tr w:rsidR="00205EDD" w:rsidRPr="000E3B78" w14:paraId="360A931D" w14:textId="77777777" w:rsidTr="00CA41AB">
        <w:trPr>
          <w:trHeight w:val="180"/>
          <w:jc w:val="center"/>
        </w:trPr>
        <w:tc>
          <w:tcPr>
            <w:tcW w:w="1124" w:type="dxa"/>
            <w:vAlign w:val="center"/>
          </w:tcPr>
          <w:p w14:paraId="54179F2E" w14:textId="77777777" w:rsidR="00205EDD" w:rsidRPr="000E3B78" w:rsidRDefault="00205EDD" w:rsidP="007473E5">
            <w:pPr>
              <w:spacing w:line="240" w:lineRule="auto"/>
              <w:ind w:firstLineChars="0" w:firstLine="0"/>
              <w:jc w:val="center"/>
              <w:rPr>
                <w:rFonts w:eastAsia="宋体" w:cs="Arial Unicode MS" w:hint="eastAsia"/>
                <w:bCs/>
                <w:sz w:val="21"/>
              </w:rPr>
            </w:pPr>
            <w:r w:rsidRPr="000E3B78">
              <w:rPr>
                <w:rFonts w:eastAsia="宋体" w:cs="Arial Unicode MS" w:hint="eastAsia"/>
                <w:bCs/>
                <w:sz w:val="21"/>
              </w:rPr>
              <w:t>再审对象</w:t>
            </w:r>
          </w:p>
        </w:tc>
        <w:tc>
          <w:tcPr>
            <w:tcW w:w="7513" w:type="dxa"/>
            <w:gridSpan w:val="3"/>
            <w:vAlign w:val="center"/>
          </w:tcPr>
          <w:p w14:paraId="29428081" w14:textId="77777777" w:rsidR="00205EDD" w:rsidRPr="000E3B78" w:rsidRDefault="00205EDD" w:rsidP="007473E5">
            <w:pPr>
              <w:spacing w:line="240" w:lineRule="auto"/>
              <w:ind w:firstLineChars="0" w:firstLine="0"/>
              <w:rPr>
                <w:rFonts w:eastAsia="宋体" w:hint="eastAsia"/>
                <w:color w:val="FF0000"/>
                <w:sz w:val="21"/>
              </w:rPr>
            </w:pPr>
            <w:r w:rsidRPr="000E3B78">
              <w:rPr>
                <w:rFonts w:eastAsia="宋体" w:cs="Arial Unicode MS" w:hint="eastAsia"/>
                <w:color w:val="FF0000"/>
                <w:sz w:val="21"/>
              </w:rPr>
              <w:t>①再审请求</w:t>
            </w:r>
          </w:p>
          <w:p w14:paraId="774891B4"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color w:val="FF0000"/>
                <w:sz w:val="21"/>
              </w:rPr>
              <w:t>②被诉行政行为合法性</w:t>
            </w:r>
          </w:p>
        </w:tc>
      </w:tr>
    </w:tbl>
    <w:p w14:paraId="4E36A9EF" w14:textId="6B52EA9F" w:rsidR="00205EDD" w:rsidRPr="000E3B78" w:rsidRDefault="00205EDD" w:rsidP="007473E5">
      <w:pPr>
        <w:pStyle w:val="1"/>
        <w:spacing w:before="0" w:after="0" w:line="240" w:lineRule="auto"/>
        <w:ind w:firstLine="422"/>
        <w:jc w:val="center"/>
        <w:rPr>
          <w:rFonts w:ascii="宋体" w:eastAsia="宋体" w:hAnsi="宋体" w:hint="eastAsia"/>
          <w:b/>
          <w:bCs/>
          <w:color w:val="auto"/>
          <w:sz w:val="21"/>
          <w:szCs w:val="21"/>
        </w:rPr>
      </w:pPr>
      <w:bookmarkStart w:id="21" w:name="_Toc233"/>
      <w:bookmarkStart w:id="22" w:name="_Toc189829899"/>
      <w:bookmarkStart w:id="23" w:name="_Toc193357150"/>
      <w:r w:rsidRPr="000E3B78">
        <w:rPr>
          <w:rFonts w:ascii="宋体" w:eastAsia="宋体" w:hAnsi="宋体" w:hint="eastAsia"/>
          <w:b/>
          <w:bCs/>
          <w:color w:val="auto"/>
          <w:sz w:val="21"/>
          <w:szCs w:val="21"/>
        </w:rPr>
        <w:t>★★★★ 考点18  行政诉讼的其他诉讼规则</w:t>
      </w:r>
      <w:bookmarkEnd w:id="21"/>
      <w:bookmarkEnd w:id="22"/>
      <w:bookmarkEnd w:id="23"/>
      <w:r w:rsidR="00FA277D" w:rsidRPr="000E3B78">
        <w:rPr>
          <w:rFonts w:ascii="宋体" w:eastAsia="宋体" w:hAnsi="宋体" w:hint="eastAsia"/>
          <w:b/>
          <w:bCs/>
          <w:color w:val="auto"/>
          <w:sz w:val="21"/>
          <w:szCs w:val="21"/>
        </w:rPr>
        <w:t>(2</w:t>
      </w:r>
      <w:r w:rsidR="00075A0B" w:rsidRPr="000E3B78">
        <w:rPr>
          <w:rFonts w:ascii="宋体" w:eastAsia="宋体" w:hAnsi="宋体" w:hint="eastAsia"/>
          <w:b/>
          <w:bCs/>
          <w:color w:val="auto"/>
          <w:sz w:val="21"/>
          <w:szCs w:val="21"/>
        </w:rPr>
        <w:t>0</w:t>
      </w:r>
      <w:r w:rsidR="00FA277D" w:rsidRPr="000E3B78">
        <w:rPr>
          <w:rFonts w:ascii="宋体" w:eastAsia="宋体" w:hAnsi="宋体" w:hint="eastAsia"/>
          <w:b/>
          <w:bCs/>
          <w:color w:val="auto"/>
          <w:sz w:val="21"/>
          <w:szCs w:val="21"/>
        </w:rPr>
        <w:t>:</w:t>
      </w:r>
      <w:r w:rsidR="00075A0B" w:rsidRPr="000E3B78">
        <w:rPr>
          <w:rFonts w:ascii="宋体" w:eastAsia="宋体" w:hAnsi="宋体" w:hint="eastAsia"/>
          <w:b/>
          <w:bCs/>
          <w:color w:val="auto"/>
          <w:sz w:val="21"/>
          <w:szCs w:val="21"/>
        </w:rPr>
        <w:t>33</w:t>
      </w:r>
      <w:r w:rsidR="00FA277D" w:rsidRPr="000E3B78">
        <w:rPr>
          <w:rFonts w:ascii="宋体" w:eastAsia="宋体" w:hAnsi="宋体" w:hint="eastAsia"/>
          <w:b/>
          <w:bCs/>
          <w:color w:val="auto"/>
          <w:sz w:val="21"/>
          <w:szCs w:val="21"/>
        </w:rPr>
        <w:t>-2</w:t>
      </w:r>
      <w:r w:rsidR="00075A0B" w:rsidRPr="000E3B78">
        <w:rPr>
          <w:rFonts w:ascii="宋体" w:eastAsia="宋体" w:hAnsi="宋体" w:hint="eastAsia"/>
          <w:b/>
          <w:bCs/>
          <w:color w:val="auto"/>
          <w:sz w:val="21"/>
          <w:szCs w:val="21"/>
        </w:rPr>
        <w:t>0</w:t>
      </w:r>
      <w:r w:rsidR="00FA277D" w:rsidRPr="000E3B78">
        <w:rPr>
          <w:rFonts w:ascii="宋体" w:eastAsia="宋体" w:hAnsi="宋体" w:hint="eastAsia"/>
          <w:b/>
          <w:bCs/>
          <w:color w:val="auto"/>
          <w:sz w:val="21"/>
          <w:szCs w:val="21"/>
        </w:rPr>
        <w:t>:</w:t>
      </w:r>
      <w:r w:rsidR="00075A0B" w:rsidRPr="000E3B78">
        <w:rPr>
          <w:rFonts w:ascii="宋体" w:eastAsia="宋体" w:hAnsi="宋体" w:hint="eastAsia"/>
          <w:b/>
          <w:bCs/>
          <w:color w:val="auto"/>
          <w:sz w:val="21"/>
          <w:szCs w:val="21"/>
        </w:rPr>
        <w:t>5</w:t>
      </w:r>
      <w:r w:rsidR="009B0255" w:rsidRPr="000E3B78">
        <w:rPr>
          <w:rFonts w:ascii="宋体" w:eastAsia="宋体" w:hAnsi="宋体" w:hint="eastAsia"/>
          <w:b/>
          <w:bCs/>
          <w:color w:val="auto"/>
          <w:sz w:val="21"/>
          <w:szCs w:val="21"/>
        </w:rPr>
        <w:t>0</w:t>
      </w:r>
      <w:r w:rsidR="00FA277D" w:rsidRPr="000E3B78">
        <w:rPr>
          <w:rFonts w:ascii="宋体" w:eastAsia="宋体" w:hAnsi="宋体" w:hint="eastAsia"/>
          <w:b/>
          <w:bCs/>
          <w:color w:val="auto"/>
          <w:sz w:val="21"/>
          <w:szCs w:val="21"/>
        </w:rPr>
        <w:t>)</w:t>
      </w:r>
    </w:p>
    <w:p w14:paraId="498160C9" w14:textId="647C451F" w:rsidR="00EB4751" w:rsidRPr="000E3B78" w:rsidRDefault="00EB4751" w:rsidP="007473E5">
      <w:pPr>
        <w:tabs>
          <w:tab w:val="clear" w:pos="420"/>
        </w:tabs>
        <w:autoSpaceDE w:val="0"/>
        <w:autoSpaceDN w:val="0"/>
        <w:adjustRightInd w:val="0"/>
        <w:spacing w:line="240" w:lineRule="auto"/>
        <w:ind w:firstLineChars="0" w:firstLine="0"/>
        <w:jc w:val="left"/>
        <w:rPr>
          <w:rFonts w:eastAsia="宋体" w:cs="汉仪粗宋简" w:hint="eastAsia"/>
          <w:b/>
          <w:bCs/>
          <w:color w:val="000000"/>
          <w:kern w:val="0"/>
          <w:position w:val="4"/>
          <w:lang w:val="zh-CN"/>
        </w:rPr>
      </w:pPr>
      <w:bookmarkStart w:id="24" w:name="_Hlk37844263"/>
      <w:r w:rsidRPr="000E3B78">
        <w:rPr>
          <w:rFonts w:eastAsia="宋体" w:cs="汉仪粗宋简" w:hint="eastAsia"/>
          <w:b/>
          <w:bCs/>
          <w:color w:val="000000"/>
          <w:kern w:val="0"/>
          <w:position w:val="4"/>
          <w:lang w:val="zh-CN"/>
        </w:rPr>
        <w:t>一、行政机关负责人出庭应诉制度</w:t>
      </w:r>
      <w:bookmarkStart w:id="25" w:name="_Hlk79330262"/>
      <w:bookmarkEnd w:id="24"/>
    </w:p>
    <w:p w14:paraId="036AE24E" w14:textId="77777777" w:rsidR="00EB4751" w:rsidRPr="000E3B78" w:rsidRDefault="00EB4751" w:rsidP="007473E5">
      <w:pPr>
        <w:snapToGrid w:val="0"/>
        <w:spacing w:line="240" w:lineRule="auto"/>
        <w:ind w:firstLine="422"/>
        <w:rPr>
          <w:rFonts w:eastAsia="宋体" w:cs="Arial Unicode MS" w:hint="eastAsia"/>
          <w:color w:val="FF0000"/>
        </w:rPr>
      </w:pPr>
      <w:r w:rsidRPr="000E3B78">
        <w:rPr>
          <w:rFonts w:eastAsia="宋体" w:cs="汉仪粗宋简" w:hint="eastAsia"/>
          <w:b/>
          <w:bCs/>
          <w:color w:val="000000"/>
          <w:kern w:val="0"/>
          <w:position w:val="4"/>
          <w:lang w:val="zh-CN"/>
        </w:rPr>
        <w:t>1.含义：</w:t>
      </w:r>
      <w:r w:rsidRPr="000E3B78">
        <w:rPr>
          <w:rFonts w:eastAsia="宋体" w:cs="Arial Unicode MS" w:hint="eastAsia"/>
          <w:kern w:val="0"/>
        </w:rPr>
        <w:t>被诉行政机关负责人应当出庭应诉是指被诉行政机关负责人依法应当在</w:t>
      </w:r>
      <w:r w:rsidRPr="000E3B78">
        <w:rPr>
          <w:rFonts w:eastAsia="宋体" w:cs="Arial Unicode MS" w:hint="eastAsia"/>
          <w:color w:val="FF0000"/>
          <w:kern w:val="0"/>
        </w:rPr>
        <w:t>第一审、第二审、再审</w:t>
      </w:r>
      <w:r w:rsidRPr="000E3B78">
        <w:rPr>
          <w:rFonts w:eastAsia="宋体" w:cs="Arial Unicode MS" w:hint="eastAsia"/>
          <w:kern w:val="0"/>
        </w:rPr>
        <w:t>等诉讼程序中出庭参加诉讼，行使诉讼权利，履行诉讼义务。（</w:t>
      </w:r>
      <w:r w:rsidRPr="000E3B78">
        <w:rPr>
          <w:rFonts w:eastAsia="宋体" w:cs="Arial Unicode MS" w:hint="eastAsia"/>
          <w:color w:val="FF0000"/>
          <w:kern w:val="0"/>
        </w:rPr>
        <w:t>仅限于诉讼程序，不包括调查等程序）</w:t>
      </w:r>
    </w:p>
    <w:p w14:paraId="3678714D" w14:textId="77777777" w:rsidR="00EB4751" w:rsidRPr="000E3B78" w:rsidRDefault="00EB4751" w:rsidP="007473E5">
      <w:pPr>
        <w:spacing w:line="240" w:lineRule="auto"/>
        <w:ind w:firstLine="422"/>
        <w:rPr>
          <w:rFonts w:eastAsia="宋体" w:hint="eastAsia"/>
          <w:color w:val="FF0000"/>
          <w:kern w:val="0"/>
        </w:rPr>
      </w:pPr>
      <w:r w:rsidRPr="000E3B78">
        <w:rPr>
          <w:rFonts w:eastAsia="宋体" w:cs="Arial Unicode MS" w:hint="eastAsia"/>
          <w:b/>
          <w:kern w:val="0"/>
        </w:rPr>
        <w:t>2.总体规定：</w:t>
      </w:r>
      <w:r w:rsidRPr="000E3B78">
        <w:rPr>
          <w:rFonts w:eastAsia="宋体" w:cs="Arial Unicode MS" w:hint="eastAsia"/>
          <w:kern w:val="0"/>
        </w:rPr>
        <w:t>被诉行政机关负责人应当出庭；不能出庭的，应当委托行政机关相应的工作人员出庭，</w:t>
      </w:r>
      <w:r w:rsidRPr="000E3B78">
        <w:rPr>
          <w:rFonts w:eastAsia="宋体" w:cs="Arial Unicode MS" w:hint="eastAsia"/>
          <w:color w:val="FF0000"/>
          <w:kern w:val="0"/>
        </w:rPr>
        <w:t>不得仅委托律师出庭（</w:t>
      </w:r>
      <w:r w:rsidRPr="000E3B78">
        <w:rPr>
          <w:rFonts w:eastAsia="宋体" w:cs="Arial Unicode MS" w:hint="eastAsia"/>
          <w:kern w:val="0"/>
        </w:rPr>
        <w:t>被诉行政机关</w:t>
      </w:r>
      <w:r w:rsidRPr="000E3B78">
        <w:rPr>
          <w:rFonts w:eastAsia="宋体" w:cs="Arial Unicode MS" w:hint="eastAsia"/>
          <w:color w:val="FF0000"/>
          <w:kern w:val="0"/>
        </w:rPr>
        <w:t>负责人</w:t>
      </w:r>
      <w:r w:rsidRPr="000E3B78">
        <w:rPr>
          <w:rFonts w:eastAsia="宋体" w:cs="Arial Unicode MS" w:hint="eastAsia"/>
          <w:kern w:val="0"/>
        </w:rPr>
        <w:t>出庭的，可以委托1～2名诉讼代理人）</w:t>
      </w:r>
    </w:p>
    <w:p w14:paraId="459F5BD5" w14:textId="77777777" w:rsidR="00EB4751" w:rsidRPr="000E3B78" w:rsidRDefault="00EB4751" w:rsidP="007473E5">
      <w:pPr>
        <w:spacing w:line="240" w:lineRule="auto"/>
        <w:ind w:firstLine="420"/>
        <w:rPr>
          <w:rFonts w:eastAsia="宋体" w:cs="Arial Unicode MS" w:hint="eastAsia"/>
          <w:kern w:val="0"/>
        </w:rPr>
      </w:pPr>
      <w:r w:rsidRPr="000E3B78">
        <w:rPr>
          <w:rFonts w:eastAsia="宋体" w:cs="Arial Unicode MS" w:hint="eastAsia"/>
          <w:color w:val="FF0000"/>
          <w:kern w:val="0"/>
        </w:rPr>
        <w:t>被诉行政机关委托的组织或下级行政机关的负责人，不能作为被诉行政机关负责人出庭</w:t>
      </w:r>
    </w:p>
    <w:p w14:paraId="0D92D173" w14:textId="77777777" w:rsidR="00EB4751" w:rsidRPr="000E3B78" w:rsidRDefault="00EB4751" w:rsidP="007473E5">
      <w:pPr>
        <w:spacing w:line="240" w:lineRule="auto"/>
        <w:ind w:firstLine="422"/>
        <w:rPr>
          <w:rFonts w:eastAsia="宋体" w:cs="Arial Unicode MS" w:hint="eastAsia"/>
          <w:kern w:val="0"/>
        </w:rPr>
      </w:pPr>
      <w:r w:rsidRPr="000E3B78">
        <w:rPr>
          <w:rFonts w:eastAsia="宋体" w:cs="Arial Unicode MS" w:hint="eastAsia"/>
          <w:b/>
          <w:kern w:val="0"/>
        </w:rPr>
        <w:t>3.法院应当通知行政机关负责人出庭的情形：</w:t>
      </w:r>
      <w:r w:rsidRPr="000E3B78">
        <w:rPr>
          <w:rFonts w:eastAsia="宋体" w:cs="Arial Unicode MS" w:hint="eastAsia"/>
          <w:kern w:val="0"/>
        </w:rPr>
        <w:t>涉及食品药品安全、生态环境和资源保护、公共卫生安全等重大公共利益的案件；社会高度关注的案件；可能引发群体性事件的案件</w:t>
      </w:r>
    </w:p>
    <w:p w14:paraId="5479DECD" w14:textId="302283D3" w:rsidR="00EB4751" w:rsidRPr="000E3B78" w:rsidRDefault="00EB4751" w:rsidP="007473E5">
      <w:pPr>
        <w:snapToGrid w:val="0"/>
        <w:spacing w:line="240" w:lineRule="auto"/>
        <w:ind w:firstLine="422"/>
        <w:rPr>
          <w:rFonts w:eastAsia="宋体" w:cs="Arial Unicode MS" w:hint="eastAsia"/>
          <w:bCs/>
          <w:kern w:val="0"/>
        </w:rPr>
      </w:pPr>
      <w:r w:rsidRPr="000E3B78">
        <w:rPr>
          <w:rFonts w:eastAsia="宋体" w:cs="汉仪粗宋简" w:hint="eastAsia"/>
          <w:b/>
          <w:bCs/>
          <w:color w:val="000000"/>
          <w:kern w:val="0"/>
          <w:position w:val="4"/>
          <w:lang w:val="zh-CN"/>
        </w:rPr>
        <w:t>4.减轻负责人出庭负担的制度：</w:t>
      </w:r>
      <w:r w:rsidRPr="000E3B78">
        <w:rPr>
          <w:rFonts w:eastAsia="宋体" w:cs="Arial Unicode MS" w:hint="eastAsia"/>
          <w:color w:val="FF0000"/>
          <w:kern w:val="0"/>
        </w:rPr>
        <w:t>①协商出庭制度：</w:t>
      </w:r>
      <w:r w:rsidRPr="000E3B78">
        <w:rPr>
          <w:rFonts w:eastAsia="宋体" w:cs="Arial Unicode MS" w:hint="eastAsia"/>
          <w:bCs/>
          <w:kern w:val="0"/>
        </w:rPr>
        <w:t>有共同被告的行政案件，可以由共同被告协商确定行政机关负责人出庭应诉；也可以由法院确定（例如：复议维持的案件，原机关和复议机关是共同被告，可以由共同被告协商确定负责人出庭应诉，无须共同被告负责人全部出庭）</w:t>
      </w:r>
      <w:r w:rsidRPr="000E3B78">
        <w:rPr>
          <w:rFonts w:eastAsia="宋体" w:cs="Arial Unicode MS" w:hint="eastAsia"/>
          <w:color w:val="FF0000"/>
          <w:kern w:val="0"/>
        </w:rPr>
        <w:t>②一次出庭制度：</w:t>
      </w:r>
      <w:r w:rsidRPr="000E3B78">
        <w:rPr>
          <w:rFonts w:eastAsia="宋体" w:cs="Arial Unicode MS" w:hint="eastAsia"/>
          <w:bCs/>
          <w:kern w:val="0"/>
        </w:rPr>
        <w:t>对于同一审级</w:t>
      </w:r>
      <w:r w:rsidR="00075A0B" w:rsidRPr="000E3B78">
        <w:rPr>
          <w:rFonts w:eastAsia="宋体" w:cs="Arial Unicode MS" w:hint="eastAsia"/>
          <w:bCs/>
          <w:kern w:val="0"/>
        </w:rPr>
        <w:t>（不同审级不适用）</w:t>
      </w:r>
      <w:r w:rsidRPr="000E3B78">
        <w:rPr>
          <w:rFonts w:eastAsia="宋体" w:cs="Arial Unicode MS" w:hint="eastAsia"/>
          <w:bCs/>
          <w:kern w:val="0"/>
        </w:rPr>
        <w:t>需要多次开庭的同一案件，行政机关负责人到庭参加一次庭审的，一般可以认定其已经履行出庭应诉义务，但法院通知行政机关负责人再次出庭的除外</w:t>
      </w:r>
    </w:p>
    <w:p w14:paraId="626536E3" w14:textId="77777777" w:rsidR="00EB4751" w:rsidRPr="000E3B78" w:rsidRDefault="00EB4751" w:rsidP="007473E5">
      <w:pPr>
        <w:spacing w:line="240" w:lineRule="auto"/>
        <w:ind w:firstLine="422"/>
        <w:rPr>
          <w:rFonts w:eastAsia="宋体" w:hint="eastAsia"/>
          <w:color w:val="FF0000"/>
          <w:kern w:val="0"/>
        </w:rPr>
      </w:pPr>
      <w:r w:rsidRPr="000E3B78">
        <w:rPr>
          <w:rFonts w:eastAsia="宋体" w:cs="Arial Unicode MS" w:hint="eastAsia"/>
          <w:b/>
          <w:kern w:val="0"/>
        </w:rPr>
        <w:t>5.违反出庭制度的处理：</w:t>
      </w:r>
      <w:r w:rsidRPr="000E3B78">
        <w:rPr>
          <w:rFonts w:eastAsia="宋体" w:cs="Arial Unicode MS" w:hint="eastAsia"/>
          <w:color w:val="FF0000"/>
          <w:kern w:val="0"/>
        </w:rPr>
        <w:t>①法院应当记录在案并在裁判文书中载明，并应当向监察机关、被诉行政机关的上一级行政机关提出司法建议</w:t>
      </w:r>
      <w:r w:rsidRPr="000E3B78">
        <w:rPr>
          <w:rFonts w:eastAsia="宋体" w:cs="Arial Unicode MS" w:hint="eastAsia"/>
          <w:bCs/>
          <w:kern w:val="0"/>
        </w:rPr>
        <w:t>②法院可以通过适当形式将行政机关负责人出庭应诉情况</w:t>
      </w:r>
      <w:r w:rsidRPr="000E3B78">
        <w:rPr>
          <w:rFonts w:eastAsia="宋体" w:cs="Arial Unicode MS" w:hint="eastAsia"/>
          <w:color w:val="FF0000"/>
          <w:kern w:val="0"/>
        </w:rPr>
        <w:t>向社会公开</w:t>
      </w:r>
      <w:r w:rsidRPr="000E3B78">
        <w:rPr>
          <w:rFonts w:eastAsia="宋体" w:cs="Arial Unicode MS" w:hint="eastAsia"/>
          <w:bCs/>
          <w:kern w:val="0"/>
        </w:rPr>
        <w:t>③法院可以定期将辖区内行政机关负责人出庭应诉情况进行统计、分析、评价，</w:t>
      </w:r>
      <w:r w:rsidRPr="000E3B78">
        <w:rPr>
          <w:rFonts w:eastAsia="宋体" w:cs="Arial Unicode MS" w:hint="eastAsia"/>
          <w:color w:val="FF0000"/>
          <w:kern w:val="0"/>
        </w:rPr>
        <w:t>向同级人民代表大会常务委员会报告，向同级人民政府进行通报</w:t>
      </w:r>
    </w:p>
    <w:p w14:paraId="0134DFD9" w14:textId="0E74A66F" w:rsidR="00EB4751" w:rsidRPr="000E3B78" w:rsidRDefault="00EB4751" w:rsidP="007473E5">
      <w:pPr>
        <w:spacing w:line="240" w:lineRule="auto"/>
        <w:ind w:firstLine="420"/>
        <w:rPr>
          <w:rFonts w:eastAsia="宋体" w:cs="Arial Unicode MS" w:hint="eastAsia"/>
          <w:color w:val="FF0000"/>
        </w:rPr>
      </w:pPr>
      <w:r w:rsidRPr="000E3B78">
        <w:rPr>
          <w:rFonts w:eastAsia="宋体" w:cs="Arial Unicode MS" w:hint="eastAsia"/>
          <w:color w:val="FF0000"/>
        </w:rPr>
        <w:t>注意：</w:t>
      </w:r>
      <w:r w:rsidRPr="000E3B78">
        <w:rPr>
          <w:rFonts w:eastAsia="宋体" w:cs="Arial Unicode MS" w:hint="eastAsia"/>
          <w:color w:val="FF0000"/>
          <w:kern w:val="0"/>
        </w:rPr>
        <w:t>①当事人对行政机关未履行负责人出庭义务提出异议的，</w:t>
      </w:r>
      <w:r w:rsidRPr="000E3B78">
        <w:rPr>
          <w:rFonts w:eastAsia="宋体" w:cs="Arial Unicode MS" w:hint="eastAsia"/>
          <w:bCs/>
          <w:kern w:val="0"/>
        </w:rPr>
        <w:t>法院可以在庭审笔录中载明，</w:t>
      </w:r>
      <w:r w:rsidRPr="000E3B78">
        <w:rPr>
          <w:rFonts w:eastAsia="宋体" w:cs="Arial Unicode MS" w:hint="eastAsia"/>
          <w:color w:val="FF0000"/>
          <w:kern w:val="0"/>
        </w:rPr>
        <w:t>不影响案件的正常审理</w:t>
      </w:r>
      <w:r w:rsidRPr="000E3B78">
        <w:rPr>
          <w:rFonts w:eastAsia="宋体" w:cs="Arial Unicode MS" w:hint="eastAsia"/>
          <w:color w:val="auto"/>
          <w:kern w:val="0"/>
        </w:rPr>
        <w:t>②原告以行政机关未履行出庭义务为由拒不到庭、未经法庭许可中途退庭的，法院可以按照撤诉处理</w:t>
      </w:r>
      <w:bookmarkStart w:id="26" w:name="_Hlk37844287"/>
      <w:bookmarkEnd w:id="25"/>
    </w:p>
    <w:bookmarkEnd w:id="26"/>
    <w:p w14:paraId="3D3A4035" w14:textId="2C21AC0B" w:rsidR="00205EDD" w:rsidRPr="000E3B78" w:rsidRDefault="00205EDD" w:rsidP="007473E5">
      <w:pPr>
        <w:tabs>
          <w:tab w:val="clear" w:pos="420"/>
        </w:tabs>
        <w:autoSpaceDE w:val="0"/>
        <w:autoSpaceDN w:val="0"/>
        <w:adjustRightInd w:val="0"/>
        <w:spacing w:line="240" w:lineRule="auto"/>
        <w:ind w:firstLineChars="0" w:firstLine="0"/>
        <w:jc w:val="left"/>
        <w:rPr>
          <w:rFonts w:eastAsia="宋体" w:cs="汉仪粗宋简" w:hint="eastAsia"/>
          <w:b/>
          <w:bCs/>
          <w:color w:val="000000"/>
          <w:kern w:val="0"/>
          <w:position w:val="4"/>
          <w:lang w:val="zh-CN"/>
        </w:rPr>
      </w:pPr>
      <w:r w:rsidRPr="000E3B78">
        <w:rPr>
          <w:rFonts w:eastAsia="宋体" w:cs="汉仪粗宋简" w:hint="eastAsia"/>
          <w:b/>
          <w:bCs/>
          <w:color w:val="000000"/>
          <w:kern w:val="0"/>
          <w:position w:val="4"/>
          <w:lang w:val="zh-CN"/>
        </w:rPr>
        <w:lastRenderedPageBreak/>
        <w:t>二、行政诉讼中对民事争议的处理</w:t>
      </w:r>
    </w:p>
    <w:tbl>
      <w:tblPr>
        <w:tblStyle w:val="aff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699"/>
        <w:gridCol w:w="1134"/>
        <w:gridCol w:w="1134"/>
        <w:gridCol w:w="5538"/>
      </w:tblGrid>
      <w:tr w:rsidR="00205EDD" w:rsidRPr="000E3B78" w14:paraId="432D42ED" w14:textId="77777777" w:rsidTr="00483473">
        <w:trPr>
          <w:trHeight w:val="80"/>
          <w:jc w:val="center"/>
        </w:trPr>
        <w:tc>
          <w:tcPr>
            <w:tcW w:w="699" w:type="dxa"/>
            <w:vAlign w:val="center"/>
          </w:tcPr>
          <w:p w14:paraId="7EBDF7C2" w14:textId="77777777" w:rsidR="00205EDD" w:rsidRPr="000E3B78" w:rsidRDefault="00205EDD" w:rsidP="007473E5">
            <w:pPr>
              <w:spacing w:line="240" w:lineRule="auto"/>
              <w:ind w:firstLineChars="0" w:firstLine="0"/>
              <w:jc w:val="center"/>
              <w:rPr>
                <w:rFonts w:eastAsia="宋体" w:cs="Arial Unicode MS" w:hint="eastAsia"/>
                <w:bCs/>
                <w:sz w:val="21"/>
              </w:rPr>
            </w:pPr>
            <w:bookmarkStart w:id="27" w:name="_Hlk79330311"/>
            <w:r w:rsidRPr="000E3B78">
              <w:rPr>
                <w:rFonts w:eastAsia="宋体" w:cs="Arial Unicode MS" w:hint="eastAsia"/>
                <w:bCs/>
                <w:sz w:val="21"/>
              </w:rPr>
              <w:t>原则</w:t>
            </w:r>
          </w:p>
        </w:tc>
        <w:tc>
          <w:tcPr>
            <w:tcW w:w="7806" w:type="dxa"/>
            <w:gridSpan w:val="3"/>
            <w:vAlign w:val="center"/>
          </w:tcPr>
          <w:p w14:paraId="58D6CAC1"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告知另行提起民事诉讼</w:t>
            </w:r>
          </w:p>
        </w:tc>
      </w:tr>
      <w:tr w:rsidR="00205EDD" w:rsidRPr="000E3B78" w14:paraId="564A56A1" w14:textId="77777777" w:rsidTr="00483473">
        <w:trPr>
          <w:trHeight w:val="30"/>
          <w:jc w:val="center"/>
        </w:trPr>
        <w:tc>
          <w:tcPr>
            <w:tcW w:w="699" w:type="dxa"/>
            <w:vMerge w:val="restart"/>
            <w:vAlign w:val="center"/>
          </w:tcPr>
          <w:p w14:paraId="3A6D5EC1" w14:textId="77777777" w:rsidR="00205EDD" w:rsidRPr="000E3B78" w:rsidRDefault="00205EDD" w:rsidP="007473E5">
            <w:pPr>
              <w:spacing w:line="240" w:lineRule="auto"/>
              <w:ind w:firstLineChars="0" w:firstLine="0"/>
              <w:jc w:val="center"/>
              <w:rPr>
                <w:rFonts w:eastAsia="宋体" w:cs="Arial Unicode MS" w:hint="eastAsia"/>
                <w:bCs/>
                <w:sz w:val="21"/>
              </w:rPr>
            </w:pPr>
            <w:r w:rsidRPr="000E3B78">
              <w:rPr>
                <w:rFonts w:eastAsia="宋体" w:cs="Arial Unicode MS" w:hint="eastAsia"/>
                <w:bCs/>
                <w:sz w:val="21"/>
              </w:rPr>
              <w:t>例外</w:t>
            </w:r>
          </w:p>
        </w:tc>
        <w:tc>
          <w:tcPr>
            <w:tcW w:w="1134" w:type="dxa"/>
            <w:vMerge w:val="restart"/>
            <w:vAlign w:val="center"/>
          </w:tcPr>
          <w:p w14:paraId="10D8F818"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一并审理</w:t>
            </w:r>
          </w:p>
          <w:p w14:paraId="6EB26C5C"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【可以】</w:t>
            </w:r>
          </w:p>
        </w:tc>
        <w:tc>
          <w:tcPr>
            <w:tcW w:w="1134" w:type="dxa"/>
            <w:vAlign w:val="center"/>
          </w:tcPr>
          <w:p w14:paraId="4DF3F5BD" w14:textId="77777777" w:rsidR="00205EDD" w:rsidRPr="000E3B78" w:rsidRDefault="00205EDD" w:rsidP="007473E5">
            <w:pPr>
              <w:spacing w:line="240" w:lineRule="auto"/>
              <w:ind w:firstLineChars="0" w:firstLine="0"/>
              <w:rPr>
                <w:rFonts w:eastAsia="宋体" w:hint="eastAsia"/>
                <w:b/>
                <w:sz w:val="21"/>
              </w:rPr>
            </w:pPr>
            <w:r w:rsidRPr="000E3B78">
              <w:rPr>
                <w:rFonts w:eastAsia="宋体" w:cs="Arial Unicode MS" w:hint="eastAsia"/>
                <w:sz w:val="21"/>
              </w:rPr>
              <w:t>适用前提</w:t>
            </w:r>
          </w:p>
        </w:tc>
        <w:tc>
          <w:tcPr>
            <w:tcW w:w="5538" w:type="dxa"/>
            <w:vAlign w:val="center"/>
          </w:tcPr>
          <w:p w14:paraId="2327384A"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①仅限于5个行政行为的诉讼：</w:t>
            </w:r>
            <w:r w:rsidRPr="000E3B78">
              <w:rPr>
                <w:rFonts w:eastAsia="宋体" w:cs="Arial Unicode MS" w:hint="eastAsia"/>
                <w:color w:val="FF0000"/>
                <w:sz w:val="21"/>
              </w:rPr>
              <w:t>行政许可、登记、征收、征用、裁决</w:t>
            </w:r>
          </w:p>
          <w:p w14:paraId="32A7468D"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②当事人提出一并审理相关民事争议的申请，否则，不告不理</w:t>
            </w:r>
          </w:p>
        </w:tc>
      </w:tr>
      <w:tr w:rsidR="00205EDD" w:rsidRPr="000E3B78" w14:paraId="646364B1" w14:textId="77777777" w:rsidTr="00483473">
        <w:trPr>
          <w:trHeight w:val="29"/>
          <w:jc w:val="center"/>
        </w:trPr>
        <w:tc>
          <w:tcPr>
            <w:tcW w:w="699" w:type="dxa"/>
            <w:vMerge/>
            <w:vAlign w:val="center"/>
          </w:tcPr>
          <w:p w14:paraId="7CEA3C4C" w14:textId="77777777" w:rsidR="00205EDD" w:rsidRPr="000E3B78" w:rsidRDefault="00205EDD" w:rsidP="007473E5">
            <w:pPr>
              <w:spacing w:line="240" w:lineRule="auto"/>
              <w:ind w:firstLineChars="0" w:firstLine="0"/>
              <w:jc w:val="center"/>
              <w:rPr>
                <w:rFonts w:eastAsia="宋体" w:cs="Arial Unicode MS" w:hint="eastAsia"/>
                <w:bCs/>
                <w:sz w:val="21"/>
              </w:rPr>
            </w:pPr>
          </w:p>
        </w:tc>
        <w:tc>
          <w:tcPr>
            <w:tcW w:w="1134" w:type="dxa"/>
            <w:vMerge/>
            <w:vAlign w:val="center"/>
          </w:tcPr>
          <w:p w14:paraId="41181955" w14:textId="77777777" w:rsidR="00205EDD" w:rsidRPr="000E3B78" w:rsidRDefault="00205EDD" w:rsidP="007473E5">
            <w:pPr>
              <w:spacing w:line="240" w:lineRule="auto"/>
              <w:ind w:firstLineChars="0" w:firstLine="0"/>
              <w:rPr>
                <w:rFonts w:eastAsia="宋体" w:hint="eastAsia"/>
                <w:sz w:val="21"/>
              </w:rPr>
            </w:pPr>
          </w:p>
        </w:tc>
        <w:tc>
          <w:tcPr>
            <w:tcW w:w="1134" w:type="dxa"/>
            <w:vAlign w:val="center"/>
          </w:tcPr>
          <w:p w14:paraId="5490B71B"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排除适用</w:t>
            </w:r>
          </w:p>
        </w:tc>
        <w:tc>
          <w:tcPr>
            <w:tcW w:w="5538" w:type="dxa"/>
            <w:vAlign w:val="center"/>
          </w:tcPr>
          <w:p w14:paraId="4ECD6FDC"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①法律规定该民事争议需要行政机关先行处理的</w:t>
            </w:r>
          </w:p>
          <w:p w14:paraId="3A4917B9"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②违反民事诉讼专属管辖或协议管辖的</w:t>
            </w:r>
          </w:p>
          <w:p w14:paraId="211FF504" w14:textId="77777777" w:rsidR="00205EDD" w:rsidRPr="000E3B78" w:rsidRDefault="00205EDD" w:rsidP="007473E5">
            <w:pPr>
              <w:spacing w:line="240" w:lineRule="auto"/>
              <w:ind w:firstLineChars="0" w:firstLine="0"/>
              <w:rPr>
                <w:rFonts w:eastAsia="宋体" w:hint="eastAsia"/>
                <w:color w:val="FF0000"/>
                <w:sz w:val="21"/>
              </w:rPr>
            </w:pPr>
            <w:r w:rsidRPr="000E3B78">
              <w:rPr>
                <w:rFonts w:eastAsia="宋体" w:cs="Arial Unicode MS" w:hint="eastAsia"/>
                <w:color w:val="FF0000"/>
                <w:sz w:val="21"/>
              </w:rPr>
              <w:t>③民事争议已经约定仲裁解决或者已经提起民事诉讼的</w:t>
            </w:r>
          </w:p>
          <w:p w14:paraId="62076801"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④其他不宜一并审理的民事争议</w:t>
            </w:r>
          </w:p>
          <w:p w14:paraId="512DC820"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color w:val="FF0000"/>
                <w:sz w:val="21"/>
              </w:rPr>
              <w:t>【备注】</w:t>
            </w:r>
            <w:r w:rsidRPr="000E3B78">
              <w:rPr>
                <w:rFonts w:eastAsia="宋体" w:cs="Arial Unicode MS" w:hint="eastAsia"/>
                <w:sz w:val="21"/>
              </w:rPr>
              <w:t>对法院不予准许一并审理的决定，当事人可以</w:t>
            </w:r>
            <w:r w:rsidRPr="000E3B78">
              <w:rPr>
                <w:rFonts w:eastAsia="宋体" w:cs="Arial Unicode MS" w:hint="eastAsia"/>
                <w:color w:val="FF0000"/>
                <w:sz w:val="21"/>
              </w:rPr>
              <w:t>申请复议一次</w:t>
            </w:r>
          </w:p>
        </w:tc>
      </w:tr>
      <w:tr w:rsidR="00205EDD" w:rsidRPr="000E3B78" w14:paraId="4669F8C0" w14:textId="77777777" w:rsidTr="00483473">
        <w:trPr>
          <w:trHeight w:val="29"/>
          <w:jc w:val="center"/>
        </w:trPr>
        <w:tc>
          <w:tcPr>
            <w:tcW w:w="699" w:type="dxa"/>
            <w:vMerge/>
            <w:vAlign w:val="center"/>
          </w:tcPr>
          <w:p w14:paraId="541AB7CF" w14:textId="77777777" w:rsidR="00205EDD" w:rsidRPr="000E3B78" w:rsidRDefault="00205EDD" w:rsidP="007473E5">
            <w:pPr>
              <w:spacing w:line="240" w:lineRule="auto"/>
              <w:ind w:firstLineChars="0" w:firstLine="0"/>
              <w:jc w:val="center"/>
              <w:rPr>
                <w:rFonts w:eastAsia="宋体" w:cs="Arial Unicode MS" w:hint="eastAsia"/>
                <w:bCs/>
                <w:sz w:val="21"/>
              </w:rPr>
            </w:pPr>
          </w:p>
        </w:tc>
        <w:tc>
          <w:tcPr>
            <w:tcW w:w="1134" w:type="dxa"/>
            <w:vMerge/>
            <w:vAlign w:val="center"/>
          </w:tcPr>
          <w:p w14:paraId="200A746A" w14:textId="77777777" w:rsidR="00205EDD" w:rsidRPr="000E3B78" w:rsidRDefault="00205EDD" w:rsidP="007473E5">
            <w:pPr>
              <w:spacing w:line="240" w:lineRule="auto"/>
              <w:ind w:firstLineChars="0" w:firstLine="0"/>
              <w:rPr>
                <w:rFonts w:eastAsia="宋体" w:hint="eastAsia"/>
                <w:sz w:val="21"/>
              </w:rPr>
            </w:pPr>
          </w:p>
        </w:tc>
        <w:tc>
          <w:tcPr>
            <w:tcW w:w="1134" w:type="dxa"/>
            <w:vAlign w:val="center"/>
          </w:tcPr>
          <w:p w14:paraId="4C20D5C8"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提出时间</w:t>
            </w:r>
          </w:p>
        </w:tc>
        <w:tc>
          <w:tcPr>
            <w:tcW w:w="5538" w:type="dxa"/>
            <w:vAlign w:val="center"/>
          </w:tcPr>
          <w:p w14:paraId="22B63A3E"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①原则：一审开庭审理前</w:t>
            </w:r>
          </w:p>
          <w:p w14:paraId="43E5152B"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②例外：有正当理由的，在法庭调查中提出</w:t>
            </w:r>
          </w:p>
        </w:tc>
      </w:tr>
      <w:tr w:rsidR="00205EDD" w:rsidRPr="000E3B78" w14:paraId="56E42490" w14:textId="77777777" w:rsidTr="00483473">
        <w:trPr>
          <w:trHeight w:val="29"/>
          <w:jc w:val="center"/>
        </w:trPr>
        <w:tc>
          <w:tcPr>
            <w:tcW w:w="699" w:type="dxa"/>
            <w:vMerge/>
            <w:vAlign w:val="center"/>
          </w:tcPr>
          <w:p w14:paraId="6A78A754" w14:textId="77777777" w:rsidR="00205EDD" w:rsidRPr="000E3B78" w:rsidRDefault="00205EDD" w:rsidP="007473E5">
            <w:pPr>
              <w:spacing w:line="240" w:lineRule="auto"/>
              <w:ind w:firstLineChars="0" w:firstLine="0"/>
              <w:jc w:val="center"/>
              <w:rPr>
                <w:rFonts w:eastAsia="宋体" w:cs="Arial Unicode MS" w:hint="eastAsia"/>
                <w:bCs/>
                <w:sz w:val="21"/>
              </w:rPr>
            </w:pPr>
          </w:p>
        </w:tc>
        <w:tc>
          <w:tcPr>
            <w:tcW w:w="1134" w:type="dxa"/>
            <w:vMerge/>
            <w:vAlign w:val="center"/>
          </w:tcPr>
          <w:p w14:paraId="31B82998" w14:textId="77777777" w:rsidR="00205EDD" w:rsidRPr="000E3B78" w:rsidRDefault="00205EDD" w:rsidP="007473E5">
            <w:pPr>
              <w:spacing w:line="240" w:lineRule="auto"/>
              <w:ind w:firstLineChars="0" w:firstLine="0"/>
              <w:rPr>
                <w:rFonts w:eastAsia="宋体" w:hint="eastAsia"/>
                <w:sz w:val="21"/>
              </w:rPr>
            </w:pPr>
          </w:p>
        </w:tc>
        <w:tc>
          <w:tcPr>
            <w:tcW w:w="1134" w:type="dxa"/>
            <w:vAlign w:val="center"/>
          </w:tcPr>
          <w:p w14:paraId="01206B2A"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审理方式</w:t>
            </w:r>
          </w:p>
        </w:tc>
        <w:tc>
          <w:tcPr>
            <w:tcW w:w="5538" w:type="dxa"/>
            <w:vAlign w:val="center"/>
          </w:tcPr>
          <w:p w14:paraId="53BBCD8C"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①原则：民事争议应当单独立案，由同一审判组织审理</w:t>
            </w:r>
          </w:p>
          <w:p w14:paraId="66C962E7"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color w:val="FF0000"/>
                <w:sz w:val="21"/>
              </w:rPr>
              <w:t>②例外：行政裁决案件中一并审理民事争议的，</w:t>
            </w:r>
            <w:proofErr w:type="gramStart"/>
            <w:r w:rsidRPr="000E3B78">
              <w:rPr>
                <w:rFonts w:eastAsia="宋体" w:cs="Arial Unicode MS" w:hint="eastAsia"/>
                <w:color w:val="FF0000"/>
                <w:sz w:val="21"/>
              </w:rPr>
              <w:t>不</w:t>
            </w:r>
            <w:proofErr w:type="gramEnd"/>
            <w:r w:rsidRPr="000E3B78">
              <w:rPr>
                <w:rFonts w:eastAsia="宋体" w:cs="Arial Unicode MS" w:hint="eastAsia"/>
                <w:color w:val="FF0000"/>
                <w:sz w:val="21"/>
              </w:rPr>
              <w:t>另行立案</w:t>
            </w:r>
          </w:p>
        </w:tc>
      </w:tr>
      <w:tr w:rsidR="00EB4751" w:rsidRPr="000E3B78" w14:paraId="1BAA7720" w14:textId="77777777" w:rsidTr="00EB4751">
        <w:trPr>
          <w:trHeight w:val="586"/>
          <w:jc w:val="center"/>
        </w:trPr>
        <w:tc>
          <w:tcPr>
            <w:tcW w:w="699" w:type="dxa"/>
            <w:vMerge/>
            <w:vAlign w:val="center"/>
          </w:tcPr>
          <w:p w14:paraId="095B90B1" w14:textId="77777777" w:rsidR="00EB4751" w:rsidRPr="000E3B78" w:rsidRDefault="00EB4751" w:rsidP="007473E5">
            <w:pPr>
              <w:spacing w:line="240" w:lineRule="auto"/>
              <w:ind w:firstLineChars="0" w:firstLine="0"/>
              <w:jc w:val="center"/>
              <w:rPr>
                <w:rFonts w:eastAsia="宋体" w:cs="Arial Unicode MS" w:hint="eastAsia"/>
                <w:bCs/>
                <w:sz w:val="21"/>
              </w:rPr>
            </w:pPr>
          </w:p>
        </w:tc>
        <w:tc>
          <w:tcPr>
            <w:tcW w:w="1134" w:type="dxa"/>
            <w:vMerge/>
            <w:vAlign w:val="center"/>
          </w:tcPr>
          <w:p w14:paraId="18CA8AC1" w14:textId="77777777" w:rsidR="00EB4751" w:rsidRPr="000E3B78" w:rsidRDefault="00EB4751" w:rsidP="007473E5">
            <w:pPr>
              <w:spacing w:line="240" w:lineRule="auto"/>
              <w:ind w:firstLineChars="0" w:firstLine="0"/>
              <w:rPr>
                <w:rFonts w:eastAsia="宋体" w:hint="eastAsia"/>
                <w:sz w:val="21"/>
              </w:rPr>
            </w:pPr>
          </w:p>
        </w:tc>
        <w:tc>
          <w:tcPr>
            <w:tcW w:w="1134" w:type="dxa"/>
            <w:vAlign w:val="center"/>
          </w:tcPr>
          <w:p w14:paraId="2D39C749" w14:textId="77777777" w:rsidR="00EB4751" w:rsidRPr="000E3B78" w:rsidRDefault="00EB4751" w:rsidP="007473E5">
            <w:pPr>
              <w:spacing w:line="240" w:lineRule="auto"/>
              <w:ind w:firstLineChars="0" w:firstLine="0"/>
              <w:rPr>
                <w:rFonts w:eastAsia="宋体" w:hint="eastAsia"/>
                <w:sz w:val="21"/>
              </w:rPr>
            </w:pPr>
            <w:r w:rsidRPr="000E3B78">
              <w:rPr>
                <w:rFonts w:eastAsia="宋体" w:cs="Arial Unicode MS" w:hint="eastAsia"/>
                <w:sz w:val="21"/>
              </w:rPr>
              <w:t>裁判方式</w:t>
            </w:r>
          </w:p>
        </w:tc>
        <w:tc>
          <w:tcPr>
            <w:tcW w:w="5538" w:type="dxa"/>
            <w:vAlign w:val="center"/>
          </w:tcPr>
          <w:p w14:paraId="1C9F05B3" w14:textId="77777777" w:rsidR="00EB4751" w:rsidRPr="000E3B78" w:rsidRDefault="00EB4751" w:rsidP="007473E5">
            <w:pPr>
              <w:spacing w:line="240" w:lineRule="auto"/>
              <w:ind w:firstLineChars="0" w:firstLine="0"/>
              <w:rPr>
                <w:rFonts w:eastAsia="宋体" w:hint="eastAsia"/>
                <w:sz w:val="21"/>
              </w:rPr>
            </w:pPr>
            <w:r w:rsidRPr="000E3B78">
              <w:rPr>
                <w:rFonts w:eastAsia="宋体" w:cs="Arial Unicode MS" w:hint="eastAsia"/>
                <w:color w:val="FF0000"/>
                <w:sz w:val="21"/>
              </w:rPr>
              <w:t>行政争议和民事争议应当分别裁判（行政裁决合并立、合并审、合并判）</w:t>
            </w:r>
          </w:p>
        </w:tc>
      </w:tr>
      <w:tr w:rsidR="00205EDD" w:rsidRPr="000E3B78" w14:paraId="575A1FE8" w14:textId="77777777" w:rsidTr="00483473">
        <w:trPr>
          <w:trHeight w:val="29"/>
          <w:jc w:val="center"/>
        </w:trPr>
        <w:tc>
          <w:tcPr>
            <w:tcW w:w="699" w:type="dxa"/>
            <w:vMerge/>
            <w:vAlign w:val="center"/>
          </w:tcPr>
          <w:p w14:paraId="78A92008" w14:textId="77777777" w:rsidR="00205EDD" w:rsidRPr="000E3B78" w:rsidRDefault="00205EDD" w:rsidP="007473E5">
            <w:pPr>
              <w:spacing w:line="240" w:lineRule="auto"/>
              <w:ind w:firstLineChars="0" w:firstLine="0"/>
              <w:jc w:val="center"/>
              <w:rPr>
                <w:rFonts w:eastAsia="宋体" w:cs="Arial Unicode MS" w:hint="eastAsia"/>
                <w:bCs/>
                <w:sz w:val="21"/>
              </w:rPr>
            </w:pPr>
          </w:p>
        </w:tc>
        <w:tc>
          <w:tcPr>
            <w:tcW w:w="1134" w:type="dxa"/>
            <w:vMerge/>
            <w:vAlign w:val="center"/>
          </w:tcPr>
          <w:p w14:paraId="0B3EC7A6" w14:textId="77777777" w:rsidR="00205EDD" w:rsidRPr="000E3B78" w:rsidRDefault="00205EDD" w:rsidP="007473E5">
            <w:pPr>
              <w:spacing w:line="240" w:lineRule="auto"/>
              <w:ind w:firstLineChars="0" w:firstLine="0"/>
              <w:rPr>
                <w:rFonts w:eastAsia="宋体" w:hint="eastAsia"/>
                <w:sz w:val="21"/>
              </w:rPr>
            </w:pPr>
          </w:p>
        </w:tc>
        <w:tc>
          <w:tcPr>
            <w:tcW w:w="1134" w:type="dxa"/>
            <w:vAlign w:val="center"/>
          </w:tcPr>
          <w:p w14:paraId="027DDEC9"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诉讼费用</w:t>
            </w:r>
          </w:p>
        </w:tc>
        <w:tc>
          <w:tcPr>
            <w:tcW w:w="5538" w:type="dxa"/>
            <w:vAlign w:val="center"/>
          </w:tcPr>
          <w:p w14:paraId="31D87054" w14:textId="77777777" w:rsidR="00205EDD" w:rsidRPr="000E3B78" w:rsidRDefault="00205EDD" w:rsidP="007473E5">
            <w:pPr>
              <w:spacing w:line="240" w:lineRule="auto"/>
              <w:ind w:firstLineChars="0" w:firstLine="0"/>
              <w:rPr>
                <w:rFonts w:eastAsia="宋体" w:hint="eastAsia"/>
                <w:sz w:val="21"/>
              </w:rPr>
            </w:pPr>
            <w:r w:rsidRPr="000E3B78">
              <w:rPr>
                <w:rFonts w:eastAsia="宋体" w:cs="Arial Unicode MS" w:hint="eastAsia"/>
                <w:sz w:val="21"/>
              </w:rPr>
              <w:t>一并审理相关民事争议，按行政案件、民事案件的标准</w:t>
            </w:r>
            <w:r w:rsidRPr="000E3B78">
              <w:rPr>
                <w:rFonts w:eastAsia="宋体" w:cs="Arial Unicode MS" w:hint="eastAsia"/>
                <w:color w:val="FF0000"/>
                <w:sz w:val="21"/>
              </w:rPr>
              <w:t>分别收取</w:t>
            </w:r>
            <w:r w:rsidRPr="000E3B78">
              <w:rPr>
                <w:rFonts w:eastAsia="宋体" w:cs="Arial Unicode MS" w:hint="eastAsia"/>
                <w:sz w:val="21"/>
              </w:rPr>
              <w:t>诉讼费用</w:t>
            </w:r>
          </w:p>
        </w:tc>
      </w:tr>
      <w:tr w:rsidR="00205EDD" w:rsidRPr="000E3B78" w14:paraId="418C7807" w14:textId="77777777" w:rsidTr="00483473">
        <w:trPr>
          <w:trHeight w:val="578"/>
          <w:jc w:val="center"/>
        </w:trPr>
        <w:tc>
          <w:tcPr>
            <w:tcW w:w="699" w:type="dxa"/>
            <w:vAlign w:val="center"/>
          </w:tcPr>
          <w:p w14:paraId="3786EC83" w14:textId="77777777" w:rsidR="00205EDD" w:rsidRPr="000E3B78" w:rsidRDefault="00205EDD" w:rsidP="007473E5">
            <w:pPr>
              <w:spacing w:line="240" w:lineRule="auto"/>
              <w:ind w:firstLineChars="0" w:firstLine="0"/>
              <w:jc w:val="center"/>
              <w:rPr>
                <w:rFonts w:eastAsia="宋体" w:cs="Arial Unicode MS" w:hint="eastAsia"/>
                <w:bCs/>
                <w:sz w:val="21"/>
              </w:rPr>
            </w:pPr>
            <w:r w:rsidRPr="000E3B78">
              <w:rPr>
                <w:rFonts w:eastAsia="宋体" w:cs="Arial Unicode MS" w:hint="eastAsia"/>
                <w:bCs/>
                <w:sz w:val="21"/>
              </w:rPr>
              <w:t>备注</w:t>
            </w:r>
          </w:p>
        </w:tc>
        <w:tc>
          <w:tcPr>
            <w:tcW w:w="7806" w:type="dxa"/>
            <w:gridSpan w:val="3"/>
            <w:vAlign w:val="center"/>
          </w:tcPr>
          <w:p w14:paraId="0DDF1099" w14:textId="47C1D9DD" w:rsidR="00205EDD" w:rsidRPr="000E3B78" w:rsidRDefault="00205EDD" w:rsidP="007473E5">
            <w:pPr>
              <w:spacing w:line="240" w:lineRule="auto"/>
              <w:ind w:firstLineChars="0" w:firstLine="0"/>
              <w:rPr>
                <w:rFonts w:eastAsia="宋体" w:hint="eastAsia"/>
                <w:sz w:val="21"/>
              </w:rPr>
            </w:pPr>
            <w:bookmarkStart w:id="28" w:name="_Hlk175160961"/>
            <w:r w:rsidRPr="000E3B78">
              <w:rPr>
                <w:rFonts w:eastAsia="宋体" w:cs="Arial Unicode MS" w:hint="eastAsia"/>
                <w:sz w:val="21"/>
              </w:rPr>
              <w:t>在审理行政案件中发现民事争议为解决行政争议的基础，当事人没有请求法院一并审理相关民事争议的，法院应当告知当事人依法申请一并解决民事争议。当事人就民事争议另行提起民事诉讼并已立案的，法院应当中止行政诉讼的审理</w:t>
            </w:r>
            <w:bookmarkEnd w:id="28"/>
          </w:p>
        </w:tc>
      </w:tr>
    </w:tbl>
    <w:bookmarkEnd w:id="27"/>
    <w:p w14:paraId="1F47E243" w14:textId="72CFD763" w:rsidR="00205EDD" w:rsidRPr="000E3B78" w:rsidRDefault="00205EDD" w:rsidP="007473E5">
      <w:pPr>
        <w:tabs>
          <w:tab w:val="clear" w:pos="420"/>
        </w:tabs>
        <w:autoSpaceDE w:val="0"/>
        <w:autoSpaceDN w:val="0"/>
        <w:adjustRightInd w:val="0"/>
        <w:spacing w:line="240" w:lineRule="auto"/>
        <w:ind w:firstLineChars="0" w:firstLine="0"/>
        <w:jc w:val="left"/>
        <w:rPr>
          <w:rFonts w:eastAsia="宋体" w:cs="汉仪粗宋简" w:hint="eastAsia"/>
          <w:b/>
          <w:bCs/>
          <w:color w:val="000000"/>
          <w:kern w:val="0"/>
          <w:position w:val="4"/>
          <w:lang w:val="zh-CN"/>
        </w:rPr>
      </w:pPr>
      <w:r w:rsidRPr="000E3B78">
        <w:rPr>
          <w:rFonts w:eastAsia="宋体" w:cs="汉仪粗宋简" w:hint="eastAsia"/>
          <w:b/>
          <w:bCs/>
          <w:color w:val="000000"/>
          <w:kern w:val="0"/>
          <w:position w:val="4"/>
          <w:lang w:val="zh-CN"/>
        </w:rPr>
        <w:t>三、撤诉程序</w:t>
      </w:r>
      <w:bookmarkStart w:id="29" w:name="_Hlk37844551"/>
    </w:p>
    <w:p w14:paraId="23BFF231" w14:textId="77777777" w:rsidR="00205EDD" w:rsidRPr="000E3B78" w:rsidRDefault="00205EDD" w:rsidP="007473E5">
      <w:pPr>
        <w:tabs>
          <w:tab w:val="clear" w:pos="420"/>
        </w:tabs>
        <w:autoSpaceDE w:val="0"/>
        <w:autoSpaceDN w:val="0"/>
        <w:adjustRightInd w:val="0"/>
        <w:spacing w:line="240" w:lineRule="auto"/>
        <w:ind w:firstLineChars="0" w:firstLine="284"/>
        <w:textAlignment w:val="center"/>
        <w:rPr>
          <w:rFonts w:eastAsia="宋体" w:cs="汉仪大宋简" w:hint="eastAsia"/>
          <w:b/>
          <w:bCs/>
          <w:color w:val="000000"/>
          <w:kern w:val="0"/>
          <w:lang w:val="zh-CN"/>
        </w:rPr>
      </w:pPr>
      <w:r w:rsidRPr="000E3B78">
        <w:rPr>
          <w:rFonts w:eastAsia="宋体" w:cs="汉仪大宋简" w:hint="eastAsia"/>
          <w:b/>
          <w:bCs/>
          <w:color w:val="000000"/>
          <w:kern w:val="0"/>
          <w:lang w:val="zh-CN"/>
        </w:rPr>
        <w:t>（一）自愿撤诉</w:t>
      </w:r>
    </w:p>
    <w:p w14:paraId="1FB9020F" w14:textId="0912AE68" w:rsidR="00205EDD" w:rsidRPr="000E3B78" w:rsidRDefault="00205EDD" w:rsidP="007473E5">
      <w:pPr>
        <w:spacing w:line="240" w:lineRule="auto"/>
        <w:ind w:firstLine="420"/>
        <w:rPr>
          <w:rFonts w:eastAsia="宋体" w:cs="汉仪中黑简" w:hint="eastAsia"/>
          <w:bCs/>
          <w:kern w:val="44"/>
        </w:rPr>
      </w:pPr>
      <w:r w:rsidRPr="000E3B78">
        <w:rPr>
          <w:rFonts w:eastAsia="宋体" w:cs="汉仪中黑简" w:hint="eastAsia"/>
          <w:bCs/>
          <w:kern w:val="44"/>
        </w:rPr>
        <w:t>1</w:t>
      </w:r>
      <w:r w:rsidRPr="000E3B78">
        <w:rPr>
          <w:rFonts w:eastAsia="宋体" w:cs="汉仪中黑简"/>
          <w:bCs/>
          <w:kern w:val="44"/>
        </w:rPr>
        <w:t>．</w:t>
      </w:r>
      <w:r w:rsidRPr="000E3B78">
        <w:rPr>
          <w:rFonts w:eastAsia="宋体" w:cs="汉仪中黑简" w:hint="eastAsia"/>
          <w:bCs/>
          <w:kern w:val="44"/>
        </w:rPr>
        <w:t>改</w:t>
      </w:r>
      <w:r w:rsidR="009700D8" w:rsidRPr="000E3B78">
        <w:rPr>
          <w:rFonts w:eastAsia="宋体" w:cs="汉仪中黑简" w:hint="eastAsia"/>
          <w:bCs/>
          <w:kern w:val="44"/>
        </w:rPr>
        <w:t>：</w:t>
      </w:r>
      <w:r w:rsidRPr="000E3B78">
        <w:rPr>
          <w:rFonts w:eastAsia="宋体" w:cs="汉仪书宋二简" w:hint="eastAsia"/>
          <w:color w:val="000000"/>
          <w:kern w:val="0"/>
          <w:lang w:val="zh-CN"/>
        </w:rPr>
        <w:t>被告改变被诉的行政行为，其时间是在法院宣告判决或裁定之前</w:t>
      </w:r>
      <w:r w:rsidR="009700D8" w:rsidRPr="000E3B78">
        <w:rPr>
          <w:rFonts w:eastAsia="宋体" w:cs="汉仪书宋二简" w:hint="eastAsia"/>
          <w:color w:val="000000"/>
          <w:kern w:val="0"/>
          <w:lang w:val="zh-CN"/>
        </w:rPr>
        <w:t>。</w:t>
      </w:r>
    </w:p>
    <w:p w14:paraId="04E2F513" w14:textId="6370975A" w:rsidR="00205EDD" w:rsidRPr="000E3B78" w:rsidRDefault="00205EDD" w:rsidP="007473E5">
      <w:pPr>
        <w:spacing w:line="240" w:lineRule="auto"/>
        <w:ind w:firstLine="420"/>
        <w:rPr>
          <w:rFonts w:eastAsia="宋体" w:cs="汉仪中黑简" w:hint="eastAsia"/>
          <w:bCs/>
          <w:kern w:val="44"/>
        </w:rPr>
      </w:pPr>
      <w:r w:rsidRPr="000E3B78">
        <w:rPr>
          <w:rFonts w:eastAsia="宋体" w:cs="汉仪中黑简" w:hint="eastAsia"/>
          <w:bCs/>
          <w:kern w:val="44"/>
        </w:rPr>
        <w:t>2</w:t>
      </w:r>
      <w:r w:rsidRPr="000E3B78">
        <w:rPr>
          <w:rFonts w:eastAsia="宋体" w:cs="汉仪中黑简"/>
          <w:bCs/>
          <w:kern w:val="44"/>
        </w:rPr>
        <w:t>．</w:t>
      </w:r>
      <w:r w:rsidRPr="000E3B78">
        <w:rPr>
          <w:rFonts w:eastAsia="宋体" w:cs="汉仪中黑简" w:hint="eastAsia"/>
          <w:bCs/>
          <w:kern w:val="44"/>
        </w:rPr>
        <w:t>撤</w:t>
      </w:r>
      <w:r w:rsidR="009700D8" w:rsidRPr="000E3B78">
        <w:rPr>
          <w:rFonts w:eastAsia="宋体" w:cs="汉仪中黑简" w:hint="eastAsia"/>
          <w:bCs/>
          <w:kern w:val="44"/>
        </w:rPr>
        <w:t>：</w:t>
      </w:r>
      <w:r w:rsidRPr="000E3B78">
        <w:rPr>
          <w:rFonts w:eastAsia="宋体" w:cs="汉仪书宋二简" w:hint="eastAsia"/>
          <w:color w:val="000000"/>
          <w:kern w:val="0"/>
          <w:lang w:val="zh-CN"/>
        </w:rPr>
        <w:t>在被告改变被</w:t>
      </w:r>
      <w:proofErr w:type="gramStart"/>
      <w:r w:rsidRPr="000E3B78">
        <w:rPr>
          <w:rFonts w:eastAsia="宋体" w:cs="汉仪书宋二简" w:hint="eastAsia"/>
          <w:color w:val="000000"/>
          <w:kern w:val="0"/>
          <w:lang w:val="zh-CN"/>
        </w:rPr>
        <w:t>诉行为</w:t>
      </w:r>
      <w:proofErr w:type="gramEnd"/>
      <w:r w:rsidRPr="000E3B78">
        <w:rPr>
          <w:rFonts w:eastAsia="宋体" w:cs="汉仪书宋二简" w:hint="eastAsia"/>
          <w:color w:val="000000"/>
          <w:kern w:val="0"/>
          <w:lang w:val="zh-CN"/>
        </w:rPr>
        <w:t>的情况下，原告基于真实的意思表示自愿撤回了起诉。</w:t>
      </w:r>
    </w:p>
    <w:p w14:paraId="7E0C9FF5" w14:textId="136B99EA" w:rsidR="00205EDD" w:rsidRPr="000E3B78" w:rsidRDefault="00205EDD" w:rsidP="007473E5">
      <w:pPr>
        <w:spacing w:line="240" w:lineRule="auto"/>
        <w:ind w:firstLine="420"/>
        <w:rPr>
          <w:rFonts w:eastAsia="宋体" w:cs="汉仪中黑简" w:hint="eastAsia"/>
          <w:bCs/>
          <w:kern w:val="44"/>
        </w:rPr>
      </w:pPr>
      <w:r w:rsidRPr="000E3B78">
        <w:rPr>
          <w:rFonts w:eastAsia="宋体" w:cs="汉仪中黑简" w:hint="eastAsia"/>
          <w:bCs/>
          <w:kern w:val="44"/>
        </w:rPr>
        <w:t>3</w:t>
      </w:r>
      <w:r w:rsidRPr="000E3B78">
        <w:rPr>
          <w:rFonts w:eastAsia="宋体" w:cs="汉仪中黑简"/>
          <w:bCs/>
          <w:kern w:val="44"/>
        </w:rPr>
        <w:t>．</w:t>
      </w:r>
      <w:r w:rsidRPr="000E3B78">
        <w:rPr>
          <w:rFonts w:eastAsia="宋体" w:cs="汉仪中黑简" w:hint="eastAsia"/>
          <w:bCs/>
          <w:kern w:val="44"/>
        </w:rPr>
        <w:t>裁</w:t>
      </w:r>
      <w:r w:rsidR="009700D8" w:rsidRPr="000E3B78">
        <w:rPr>
          <w:rFonts w:eastAsia="宋体" w:cs="汉仪中黑简" w:hint="eastAsia"/>
          <w:bCs/>
          <w:kern w:val="44"/>
        </w:rPr>
        <w:t>：</w:t>
      </w:r>
      <w:r w:rsidRPr="000E3B78">
        <w:rPr>
          <w:rFonts w:eastAsia="宋体" w:cs="汉仪书宋二简" w:hint="eastAsia"/>
          <w:color w:val="000000"/>
          <w:kern w:val="0"/>
          <w:lang w:val="zh-CN"/>
        </w:rPr>
        <w:t>被告改变被诉行为，原告申请撤诉，有履行内容且履行完毕的，法院可以裁定准许撤诉；不能即时履行或一次性履行的，法院可以裁定准许撤诉，也可以裁定中止审理。</w:t>
      </w:r>
    </w:p>
    <w:p w14:paraId="45616C92" w14:textId="77777777" w:rsidR="00205EDD" w:rsidRPr="000E3B78" w:rsidRDefault="00205EDD" w:rsidP="007473E5">
      <w:pPr>
        <w:tabs>
          <w:tab w:val="clear" w:pos="420"/>
        </w:tabs>
        <w:autoSpaceDE w:val="0"/>
        <w:autoSpaceDN w:val="0"/>
        <w:adjustRightInd w:val="0"/>
        <w:spacing w:line="240" w:lineRule="auto"/>
        <w:ind w:firstLineChars="0" w:firstLine="284"/>
        <w:textAlignment w:val="center"/>
        <w:rPr>
          <w:rFonts w:eastAsia="宋体" w:cs="汉仪大宋简" w:hint="eastAsia"/>
          <w:b/>
          <w:bCs/>
          <w:color w:val="000000"/>
          <w:kern w:val="0"/>
          <w:lang w:val="zh-CN"/>
        </w:rPr>
      </w:pPr>
      <w:r w:rsidRPr="000E3B78">
        <w:rPr>
          <w:rFonts w:eastAsia="宋体" w:cs="汉仪大宋简" w:hint="eastAsia"/>
          <w:b/>
          <w:bCs/>
          <w:color w:val="000000"/>
          <w:kern w:val="0"/>
          <w:lang w:val="zh-CN"/>
        </w:rPr>
        <w:t>（二）不愿撤诉</w:t>
      </w:r>
    </w:p>
    <w:p w14:paraId="458EEC8A" w14:textId="77777777" w:rsidR="00205EDD" w:rsidRPr="000E3B78" w:rsidRDefault="00205EDD" w:rsidP="007473E5">
      <w:pPr>
        <w:spacing w:line="240" w:lineRule="auto"/>
        <w:ind w:firstLine="420"/>
        <w:rPr>
          <w:rFonts w:eastAsia="宋体" w:hint="eastAsia"/>
        </w:rPr>
      </w:pPr>
      <w:r w:rsidRPr="000E3B78">
        <w:rPr>
          <w:rFonts w:eastAsia="宋体" w:hint="eastAsia"/>
          <w:color w:val="FF0000"/>
        </w:rPr>
        <w:t>在行政诉讼审理期间，允许被告改变被诉行政行为。</w:t>
      </w:r>
      <w:r w:rsidRPr="000E3B78">
        <w:rPr>
          <w:rFonts w:eastAsia="宋体" w:hint="eastAsia"/>
        </w:rPr>
        <w:t>被告改变被诉行政行为的，应当书面告知法院。</w:t>
      </w:r>
    </w:p>
    <w:p w14:paraId="18DB6F46" w14:textId="277B78D2" w:rsidR="00205EDD" w:rsidRPr="000E3B78" w:rsidRDefault="009700D8" w:rsidP="007473E5">
      <w:pPr>
        <w:spacing w:line="240" w:lineRule="auto"/>
        <w:ind w:firstLine="420"/>
        <w:rPr>
          <w:rFonts w:eastAsia="宋体" w:cs="汉仪书宋二简" w:hint="eastAsia"/>
          <w:kern w:val="24"/>
        </w:rPr>
      </w:pPr>
      <w:r w:rsidRPr="000E3B78">
        <w:rPr>
          <w:rFonts w:eastAsia="宋体" w:hint="eastAsia"/>
        </w:rPr>
        <w:t>原告</w:t>
      </w:r>
      <w:proofErr w:type="gramStart"/>
      <w:r w:rsidRPr="000E3B78">
        <w:rPr>
          <w:rFonts w:eastAsia="宋体" w:hint="eastAsia"/>
        </w:rPr>
        <w:t>不</w:t>
      </w:r>
      <w:proofErr w:type="gramEnd"/>
      <w:r w:rsidRPr="000E3B78">
        <w:rPr>
          <w:rFonts w:eastAsia="宋体" w:hint="eastAsia"/>
        </w:rPr>
        <w:t>撤诉的：</w:t>
      </w:r>
      <w:r w:rsidRPr="000E3B78">
        <w:rPr>
          <w:rFonts w:eastAsia="宋体" w:cs="汉仪书宋二简" w:hint="eastAsia"/>
          <w:kern w:val="24"/>
        </w:rPr>
        <w:t>原行政行为违法的，法院判决确认违法；原行政行为合法的，法院判决驳回原告的诉讼请求</w:t>
      </w:r>
    </w:p>
    <w:p w14:paraId="35488A80" w14:textId="77777777" w:rsidR="00205EDD" w:rsidRPr="000E3B78" w:rsidRDefault="00205EDD" w:rsidP="007473E5">
      <w:pPr>
        <w:tabs>
          <w:tab w:val="clear" w:pos="420"/>
        </w:tabs>
        <w:autoSpaceDE w:val="0"/>
        <w:autoSpaceDN w:val="0"/>
        <w:adjustRightInd w:val="0"/>
        <w:spacing w:line="240" w:lineRule="auto"/>
        <w:ind w:firstLineChars="0" w:firstLine="284"/>
        <w:textAlignment w:val="center"/>
        <w:rPr>
          <w:rFonts w:eastAsia="宋体" w:cs="汉仪大宋简" w:hint="eastAsia"/>
          <w:b/>
          <w:bCs/>
          <w:color w:val="000000"/>
          <w:kern w:val="0"/>
          <w:lang w:val="zh-CN"/>
        </w:rPr>
      </w:pPr>
      <w:r w:rsidRPr="000E3B78">
        <w:rPr>
          <w:rFonts w:eastAsia="宋体" w:cs="汉仪大宋简" w:hint="eastAsia"/>
          <w:b/>
          <w:bCs/>
          <w:color w:val="000000"/>
          <w:kern w:val="0"/>
          <w:lang w:val="zh-CN"/>
        </w:rPr>
        <w:t>（三）视为撤诉与缺席判决</w:t>
      </w:r>
    </w:p>
    <w:p w14:paraId="0F72CC69" w14:textId="77777777" w:rsidR="00205EDD" w:rsidRPr="000E3B78" w:rsidRDefault="00205EDD" w:rsidP="007473E5">
      <w:pPr>
        <w:spacing w:line="240" w:lineRule="auto"/>
        <w:ind w:firstLine="422"/>
        <w:rPr>
          <w:rFonts w:eastAsia="宋体" w:cs="汉仪中黑简" w:hint="eastAsia"/>
          <w:b/>
          <w:kern w:val="44"/>
        </w:rPr>
      </w:pPr>
      <w:r w:rsidRPr="000E3B78">
        <w:rPr>
          <w:rFonts w:eastAsia="宋体" w:cs="汉仪中黑简" w:hint="eastAsia"/>
          <w:b/>
          <w:kern w:val="44"/>
        </w:rPr>
        <w:t>1</w:t>
      </w:r>
      <w:r w:rsidRPr="000E3B78">
        <w:rPr>
          <w:rFonts w:eastAsia="宋体" w:cs="汉仪中黑简"/>
          <w:b/>
          <w:kern w:val="44"/>
        </w:rPr>
        <w:t>．</w:t>
      </w:r>
      <w:r w:rsidRPr="000E3B78">
        <w:rPr>
          <w:rFonts w:eastAsia="宋体" w:cs="汉仪中黑简" w:hint="eastAsia"/>
          <w:b/>
          <w:kern w:val="44"/>
        </w:rPr>
        <w:t>视为撤诉</w:t>
      </w:r>
    </w:p>
    <w:p w14:paraId="45E45F93" w14:textId="77777777" w:rsidR="00205EDD" w:rsidRPr="000E3B78" w:rsidRDefault="00205EDD" w:rsidP="007473E5">
      <w:pPr>
        <w:tabs>
          <w:tab w:val="clear" w:pos="420"/>
        </w:tabs>
        <w:autoSpaceDE w:val="0"/>
        <w:autoSpaceDN w:val="0"/>
        <w:adjustRightInd w:val="0"/>
        <w:spacing w:line="240" w:lineRule="auto"/>
        <w:ind w:firstLineChars="0" w:firstLine="425"/>
        <w:rPr>
          <w:rFonts w:eastAsia="宋体" w:cs="汉仪书宋二简" w:hint="eastAsia"/>
          <w:color w:val="000000"/>
          <w:kern w:val="0"/>
          <w:lang w:val="zh-CN"/>
        </w:rPr>
      </w:pPr>
      <w:r w:rsidRPr="000E3B78">
        <w:rPr>
          <w:rFonts w:eastAsia="宋体" w:cs="汉仪书宋二简" w:hint="eastAsia"/>
          <w:color w:val="000000"/>
          <w:kern w:val="0"/>
          <w:lang w:val="zh-CN"/>
        </w:rPr>
        <w:t>（1）原告或上诉人经合法传唤，无正当理由拒不到庭或未经法庭许可中途退庭的。</w:t>
      </w:r>
    </w:p>
    <w:p w14:paraId="6533728D" w14:textId="77777777" w:rsidR="00205EDD" w:rsidRPr="000E3B78" w:rsidRDefault="00205EDD" w:rsidP="007473E5">
      <w:pPr>
        <w:tabs>
          <w:tab w:val="clear" w:pos="420"/>
        </w:tabs>
        <w:autoSpaceDE w:val="0"/>
        <w:autoSpaceDN w:val="0"/>
        <w:adjustRightInd w:val="0"/>
        <w:spacing w:line="240" w:lineRule="auto"/>
        <w:ind w:firstLineChars="0" w:firstLine="425"/>
        <w:rPr>
          <w:rFonts w:eastAsia="宋体" w:cs="汉仪书宋二简" w:hint="eastAsia"/>
          <w:color w:val="000000"/>
          <w:kern w:val="0"/>
          <w:lang w:val="zh-CN"/>
        </w:rPr>
      </w:pPr>
      <w:r w:rsidRPr="000E3B78">
        <w:rPr>
          <w:rFonts w:eastAsia="宋体" w:cs="汉仪书宋二简" w:hint="eastAsia"/>
          <w:color w:val="000000"/>
          <w:kern w:val="0"/>
          <w:lang w:val="zh-CN"/>
        </w:rPr>
        <w:t>（2）原告或上诉人未按规定期限预交受理费，又不提出缓交、减交、免交申请，或提出申请未获批准的，按自动撤诉处理。</w:t>
      </w:r>
    </w:p>
    <w:p w14:paraId="578A7B83" w14:textId="77777777" w:rsidR="00205EDD" w:rsidRPr="000E3B78" w:rsidRDefault="00205EDD" w:rsidP="007473E5">
      <w:pPr>
        <w:spacing w:line="240" w:lineRule="auto"/>
        <w:ind w:firstLine="422"/>
        <w:rPr>
          <w:rFonts w:eastAsia="宋体" w:cs="汉仪中黑简" w:hint="eastAsia"/>
          <w:b/>
          <w:kern w:val="44"/>
        </w:rPr>
      </w:pPr>
      <w:r w:rsidRPr="000E3B78">
        <w:rPr>
          <w:rFonts w:eastAsia="宋体" w:cs="汉仪中黑简" w:hint="eastAsia"/>
          <w:b/>
          <w:kern w:val="44"/>
        </w:rPr>
        <w:t>2</w:t>
      </w:r>
      <w:r w:rsidRPr="000E3B78">
        <w:rPr>
          <w:rFonts w:eastAsia="宋体" w:cs="汉仪中黑简"/>
          <w:b/>
          <w:kern w:val="44"/>
        </w:rPr>
        <w:t>．</w:t>
      </w:r>
      <w:r w:rsidRPr="000E3B78">
        <w:rPr>
          <w:rFonts w:eastAsia="宋体" w:cs="汉仪中黑简" w:hint="eastAsia"/>
          <w:b/>
          <w:kern w:val="44"/>
        </w:rPr>
        <w:t>缺席判决</w:t>
      </w:r>
    </w:p>
    <w:p w14:paraId="1B612CD7" w14:textId="77777777" w:rsidR="00205EDD" w:rsidRPr="000E3B78" w:rsidRDefault="00205EDD" w:rsidP="007473E5">
      <w:pPr>
        <w:spacing w:line="240" w:lineRule="auto"/>
        <w:ind w:firstLine="420"/>
        <w:rPr>
          <w:rFonts w:eastAsia="宋体" w:hint="eastAsia"/>
        </w:rPr>
      </w:pPr>
      <w:r w:rsidRPr="000E3B78">
        <w:rPr>
          <w:rFonts w:eastAsia="宋体" w:hint="eastAsia"/>
        </w:rPr>
        <w:t>（1）对原告或上诉人的缺席判决。原告或上诉人申请撤诉不被准许后，经合法传唤无正当理由拒不到庭，或未经法庭许可而中途退庭的，法院可以缺席判决。</w:t>
      </w:r>
    </w:p>
    <w:p w14:paraId="7A01E435" w14:textId="77777777" w:rsidR="00205EDD" w:rsidRPr="000E3B78" w:rsidRDefault="00205EDD" w:rsidP="007473E5">
      <w:pPr>
        <w:spacing w:line="240" w:lineRule="auto"/>
        <w:ind w:firstLine="420"/>
        <w:rPr>
          <w:rFonts w:eastAsia="宋体" w:hint="eastAsia"/>
        </w:rPr>
      </w:pPr>
      <w:r w:rsidRPr="000E3B78">
        <w:rPr>
          <w:rFonts w:eastAsia="宋体" w:hint="eastAsia"/>
        </w:rPr>
        <w:t>（2）对被告的缺席判决。被告无正当理由拒不到庭的，法院可以缺席判决。</w:t>
      </w:r>
    </w:p>
    <w:p w14:paraId="5CA045DE" w14:textId="5BB5B7FB" w:rsidR="00205EDD" w:rsidRPr="000E3B78" w:rsidRDefault="00205EDD" w:rsidP="007473E5">
      <w:pPr>
        <w:spacing w:line="240" w:lineRule="auto"/>
        <w:ind w:firstLine="420"/>
        <w:rPr>
          <w:rFonts w:eastAsia="宋体" w:hint="eastAsia"/>
          <w:color w:val="FF0000"/>
        </w:rPr>
      </w:pPr>
      <w:r w:rsidRPr="000E3B78">
        <w:rPr>
          <w:rFonts w:eastAsia="宋体" w:cs="仿宋" w:hint="eastAsia"/>
          <w:color w:val="FF0000"/>
        </w:rPr>
        <w:lastRenderedPageBreak/>
        <w:t>注意：</w:t>
      </w:r>
      <w:r w:rsidRPr="000E3B78">
        <w:rPr>
          <w:rFonts w:eastAsia="宋体" w:hint="eastAsia"/>
        </w:rPr>
        <w:t>法院对被告经传票传唤无正当理由拒不到庭，或者未经法庭许可中途退庭的，</w:t>
      </w:r>
      <w:r w:rsidRPr="000E3B78">
        <w:rPr>
          <w:rFonts w:eastAsia="宋体" w:hint="eastAsia"/>
          <w:color w:val="FF0000"/>
        </w:rPr>
        <w:t>可以将被告拒不到庭或者中途退庭的情况予以公告，并可以向监察机关或者被告的上一级行政机关提出依法给予其主要负责人或者直接责任人员处分的司法建议</w:t>
      </w:r>
    </w:p>
    <w:p w14:paraId="0BA54C57" w14:textId="77777777" w:rsidR="00205EDD" w:rsidRPr="000E3B78" w:rsidRDefault="00205EDD" w:rsidP="007473E5">
      <w:pPr>
        <w:tabs>
          <w:tab w:val="clear" w:pos="420"/>
        </w:tabs>
        <w:autoSpaceDE w:val="0"/>
        <w:autoSpaceDN w:val="0"/>
        <w:adjustRightInd w:val="0"/>
        <w:spacing w:line="240" w:lineRule="auto"/>
        <w:ind w:firstLineChars="0" w:firstLine="0"/>
        <w:jc w:val="left"/>
        <w:rPr>
          <w:rFonts w:eastAsia="宋体" w:cs="汉仪粗宋简" w:hint="eastAsia"/>
          <w:b/>
          <w:bCs/>
          <w:color w:val="000000"/>
          <w:kern w:val="0"/>
          <w:position w:val="4"/>
          <w:lang w:val="zh-CN"/>
        </w:rPr>
      </w:pPr>
      <w:bookmarkStart w:id="30" w:name="_Hlk37844601"/>
      <w:bookmarkEnd w:id="29"/>
      <w:r w:rsidRPr="000E3B78">
        <w:rPr>
          <w:rFonts w:eastAsia="宋体" w:cs="汉仪粗宋简" w:hint="eastAsia"/>
          <w:b/>
          <w:bCs/>
          <w:color w:val="000000"/>
          <w:kern w:val="0"/>
          <w:position w:val="4"/>
          <w:lang w:val="zh-CN"/>
        </w:rPr>
        <w:t>四、调解制度</w:t>
      </w:r>
    </w:p>
    <w:p w14:paraId="5F6E4E4A" w14:textId="4C95BD78" w:rsidR="00205EDD" w:rsidRPr="000E3B78" w:rsidRDefault="009700D8" w:rsidP="007473E5">
      <w:pPr>
        <w:spacing w:line="240" w:lineRule="auto"/>
        <w:ind w:firstLine="420"/>
        <w:rPr>
          <w:rFonts w:eastAsia="宋体" w:cs="Arial Unicode MS" w:hint="eastAsia"/>
        </w:rPr>
      </w:pPr>
      <w:r w:rsidRPr="000E3B78">
        <w:rPr>
          <w:rFonts w:eastAsia="宋体" w:cs="Arial Unicode MS" w:hint="eastAsia"/>
          <w:bCs/>
          <w:kern w:val="0"/>
        </w:rPr>
        <w:t>1.可以调解的案件：</w:t>
      </w:r>
      <w:r w:rsidRPr="000E3B78">
        <w:rPr>
          <w:rFonts w:eastAsia="宋体" w:cs="Arial Unicode MS" w:hint="eastAsia"/>
          <w:kern w:val="0"/>
        </w:rPr>
        <w:t>①行政赔偿案件；②行政补偿案件③行政自由裁量权的案件；④行政协议案件</w:t>
      </w:r>
    </w:p>
    <w:p w14:paraId="6995E50A" w14:textId="3A459748" w:rsidR="009700D8" w:rsidRPr="000E3B78" w:rsidRDefault="009700D8" w:rsidP="007473E5">
      <w:pPr>
        <w:spacing w:line="240" w:lineRule="auto"/>
        <w:ind w:firstLine="420"/>
        <w:rPr>
          <w:rFonts w:eastAsia="宋体" w:cs="Arial Unicode MS" w:hint="eastAsia"/>
        </w:rPr>
      </w:pPr>
      <w:r w:rsidRPr="000E3B78">
        <w:rPr>
          <w:rFonts w:eastAsia="宋体" w:cs="Arial Unicode MS" w:hint="eastAsia"/>
          <w:color w:val="FF0000"/>
          <w:kern w:val="0"/>
        </w:rPr>
        <w:t>2.【原则】</w:t>
      </w:r>
      <w:r w:rsidRPr="000E3B78">
        <w:rPr>
          <w:rFonts w:eastAsia="宋体" w:cs="Arial Unicode MS" w:hint="eastAsia"/>
          <w:kern w:val="0"/>
        </w:rPr>
        <w:t>调解过程不公开</w:t>
      </w:r>
      <w:r w:rsidRPr="000E3B78">
        <w:rPr>
          <w:rFonts w:eastAsia="宋体" w:cs="Arial Unicode MS" w:hint="eastAsia"/>
          <w:color w:val="FF0000"/>
          <w:kern w:val="0"/>
        </w:rPr>
        <w:t>【例外】</w:t>
      </w:r>
      <w:r w:rsidRPr="000E3B78">
        <w:rPr>
          <w:rFonts w:eastAsia="宋体" w:cs="Arial Unicode MS" w:hint="eastAsia"/>
          <w:kern w:val="0"/>
        </w:rPr>
        <w:t>当事人同意公开的，调解过程可以公开</w:t>
      </w:r>
    </w:p>
    <w:p w14:paraId="6D14368D" w14:textId="3D900007" w:rsidR="009700D8" w:rsidRPr="000E3B78" w:rsidRDefault="009700D8" w:rsidP="007473E5">
      <w:pPr>
        <w:spacing w:line="240" w:lineRule="auto"/>
        <w:ind w:firstLine="420"/>
        <w:rPr>
          <w:rFonts w:eastAsia="宋体" w:cs="Arial Unicode MS" w:hint="eastAsia"/>
        </w:rPr>
      </w:pPr>
      <w:r w:rsidRPr="000E3B78">
        <w:rPr>
          <w:rFonts w:eastAsia="宋体" w:cs="Arial Unicode MS" w:hint="eastAsia"/>
          <w:kern w:val="0"/>
        </w:rPr>
        <w:t>3.调解达成协议，法院应当制作调解书</w:t>
      </w:r>
      <w:r w:rsidRPr="000E3B78">
        <w:rPr>
          <w:rFonts w:eastAsia="宋体" w:hint="eastAsia"/>
          <w:kern w:val="0"/>
        </w:rPr>
        <w:t>；</w:t>
      </w:r>
      <w:r w:rsidRPr="000E3B78">
        <w:rPr>
          <w:rFonts w:eastAsia="宋体" w:cs="Arial Unicode MS" w:hint="eastAsia"/>
          <w:kern w:val="0"/>
        </w:rPr>
        <w:t>不愿调解、调解未达成协议的，法院应当及时判决</w:t>
      </w:r>
    </w:p>
    <w:p w14:paraId="53C34BB8" w14:textId="23AA02CE" w:rsidR="009700D8" w:rsidRPr="000E3B78" w:rsidRDefault="009700D8" w:rsidP="007473E5">
      <w:pPr>
        <w:spacing w:line="240" w:lineRule="auto"/>
        <w:ind w:firstLine="420"/>
        <w:rPr>
          <w:rFonts w:eastAsia="宋体" w:hint="eastAsia"/>
          <w:kern w:val="0"/>
        </w:rPr>
      </w:pPr>
      <w:r w:rsidRPr="000E3B78">
        <w:rPr>
          <w:rFonts w:eastAsia="宋体" w:hint="eastAsia"/>
          <w:kern w:val="0"/>
        </w:rPr>
        <w:t>4.调解书经双方当事人签收后，即具有法律效力；调解书生效日期根据最后收到调解书的当事人签收的日期确定</w:t>
      </w:r>
    </w:p>
    <w:p w14:paraId="245CA4F3" w14:textId="74C1FCE5" w:rsidR="00205EDD" w:rsidRPr="000E3B78" w:rsidRDefault="009700D8" w:rsidP="007473E5">
      <w:pPr>
        <w:spacing w:line="240" w:lineRule="auto"/>
        <w:ind w:firstLine="420"/>
        <w:rPr>
          <w:rFonts w:eastAsia="宋体" w:cs="Arial Unicode MS" w:hint="eastAsia"/>
          <w:kern w:val="0"/>
        </w:rPr>
      </w:pPr>
      <w:r w:rsidRPr="000E3B78">
        <w:rPr>
          <w:rFonts w:eastAsia="宋体" w:cs="Arial Unicode MS" w:hint="eastAsia"/>
          <w:color w:val="FF0000"/>
          <w:kern w:val="0"/>
        </w:rPr>
        <w:t>5.【原则】</w:t>
      </w:r>
      <w:r w:rsidRPr="000E3B78">
        <w:rPr>
          <w:rFonts w:eastAsia="宋体" w:cs="Arial Unicode MS" w:hint="eastAsia"/>
          <w:kern w:val="0"/>
        </w:rPr>
        <w:t>调解协议内容不公开</w:t>
      </w:r>
      <w:r w:rsidRPr="000E3B78">
        <w:rPr>
          <w:rFonts w:eastAsia="宋体" w:cs="Arial Unicode MS" w:hint="eastAsia"/>
          <w:color w:val="FF0000"/>
          <w:kern w:val="0"/>
        </w:rPr>
        <w:t>【例外】</w:t>
      </w:r>
      <w:r w:rsidRPr="000E3B78">
        <w:rPr>
          <w:rFonts w:eastAsia="宋体" w:cs="Arial Unicode MS" w:hint="eastAsia"/>
          <w:kern w:val="0"/>
        </w:rPr>
        <w:t>为保护国家利益、公共利益、他人合法权益，法院认为确有必要公开的可公开</w:t>
      </w:r>
    </w:p>
    <w:p w14:paraId="1340F07B" w14:textId="4DF82ED6" w:rsidR="00075A0B" w:rsidRPr="000E3B78" w:rsidRDefault="00075A0B" w:rsidP="009B0255">
      <w:pPr>
        <w:spacing w:line="240" w:lineRule="auto"/>
        <w:ind w:firstLineChars="0" w:firstLine="0"/>
        <w:rPr>
          <w:rFonts w:eastAsia="宋体" w:cs="Arial Unicode MS" w:hint="eastAsia"/>
          <w:b/>
          <w:bCs/>
          <w:kern w:val="0"/>
        </w:rPr>
      </w:pPr>
      <w:r w:rsidRPr="000E3B78">
        <w:rPr>
          <w:rFonts w:eastAsia="宋体" w:cs="Arial Unicode MS" w:hint="eastAsia"/>
          <w:b/>
          <w:bCs/>
          <w:kern w:val="0"/>
        </w:rPr>
        <w:t>五、保全措施</w:t>
      </w:r>
    </w:p>
    <w:p w14:paraId="1C9A873F" w14:textId="73BC0B5B" w:rsidR="00075A0B" w:rsidRPr="000E3B78" w:rsidRDefault="00075A0B" w:rsidP="007473E5">
      <w:pPr>
        <w:tabs>
          <w:tab w:val="clear" w:pos="420"/>
        </w:tabs>
        <w:autoSpaceDE w:val="0"/>
        <w:autoSpaceDN w:val="0"/>
        <w:adjustRightInd w:val="0"/>
        <w:spacing w:line="240" w:lineRule="auto"/>
        <w:ind w:firstLineChars="0" w:firstLine="425"/>
        <w:rPr>
          <w:rFonts w:eastAsia="宋体" w:cs="汉仪书宋二简"/>
          <w:color w:val="000000"/>
          <w:kern w:val="0"/>
          <w:lang w:val="zh-CN"/>
        </w:rPr>
      </w:pPr>
      <w:r w:rsidRPr="000E3B78">
        <w:rPr>
          <w:rFonts w:eastAsia="宋体" w:cs="Arial Unicode MS" w:hint="eastAsia"/>
          <w:kern w:val="0"/>
        </w:rPr>
        <w:t>诉前保全措施：</w:t>
      </w:r>
      <w:r w:rsidRPr="000E3B78">
        <w:rPr>
          <w:rFonts w:eastAsia="宋体" w:cs="汉仪书宋二简" w:hint="eastAsia"/>
          <w:color w:val="000000"/>
          <w:kern w:val="0"/>
          <w:lang w:val="zh-CN"/>
        </w:rPr>
        <w:t>一般向被保全财产所在地的法院、被申请人住所地的法院或其他对案件有管辖权的法院提交采取诉前保全措施的申请。申请人应当提供担保；不提供担保的，裁定驳回申请。（</w:t>
      </w:r>
      <w:r w:rsidRPr="000E3B78">
        <w:rPr>
          <w:rFonts w:eastAsia="宋体" w:cstheme="minorBidi" w:hint="eastAsia"/>
          <w:color w:val="auto"/>
          <w:szCs w:val="22"/>
        </w:rPr>
        <w:t>申请人在法院采取保全措施后3</w:t>
      </w:r>
      <w:r w:rsidRPr="000E3B78">
        <w:rPr>
          <w:rFonts w:eastAsia="宋体" w:cstheme="minorBidi"/>
          <w:color w:val="auto"/>
          <w:szCs w:val="22"/>
        </w:rPr>
        <w:t>0</w:t>
      </w:r>
      <w:r w:rsidRPr="000E3B78">
        <w:rPr>
          <w:rFonts w:eastAsia="宋体" w:cstheme="minorBidi" w:hint="eastAsia"/>
          <w:color w:val="auto"/>
          <w:szCs w:val="22"/>
        </w:rPr>
        <w:t>日内不依法提起诉讼的，法院应当解除保全。）</w:t>
      </w:r>
    </w:p>
    <w:p w14:paraId="25680DE1" w14:textId="654D4040" w:rsidR="00075A0B" w:rsidRPr="000E3B78" w:rsidRDefault="00075A0B" w:rsidP="009B0255">
      <w:pPr>
        <w:tabs>
          <w:tab w:val="clear" w:pos="420"/>
        </w:tabs>
        <w:autoSpaceDE w:val="0"/>
        <w:autoSpaceDN w:val="0"/>
        <w:adjustRightInd w:val="0"/>
        <w:spacing w:line="240" w:lineRule="auto"/>
        <w:ind w:firstLineChars="0" w:firstLine="0"/>
        <w:rPr>
          <w:rFonts w:eastAsia="宋体" w:cs="汉仪书宋二简"/>
          <w:b/>
          <w:bCs/>
          <w:color w:val="000000"/>
          <w:kern w:val="0"/>
          <w:lang w:val="zh-CN"/>
        </w:rPr>
      </w:pPr>
      <w:r w:rsidRPr="000E3B78">
        <w:rPr>
          <w:rFonts w:eastAsia="宋体" w:cs="汉仪书宋二简" w:hint="eastAsia"/>
          <w:b/>
          <w:bCs/>
          <w:color w:val="000000"/>
          <w:kern w:val="0"/>
          <w:lang w:val="zh-CN"/>
        </w:rPr>
        <w:t>六、裁定先予执行</w:t>
      </w:r>
    </w:p>
    <w:p w14:paraId="508E0165" w14:textId="0DC15D1A" w:rsidR="00075A0B" w:rsidRPr="000E3B78" w:rsidRDefault="00075A0B" w:rsidP="007473E5">
      <w:pPr>
        <w:spacing w:line="240" w:lineRule="auto"/>
        <w:ind w:firstLine="420"/>
        <w:rPr>
          <w:rFonts w:eastAsia="宋体" w:cs="Arial Unicode MS" w:hint="eastAsia"/>
          <w:kern w:val="0"/>
        </w:rPr>
      </w:pPr>
      <w:r w:rsidRPr="000E3B78">
        <w:rPr>
          <w:rFonts w:eastAsia="宋体" w:cs="Arial Unicode MS" w:hint="eastAsia"/>
          <w:kern w:val="0"/>
        </w:rPr>
        <w:t>在行政诉讼中，原告向法院申请裁定先予执行的，不需要提供担保。当事人对先予执行裁定不服的，可以申请复议一次。复议期间不停止裁定的执行。</w:t>
      </w:r>
    </w:p>
    <w:p w14:paraId="14F8604C" w14:textId="414842A9" w:rsidR="009941CB" w:rsidRPr="000E3B78" w:rsidRDefault="009941CB" w:rsidP="007473E5">
      <w:pPr>
        <w:pStyle w:val="1"/>
        <w:spacing w:before="0" w:after="0" w:line="240" w:lineRule="auto"/>
        <w:ind w:firstLine="422"/>
        <w:jc w:val="center"/>
        <w:rPr>
          <w:rFonts w:ascii="宋体" w:eastAsia="宋体" w:hAnsi="宋体" w:hint="eastAsia"/>
          <w:b/>
          <w:bCs/>
          <w:color w:val="auto"/>
          <w:sz w:val="21"/>
          <w:szCs w:val="21"/>
        </w:rPr>
      </w:pPr>
      <w:bookmarkStart w:id="31" w:name="_Toc193357151"/>
      <w:bookmarkEnd w:id="30"/>
      <w:r w:rsidRPr="000E3B78">
        <w:rPr>
          <w:rFonts w:ascii="宋体" w:eastAsia="宋体" w:hAnsi="宋体" w:hint="eastAsia"/>
          <w:b/>
          <w:bCs/>
          <w:color w:val="auto"/>
          <w:sz w:val="21"/>
          <w:szCs w:val="21"/>
        </w:rPr>
        <w:t>★★★ 考点19  行政诉讼的证据</w:t>
      </w:r>
      <w:bookmarkEnd w:id="31"/>
      <w:r w:rsidR="00FA277D" w:rsidRPr="000E3B78">
        <w:rPr>
          <w:rFonts w:ascii="宋体" w:eastAsia="宋体" w:hAnsi="宋体" w:hint="eastAsia"/>
          <w:b/>
          <w:bCs/>
          <w:color w:val="auto"/>
          <w:sz w:val="21"/>
          <w:szCs w:val="21"/>
        </w:rPr>
        <w:t>(</w:t>
      </w:r>
      <w:r w:rsidR="00621498" w:rsidRPr="000E3B78">
        <w:rPr>
          <w:rFonts w:ascii="宋体" w:eastAsia="宋体" w:hAnsi="宋体" w:hint="eastAsia"/>
          <w:b/>
          <w:bCs/>
          <w:color w:val="auto"/>
          <w:sz w:val="21"/>
          <w:szCs w:val="21"/>
        </w:rPr>
        <w:t>21:10</w:t>
      </w:r>
      <w:r w:rsidR="00FA277D" w:rsidRPr="000E3B78">
        <w:rPr>
          <w:rFonts w:ascii="宋体" w:eastAsia="宋体" w:hAnsi="宋体" w:hint="eastAsia"/>
          <w:b/>
          <w:bCs/>
          <w:color w:val="auto"/>
          <w:sz w:val="21"/>
          <w:szCs w:val="21"/>
        </w:rPr>
        <w:t>-2</w:t>
      </w:r>
      <w:r w:rsidR="009B0255" w:rsidRPr="000E3B78">
        <w:rPr>
          <w:rFonts w:ascii="宋体" w:eastAsia="宋体" w:hAnsi="宋体" w:hint="eastAsia"/>
          <w:b/>
          <w:bCs/>
          <w:color w:val="auto"/>
          <w:sz w:val="21"/>
          <w:szCs w:val="21"/>
        </w:rPr>
        <w:t>1</w:t>
      </w:r>
      <w:r w:rsidR="00FA277D" w:rsidRPr="000E3B78">
        <w:rPr>
          <w:rFonts w:ascii="宋体" w:eastAsia="宋体" w:hAnsi="宋体" w:hint="eastAsia"/>
          <w:b/>
          <w:bCs/>
          <w:color w:val="auto"/>
          <w:sz w:val="21"/>
          <w:szCs w:val="21"/>
        </w:rPr>
        <w:t>:3</w:t>
      </w:r>
      <w:r w:rsidR="009B0255" w:rsidRPr="000E3B78">
        <w:rPr>
          <w:rFonts w:ascii="宋体" w:eastAsia="宋体" w:hAnsi="宋体" w:hint="eastAsia"/>
          <w:b/>
          <w:bCs/>
          <w:color w:val="auto"/>
          <w:sz w:val="21"/>
          <w:szCs w:val="21"/>
        </w:rPr>
        <w:t>8</w:t>
      </w:r>
      <w:r w:rsidR="00FA277D" w:rsidRPr="000E3B78">
        <w:rPr>
          <w:rFonts w:ascii="宋体" w:eastAsia="宋体" w:hAnsi="宋体" w:hint="eastAsia"/>
          <w:b/>
          <w:bCs/>
          <w:color w:val="auto"/>
          <w:sz w:val="21"/>
          <w:szCs w:val="21"/>
        </w:rPr>
        <w:t>)</w:t>
      </w:r>
    </w:p>
    <w:p w14:paraId="7E206183" w14:textId="37733D9F" w:rsidR="009941CB" w:rsidRPr="000E3B78" w:rsidRDefault="009941CB" w:rsidP="007473E5">
      <w:pPr>
        <w:tabs>
          <w:tab w:val="clear" w:pos="420"/>
        </w:tabs>
        <w:autoSpaceDE w:val="0"/>
        <w:autoSpaceDN w:val="0"/>
        <w:adjustRightInd w:val="0"/>
        <w:spacing w:line="240" w:lineRule="auto"/>
        <w:ind w:firstLineChars="0" w:firstLine="0"/>
        <w:jc w:val="left"/>
        <w:rPr>
          <w:rFonts w:eastAsia="宋体" w:cs="汉仪粗宋简" w:hint="eastAsia"/>
          <w:b/>
          <w:bCs/>
          <w:color w:val="000000"/>
          <w:kern w:val="0"/>
          <w:position w:val="4"/>
          <w:lang w:val="zh-CN"/>
        </w:rPr>
      </w:pPr>
      <w:bookmarkStart w:id="32" w:name="_Hlk37844746"/>
      <w:r w:rsidRPr="000E3B78">
        <w:rPr>
          <w:rFonts w:eastAsia="宋体" w:cs="汉仪粗宋简" w:hint="eastAsia"/>
          <w:b/>
          <w:bCs/>
          <w:color w:val="000000"/>
          <w:kern w:val="0"/>
          <w:position w:val="4"/>
          <w:lang w:val="zh-CN"/>
        </w:rPr>
        <w:t>一、行政诉讼的证据种类与要求</w:t>
      </w:r>
    </w:p>
    <w:p w14:paraId="3B49D594" w14:textId="77777777" w:rsidR="009941CB" w:rsidRPr="000E3B78" w:rsidRDefault="009941CB" w:rsidP="007473E5">
      <w:pPr>
        <w:tabs>
          <w:tab w:val="clear" w:pos="420"/>
        </w:tabs>
        <w:autoSpaceDE w:val="0"/>
        <w:autoSpaceDN w:val="0"/>
        <w:adjustRightInd w:val="0"/>
        <w:spacing w:line="240" w:lineRule="auto"/>
        <w:ind w:firstLineChars="0" w:firstLine="284"/>
        <w:textAlignment w:val="center"/>
        <w:rPr>
          <w:rFonts w:eastAsia="宋体" w:cs="汉仪大宋简" w:hint="eastAsia"/>
          <w:b/>
          <w:bCs/>
          <w:color w:val="000000"/>
          <w:kern w:val="0"/>
          <w:lang w:val="zh-CN"/>
        </w:rPr>
      </w:pPr>
      <w:r w:rsidRPr="000E3B78">
        <w:rPr>
          <w:rFonts w:eastAsia="宋体" w:cs="汉仪大宋简" w:hint="eastAsia"/>
          <w:b/>
          <w:bCs/>
          <w:color w:val="000000"/>
          <w:kern w:val="0"/>
          <w:lang w:val="zh-CN"/>
        </w:rPr>
        <w:t>（一）书证</w:t>
      </w:r>
    </w:p>
    <w:p w14:paraId="606BC0F5" w14:textId="2CA3B182" w:rsidR="009941CB" w:rsidRPr="000E3B78" w:rsidRDefault="009941CB" w:rsidP="007473E5">
      <w:pPr>
        <w:spacing w:line="240" w:lineRule="auto"/>
        <w:ind w:firstLine="420"/>
        <w:rPr>
          <w:rFonts w:eastAsia="宋体" w:hint="eastAsia"/>
        </w:rPr>
      </w:pPr>
      <w:r w:rsidRPr="000E3B78">
        <w:rPr>
          <w:rFonts w:eastAsia="宋体" w:hint="eastAsia"/>
        </w:rPr>
        <w:t>行政机关执法人员对现场进行拍照的照片属于书证，不是物证。对现场进行拍照的目的在于保留案发现场的状况，通过照片记载呈现的现场状况来证明案件事实，属于书证。</w:t>
      </w:r>
    </w:p>
    <w:p w14:paraId="20D66753" w14:textId="77777777" w:rsidR="009941CB" w:rsidRPr="000E3B78" w:rsidRDefault="009941CB" w:rsidP="007473E5">
      <w:pPr>
        <w:tabs>
          <w:tab w:val="clear" w:pos="420"/>
        </w:tabs>
        <w:autoSpaceDE w:val="0"/>
        <w:autoSpaceDN w:val="0"/>
        <w:adjustRightInd w:val="0"/>
        <w:spacing w:line="240" w:lineRule="auto"/>
        <w:ind w:firstLineChars="0" w:firstLine="284"/>
        <w:textAlignment w:val="center"/>
        <w:rPr>
          <w:rFonts w:eastAsia="宋体" w:cs="汉仪大宋简" w:hint="eastAsia"/>
          <w:b/>
          <w:bCs/>
          <w:color w:val="000000"/>
          <w:kern w:val="0"/>
          <w:lang w:val="zh-CN"/>
        </w:rPr>
      </w:pPr>
      <w:r w:rsidRPr="000E3B78">
        <w:rPr>
          <w:rFonts w:eastAsia="宋体" w:cs="汉仪大宋简" w:hint="eastAsia"/>
          <w:b/>
          <w:bCs/>
          <w:color w:val="000000"/>
          <w:kern w:val="0"/>
          <w:lang w:val="zh-CN"/>
        </w:rPr>
        <w:t>（二）物证</w:t>
      </w:r>
    </w:p>
    <w:p w14:paraId="1B7595AB" w14:textId="77777777" w:rsidR="009941CB" w:rsidRPr="000E3B78" w:rsidRDefault="009941CB" w:rsidP="007473E5">
      <w:pPr>
        <w:tabs>
          <w:tab w:val="clear" w:pos="420"/>
        </w:tabs>
        <w:autoSpaceDE w:val="0"/>
        <w:autoSpaceDN w:val="0"/>
        <w:adjustRightInd w:val="0"/>
        <w:spacing w:line="240" w:lineRule="auto"/>
        <w:ind w:firstLineChars="0" w:firstLine="425"/>
        <w:rPr>
          <w:rFonts w:eastAsia="宋体" w:cs="汉仪书宋二简" w:hint="eastAsia"/>
          <w:color w:val="000000"/>
          <w:kern w:val="0"/>
          <w:lang w:val="zh-CN"/>
        </w:rPr>
      </w:pPr>
      <w:r w:rsidRPr="000E3B78">
        <w:rPr>
          <w:rFonts w:eastAsia="宋体" w:cs="汉仪书宋二简" w:hint="eastAsia"/>
          <w:color w:val="000000"/>
          <w:kern w:val="0"/>
          <w:lang w:val="zh-CN"/>
        </w:rPr>
        <w:t>物证和书证的区别在于，物证以其物质属性和外观特征来证明案件事实，书证以其内容来证明案件事实。</w:t>
      </w:r>
    </w:p>
    <w:p w14:paraId="28D61C0F" w14:textId="77777777" w:rsidR="009941CB" w:rsidRPr="000E3B78" w:rsidRDefault="009941CB" w:rsidP="007473E5">
      <w:pPr>
        <w:tabs>
          <w:tab w:val="clear" w:pos="420"/>
        </w:tabs>
        <w:autoSpaceDE w:val="0"/>
        <w:autoSpaceDN w:val="0"/>
        <w:adjustRightInd w:val="0"/>
        <w:spacing w:line="240" w:lineRule="auto"/>
        <w:ind w:firstLineChars="0" w:firstLine="284"/>
        <w:textAlignment w:val="center"/>
        <w:rPr>
          <w:rFonts w:eastAsia="宋体" w:cs="汉仪大宋简" w:hint="eastAsia"/>
          <w:b/>
          <w:bCs/>
          <w:color w:val="000000"/>
          <w:kern w:val="0"/>
          <w:lang w:val="zh-CN"/>
        </w:rPr>
      </w:pPr>
      <w:r w:rsidRPr="000E3B78">
        <w:rPr>
          <w:rFonts w:eastAsia="宋体" w:cs="汉仪大宋简" w:hint="eastAsia"/>
          <w:b/>
          <w:bCs/>
          <w:color w:val="000000"/>
          <w:kern w:val="0"/>
          <w:lang w:val="zh-CN"/>
        </w:rPr>
        <w:t>（三）视听资料</w:t>
      </w:r>
    </w:p>
    <w:p w14:paraId="2F9FACC5" w14:textId="77777777" w:rsidR="009941CB" w:rsidRPr="000E3B78" w:rsidRDefault="009941CB" w:rsidP="007473E5">
      <w:pPr>
        <w:spacing w:line="240" w:lineRule="auto"/>
        <w:ind w:firstLine="420"/>
        <w:rPr>
          <w:rFonts w:eastAsia="宋体" w:hint="eastAsia"/>
        </w:rPr>
      </w:pPr>
      <w:r w:rsidRPr="000E3B78">
        <w:rPr>
          <w:rFonts w:eastAsia="宋体" w:hint="eastAsia"/>
        </w:rPr>
        <w:t>当事人向人民法院提供视听资料的，应当符合下列要求：</w:t>
      </w:r>
    </w:p>
    <w:p w14:paraId="353F764B" w14:textId="77777777" w:rsidR="00075A0B" w:rsidRPr="000E3B78" w:rsidRDefault="00075A0B" w:rsidP="007473E5">
      <w:pPr>
        <w:spacing w:line="240" w:lineRule="auto"/>
        <w:ind w:firstLine="420"/>
        <w:rPr>
          <w:rFonts w:eastAsia="宋体" w:hint="eastAsia"/>
        </w:rPr>
      </w:pPr>
      <w:r w:rsidRPr="000E3B78">
        <w:rPr>
          <w:rFonts w:eastAsia="宋体" w:hint="eastAsia"/>
        </w:rPr>
        <w:t>1.</w:t>
      </w:r>
      <w:r w:rsidR="009941CB" w:rsidRPr="000E3B78">
        <w:rPr>
          <w:rFonts w:eastAsia="宋体" w:hint="eastAsia"/>
        </w:rPr>
        <w:t>提供有关资料的原始载体。提供原始载体确有困难的，可以提供复制件。</w:t>
      </w:r>
    </w:p>
    <w:p w14:paraId="5B3D55C0" w14:textId="239F6702" w:rsidR="009941CB" w:rsidRPr="000E3B78" w:rsidRDefault="00075A0B" w:rsidP="007473E5">
      <w:pPr>
        <w:spacing w:line="240" w:lineRule="auto"/>
        <w:ind w:firstLine="420"/>
        <w:rPr>
          <w:rFonts w:eastAsia="宋体" w:hint="eastAsia"/>
        </w:rPr>
      </w:pPr>
      <w:r w:rsidRPr="000E3B78">
        <w:rPr>
          <w:rFonts w:eastAsia="宋体" w:hint="eastAsia"/>
        </w:rPr>
        <w:t>2.</w:t>
      </w:r>
      <w:r w:rsidR="009941CB" w:rsidRPr="000E3B78">
        <w:rPr>
          <w:rFonts w:eastAsia="宋体" w:hint="eastAsia"/>
          <w:color w:val="FF0000"/>
        </w:rPr>
        <w:t>注明制作方法、制作时间、制作人和证明对象等</w:t>
      </w:r>
      <w:r w:rsidR="009941CB" w:rsidRPr="000E3B78">
        <w:rPr>
          <w:rFonts w:eastAsia="宋体" w:hint="eastAsia"/>
        </w:rPr>
        <w:t>。</w:t>
      </w:r>
    </w:p>
    <w:p w14:paraId="7CADF38F" w14:textId="202551A1" w:rsidR="009941CB" w:rsidRPr="000E3B78" w:rsidRDefault="00075A0B" w:rsidP="007473E5">
      <w:pPr>
        <w:spacing w:line="240" w:lineRule="auto"/>
        <w:ind w:firstLine="420"/>
        <w:rPr>
          <w:rFonts w:eastAsia="宋体" w:hint="eastAsia"/>
        </w:rPr>
      </w:pPr>
      <w:r w:rsidRPr="000E3B78">
        <w:rPr>
          <w:rFonts w:eastAsia="宋体" w:hint="eastAsia"/>
        </w:rPr>
        <w:t>3.</w:t>
      </w:r>
      <w:r w:rsidR="009941CB" w:rsidRPr="000E3B78">
        <w:rPr>
          <w:rFonts w:eastAsia="宋体" w:hint="eastAsia"/>
          <w:color w:val="FF0000"/>
        </w:rPr>
        <w:t>声音资料应当附有该声音内容的文字记录</w:t>
      </w:r>
      <w:r w:rsidR="009941CB" w:rsidRPr="000E3B78">
        <w:rPr>
          <w:rFonts w:eastAsia="宋体" w:hint="eastAsia"/>
        </w:rPr>
        <w:t>。</w:t>
      </w:r>
    </w:p>
    <w:p w14:paraId="3865AF4F" w14:textId="77777777" w:rsidR="009941CB" w:rsidRPr="000E3B78" w:rsidRDefault="009941CB" w:rsidP="007473E5">
      <w:pPr>
        <w:tabs>
          <w:tab w:val="clear" w:pos="420"/>
        </w:tabs>
        <w:autoSpaceDE w:val="0"/>
        <w:autoSpaceDN w:val="0"/>
        <w:adjustRightInd w:val="0"/>
        <w:spacing w:line="240" w:lineRule="auto"/>
        <w:ind w:firstLineChars="0" w:firstLine="284"/>
        <w:textAlignment w:val="center"/>
        <w:rPr>
          <w:rFonts w:eastAsia="宋体" w:cs="汉仪大宋简" w:hint="eastAsia"/>
          <w:b/>
          <w:bCs/>
          <w:color w:val="000000"/>
          <w:kern w:val="0"/>
          <w:lang w:val="zh-CN"/>
        </w:rPr>
      </w:pPr>
      <w:r w:rsidRPr="000E3B78">
        <w:rPr>
          <w:rFonts w:eastAsia="宋体" w:cs="汉仪大宋简" w:hint="eastAsia"/>
          <w:b/>
          <w:bCs/>
          <w:color w:val="000000"/>
          <w:kern w:val="0"/>
          <w:lang w:val="zh-CN"/>
        </w:rPr>
        <w:t>（四）电子数据</w:t>
      </w:r>
    </w:p>
    <w:p w14:paraId="30033501" w14:textId="77777777" w:rsidR="009941CB" w:rsidRPr="000E3B78" w:rsidRDefault="009941CB" w:rsidP="007473E5">
      <w:pPr>
        <w:spacing w:line="240" w:lineRule="auto"/>
        <w:ind w:firstLine="420"/>
        <w:rPr>
          <w:rFonts w:eastAsia="宋体" w:hint="eastAsia"/>
          <w:color w:val="FF0000"/>
        </w:rPr>
      </w:pPr>
      <w:r w:rsidRPr="000E3B78">
        <w:rPr>
          <w:rFonts w:eastAsia="宋体" w:hint="eastAsia"/>
          <w:color w:val="FF0000"/>
        </w:rPr>
        <w:t>电子数据是指经电子计算机或类电脑等信息化设备以电子形式生成，并且可存在于硬盘、磁盘、光盘、闪存等存储载体或介质，能够证明案件事实的电子数据资料。</w:t>
      </w:r>
    </w:p>
    <w:p w14:paraId="288CD669" w14:textId="77777777" w:rsidR="009941CB" w:rsidRPr="000E3B78" w:rsidRDefault="009941CB" w:rsidP="007473E5">
      <w:pPr>
        <w:tabs>
          <w:tab w:val="clear" w:pos="420"/>
        </w:tabs>
        <w:autoSpaceDE w:val="0"/>
        <w:autoSpaceDN w:val="0"/>
        <w:adjustRightInd w:val="0"/>
        <w:spacing w:line="240" w:lineRule="auto"/>
        <w:ind w:firstLineChars="0" w:firstLine="284"/>
        <w:textAlignment w:val="center"/>
        <w:rPr>
          <w:rFonts w:eastAsia="宋体" w:cs="汉仪大宋简" w:hint="eastAsia"/>
          <w:b/>
          <w:bCs/>
          <w:color w:val="000000"/>
          <w:kern w:val="0"/>
          <w:lang w:val="zh-CN"/>
        </w:rPr>
      </w:pPr>
      <w:r w:rsidRPr="000E3B78">
        <w:rPr>
          <w:rFonts w:eastAsia="宋体" w:cs="汉仪大宋简" w:hint="eastAsia"/>
          <w:b/>
          <w:bCs/>
          <w:color w:val="000000"/>
          <w:kern w:val="0"/>
          <w:lang w:val="zh-CN"/>
        </w:rPr>
        <w:t>（五）证人证言</w:t>
      </w:r>
    </w:p>
    <w:p w14:paraId="3E0A4CF1" w14:textId="77777777" w:rsidR="009941CB" w:rsidRPr="000E3B78" w:rsidRDefault="009941CB" w:rsidP="007473E5">
      <w:pPr>
        <w:spacing w:line="240" w:lineRule="auto"/>
        <w:ind w:firstLine="420"/>
        <w:rPr>
          <w:rFonts w:eastAsia="宋体" w:hint="eastAsia"/>
        </w:rPr>
      </w:pPr>
      <w:r w:rsidRPr="000E3B78">
        <w:rPr>
          <w:rFonts w:eastAsia="宋体" w:hint="eastAsia"/>
        </w:rPr>
        <w:t>证人证言是指了解案件有关情况的非本案诉讼当事人</w:t>
      </w:r>
      <w:proofErr w:type="gramStart"/>
      <w:r w:rsidRPr="000E3B78">
        <w:rPr>
          <w:rFonts w:eastAsia="宋体" w:hint="eastAsia"/>
        </w:rPr>
        <w:t>对待证案件</w:t>
      </w:r>
      <w:proofErr w:type="gramEnd"/>
      <w:r w:rsidRPr="000E3B78">
        <w:rPr>
          <w:rFonts w:eastAsia="宋体" w:hint="eastAsia"/>
        </w:rPr>
        <w:t>事实的陈述。</w:t>
      </w:r>
    </w:p>
    <w:p w14:paraId="5938C032" w14:textId="77777777" w:rsidR="009941CB" w:rsidRPr="000E3B78" w:rsidRDefault="009941CB" w:rsidP="007473E5">
      <w:pPr>
        <w:tabs>
          <w:tab w:val="clear" w:pos="420"/>
        </w:tabs>
        <w:autoSpaceDE w:val="0"/>
        <w:autoSpaceDN w:val="0"/>
        <w:adjustRightInd w:val="0"/>
        <w:spacing w:line="240" w:lineRule="auto"/>
        <w:ind w:firstLineChars="0" w:firstLine="284"/>
        <w:textAlignment w:val="center"/>
        <w:rPr>
          <w:rFonts w:eastAsia="宋体" w:cs="汉仪大宋简" w:hint="eastAsia"/>
          <w:b/>
          <w:bCs/>
          <w:color w:val="000000"/>
          <w:kern w:val="0"/>
          <w:lang w:val="zh-CN"/>
        </w:rPr>
      </w:pPr>
      <w:r w:rsidRPr="000E3B78">
        <w:rPr>
          <w:rFonts w:eastAsia="宋体" w:cs="汉仪大宋简" w:hint="eastAsia"/>
          <w:b/>
          <w:bCs/>
          <w:color w:val="000000"/>
          <w:kern w:val="0"/>
          <w:lang w:val="zh-CN"/>
        </w:rPr>
        <w:t>（六）当事人的陈述</w:t>
      </w:r>
    </w:p>
    <w:p w14:paraId="2BC6B968" w14:textId="7D8DEC47" w:rsidR="009941CB" w:rsidRPr="000E3B78" w:rsidRDefault="009941CB" w:rsidP="007473E5">
      <w:pPr>
        <w:tabs>
          <w:tab w:val="clear" w:pos="420"/>
        </w:tabs>
        <w:autoSpaceDE w:val="0"/>
        <w:autoSpaceDN w:val="0"/>
        <w:adjustRightInd w:val="0"/>
        <w:spacing w:line="240" w:lineRule="auto"/>
        <w:ind w:firstLineChars="0" w:firstLine="425"/>
        <w:rPr>
          <w:rFonts w:eastAsia="宋体" w:cs="汉仪书宋二简" w:hint="eastAsia"/>
          <w:color w:val="000000"/>
          <w:kern w:val="0"/>
          <w:lang w:val="zh-CN"/>
        </w:rPr>
      </w:pPr>
      <w:r w:rsidRPr="000E3B78">
        <w:rPr>
          <w:rFonts w:eastAsia="宋体" w:cs="汉仪书宋二简" w:hint="eastAsia"/>
          <w:color w:val="000000"/>
          <w:kern w:val="0"/>
          <w:lang w:val="zh-CN"/>
        </w:rPr>
        <w:t>当事人陈述是指原告、被告、第三人就自己所经历的案件事实，向法院所做的叙述、承认和陈词。</w:t>
      </w:r>
    </w:p>
    <w:p w14:paraId="01C3859B" w14:textId="77777777" w:rsidR="009941CB" w:rsidRPr="000E3B78" w:rsidRDefault="009941CB" w:rsidP="007473E5">
      <w:pPr>
        <w:tabs>
          <w:tab w:val="clear" w:pos="420"/>
        </w:tabs>
        <w:autoSpaceDE w:val="0"/>
        <w:autoSpaceDN w:val="0"/>
        <w:adjustRightInd w:val="0"/>
        <w:spacing w:line="240" w:lineRule="auto"/>
        <w:ind w:firstLineChars="0" w:firstLine="284"/>
        <w:textAlignment w:val="center"/>
        <w:rPr>
          <w:rFonts w:eastAsia="宋体" w:cs="汉仪大宋简" w:hint="eastAsia"/>
          <w:b/>
          <w:bCs/>
          <w:color w:val="000000"/>
          <w:kern w:val="0"/>
          <w:lang w:val="zh-CN"/>
        </w:rPr>
      </w:pPr>
      <w:r w:rsidRPr="000E3B78">
        <w:rPr>
          <w:rFonts w:eastAsia="宋体" w:cs="汉仪大宋简" w:hint="eastAsia"/>
          <w:b/>
          <w:bCs/>
          <w:color w:val="000000"/>
          <w:kern w:val="0"/>
          <w:lang w:val="zh-CN"/>
        </w:rPr>
        <w:t>（七）鉴定意见</w:t>
      </w:r>
    </w:p>
    <w:p w14:paraId="44E92EF9" w14:textId="77777777" w:rsidR="009941CB" w:rsidRPr="000E3B78" w:rsidRDefault="009941CB" w:rsidP="007473E5">
      <w:pPr>
        <w:tabs>
          <w:tab w:val="clear" w:pos="420"/>
        </w:tabs>
        <w:autoSpaceDE w:val="0"/>
        <w:autoSpaceDN w:val="0"/>
        <w:adjustRightInd w:val="0"/>
        <w:spacing w:line="240" w:lineRule="auto"/>
        <w:ind w:firstLineChars="0" w:firstLine="425"/>
        <w:rPr>
          <w:rFonts w:eastAsia="宋体" w:cs="汉仪书宋二简" w:hint="eastAsia"/>
          <w:color w:val="000000"/>
          <w:kern w:val="0"/>
          <w:lang w:val="zh-CN"/>
        </w:rPr>
      </w:pPr>
      <w:r w:rsidRPr="000E3B78">
        <w:rPr>
          <w:rFonts w:eastAsia="宋体" w:cs="汉仪书宋二简" w:hint="eastAsia"/>
          <w:color w:val="000000"/>
          <w:kern w:val="0"/>
          <w:lang w:val="zh-CN"/>
        </w:rPr>
        <w:t>鉴定意见是指接受法院的指派或者聘请或者当事人聘请的鉴定人运用自己的专业知识</w:t>
      </w:r>
      <w:r w:rsidRPr="000E3B78">
        <w:rPr>
          <w:rFonts w:eastAsia="宋体" w:cs="汉仪书宋二简" w:hint="eastAsia"/>
          <w:color w:val="000000"/>
          <w:kern w:val="0"/>
          <w:lang w:val="zh-CN"/>
        </w:rPr>
        <w:lastRenderedPageBreak/>
        <w:t>和技能，根据案件事实材料，对需要鉴定的专门性问题进行分析、鉴别和判断之后得出的专业意见。</w:t>
      </w:r>
    </w:p>
    <w:p w14:paraId="5EFFDB0A" w14:textId="77777777" w:rsidR="009941CB" w:rsidRPr="000E3B78" w:rsidRDefault="009941CB" w:rsidP="007473E5">
      <w:pPr>
        <w:tabs>
          <w:tab w:val="clear" w:pos="420"/>
        </w:tabs>
        <w:autoSpaceDE w:val="0"/>
        <w:autoSpaceDN w:val="0"/>
        <w:adjustRightInd w:val="0"/>
        <w:spacing w:line="240" w:lineRule="auto"/>
        <w:ind w:firstLineChars="0" w:firstLine="284"/>
        <w:textAlignment w:val="center"/>
        <w:rPr>
          <w:rFonts w:eastAsia="宋体" w:cs="汉仪大宋简" w:hint="eastAsia"/>
          <w:b/>
          <w:bCs/>
          <w:color w:val="000000"/>
          <w:kern w:val="0"/>
          <w:lang w:val="zh-CN"/>
        </w:rPr>
      </w:pPr>
      <w:r w:rsidRPr="000E3B78">
        <w:rPr>
          <w:rFonts w:eastAsia="宋体" w:cs="汉仪大宋简" w:hint="eastAsia"/>
          <w:b/>
          <w:bCs/>
          <w:color w:val="000000"/>
          <w:kern w:val="0"/>
          <w:lang w:val="zh-CN"/>
        </w:rPr>
        <w:t>（八）勘验笔录</w:t>
      </w:r>
    </w:p>
    <w:p w14:paraId="1882E960" w14:textId="77777777" w:rsidR="009941CB" w:rsidRPr="000E3B78" w:rsidRDefault="009941CB" w:rsidP="007473E5">
      <w:pPr>
        <w:spacing w:line="240" w:lineRule="auto"/>
        <w:ind w:firstLine="420"/>
        <w:rPr>
          <w:rFonts w:eastAsia="宋体" w:hint="eastAsia"/>
          <w:color w:val="FF0000"/>
        </w:rPr>
      </w:pPr>
      <w:r w:rsidRPr="000E3B78">
        <w:rPr>
          <w:rFonts w:eastAsia="宋体" w:hint="eastAsia"/>
          <w:color w:val="FF0000"/>
        </w:rPr>
        <w:t>勘验笔录是指行政机关或者法院对有关案件事实的现场或者物品进行就地检验、测量、勘查和分析所作的书面记录。</w:t>
      </w:r>
    </w:p>
    <w:p w14:paraId="34D25F91" w14:textId="48AE69E3" w:rsidR="009941CB" w:rsidRPr="000E3B78" w:rsidRDefault="009941CB" w:rsidP="007473E5">
      <w:pPr>
        <w:spacing w:line="240" w:lineRule="auto"/>
        <w:ind w:firstLine="420"/>
        <w:rPr>
          <w:rFonts w:eastAsia="宋体" w:hint="eastAsia"/>
        </w:rPr>
      </w:pPr>
      <w:r w:rsidRPr="000E3B78">
        <w:rPr>
          <w:rFonts w:eastAsia="宋体" w:hint="eastAsia"/>
        </w:rPr>
        <w:t>法院可以依当事人申请或者依职权勘验现场。勘验现场时，勘验人必须出示法院的证件，并邀请当地基层组织或者当事人所在单位派人参加。当事人或其成年亲属应当到场，拒不到场的，不影响勘验的进行，但应当在勘验笔录中说明情况。</w:t>
      </w:r>
      <w:r w:rsidRPr="000E3B78">
        <w:rPr>
          <w:rFonts w:eastAsia="宋体" w:hint="eastAsia"/>
          <w:color w:val="FF0000"/>
        </w:rPr>
        <w:t>审判人员应当制作勘验笔录，记载勘验的时间、地点、勘验人、在场人、勘验的经过和结果，由勘验人、当事人、在场人签名</w:t>
      </w:r>
      <w:r w:rsidRPr="000E3B78">
        <w:rPr>
          <w:rFonts w:eastAsia="宋体" w:hint="eastAsia"/>
        </w:rPr>
        <w:t>。勘验现场时绘制的现场图，应当注明绘制的时间、方位、绘制人姓名和身份等内容。</w:t>
      </w:r>
    </w:p>
    <w:p w14:paraId="05A9107A" w14:textId="77777777" w:rsidR="009941CB" w:rsidRPr="000E3B78" w:rsidRDefault="009941CB" w:rsidP="007473E5">
      <w:pPr>
        <w:tabs>
          <w:tab w:val="clear" w:pos="420"/>
        </w:tabs>
        <w:autoSpaceDE w:val="0"/>
        <w:autoSpaceDN w:val="0"/>
        <w:adjustRightInd w:val="0"/>
        <w:spacing w:line="240" w:lineRule="auto"/>
        <w:ind w:firstLineChars="0" w:firstLine="284"/>
        <w:textAlignment w:val="center"/>
        <w:rPr>
          <w:rFonts w:eastAsia="宋体" w:cs="汉仪大宋简" w:hint="eastAsia"/>
          <w:b/>
          <w:bCs/>
          <w:color w:val="000000"/>
          <w:kern w:val="0"/>
          <w:lang w:val="zh-CN"/>
        </w:rPr>
      </w:pPr>
      <w:r w:rsidRPr="000E3B78">
        <w:rPr>
          <w:rFonts w:eastAsia="宋体" w:cs="汉仪大宋简" w:hint="eastAsia"/>
          <w:b/>
          <w:bCs/>
          <w:color w:val="000000"/>
          <w:kern w:val="0"/>
          <w:lang w:val="zh-CN"/>
        </w:rPr>
        <w:t>（九）现场笔录</w:t>
      </w:r>
    </w:p>
    <w:p w14:paraId="41E9C0C8" w14:textId="77777777" w:rsidR="009941CB" w:rsidRPr="000E3B78" w:rsidRDefault="009941CB" w:rsidP="007473E5">
      <w:pPr>
        <w:spacing w:line="240" w:lineRule="auto"/>
        <w:ind w:firstLine="420"/>
        <w:rPr>
          <w:rFonts w:eastAsia="宋体" w:hint="eastAsia"/>
          <w:color w:val="FF0000"/>
        </w:rPr>
      </w:pPr>
      <w:r w:rsidRPr="000E3B78">
        <w:rPr>
          <w:rFonts w:eastAsia="宋体" w:hint="eastAsia"/>
          <w:color w:val="FF0000"/>
        </w:rPr>
        <w:t>现场笔录是指行政机关工作人员在执行职务过程中对有关执法活动的现场情况所作的书面记录。</w:t>
      </w:r>
    </w:p>
    <w:p w14:paraId="3F9595CB" w14:textId="1A2FA888" w:rsidR="009941CB" w:rsidRPr="000E3B78" w:rsidRDefault="009941CB" w:rsidP="007473E5">
      <w:pPr>
        <w:spacing w:line="240" w:lineRule="auto"/>
        <w:ind w:firstLine="420"/>
        <w:rPr>
          <w:rFonts w:eastAsia="宋体" w:hint="eastAsia"/>
        </w:rPr>
      </w:pPr>
      <w:r w:rsidRPr="000E3B78">
        <w:rPr>
          <w:rFonts w:eastAsia="宋体" w:cs="仿宋" w:hint="eastAsia"/>
          <w:color w:val="FF0000"/>
        </w:rPr>
        <w:t>注意：</w:t>
      </w:r>
      <w:r w:rsidRPr="000E3B78">
        <w:rPr>
          <w:rFonts w:eastAsia="宋体" w:hint="eastAsia"/>
        </w:rPr>
        <w:t>现场笔录必须是行政机关工作人员制作的，不能委托他人制作；现场笔录必须是在执法活动的现场制作，</w:t>
      </w:r>
      <w:proofErr w:type="gramStart"/>
      <w:r w:rsidRPr="000E3B78">
        <w:rPr>
          <w:rFonts w:eastAsia="宋体" w:hint="eastAsia"/>
        </w:rPr>
        <w:t>不</w:t>
      </w:r>
      <w:proofErr w:type="gramEnd"/>
      <w:r w:rsidRPr="000E3B78">
        <w:rPr>
          <w:rFonts w:eastAsia="宋体" w:hint="eastAsia"/>
        </w:rPr>
        <w:t>能事后补作。</w:t>
      </w:r>
    </w:p>
    <w:p w14:paraId="60018D71" w14:textId="726501D9" w:rsidR="009941CB" w:rsidRPr="000E3B78" w:rsidRDefault="009941CB" w:rsidP="007473E5">
      <w:pPr>
        <w:spacing w:line="240" w:lineRule="auto"/>
        <w:ind w:firstLine="420"/>
        <w:rPr>
          <w:rFonts w:eastAsia="宋体" w:hint="eastAsia"/>
          <w:color w:val="0F9ED5" w:themeColor="accent4"/>
        </w:rPr>
      </w:pPr>
      <w:r w:rsidRPr="000E3B78">
        <w:rPr>
          <w:rFonts w:eastAsia="宋体" w:hint="eastAsia"/>
          <w:color w:val="0F9ED5" w:themeColor="accent4"/>
        </w:rPr>
        <w:t>现场笔录无须加盖行政机关的印章。</w:t>
      </w:r>
    </w:p>
    <w:p w14:paraId="1DD58D67" w14:textId="2804E8B4" w:rsidR="009941CB" w:rsidRPr="000E3B78" w:rsidRDefault="009941CB" w:rsidP="007473E5">
      <w:pPr>
        <w:tabs>
          <w:tab w:val="clear" w:pos="420"/>
        </w:tabs>
        <w:autoSpaceDE w:val="0"/>
        <w:autoSpaceDN w:val="0"/>
        <w:adjustRightInd w:val="0"/>
        <w:spacing w:line="240" w:lineRule="auto"/>
        <w:ind w:firstLineChars="0" w:firstLine="0"/>
        <w:jc w:val="left"/>
        <w:rPr>
          <w:rFonts w:eastAsia="宋体" w:cs="汉仪粗宋简" w:hint="eastAsia"/>
          <w:b/>
          <w:bCs/>
          <w:color w:val="auto"/>
          <w:kern w:val="0"/>
          <w:position w:val="4"/>
          <w:lang w:val="zh-CN"/>
        </w:rPr>
      </w:pPr>
      <w:r w:rsidRPr="000E3B78">
        <w:rPr>
          <w:rFonts w:eastAsia="宋体" w:cs="汉仪粗宋简" w:hint="eastAsia"/>
          <w:b/>
          <w:bCs/>
          <w:color w:val="auto"/>
          <w:kern w:val="0"/>
          <w:position w:val="4"/>
          <w:lang w:val="zh-CN"/>
        </w:rPr>
        <w:t>二、举证</w:t>
      </w:r>
    </w:p>
    <w:tbl>
      <w:tblPr>
        <w:tblStyle w:val="aff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124"/>
        <w:gridCol w:w="1134"/>
        <w:gridCol w:w="6247"/>
      </w:tblGrid>
      <w:tr w:rsidR="009941CB" w:rsidRPr="000E3B78" w14:paraId="1A5C442F" w14:textId="77777777" w:rsidTr="00483473">
        <w:trPr>
          <w:trHeight w:val="309"/>
          <w:jc w:val="center"/>
        </w:trPr>
        <w:tc>
          <w:tcPr>
            <w:tcW w:w="1124" w:type="dxa"/>
            <w:vMerge w:val="restart"/>
            <w:vAlign w:val="center"/>
          </w:tcPr>
          <w:p w14:paraId="249E699C" w14:textId="77777777" w:rsidR="009941CB" w:rsidRPr="000E3B78" w:rsidRDefault="009941CB" w:rsidP="007473E5">
            <w:pPr>
              <w:spacing w:line="240" w:lineRule="auto"/>
              <w:ind w:firstLineChars="0" w:firstLine="0"/>
              <w:jc w:val="center"/>
              <w:rPr>
                <w:rFonts w:eastAsia="宋体" w:cs="Arial Unicode MS" w:hint="eastAsia"/>
                <w:b/>
                <w:sz w:val="21"/>
              </w:rPr>
            </w:pPr>
            <w:bookmarkStart w:id="33" w:name="_Hlk79330861"/>
            <w:r w:rsidRPr="000E3B78">
              <w:rPr>
                <w:rFonts w:eastAsia="宋体" w:cs="Arial Unicode MS" w:hint="eastAsia"/>
                <w:b/>
                <w:color w:val="00B0F0"/>
                <w:sz w:val="21"/>
              </w:rPr>
              <w:t>举证责任</w:t>
            </w:r>
          </w:p>
        </w:tc>
        <w:tc>
          <w:tcPr>
            <w:tcW w:w="1134" w:type="dxa"/>
            <w:vAlign w:val="center"/>
          </w:tcPr>
          <w:p w14:paraId="6C463A32" w14:textId="77777777" w:rsidR="009941CB" w:rsidRPr="000E3B78" w:rsidRDefault="009941CB" w:rsidP="007473E5">
            <w:pPr>
              <w:spacing w:line="240" w:lineRule="auto"/>
              <w:ind w:firstLineChars="0" w:firstLine="0"/>
              <w:jc w:val="center"/>
              <w:rPr>
                <w:rFonts w:eastAsia="宋体" w:hint="eastAsia"/>
                <w:sz w:val="21"/>
              </w:rPr>
            </w:pPr>
            <w:r w:rsidRPr="000E3B78">
              <w:rPr>
                <w:rFonts w:eastAsia="宋体" w:cs="Arial Unicode MS" w:hint="eastAsia"/>
                <w:sz w:val="21"/>
              </w:rPr>
              <w:t>被告</w:t>
            </w:r>
          </w:p>
        </w:tc>
        <w:tc>
          <w:tcPr>
            <w:tcW w:w="6247" w:type="dxa"/>
            <w:vAlign w:val="center"/>
          </w:tcPr>
          <w:p w14:paraId="5D3376AA" w14:textId="77777777" w:rsidR="009941CB" w:rsidRPr="000E3B78" w:rsidRDefault="009941CB" w:rsidP="007473E5">
            <w:pPr>
              <w:spacing w:line="240" w:lineRule="auto"/>
              <w:ind w:firstLineChars="0" w:firstLine="0"/>
              <w:rPr>
                <w:rFonts w:eastAsia="宋体" w:hint="eastAsia"/>
                <w:sz w:val="21"/>
              </w:rPr>
            </w:pPr>
            <w:r w:rsidRPr="000E3B78">
              <w:rPr>
                <w:rFonts w:eastAsia="宋体" w:cs="Arial Unicode MS" w:hint="eastAsia"/>
                <w:sz w:val="21"/>
              </w:rPr>
              <w:t>应当提供</w:t>
            </w:r>
            <w:proofErr w:type="gramStart"/>
            <w:r w:rsidRPr="000E3B78">
              <w:rPr>
                <w:rFonts w:eastAsia="宋体" w:cs="Arial Unicode MS" w:hint="eastAsia"/>
                <w:sz w:val="21"/>
              </w:rPr>
              <w:t>作出</w:t>
            </w:r>
            <w:proofErr w:type="gramEnd"/>
            <w:r w:rsidRPr="000E3B78">
              <w:rPr>
                <w:rFonts w:eastAsia="宋体" w:cs="Arial Unicode MS" w:hint="eastAsia"/>
                <w:sz w:val="21"/>
              </w:rPr>
              <w:t>该行政行为的证据和所依据的规范性文件</w:t>
            </w:r>
          </w:p>
        </w:tc>
      </w:tr>
      <w:tr w:rsidR="009941CB" w:rsidRPr="000E3B78" w14:paraId="2CC7E7A9" w14:textId="77777777" w:rsidTr="00483473">
        <w:trPr>
          <w:trHeight w:val="309"/>
          <w:jc w:val="center"/>
        </w:trPr>
        <w:tc>
          <w:tcPr>
            <w:tcW w:w="1124" w:type="dxa"/>
            <w:vMerge/>
            <w:vAlign w:val="center"/>
          </w:tcPr>
          <w:p w14:paraId="60B06C2E" w14:textId="77777777" w:rsidR="009941CB" w:rsidRPr="000E3B78" w:rsidRDefault="009941CB" w:rsidP="007473E5">
            <w:pPr>
              <w:spacing w:line="240" w:lineRule="auto"/>
              <w:ind w:firstLineChars="0" w:firstLine="0"/>
              <w:jc w:val="center"/>
              <w:rPr>
                <w:rFonts w:eastAsia="宋体" w:cs="Arial Unicode MS" w:hint="eastAsia"/>
                <w:bCs/>
                <w:sz w:val="21"/>
              </w:rPr>
            </w:pPr>
          </w:p>
        </w:tc>
        <w:tc>
          <w:tcPr>
            <w:tcW w:w="1134" w:type="dxa"/>
            <w:vAlign w:val="center"/>
          </w:tcPr>
          <w:p w14:paraId="6B3307E3" w14:textId="77777777" w:rsidR="009941CB" w:rsidRPr="000E3B78" w:rsidRDefault="009941CB" w:rsidP="007473E5">
            <w:pPr>
              <w:spacing w:line="240" w:lineRule="auto"/>
              <w:ind w:firstLineChars="0" w:firstLine="0"/>
              <w:jc w:val="center"/>
              <w:rPr>
                <w:rFonts w:eastAsia="宋体" w:hint="eastAsia"/>
                <w:sz w:val="21"/>
              </w:rPr>
            </w:pPr>
            <w:r w:rsidRPr="000E3B78">
              <w:rPr>
                <w:rFonts w:eastAsia="宋体" w:cs="Arial Unicode MS" w:hint="eastAsia"/>
                <w:sz w:val="21"/>
              </w:rPr>
              <w:t>原告</w:t>
            </w:r>
          </w:p>
        </w:tc>
        <w:tc>
          <w:tcPr>
            <w:tcW w:w="6247" w:type="dxa"/>
            <w:vAlign w:val="center"/>
          </w:tcPr>
          <w:p w14:paraId="1FC26DE0" w14:textId="77777777" w:rsidR="009941CB" w:rsidRPr="000E3B78" w:rsidRDefault="009941CB" w:rsidP="007473E5">
            <w:pPr>
              <w:spacing w:line="240" w:lineRule="auto"/>
              <w:ind w:firstLineChars="0" w:firstLine="0"/>
              <w:rPr>
                <w:rFonts w:eastAsia="宋体" w:hint="eastAsia"/>
                <w:sz w:val="21"/>
              </w:rPr>
            </w:pPr>
            <w:r w:rsidRPr="000E3B78">
              <w:rPr>
                <w:rFonts w:eastAsia="宋体" w:cs="Arial Unicode MS" w:hint="eastAsia"/>
                <w:color w:val="FF0000"/>
                <w:sz w:val="21"/>
              </w:rPr>
              <w:t>①初步证明责任：</w:t>
            </w:r>
            <w:r w:rsidRPr="000E3B78">
              <w:rPr>
                <w:rFonts w:eastAsia="宋体" w:cs="Arial Unicode MS" w:hint="eastAsia"/>
                <w:sz w:val="21"/>
              </w:rPr>
              <w:t>应当提供其符合起诉条件的相应的证据材料</w:t>
            </w:r>
          </w:p>
          <w:p w14:paraId="00FDFF20" w14:textId="77777777" w:rsidR="009941CB" w:rsidRPr="000E3B78" w:rsidRDefault="009941CB" w:rsidP="007473E5">
            <w:pPr>
              <w:spacing w:line="240" w:lineRule="auto"/>
              <w:ind w:firstLineChars="0" w:firstLine="0"/>
              <w:rPr>
                <w:rFonts w:eastAsia="宋体" w:hint="eastAsia"/>
                <w:sz w:val="21"/>
              </w:rPr>
            </w:pPr>
            <w:r w:rsidRPr="000E3B78">
              <w:rPr>
                <w:rFonts w:eastAsia="宋体" w:cs="Arial Unicode MS" w:hint="eastAsia"/>
                <w:color w:val="FF0000"/>
                <w:sz w:val="21"/>
              </w:rPr>
              <w:t>②申请证明责任：</w:t>
            </w:r>
            <w:proofErr w:type="gramStart"/>
            <w:r w:rsidRPr="000E3B78">
              <w:rPr>
                <w:rFonts w:eastAsia="宋体" w:cs="Arial Unicode MS" w:hint="eastAsia"/>
                <w:sz w:val="21"/>
              </w:rPr>
              <w:t>诉不履行</w:t>
            </w:r>
            <w:proofErr w:type="gramEnd"/>
            <w:r w:rsidRPr="000E3B78">
              <w:rPr>
                <w:rFonts w:eastAsia="宋体" w:cs="Arial Unicode MS" w:hint="eastAsia"/>
                <w:sz w:val="21"/>
              </w:rPr>
              <w:t>法定职责的案件，应当提供其曾经提出申请的证据材料</w:t>
            </w:r>
          </w:p>
          <w:p w14:paraId="2B310C73" w14:textId="77777777" w:rsidR="009941CB" w:rsidRPr="000E3B78" w:rsidRDefault="009941CB" w:rsidP="007473E5">
            <w:pPr>
              <w:spacing w:line="240" w:lineRule="auto"/>
              <w:ind w:firstLineChars="0" w:firstLine="0"/>
              <w:rPr>
                <w:rFonts w:eastAsia="宋体" w:hint="eastAsia"/>
                <w:sz w:val="21"/>
              </w:rPr>
            </w:pPr>
            <w:r w:rsidRPr="000E3B78">
              <w:rPr>
                <w:rFonts w:eastAsia="宋体" w:cs="Arial Unicode MS" w:hint="eastAsia"/>
                <w:sz w:val="21"/>
              </w:rPr>
              <w:t>例外：被告应主动履行或原告因正当理由不能提供的</w:t>
            </w:r>
          </w:p>
          <w:p w14:paraId="13B7567F" w14:textId="77777777" w:rsidR="009941CB" w:rsidRPr="000E3B78" w:rsidRDefault="009941CB" w:rsidP="007473E5">
            <w:pPr>
              <w:spacing w:line="240" w:lineRule="auto"/>
              <w:ind w:firstLineChars="0" w:firstLine="0"/>
              <w:rPr>
                <w:rFonts w:eastAsia="宋体" w:hint="eastAsia"/>
                <w:sz w:val="21"/>
              </w:rPr>
            </w:pPr>
            <w:r w:rsidRPr="000E3B78">
              <w:rPr>
                <w:rFonts w:eastAsia="宋体" w:cs="Arial Unicode MS" w:hint="eastAsia"/>
                <w:color w:val="FF0000"/>
                <w:sz w:val="21"/>
              </w:rPr>
              <w:t>③损害证明责任：</w:t>
            </w:r>
            <w:r w:rsidRPr="000E3B78">
              <w:rPr>
                <w:rFonts w:eastAsia="宋体" w:cs="Arial Unicode MS" w:hint="eastAsia"/>
                <w:sz w:val="21"/>
              </w:rPr>
              <w:t>原则上原告对造成的损害提供证据</w:t>
            </w:r>
          </w:p>
          <w:p w14:paraId="7B7E0662" w14:textId="77777777" w:rsidR="009941CB" w:rsidRPr="000E3B78" w:rsidRDefault="009941CB" w:rsidP="007473E5">
            <w:pPr>
              <w:spacing w:line="240" w:lineRule="auto"/>
              <w:ind w:firstLineChars="0" w:firstLine="0"/>
              <w:rPr>
                <w:rFonts w:eastAsia="宋体" w:hint="eastAsia"/>
                <w:sz w:val="21"/>
              </w:rPr>
            </w:pPr>
            <w:r w:rsidRPr="000E3B78">
              <w:rPr>
                <w:rFonts w:eastAsia="宋体" w:cs="Arial Unicode MS" w:hint="eastAsia"/>
                <w:bCs/>
                <w:color w:val="FF0000"/>
                <w:sz w:val="21"/>
              </w:rPr>
              <w:t>例外：</w:t>
            </w:r>
            <w:r w:rsidRPr="000E3B78">
              <w:rPr>
                <w:rFonts w:eastAsia="宋体" w:cs="Arial Unicode MS" w:hint="eastAsia"/>
                <w:sz w:val="21"/>
              </w:rPr>
              <w:t>因被告的原因导致原告无法举证的，由被告承担举证责任</w:t>
            </w:r>
          </w:p>
        </w:tc>
      </w:tr>
      <w:tr w:rsidR="009941CB" w:rsidRPr="000E3B78" w14:paraId="370F5F35" w14:textId="77777777" w:rsidTr="00483473">
        <w:trPr>
          <w:trHeight w:val="309"/>
          <w:jc w:val="center"/>
        </w:trPr>
        <w:tc>
          <w:tcPr>
            <w:tcW w:w="1124" w:type="dxa"/>
            <w:vMerge/>
            <w:vAlign w:val="center"/>
          </w:tcPr>
          <w:p w14:paraId="0C0EF89E" w14:textId="77777777" w:rsidR="009941CB" w:rsidRPr="000E3B78" w:rsidRDefault="009941CB" w:rsidP="007473E5">
            <w:pPr>
              <w:spacing w:line="240" w:lineRule="auto"/>
              <w:ind w:firstLineChars="0" w:firstLine="0"/>
              <w:jc w:val="center"/>
              <w:rPr>
                <w:rFonts w:eastAsia="宋体" w:cs="Arial Unicode MS" w:hint="eastAsia"/>
                <w:bCs/>
                <w:sz w:val="21"/>
              </w:rPr>
            </w:pPr>
          </w:p>
        </w:tc>
        <w:tc>
          <w:tcPr>
            <w:tcW w:w="1134" w:type="dxa"/>
            <w:vAlign w:val="center"/>
          </w:tcPr>
          <w:p w14:paraId="35647E0C" w14:textId="77777777" w:rsidR="009941CB" w:rsidRPr="000E3B78" w:rsidRDefault="009941CB" w:rsidP="007473E5">
            <w:pPr>
              <w:spacing w:line="240" w:lineRule="auto"/>
              <w:ind w:firstLineChars="0" w:firstLine="0"/>
              <w:jc w:val="center"/>
              <w:rPr>
                <w:rFonts w:eastAsia="宋体" w:hint="eastAsia"/>
                <w:sz w:val="21"/>
              </w:rPr>
            </w:pPr>
            <w:r w:rsidRPr="000E3B78">
              <w:rPr>
                <w:rFonts w:eastAsia="宋体" w:cs="Arial Unicode MS" w:hint="eastAsia"/>
                <w:sz w:val="21"/>
              </w:rPr>
              <w:t>第三人</w:t>
            </w:r>
          </w:p>
        </w:tc>
        <w:tc>
          <w:tcPr>
            <w:tcW w:w="6247" w:type="dxa"/>
            <w:vAlign w:val="center"/>
          </w:tcPr>
          <w:p w14:paraId="6B44521F" w14:textId="77777777" w:rsidR="009941CB" w:rsidRPr="000E3B78" w:rsidRDefault="009941CB" w:rsidP="007473E5">
            <w:pPr>
              <w:spacing w:line="240" w:lineRule="auto"/>
              <w:ind w:firstLineChars="0" w:firstLine="0"/>
              <w:rPr>
                <w:rFonts w:eastAsia="宋体" w:hint="eastAsia"/>
                <w:b/>
                <w:sz w:val="21"/>
              </w:rPr>
            </w:pPr>
            <w:r w:rsidRPr="000E3B78">
              <w:rPr>
                <w:rFonts w:eastAsia="宋体" w:cs="Arial Unicode MS" w:hint="eastAsia"/>
                <w:sz w:val="21"/>
              </w:rPr>
              <w:t>不承担举证责任，但有权举证和申请法院取证</w:t>
            </w:r>
          </w:p>
        </w:tc>
      </w:tr>
      <w:tr w:rsidR="009941CB" w:rsidRPr="000E3B78" w14:paraId="3778FDA1" w14:textId="77777777" w:rsidTr="00483473">
        <w:trPr>
          <w:trHeight w:val="295"/>
          <w:jc w:val="center"/>
        </w:trPr>
        <w:tc>
          <w:tcPr>
            <w:tcW w:w="1124" w:type="dxa"/>
            <w:vMerge w:val="restart"/>
            <w:vAlign w:val="center"/>
          </w:tcPr>
          <w:p w14:paraId="63C4361D" w14:textId="77777777" w:rsidR="009941CB" w:rsidRPr="000E3B78" w:rsidRDefault="009941CB" w:rsidP="007473E5">
            <w:pPr>
              <w:spacing w:line="240" w:lineRule="auto"/>
              <w:ind w:firstLineChars="0" w:firstLine="0"/>
              <w:jc w:val="center"/>
              <w:rPr>
                <w:rFonts w:eastAsia="宋体" w:cs="Arial Unicode MS" w:hint="eastAsia"/>
                <w:bCs/>
                <w:sz w:val="21"/>
              </w:rPr>
            </w:pPr>
            <w:r w:rsidRPr="000E3B78">
              <w:rPr>
                <w:rFonts w:eastAsia="宋体" w:cs="Arial Unicode MS" w:hint="eastAsia"/>
                <w:bCs/>
                <w:sz w:val="21"/>
              </w:rPr>
              <w:t>举证期限</w:t>
            </w:r>
          </w:p>
        </w:tc>
        <w:tc>
          <w:tcPr>
            <w:tcW w:w="1134" w:type="dxa"/>
            <w:vAlign w:val="center"/>
          </w:tcPr>
          <w:p w14:paraId="795CE9C6" w14:textId="77777777" w:rsidR="009941CB" w:rsidRPr="000E3B78" w:rsidRDefault="009941CB" w:rsidP="007473E5">
            <w:pPr>
              <w:spacing w:line="240" w:lineRule="auto"/>
              <w:ind w:firstLineChars="0" w:firstLine="0"/>
              <w:jc w:val="center"/>
              <w:rPr>
                <w:rFonts w:eastAsia="宋体" w:hint="eastAsia"/>
                <w:sz w:val="21"/>
              </w:rPr>
            </w:pPr>
            <w:r w:rsidRPr="000E3B78">
              <w:rPr>
                <w:rFonts w:eastAsia="宋体" w:cs="Arial Unicode MS" w:hint="eastAsia"/>
                <w:sz w:val="21"/>
              </w:rPr>
              <w:t>被告</w:t>
            </w:r>
          </w:p>
        </w:tc>
        <w:tc>
          <w:tcPr>
            <w:tcW w:w="6247" w:type="dxa"/>
            <w:vAlign w:val="center"/>
          </w:tcPr>
          <w:p w14:paraId="7C8138B4" w14:textId="77777777" w:rsidR="009941CB" w:rsidRPr="000E3B78" w:rsidRDefault="009941CB" w:rsidP="007473E5">
            <w:pPr>
              <w:spacing w:line="240" w:lineRule="auto"/>
              <w:ind w:firstLineChars="0" w:firstLine="0"/>
              <w:rPr>
                <w:rFonts w:eastAsia="宋体" w:hint="eastAsia"/>
                <w:color w:val="FF0000"/>
                <w:sz w:val="21"/>
              </w:rPr>
            </w:pPr>
            <w:r w:rsidRPr="000E3B78">
              <w:rPr>
                <w:rFonts w:eastAsia="宋体" w:cs="Arial Unicode MS" w:hint="eastAsia"/>
                <w:color w:val="FF0000"/>
                <w:sz w:val="21"/>
              </w:rPr>
              <w:t>原则：在收到起诉状副本15日内，提供证据和所依据的规范性文件，否则败诉</w:t>
            </w:r>
          </w:p>
          <w:p w14:paraId="04694143" w14:textId="77777777" w:rsidR="009941CB" w:rsidRPr="000E3B78" w:rsidRDefault="009941CB" w:rsidP="007473E5">
            <w:pPr>
              <w:spacing w:line="240" w:lineRule="auto"/>
              <w:ind w:firstLineChars="0" w:firstLine="0"/>
              <w:rPr>
                <w:rFonts w:eastAsia="宋体" w:hint="eastAsia"/>
                <w:sz w:val="21"/>
              </w:rPr>
            </w:pPr>
            <w:r w:rsidRPr="000E3B78">
              <w:rPr>
                <w:rFonts w:eastAsia="宋体" w:cs="Arial Unicode MS" w:hint="eastAsia"/>
                <w:sz w:val="21"/>
              </w:rPr>
              <w:t>例外：被诉行政行为涉及第三人合法权益，第三人提供证据的除外</w:t>
            </w:r>
          </w:p>
          <w:p w14:paraId="54F96228" w14:textId="77777777" w:rsidR="009941CB" w:rsidRPr="000E3B78" w:rsidRDefault="009941CB" w:rsidP="007473E5">
            <w:pPr>
              <w:spacing w:line="240" w:lineRule="auto"/>
              <w:ind w:firstLineChars="0" w:firstLine="0"/>
              <w:rPr>
                <w:rFonts w:eastAsia="宋体" w:cs="Arial Unicode MS" w:hint="eastAsia"/>
                <w:bCs/>
                <w:color w:val="FF0000"/>
                <w:sz w:val="21"/>
              </w:rPr>
            </w:pPr>
            <w:r w:rsidRPr="000E3B78">
              <w:rPr>
                <w:rFonts w:eastAsia="宋体" w:cs="Arial Unicode MS" w:hint="eastAsia"/>
                <w:bCs/>
                <w:color w:val="FF0000"/>
                <w:sz w:val="21"/>
              </w:rPr>
              <w:t>【备注】</w:t>
            </w:r>
          </w:p>
          <w:p w14:paraId="7E3788EC" w14:textId="77777777" w:rsidR="009941CB" w:rsidRPr="000E3B78" w:rsidRDefault="009941CB" w:rsidP="007473E5">
            <w:pPr>
              <w:spacing w:line="240" w:lineRule="auto"/>
              <w:ind w:firstLineChars="0" w:firstLine="0"/>
              <w:rPr>
                <w:rFonts w:eastAsia="宋体" w:hint="eastAsia"/>
                <w:color w:val="FF0000"/>
                <w:sz w:val="21"/>
              </w:rPr>
            </w:pPr>
            <w:r w:rsidRPr="000E3B78">
              <w:rPr>
                <w:rFonts w:eastAsia="宋体" w:cs="Arial Unicode MS" w:hint="eastAsia"/>
                <w:color w:val="FF0000"/>
                <w:sz w:val="21"/>
              </w:rPr>
              <w:t>①在诉讼过程中，被告及其诉讼代理人不得自行向原告、第三人和证人收集证据</w:t>
            </w:r>
          </w:p>
          <w:p w14:paraId="338CB142" w14:textId="77777777" w:rsidR="009941CB" w:rsidRPr="000E3B78" w:rsidRDefault="009941CB" w:rsidP="007473E5">
            <w:pPr>
              <w:spacing w:line="240" w:lineRule="auto"/>
              <w:ind w:firstLineChars="0" w:firstLine="0"/>
              <w:rPr>
                <w:rFonts w:eastAsia="宋体" w:hint="eastAsia"/>
                <w:sz w:val="21"/>
              </w:rPr>
            </w:pPr>
            <w:r w:rsidRPr="000E3B78">
              <w:rPr>
                <w:rFonts w:eastAsia="宋体" w:cs="Arial Unicode MS" w:hint="eastAsia"/>
                <w:sz w:val="21"/>
              </w:rPr>
              <w:t>②原告或者第三人提出了其在行政处理程序中没有提出的理由或者证据的，经法院准许，被告可以补充证据</w:t>
            </w:r>
          </w:p>
        </w:tc>
      </w:tr>
      <w:tr w:rsidR="009941CB" w:rsidRPr="000E3B78" w14:paraId="7BC2AB57" w14:textId="77777777" w:rsidTr="00483473">
        <w:trPr>
          <w:trHeight w:val="295"/>
          <w:jc w:val="center"/>
        </w:trPr>
        <w:tc>
          <w:tcPr>
            <w:tcW w:w="1124" w:type="dxa"/>
            <w:vMerge/>
            <w:vAlign w:val="center"/>
          </w:tcPr>
          <w:p w14:paraId="37A6DC5C" w14:textId="77777777" w:rsidR="009941CB" w:rsidRPr="000E3B78" w:rsidRDefault="009941CB" w:rsidP="007473E5">
            <w:pPr>
              <w:spacing w:line="240" w:lineRule="auto"/>
              <w:ind w:firstLineChars="0" w:firstLine="0"/>
              <w:jc w:val="center"/>
              <w:rPr>
                <w:rFonts w:eastAsia="宋体" w:cs="Arial Unicode MS" w:hint="eastAsia"/>
                <w:bCs/>
                <w:sz w:val="21"/>
              </w:rPr>
            </w:pPr>
          </w:p>
        </w:tc>
        <w:tc>
          <w:tcPr>
            <w:tcW w:w="1134" w:type="dxa"/>
            <w:vAlign w:val="center"/>
          </w:tcPr>
          <w:p w14:paraId="17608B38" w14:textId="77777777" w:rsidR="009941CB" w:rsidRPr="000E3B78" w:rsidRDefault="009941CB" w:rsidP="007473E5">
            <w:pPr>
              <w:spacing w:line="240" w:lineRule="auto"/>
              <w:ind w:firstLineChars="0" w:firstLine="0"/>
              <w:jc w:val="center"/>
              <w:rPr>
                <w:rFonts w:eastAsia="宋体" w:hint="eastAsia"/>
                <w:sz w:val="21"/>
              </w:rPr>
            </w:pPr>
            <w:r w:rsidRPr="000E3B78">
              <w:rPr>
                <w:rFonts w:eastAsia="宋体" w:cs="Arial Unicode MS" w:hint="eastAsia"/>
                <w:sz w:val="21"/>
              </w:rPr>
              <w:t>原告/</w:t>
            </w:r>
          </w:p>
          <w:p w14:paraId="6DC995FE" w14:textId="77777777" w:rsidR="009941CB" w:rsidRPr="000E3B78" w:rsidRDefault="009941CB" w:rsidP="007473E5">
            <w:pPr>
              <w:spacing w:line="240" w:lineRule="auto"/>
              <w:ind w:firstLineChars="0" w:firstLine="0"/>
              <w:jc w:val="center"/>
              <w:rPr>
                <w:rFonts w:eastAsia="宋体" w:hint="eastAsia"/>
                <w:sz w:val="21"/>
              </w:rPr>
            </w:pPr>
            <w:r w:rsidRPr="000E3B78">
              <w:rPr>
                <w:rFonts w:eastAsia="宋体" w:cs="Arial Unicode MS" w:hint="eastAsia"/>
                <w:sz w:val="21"/>
              </w:rPr>
              <w:t>第三人</w:t>
            </w:r>
          </w:p>
        </w:tc>
        <w:tc>
          <w:tcPr>
            <w:tcW w:w="6247" w:type="dxa"/>
            <w:vAlign w:val="center"/>
          </w:tcPr>
          <w:p w14:paraId="698C2962" w14:textId="77777777" w:rsidR="009941CB" w:rsidRPr="000E3B78" w:rsidRDefault="009941CB" w:rsidP="007473E5">
            <w:pPr>
              <w:spacing w:line="240" w:lineRule="auto"/>
              <w:ind w:firstLineChars="0" w:firstLine="0"/>
              <w:rPr>
                <w:rFonts w:eastAsia="宋体" w:hint="eastAsia"/>
                <w:color w:val="FF0000"/>
                <w:sz w:val="21"/>
              </w:rPr>
            </w:pPr>
            <w:r w:rsidRPr="000E3B78">
              <w:rPr>
                <w:rFonts w:eastAsia="宋体" w:cs="Arial Unicode MS" w:hint="eastAsia"/>
                <w:color w:val="FF0000"/>
                <w:sz w:val="21"/>
              </w:rPr>
              <w:t>①在开庭审理前或者交换证据之日提供证据，否则视为放弃举证但未必导致败诉</w:t>
            </w:r>
          </w:p>
          <w:p w14:paraId="411C7509" w14:textId="77777777" w:rsidR="009941CB" w:rsidRPr="000E3B78" w:rsidRDefault="009941CB" w:rsidP="007473E5">
            <w:pPr>
              <w:spacing w:line="240" w:lineRule="auto"/>
              <w:ind w:firstLineChars="0" w:firstLine="0"/>
              <w:rPr>
                <w:rFonts w:eastAsia="宋体" w:hint="eastAsia"/>
                <w:sz w:val="21"/>
              </w:rPr>
            </w:pPr>
            <w:r w:rsidRPr="000E3B78">
              <w:rPr>
                <w:rFonts w:eastAsia="宋体" w:cs="Arial Unicode MS" w:hint="eastAsia"/>
                <w:sz w:val="21"/>
              </w:rPr>
              <w:t>②原告或者第三人在第一审程序中无正当事由未提供而在第二审程序中提供的证据，法院不予接纳</w:t>
            </w:r>
          </w:p>
        </w:tc>
      </w:tr>
      <w:tr w:rsidR="009941CB" w:rsidRPr="000E3B78" w14:paraId="5D23E358" w14:textId="77777777" w:rsidTr="00483473">
        <w:trPr>
          <w:trHeight w:val="375"/>
          <w:jc w:val="center"/>
        </w:trPr>
        <w:tc>
          <w:tcPr>
            <w:tcW w:w="1124" w:type="dxa"/>
            <w:vMerge/>
            <w:vAlign w:val="center"/>
          </w:tcPr>
          <w:p w14:paraId="1C0270C3" w14:textId="77777777" w:rsidR="009941CB" w:rsidRPr="000E3B78" w:rsidRDefault="009941CB" w:rsidP="007473E5">
            <w:pPr>
              <w:spacing w:line="240" w:lineRule="auto"/>
              <w:ind w:firstLineChars="0" w:firstLine="0"/>
              <w:jc w:val="center"/>
              <w:rPr>
                <w:rFonts w:eastAsia="宋体" w:cs="Arial Unicode MS" w:hint="eastAsia"/>
                <w:bCs/>
                <w:sz w:val="21"/>
              </w:rPr>
            </w:pPr>
          </w:p>
        </w:tc>
        <w:tc>
          <w:tcPr>
            <w:tcW w:w="1134" w:type="dxa"/>
            <w:vAlign w:val="center"/>
          </w:tcPr>
          <w:p w14:paraId="24ACB7D1" w14:textId="77777777" w:rsidR="009941CB" w:rsidRPr="000E3B78" w:rsidRDefault="009941CB" w:rsidP="007473E5">
            <w:pPr>
              <w:spacing w:line="240" w:lineRule="auto"/>
              <w:ind w:firstLineChars="0" w:firstLine="0"/>
              <w:jc w:val="center"/>
              <w:rPr>
                <w:rFonts w:eastAsia="宋体" w:hint="eastAsia"/>
                <w:sz w:val="21"/>
              </w:rPr>
            </w:pPr>
            <w:r w:rsidRPr="000E3B78">
              <w:rPr>
                <w:rFonts w:eastAsia="宋体" w:cs="Arial Unicode MS" w:hint="eastAsia"/>
                <w:sz w:val="21"/>
              </w:rPr>
              <w:t>效力</w:t>
            </w:r>
          </w:p>
        </w:tc>
        <w:tc>
          <w:tcPr>
            <w:tcW w:w="6247" w:type="dxa"/>
            <w:vAlign w:val="center"/>
          </w:tcPr>
          <w:p w14:paraId="111491A3" w14:textId="77777777" w:rsidR="009941CB" w:rsidRPr="000E3B78" w:rsidRDefault="009941CB" w:rsidP="007473E5">
            <w:pPr>
              <w:spacing w:line="240" w:lineRule="auto"/>
              <w:ind w:firstLineChars="0" w:firstLine="0"/>
              <w:rPr>
                <w:rFonts w:eastAsia="宋体" w:hint="eastAsia"/>
                <w:sz w:val="21"/>
              </w:rPr>
            </w:pPr>
            <w:r w:rsidRPr="000E3B78">
              <w:rPr>
                <w:rFonts w:eastAsia="宋体" w:cs="Arial Unicode MS" w:hint="eastAsia"/>
                <w:sz w:val="21"/>
              </w:rPr>
              <w:t>当事人在庭前证据交换过程中没有争议并记录在卷的证据，经审判人员在庭审中说明后，可以作为认定案件事实的依据</w:t>
            </w:r>
          </w:p>
        </w:tc>
      </w:tr>
    </w:tbl>
    <w:p w14:paraId="6093C663" w14:textId="09BE9B40" w:rsidR="009941CB" w:rsidRPr="000E3B78" w:rsidRDefault="009941CB" w:rsidP="007473E5">
      <w:pPr>
        <w:pStyle w:val="1"/>
        <w:spacing w:before="0" w:after="0" w:line="240" w:lineRule="auto"/>
        <w:ind w:firstLine="422"/>
        <w:jc w:val="center"/>
        <w:rPr>
          <w:rFonts w:ascii="宋体" w:eastAsia="宋体" w:hAnsi="宋体" w:hint="eastAsia"/>
          <w:b/>
          <w:bCs/>
          <w:color w:val="000000" w:themeColor="text1"/>
          <w:sz w:val="21"/>
          <w:szCs w:val="21"/>
        </w:rPr>
      </w:pPr>
      <w:bookmarkStart w:id="34" w:name="_Toc17504"/>
      <w:bookmarkStart w:id="35" w:name="_Toc189829907"/>
      <w:bookmarkStart w:id="36" w:name="_Toc193357152"/>
      <w:bookmarkEnd w:id="33"/>
      <w:r w:rsidRPr="000E3B78">
        <w:rPr>
          <w:rFonts w:ascii="宋体" w:eastAsia="宋体" w:hAnsi="宋体" w:hint="eastAsia"/>
          <w:b/>
          <w:bCs/>
          <w:color w:val="000000" w:themeColor="text1"/>
          <w:sz w:val="21"/>
          <w:szCs w:val="21"/>
        </w:rPr>
        <w:t>★★ 考点20  行政诉讼的法律适用</w:t>
      </w:r>
      <w:bookmarkEnd w:id="34"/>
      <w:bookmarkEnd w:id="35"/>
      <w:bookmarkEnd w:id="36"/>
      <w:r w:rsidR="00FA277D" w:rsidRPr="000E3B78">
        <w:rPr>
          <w:rFonts w:ascii="宋体" w:eastAsia="宋体" w:hAnsi="宋体" w:hint="eastAsia"/>
          <w:b/>
          <w:bCs/>
          <w:color w:val="000000" w:themeColor="text1"/>
          <w:sz w:val="21"/>
          <w:szCs w:val="21"/>
        </w:rPr>
        <w:t>(2</w:t>
      </w:r>
      <w:r w:rsidR="0098106A" w:rsidRPr="000E3B78">
        <w:rPr>
          <w:rFonts w:ascii="宋体" w:eastAsia="宋体" w:hAnsi="宋体" w:hint="eastAsia"/>
          <w:b/>
          <w:bCs/>
          <w:color w:val="000000" w:themeColor="text1"/>
          <w:sz w:val="21"/>
          <w:szCs w:val="21"/>
        </w:rPr>
        <w:t>1</w:t>
      </w:r>
      <w:r w:rsidR="00FA277D" w:rsidRPr="000E3B78">
        <w:rPr>
          <w:rFonts w:ascii="宋体" w:eastAsia="宋体" w:hAnsi="宋体" w:hint="eastAsia"/>
          <w:b/>
          <w:bCs/>
          <w:color w:val="000000" w:themeColor="text1"/>
          <w:sz w:val="21"/>
          <w:szCs w:val="21"/>
        </w:rPr>
        <w:t>:3</w:t>
      </w:r>
      <w:r w:rsidR="0098106A" w:rsidRPr="000E3B78">
        <w:rPr>
          <w:rFonts w:ascii="宋体" w:eastAsia="宋体" w:hAnsi="宋体" w:hint="eastAsia"/>
          <w:b/>
          <w:bCs/>
          <w:color w:val="000000" w:themeColor="text1"/>
          <w:sz w:val="21"/>
          <w:szCs w:val="21"/>
        </w:rPr>
        <w:t>8</w:t>
      </w:r>
      <w:r w:rsidR="00FA277D" w:rsidRPr="000E3B78">
        <w:rPr>
          <w:rFonts w:ascii="宋体" w:eastAsia="宋体" w:hAnsi="宋体" w:hint="eastAsia"/>
          <w:b/>
          <w:bCs/>
          <w:color w:val="000000" w:themeColor="text1"/>
          <w:sz w:val="21"/>
          <w:szCs w:val="21"/>
        </w:rPr>
        <w:t>-2</w:t>
      </w:r>
      <w:r w:rsidR="0098106A" w:rsidRPr="000E3B78">
        <w:rPr>
          <w:rFonts w:ascii="宋体" w:eastAsia="宋体" w:hAnsi="宋体" w:hint="eastAsia"/>
          <w:b/>
          <w:bCs/>
          <w:color w:val="000000" w:themeColor="text1"/>
          <w:sz w:val="21"/>
          <w:szCs w:val="21"/>
        </w:rPr>
        <w:t>1</w:t>
      </w:r>
      <w:r w:rsidR="00FA277D" w:rsidRPr="000E3B78">
        <w:rPr>
          <w:rFonts w:ascii="宋体" w:eastAsia="宋体" w:hAnsi="宋体" w:hint="eastAsia"/>
          <w:b/>
          <w:bCs/>
          <w:color w:val="000000" w:themeColor="text1"/>
          <w:sz w:val="21"/>
          <w:szCs w:val="21"/>
        </w:rPr>
        <w:t>:</w:t>
      </w:r>
      <w:r w:rsidR="0098106A" w:rsidRPr="000E3B78">
        <w:rPr>
          <w:rFonts w:ascii="宋体" w:eastAsia="宋体" w:hAnsi="宋体" w:hint="eastAsia"/>
          <w:b/>
          <w:bCs/>
          <w:color w:val="000000" w:themeColor="text1"/>
          <w:sz w:val="21"/>
          <w:szCs w:val="21"/>
        </w:rPr>
        <w:t>40</w:t>
      </w:r>
      <w:r w:rsidR="00FA277D" w:rsidRPr="000E3B78">
        <w:rPr>
          <w:rFonts w:ascii="宋体" w:eastAsia="宋体" w:hAnsi="宋体" w:hint="eastAsia"/>
          <w:b/>
          <w:bCs/>
          <w:color w:val="000000" w:themeColor="text1"/>
          <w:sz w:val="21"/>
          <w:szCs w:val="21"/>
        </w:rPr>
        <w:t>)</w:t>
      </w:r>
    </w:p>
    <w:bookmarkEnd w:id="32"/>
    <w:p w14:paraId="202EAC0B" w14:textId="77777777" w:rsidR="009941CB" w:rsidRPr="000E3B78" w:rsidRDefault="009941CB" w:rsidP="007473E5">
      <w:pPr>
        <w:tabs>
          <w:tab w:val="clear" w:pos="420"/>
        </w:tabs>
        <w:autoSpaceDE w:val="0"/>
        <w:autoSpaceDN w:val="0"/>
        <w:adjustRightInd w:val="0"/>
        <w:spacing w:line="240" w:lineRule="auto"/>
        <w:ind w:firstLineChars="0" w:firstLine="0"/>
        <w:jc w:val="left"/>
        <w:rPr>
          <w:rFonts w:eastAsia="宋体" w:cs="汉仪粗宋简" w:hint="eastAsia"/>
          <w:b/>
          <w:bCs/>
          <w:color w:val="000000"/>
          <w:kern w:val="0"/>
          <w:position w:val="4"/>
          <w:lang w:val="zh-CN"/>
        </w:rPr>
      </w:pPr>
      <w:r w:rsidRPr="000E3B78">
        <w:rPr>
          <w:rFonts w:eastAsia="宋体" w:cs="汉仪粗宋简" w:hint="eastAsia"/>
          <w:b/>
          <w:bCs/>
          <w:color w:val="000000"/>
          <w:kern w:val="0"/>
          <w:position w:val="4"/>
          <w:lang w:val="zh-CN"/>
        </w:rPr>
        <w:t>一、法律适用的概念</w:t>
      </w:r>
    </w:p>
    <w:p w14:paraId="1FE420D8" w14:textId="600EF174" w:rsidR="009941CB" w:rsidRPr="000E3B78" w:rsidRDefault="009941CB" w:rsidP="007473E5">
      <w:pPr>
        <w:tabs>
          <w:tab w:val="clear" w:pos="420"/>
        </w:tabs>
        <w:autoSpaceDE w:val="0"/>
        <w:autoSpaceDN w:val="0"/>
        <w:adjustRightInd w:val="0"/>
        <w:spacing w:line="240" w:lineRule="auto"/>
        <w:ind w:firstLineChars="0" w:firstLine="425"/>
        <w:rPr>
          <w:rFonts w:eastAsia="宋体" w:cs="汉仪书宋二简" w:hint="eastAsia"/>
          <w:color w:val="000000"/>
          <w:kern w:val="0"/>
          <w:lang w:val="zh-CN"/>
        </w:rPr>
      </w:pPr>
      <w:r w:rsidRPr="000E3B78">
        <w:rPr>
          <w:rFonts w:eastAsia="宋体" w:cs="汉仪书宋二简" w:hint="eastAsia"/>
          <w:color w:val="000000"/>
          <w:kern w:val="0"/>
          <w:lang w:val="zh-CN"/>
        </w:rPr>
        <w:t>行政诉讼的法律适用，是指人民法院按照法定程序将法律、法规以及法院决定参照的规章和参考的其他规范性文件具体运用于各种行政案件，对被诉行政行为的合法性进行审查的</w:t>
      </w:r>
      <w:r w:rsidRPr="000E3B78">
        <w:rPr>
          <w:rFonts w:eastAsia="宋体" w:cs="汉仪书宋二简" w:hint="eastAsia"/>
          <w:color w:val="000000"/>
          <w:kern w:val="0"/>
          <w:lang w:val="zh-CN"/>
        </w:rPr>
        <w:lastRenderedPageBreak/>
        <w:t>活动。</w:t>
      </w:r>
    </w:p>
    <w:p w14:paraId="0400DDFE" w14:textId="3851CA1B" w:rsidR="009941CB" w:rsidRPr="000E3B78" w:rsidRDefault="009941CB" w:rsidP="007473E5">
      <w:pPr>
        <w:tabs>
          <w:tab w:val="clear" w:pos="420"/>
        </w:tabs>
        <w:autoSpaceDE w:val="0"/>
        <w:autoSpaceDN w:val="0"/>
        <w:adjustRightInd w:val="0"/>
        <w:spacing w:line="240" w:lineRule="auto"/>
        <w:ind w:firstLineChars="0" w:firstLine="0"/>
        <w:jc w:val="left"/>
        <w:rPr>
          <w:rFonts w:eastAsia="宋体" w:cs="汉仪粗宋简" w:hint="eastAsia"/>
          <w:b/>
          <w:bCs/>
          <w:color w:val="000000"/>
          <w:kern w:val="0"/>
          <w:position w:val="4"/>
          <w:lang w:val="zh-CN"/>
        </w:rPr>
      </w:pPr>
      <w:r w:rsidRPr="000E3B78">
        <w:rPr>
          <w:rFonts w:eastAsia="宋体" w:cs="汉仪粗宋简" w:hint="eastAsia"/>
          <w:b/>
          <w:bCs/>
          <w:color w:val="000000"/>
          <w:kern w:val="0"/>
          <w:position w:val="4"/>
          <w:lang w:val="zh-CN"/>
        </w:rPr>
        <w:t>二、法律适用的规则</w:t>
      </w:r>
    </w:p>
    <w:tbl>
      <w:tblPr>
        <w:tblStyle w:val="aff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4668"/>
        <w:gridCol w:w="2693"/>
        <w:gridCol w:w="1144"/>
      </w:tblGrid>
      <w:tr w:rsidR="009941CB" w:rsidRPr="000E3B78" w14:paraId="64126091" w14:textId="77777777" w:rsidTr="00483473">
        <w:trPr>
          <w:trHeight w:val="95"/>
          <w:jc w:val="center"/>
        </w:trPr>
        <w:tc>
          <w:tcPr>
            <w:tcW w:w="4668" w:type="dxa"/>
            <w:vAlign w:val="center"/>
          </w:tcPr>
          <w:p w14:paraId="3050FCF1" w14:textId="77777777" w:rsidR="009941CB" w:rsidRPr="000E3B78" w:rsidRDefault="009941CB" w:rsidP="007473E5">
            <w:pPr>
              <w:spacing w:line="240" w:lineRule="auto"/>
              <w:ind w:firstLineChars="0" w:firstLine="0"/>
              <w:jc w:val="center"/>
              <w:rPr>
                <w:rFonts w:eastAsia="宋体" w:cs="Arial Unicode MS" w:hint="eastAsia"/>
                <w:bCs/>
                <w:sz w:val="21"/>
              </w:rPr>
            </w:pPr>
            <w:bookmarkStart w:id="37" w:name="_Hlk79331212"/>
            <w:r w:rsidRPr="000E3B78">
              <w:rPr>
                <w:rFonts w:eastAsia="宋体" w:cs="Arial Unicode MS" w:hint="eastAsia"/>
                <w:bCs/>
                <w:sz w:val="21"/>
              </w:rPr>
              <w:t>依据</w:t>
            </w:r>
          </w:p>
        </w:tc>
        <w:tc>
          <w:tcPr>
            <w:tcW w:w="2693" w:type="dxa"/>
            <w:vAlign w:val="center"/>
          </w:tcPr>
          <w:p w14:paraId="2E046EB6" w14:textId="77777777" w:rsidR="009941CB" w:rsidRPr="000E3B78" w:rsidRDefault="009941CB" w:rsidP="007473E5">
            <w:pPr>
              <w:spacing w:line="240" w:lineRule="auto"/>
              <w:ind w:firstLineChars="0" w:firstLine="0"/>
              <w:jc w:val="center"/>
              <w:rPr>
                <w:rFonts w:eastAsia="宋体" w:cs="Arial Unicode MS" w:hint="eastAsia"/>
                <w:bCs/>
                <w:sz w:val="21"/>
              </w:rPr>
            </w:pPr>
            <w:r w:rsidRPr="000E3B78">
              <w:rPr>
                <w:rFonts w:eastAsia="宋体" w:cs="Arial Unicode MS" w:hint="eastAsia"/>
                <w:bCs/>
                <w:sz w:val="21"/>
              </w:rPr>
              <w:t>参照</w:t>
            </w:r>
          </w:p>
        </w:tc>
        <w:tc>
          <w:tcPr>
            <w:tcW w:w="1144" w:type="dxa"/>
            <w:vAlign w:val="center"/>
          </w:tcPr>
          <w:p w14:paraId="7B1808B1" w14:textId="77777777" w:rsidR="009941CB" w:rsidRPr="000E3B78" w:rsidRDefault="009941CB" w:rsidP="007473E5">
            <w:pPr>
              <w:spacing w:line="240" w:lineRule="auto"/>
              <w:ind w:firstLineChars="0" w:firstLine="0"/>
              <w:jc w:val="center"/>
              <w:rPr>
                <w:rFonts w:eastAsia="宋体" w:cs="Arial Unicode MS" w:hint="eastAsia"/>
                <w:bCs/>
                <w:sz w:val="21"/>
              </w:rPr>
            </w:pPr>
            <w:r w:rsidRPr="000E3B78">
              <w:rPr>
                <w:rFonts w:eastAsia="宋体" w:cs="Arial Unicode MS" w:hint="eastAsia"/>
                <w:bCs/>
                <w:sz w:val="21"/>
              </w:rPr>
              <w:t>援引</w:t>
            </w:r>
          </w:p>
        </w:tc>
      </w:tr>
      <w:tr w:rsidR="009941CB" w:rsidRPr="000E3B78" w14:paraId="18E64296" w14:textId="77777777" w:rsidTr="00483473">
        <w:trPr>
          <w:trHeight w:val="95"/>
          <w:jc w:val="center"/>
        </w:trPr>
        <w:tc>
          <w:tcPr>
            <w:tcW w:w="4668" w:type="dxa"/>
            <w:vAlign w:val="center"/>
          </w:tcPr>
          <w:p w14:paraId="300F74AA" w14:textId="77777777" w:rsidR="009941CB" w:rsidRPr="000E3B78" w:rsidRDefault="009941CB" w:rsidP="007473E5">
            <w:pPr>
              <w:spacing w:line="240" w:lineRule="auto"/>
              <w:ind w:firstLineChars="0" w:firstLine="0"/>
              <w:rPr>
                <w:rFonts w:eastAsia="宋体" w:hint="eastAsia"/>
                <w:sz w:val="21"/>
              </w:rPr>
            </w:pPr>
            <w:bookmarkStart w:id="38" w:name="_Hlk79355037"/>
            <w:r w:rsidRPr="000E3B78">
              <w:rPr>
                <w:rFonts w:eastAsia="宋体" w:cs="Arial Unicode MS" w:hint="eastAsia"/>
                <w:sz w:val="21"/>
              </w:rPr>
              <w:t>法律、行政法规、地方性法规、自治条例和单行条例</w:t>
            </w:r>
            <w:bookmarkEnd w:id="38"/>
          </w:p>
        </w:tc>
        <w:tc>
          <w:tcPr>
            <w:tcW w:w="2693" w:type="dxa"/>
            <w:vAlign w:val="center"/>
          </w:tcPr>
          <w:p w14:paraId="5BFB7D5D" w14:textId="77777777" w:rsidR="009941CB" w:rsidRPr="000E3B78" w:rsidRDefault="009941CB" w:rsidP="007473E5">
            <w:pPr>
              <w:spacing w:line="240" w:lineRule="auto"/>
              <w:ind w:firstLineChars="0" w:firstLine="0"/>
              <w:rPr>
                <w:rFonts w:eastAsia="宋体" w:hint="eastAsia"/>
                <w:sz w:val="21"/>
              </w:rPr>
            </w:pPr>
            <w:r w:rsidRPr="000E3B78">
              <w:rPr>
                <w:rFonts w:eastAsia="宋体" w:cs="Arial Unicode MS" w:hint="eastAsia"/>
                <w:sz w:val="21"/>
              </w:rPr>
              <w:t>规章（可以引用合法有效的）</w:t>
            </w:r>
          </w:p>
        </w:tc>
        <w:tc>
          <w:tcPr>
            <w:tcW w:w="1144" w:type="dxa"/>
            <w:vAlign w:val="center"/>
          </w:tcPr>
          <w:p w14:paraId="5A05504B" w14:textId="77777777" w:rsidR="009941CB" w:rsidRPr="000E3B78" w:rsidRDefault="009941CB" w:rsidP="007473E5">
            <w:pPr>
              <w:spacing w:line="240" w:lineRule="auto"/>
              <w:ind w:firstLineChars="0" w:firstLine="0"/>
              <w:rPr>
                <w:rFonts w:eastAsia="宋体" w:hint="eastAsia"/>
                <w:sz w:val="21"/>
              </w:rPr>
            </w:pPr>
            <w:r w:rsidRPr="000E3B78">
              <w:rPr>
                <w:rFonts w:eastAsia="宋体" w:cs="Arial Unicode MS" w:hint="eastAsia"/>
                <w:sz w:val="21"/>
              </w:rPr>
              <w:t>司法解释</w:t>
            </w:r>
          </w:p>
        </w:tc>
      </w:tr>
    </w:tbl>
    <w:bookmarkEnd w:id="37"/>
    <w:p w14:paraId="1B6B4EBD" w14:textId="3DB65910" w:rsidR="00721103" w:rsidRPr="000E3B78" w:rsidRDefault="00721103" w:rsidP="007473E5">
      <w:pPr>
        <w:spacing w:line="240" w:lineRule="auto"/>
        <w:ind w:firstLine="422"/>
        <w:jc w:val="center"/>
        <w:rPr>
          <w:rFonts w:eastAsia="宋体" w:hint="eastAsia"/>
          <w:b/>
          <w:kern w:val="44"/>
        </w:rPr>
      </w:pPr>
      <w:r w:rsidRPr="000E3B78">
        <w:rPr>
          <w:rFonts w:eastAsia="宋体" w:hint="eastAsia"/>
          <w:b/>
          <w:kern w:val="44"/>
        </w:rPr>
        <w:t>★★★★★ 考点21  行政诉讼的判决（21:40-</w:t>
      </w:r>
      <w:r w:rsidR="007473E5" w:rsidRPr="000E3B78">
        <w:rPr>
          <w:rFonts w:eastAsia="宋体" w:hint="eastAsia"/>
          <w:b/>
          <w:kern w:val="44"/>
        </w:rPr>
        <w:t>22</w:t>
      </w:r>
      <w:r w:rsidRPr="000E3B78">
        <w:rPr>
          <w:rFonts w:eastAsia="宋体" w:hint="eastAsia"/>
          <w:b/>
          <w:kern w:val="44"/>
        </w:rPr>
        <w:t>:</w:t>
      </w:r>
      <w:r w:rsidR="007473E5" w:rsidRPr="000E3B78">
        <w:rPr>
          <w:rFonts w:eastAsia="宋体" w:hint="eastAsia"/>
          <w:b/>
          <w:kern w:val="44"/>
        </w:rPr>
        <w:t>15</w:t>
      </w:r>
      <w:r w:rsidRPr="000E3B78">
        <w:rPr>
          <w:rFonts w:eastAsia="宋体" w:hint="eastAsia"/>
          <w:b/>
          <w:kern w:val="44"/>
        </w:rPr>
        <w:t>）</w:t>
      </w:r>
    </w:p>
    <w:p w14:paraId="7EB8753C" w14:textId="77777777" w:rsidR="00721103" w:rsidRPr="000E3B78" w:rsidRDefault="00721103" w:rsidP="007473E5">
      <w:pPr>
        <w:tabs>
          <w:tab w:val="clear" w:pos="420"/>
        </w:tabs>
        <w:autoSpaceDE w:val="0"/>
        <w:autoSpaceDN w:val="0"/>
        <w:adjustRightInd w:val="0"/>
        <w:spacing w:line="240" w:lineRule="auto"/>
        <w:ind w:firstLineChars="0" w:firstLine="0"/>
        <w:jc w:val="left"/>
        <w:rPr>
          <w:rFonts w:eastAsia="宋体" w:cs="汉仪粗宋简" w:hint="eastAsia"/>
          <w:b/>
          <w:bCs/>
          <w:color w:val="000000"/>
          <w:kern w:val="0"/>
          <w:position w:val="4"/>
          <w:lang w:val="zh-CN"/>
        </w:rPr>
      </w:pPr>
      <w:r w:rsidRPr="000E3B78">
        <w:rPr>
          <w:rFonts w:eastAsia="宋体" w:cs="汉仪粗宋简" w:hint="eastAsia"/>
          <w:b/>
          <w:bCs/>
          <w:color w:val="000000"/>
          <w:kern w:val="0"/>
          <w:position w:val="4"/>
          <w:lang w:val="zh-CN"/>
        </w:rPr>
        <w:t>一、行政诉讼的一审判决</w:t>
      </w:r>
    </w:p>
    <w:p w14:paraId="05767111" w14:textId="77777777" w:rsidR="00721103" w:rsidRPr="000E3B78" w:rsidRDefault="00721103" w:rsidP="007473E5">
      <w:pPr>
        <w:tabs>
          <w:tab w:val="clear" w:pos="420"/>
        </w:tabs>
        <w:autoSpaceDE w:val="0"/>
        <w:autoSpaceDN w:val="0"/>
        <w:adjustRightInd w:val="0"/>
        <w:spacing w:line="240" w:lineRule="auto"/>
        <w:ind w:firstLineChars="0" w:firstLine="284"/>
        <w:textAlignment w:val="center"/>
        <w:rPr>
          <w:rFonts w:eastAsia="宋体" w:cs="汉仪大宋简" w:hint="eastAsia"/>
          <w:b/>
          <w:bCs/>
          <w:color w:val="000000"/>
          <w:kern w:val="0"/>
          <w:lang w:val="zh-CN"/>
        </w:rPr>
      </w:pPr>
      <w:r w:rsidRPr="000E3B78">
        <w:rPr>
          <w:rFonts w:eastAsia="宋体" w:cs="汉仪大宋简" w:hint="eastAsia"/>
          <w:b/>
          <w:bCs/>
          <w:color w:val="000000"/>
          <w:kern w:val="0"/>
          <w:lang w:val="zh-CN"/>
        </w:rPr>
        <w:t>（一）驳回判决</w:t>
      </w:r>
    </w:p>
    <w:p w14:paraId="2BDC4CCE" w14:textId="77777777" w:rsidR="00721103" w:rsidRPr="000E3B78" w:rsidRDefault="00721103" w:rsidP="007473E5">
      <w:pPr>
        <w:spacing w:line="240" w:lineRule="auto"/>
        <w:ind w:firstLine="420"/>
        <w:rPr>
          <w:rFonts w:eastAsia="宋体" w:hint="eastAsia"/>
        </w:rPr>
      </w:pPr>
      <w:r w:rsidRPr="000E3B78">
        <w:rPr>
          <w:rFonts w:eastAsia="宋体" w:hint="eastAsia"/>
        </w:rPr>
        <w:t>驳回判决即判决驳回原告的诉讼请求，是指人民法院经过审理，认定被诉行政行为合法，原告的诉讼请求不能成立，直接</w:t>
      </w:r>
      <w:proofErr w:type="gramStart"/>
      <w:r w:rsidRPr="000E3B78">
        <w:rPr>
          <w:rFonts w:eastAsia="宋体" w:hint="eastAsia"/>
        </w:rPr>
        <w:t>作出</w:t>
      </w:r>
      <w:proofErr w:type="gramEnd"/>
      <w:r w:rsidRPr="000E3B78">
        <w:rPr>
          <w:rFonts w:eastAsia="宋体" w:hint="eastAsia"/>
        </w:rPr>
        <w:t>否定原告诉讼请求的一种判决。</w:t>
      </w:r>
    </w:p>
    <w:p w14:paraId="3D7B3415" w14:textId="77777777" w:rsidR="00721103" w:rsidRPr="000E3B78" w:rsidRDefault="00721103" w:rsidP="007473E5">
      <w:pPr>
        <w:tabs>
          <w:tab w:val="clear" w:pos="420"/>
        </w:tabs>
        <w:autoSpaceDE w:val="0"/>
        <w:autoSpaceDN w:val="0"/>
        <w:adjustRightInd w:val="0"/>
        <w:spacing w:line="240" w:lineRule="auto"/>
        <w:ind w:firstLineChars="0" w:firstLine="284"/>
        <w:textAlignment w:val="center"/>
        <w:rPr>
          <w:rFonts w:eastAsia="宋体" w:cs="汉仪大宋简" w:hint="eastAsia"/>
          <w:b/>
          <w:bCs/>
          <w:color w:val="00B0F0"/>
          <w:kern w:val="0"/>
          <w:lang w:val="zh-CN"/>
        </w:rPr>
      </w:pPr>
      <w:r w:rsidRPr="000E3B78">
        <w:rPr>
          <w:rFonts w:eastAsia="宋体" w:cs="汉仪大宋简" w:hint="eastAsia"/>
          <w:b/>
          <w:bCs/>
          <w:color w:val="00B0F0"/>
          <w:kern w:val="0"/>
          <w:lang w:val="zh-CN"/>
        </w:rPr>
        <w:t>（二）撤销判决</w:t>
      </w:r>
    </w:p>
    <w:p w14:paraId="3A89DAC7" w14:textId="77777777" w:rsidR="00721103" w:rsidRPr="000E3B78" w:rsidRDefault="00721103" w:rsidP="007473E5">
      <w:pPr>
        <w:spacing w:line="240" w:lineRule="auto"/>
        <w:ind w:firstLine="420"/>
        <w:rPr>
          <w:rFonts w:eastAsia="宋体" w:hint="eastAsia"/>
        </w:rPr>
      </w:pPr>
      <w:bookmarkStart w:id="39" w:name="_Hlk151368159"/>
      <w:r w:rsidRPr="000E3B78">
        <w:rPr>
          <w:rFonts w:eastAsia="宋体" w:hint="eastAsia"/>
        </w:rPr>
        <w:t>撤销判决是指人民法院经过对案件的审查，认定被诉行政行为部分或者全部违法，从而部分或全部撤销被诉行政行为，并可以责令被告重新</w:t>
      </w:r>
      <w:proofErr w:type="gramStart"/>
      <w:r w:rsidRPr="000E3B78">
        <w:rPr>
          <w:rFonts w:eastAsia="宋体" w:hint="eastAsia"/>
        </w:rPr>
        <w:t>作出</w:t>
      </w:r>
      <w:proofErr w:type="gramEnd"/>
      <w:r w:rsidRPr="000E3B78">
        <w:rPr>
          <w:rFonts w:eastAsia="宋体" w:hint="eastAsia"/>
        </w:rPr>
        <w:t>行政行为的判决。</w:t>
      </w:r>
    </w:p>
    <w:bookmarkEnd w:id="39"/>
    <w:p w14:paraId="559AD344" w14:textId="77777777" w:rsidR="00721103" w:rsidRPr="000E3B78" w:rsidRDefault="00721103" w:rsidP="007473E5">
      <w:pPr>
        <w:spacing w:line="240" w:lineRule="auto"/>
        <w:ind w:firstLine="420"/>
        <w:rPr>
          <w:rFonts w:eastAsia="宋体" w:hint="eastAsia"/>
        </w:rPr>
      </w:pPr>
      <w:r w:rsidRPr="000E3B78">
        <w:rPr>
          <w:rFonts w:eastAsia="宋体" w:hint="eastAsia"/>
        </w:rPr>
        <w:t>撤销判决适用于原告起诉被告</w:t>
      </w:r>
      <w:proofErr w:type="gramStart"/>
      <w:r w:rsidRPr="000E3B78">
        <w:rPr>
          <w:rFonts w:eastAsia="宋体" w:hint="eastAsia"/>
        </w:rPr>
        <w:t>作出</w:t>
      </w:r>
      <w:proofErr w:type="gramEnd"/>
      <w:r w:rsidRPr="000E3B78">
        <w:rPr>
          <w:rFonts w:eastAsia="宋体" w:hint="eastAsia"/>
        </w:rPr>
        <w:t>行政行为的案件。</w:t>
      </w:r>
    </w:p>
    <w:p w14:paraId="2FA7C2C7" w14:textId="77777777" w:rsidR="00721103" w:rsidRPr="000E3B78" w:rsidRDefault="00721103" w:rsidP="007473E5">
      <w:pPr>
        <w:spacing w:line="240" w:lineRule="auto"/>
        <w:ind w:firstLine="420"/>
        <w:rPr>
          <w:rFonts w:eastAsia="宋体" w:hint="eastAsia"/>
        </w:rPr>
      </w:pPr>
      <w:r w:rsidRPr="000E3B78">
        <w:rPr>
          <w:rFonts w:eastAsia="宋体" w:hint="eastAsia"/>
        </w:rPr>
        <w:t>被诉行政行为有下列情形之一的，法院应当判决撤销或部分撤销该行为，并可以判决被告重新</w:t>
      </w:r>
      <w:proofErr w:type="gramStart"/>
      <w:r w:rsidRPr="000E3B78">
        <w:rPr>
          <w:rFonts w:eastAsia="宋体" w:hint="eastAsia"/>
        </w:rPr>
        <w:t>作出</w:t>
      </w:r>
      <w:proofErr w:type="gramEnd"/>
      <w:r w:rsidRPr="000E3B78">
        <w:rPr>
          <w:rFonts w:eastAsia="宋体" w:hint="eastAsia"/>
        </w:rPr>
        <w:t>行政行为：</w:t>
      </w:r>
    </w:p>
    <w:p w14:paraId="51E8156C" w14:textId="77777777" w:rsidR="00721103" w:rsidRPr="000E3B78" w:rsidRDefault="00721103" w:rsidP="007473E5">
      <w:pPr>
        <w:spacing w:line="240" w:lineRule="auto"/>
        <w:ind w:firstLine="420"/>
        <w:rPr>
          <w:rFonts w:eastAsia="宋体" w:hint="eastAsia"/>
          <w:color w:val="EE0000"/>
        </w:rPr>
      </w:pPr>
      <w:r w:rsidRPr="000E3B78">
        <w:rPr>
          <w:rFonts w:eastAsia="宋体" w:hint="eastAsia"/>
          <w:color w:val="EE0000"/>
        </w:rPr>
        <w:t>（1）主要证据不足的。</w:t>
      </w:r>
    </w:p>
    <w:p w14:paraId="4F8AB4DD" w14:textId="77777777" w:rsidR="00721103" w:rsidRPr="000E3B78" w:rsidRDefault="00721103" w:rsidP="007473E5">
      <w:pPr>
        <w:spacing w:line="240" w:lineRule="auto"/>
        <w:ind w:firstLine="420"/>
        <w:rPr>
          <w:rFonts w:eastAsia="宋体" w:hint="eastAsia"/>
          <w:color w:val="EE0000"/>
        </w:rPr>
      </w:pPr>
      <w:r w:rsidRPr="000E3B78">
        <w:rPr>
          <w:rFonts w:eastAsia="宋体" w:hint="eastAsia"/>
          <w:color w:val="EE0000"/>
        </w:rPr>
        <w:t>（2）适用法律、法规错误的。</w:t>
      </w:r>
    </w:p>
    <w:p w14:paraId="174959F4" w14:textId="77777777" w:rsidR="00721103" w:rsidRPr="000E3B78" w:rsidRDefault="00721103" w:rsidP="007473E5">
      <w:pPr>
        <w:spacing w:line="240" w:lineRule="auto"/>
        <w:ind w:firstLine="420"/>
        <w:rPr>
          <w:rFonts w:eastAsia="宋体" w:hint="eastAsia"/>
          <w:color w:val="EE0000"/>
        </w:rPr>
      </w:pPr>
      <w:r w:rsidRPr="000E3B78">
        <w:rPr>
          <w:rFonts w:eastAsia="宋体" w:hint="eastAsia"/>
          <w:color w:val="EE0000"/>
        </w:rPr>
        <w:t>（3）违反法定程序的。</w:t>
      </w:r>
    </w:p>
    <w:p w14:paraId="740CAD0B" w14:textId="77777777" w:rsidR="00721103" w:rsidRPr="000E3B78" w:rsidRDefault="00721103" w:rsidP="007473E5">
      <w:pPr>
        <w:spacing w:line="240" w:lineRule="auto"/>
        <w:ind w:firstLine="420"/>
        <w:rPr>
          <w:rFonts w:eastAsia="宋体" w:hint="eastAsia"/>
          <w:color w:val="EE0000"/>
        </w:rPr>
      </w:pPr>
      <w:r w:rsidRPr="000E3B78">
        <w:rPr>
          <w:rFonts w:eastAsia="宋体" w:hint="eastAsia"/>
          <w:color w:val="EE0000"/>
        </w:rPr>
        <w:t>（4）超越职权的。</w:t>
      </w:r>
    </w:p>
    <w:p w14:paraId="2557832C" w14:textId="77777777" w:rsidR="00721103" w:rsidRPr="000E3B78" w:rsidRDefault="00721103" w:rsidP="007473E5">
      <w:pPr>
        <w:spacing w:line="240" w:lineRule="auto"/>
        <w:ind w:firstLine="420"/>
        <w:rPr>
          <w:rFonts w:eastAsia="宋体" w:hint="eastAsia"/>
          <w:color w:val="EE0000"/>
        </w:rPr>
      </w:pPr>
      <w:r w:rsidRPr="000E3B78">
        <w:rPr>
          <w:rFonts w:eastAsia="宋体" w:hint="eastAsia"/>
          <w:color w:val="EE0000"/>
        </w:rPr>
        <w:t>（5）滥用职权的。</w:t>
      </w:r>
    </w:p>
    <w:p w14:paraId="294FF259" w14:textId="77777777" w:rsidR="00721103" w:rsidRPr="000E3B78" w:rsidRDefault="00721103" w:rsidP="007473E5">
      <w:pPr>
        <w:spacing w:line="240" w:lineRule="auto"/>
        <w:ind w:firstLine="420"/>
        <w:rPr>
          <w:rFonts w:eastAsia="宋体" w:hint="eastAsia"/>
          <w:color w:val="EE0000"/>
        </w:rPr>
      </w:pPr>
      <w:r w:rsidRPr="000E3B78">
        <w:rPr>
          <w:rFonts w:eastAsia="宋体" w:hint="eastAsia"/>
          <w:color w:val="EE0000"/>
        </w:rPr>
        <w:t>（6）明显不当的。</w:t>
      </w:r>
    </w:p>
    <w:p w14:paraId="7B10FF1E" w14:textId="77777777" w:rsidR="00721103" w:rsidRPr="000E3B78" w:rsidRDefault="00721103" w:rsidP="007473E5">
      <w:pPr>
        <w:tabs>
          <w:tab w:val="clear" w:pos="420"/>
        </w:tabs>
        <w:autoSpaceDE w:val="0"/>
        <w:autoSpaceDN w:val="0"/>
        <w:adjustRightInd w:val="0"/>
        <w:spacing w:line="240" w:lineRule="auto"/>
        <w:ind w:firstLineChars="0" w:firstLine="284"/>
        <w:textAlignment w:val="center"/>
        <w:rPr>
          <w:rFonts w:eastAsia="宋体" w:cs="汉仪大宋简" w:hint="eastAsia"/>
          <w:b/>
          <w:bCs/>
          <w:color w:val="000000"/>
          <w:kern w:val="0"/>
          <w:lang w:val="zh-CN"/>
        </w:rPr>
      </w:pPr>
      <w:r w:rsidRPr="000E3B78">
        <w:rPr>
          <w:rFonts w:eastAsia="宋体" w:cs="汉仪大宋简" w:hint="eastAsia"/>
          <w:b/>
          <w:bCs/>
          <w:color w:val="000000"/>
          <w:kern w:val="0"/>
          <w:lang w:val="zh-CN"/>
        </w:rPr>
        <w:t>（三）履行判决</w:t>
      </w:r>
    </w:p>
    <w:p w14:paraId="56182A58" w14:textId="77777777" w:rsidR="00721103" w:rsidRPr="000E3B78" w:rsidRDefault="00721103" w:rsidP="007473E5">
      <w:pPr>
        <w:spacing w:line="240" w:lineRule="auto"/>
        <w:ind w:firstLine="420"/>
        <w:rPr>
          <w:rFonts w:eastAsia="宋体" w:hint="eastAsia"/>
        </w:rPr>
      </w:pPr>
      <w:bookmarkStart w:id="40" w:name="_Hlk151368316"/>
      <w:r w:rsidRPr="000E3B78">
        <w:rPr>
          <w:rFonts w:eastAsia="宋体" w:hint="eastAsia"/>
        </w:rPr>
        <w:t>履行判决是指人民法院经过审理，认定被告负有法定职责无正当理由而不履行，履行还有意义且还能够继续履行的，责令被告限期履行法定职责的判决。</w:t>
      </w:r>
    </w:p>
    <w:p w14:paraId="781D42F7" w14:textId="77777777" w:rsidR="00721103" w:rsidRPr="000E3B78" w:rsidRDefault="00721103" w:rsidP="007473E5">
      <w:pPr>
        <w:spacing w:line="240" w:lineRule="auto"/>
        <w:ind w:firstLine="420"/>
        <w:rPr>
          <w:rFonts w:eastAsia="宋体" w:hint="eastAsia"/>
        </w:rPr>
      </w:pPr>
      <w:bookmarkStart w:id="41" w:name="_Hlk151368338"/>
      <w:bookmarkEnd w:id="40"/>
      <w:r w:rsidRPr="000E3B78">
        <w:rPr>
          <w:rFonts w:eastAsia="宋体" w:hint="eastAsia"/>
        </w:rPr>
        <w:t>履行判决的类型有二种：</w:t>
      </w:r>
    </w:p>
    <w:p w14:paraId="159EE522" w14:textId="77777777" w:rsidR="00721103" w:rsidRPr="000E3B78" w:rsidRDefault="00721103" w:rsidP="007473E5">
      <w:pPr>
        <w:spacing w:line="240" w:lineRule="auto"/>
        <w:ind w:firstLine="420"/>
        <w:rPr>
          <w:rFonts w:eastAsia="宋体" w:hint="eastAsia"/>
        </w:rPr>
      </w:pPr>
      <w:r w:rsidRPr="000E3B78">
        <w:rPr>
          <w:rFonts w:eastAsia="宋体" w:hint="eastAsia"/>
        </w:rPr>
        <w:t>（1）判决被告在一定期限内依法履行原告请求的法定职责（适用前提：被告行政裁量权被压缩为零）。</w:t>
      </w:r>
    </w:p>
    <w:p w14:paraId="0BC9164E" w14:textId="77777777" w:rsidR="00721103" w:rsidRPr="000E3B78" w:rsidRDefault="00721103" w:rsidP="007473E5">
      <w:pPr>
        <w:spacing w:line="240" w:lineRule="auto"/>
        <w:ind w:firstLine="420"/>
        <w:rPr>
          <w:rFonts w:eastAsia="宋体" w:hint="eastAsia"/>
        </w:rPr>
      </w:pPr>
      <w:r w:rsidRPr="000E3B78">
        <w:rPr>
          <w:rFonts w:eastAsia="宋体" w:hint="eastAsia"/>
        </w:rPr>
        <w:t>（2）</w:t>
      </w:r>
      <w:r w:rsidRPr="000E3B78">
        <w:rPr>
          <w:rFonts w:eastAsia="宋体" w:hint="eastAsia"/>
          <w:color w:val="FF0000"/>
        </w:rPr>
        <w:t>尚需被告调查或者裁量的，应当判决被告针对原告的请求重新</w:t>
      </w:r>
      <w:proofErr w:type="gramStart"/>
      <w:r w:rsidRPr="000E3B78">
        <w:rPr>
          <w:rFonts w:eastAsia="宋体" w:hint="eastAsia"/>
          <w:color w:val="FF0000"/>
        </w:rPr>
        <w:t>作出</w:t>
      </w:r>
      <w:proofErr w:type="gramEnd"/>
      <w:r w:rsidRPr="000E3B78">
        <w:rPr>
          <w:rFonts w:eastAsia="宋体" w:hint="eastAsia"/>
          <w:color w:val="FF0000"/>
        </w:rPr>
        <w:t>处理</w:t>
      </w:r>
      <w:r w:rsidRPr="000E3B78">
        <w:rPr>
          <w:rFonts w:eastAsia="宋体" w:hint="eastAsia"/>
        </w:rPr>
        <w:t>（适用前提：被告就如何</w:t>
      </w:r>
      <w:proofErr w:type="gramStart"/>
      <w:r w:rsidRPr="000E3B78">
        <w:rPr>
          <w:rFonts w:eastAsia="宋体" w:hint="eastAsia"/>
        </w:rPr>
        <w:t>作出</w:t>
      </w:r>
      <w:proofErr w:type="gramEnd"/>
      <w:r w:rsidRPr="000E3B78">
        <w:rPr>
          <w:rFonts w:eastAsia="宋体" w:hint="eastAsia"/>
        </w:rPr>
        <w:t>行政决定享有行政裁量权）。</w:t>
      </w:r>
    </w:p>
    <w:bookmarkEnd w:id="41"/>
    <w:p w14:paraId="3C6976B8" w14:textId="77777777" w:rsidR="00721103" w:rsidRPr="000E3B78" w:rsidRDefault="00721103" w:rsidP="007473E5">
      <w:pPr>
        <w:tabs>
          <w:tab w:val="clear" w:pos="420"/>
        </w:tabs>
        <w:autoSpaceDE w:val="0"/>
        <w:autoSpaceDN w:val="0"/>
        <w:adjustRightInd w:val="0"/>
        <w:spacing w:line="240" w:lineRule="auto"/>
        <w:ind w:firstLineChars="0" w:firstLine="284"/>
        <w:textAlignment w:val="center"/>
        <w:rPr>
          <w:rFonts w:eastAsia="宋体" w:cs="汉仪大宋简" w:hint="eastAsia"/>
          <w:b/>
          <w:bCs/>
          <w:color w:val="000000"/>
          <w:kern w:val="0"/>
          <w:lang w:val="zh-CN"/>
        </w:rPr>
      </w:pPr>
      <w:r w:rsidRPr="000E3B78">
        <w:rPr>
          <w:rFonts w:eastAsia="宋体" w:cs="汉仪大宋简" w:hint="eastAsia"/>
          <w:b/>
          <w:bCs/>
          <w:color w:val="000000"/>
          <w:kern w:val="0"/>
          <w:lang w:val="zh-CN"/>
        </w:rPr>
        <w:t>（四）给付判决</w:t>
      </w:r>
    </w:p>
    <w:p w14:paraId="34FC3627" w14:textId="77777777" w:rsidR="00721103" w:rsidRPr="000E3B78" w:rsidRDefault="00721103" w:rsidP="007473E5">
      <w:pPr>
        <w:tabs>
          <w:tab w:val="clear" w:pos="420"/>
        </w:tabs>
        <w:autoSpaceDE w:val="0"/>
        <w:autoSpaceDN w:val="0"/>
        <w:adjustRightInd w:val="0"/>
        <w:spacing w:line="240" w:lineRule="auto"/>
        <w:ind w:firstLineChars="0" w:firstLine="284"/>
        <w:textAlignment w:val="center"/>
        <w:rPr>
          <w:rFonts w:eastAsia="宋体" w:cs="汉仪大宋简" w:hint="eastAsia"/>
          <w:color w:val="000000"/>
          <w:kern w:val="0"/>
          <w:lang w:val="zh-CN"/>
        </w:rPr>
      </w:pPr>
      <w:r w:rsidRPr="000E3B78">
        <w:rPr>
          <w:rFonts w:eastAsia="宋体" w:cs="汉仪大宋简" w:hint="eastAsia"/>
          <w:color w:val="000000"/>
          <w:kern w:val="0"/>
          <w:lang w:val="zh-CN"/>
        </w:rPr>
        <w:t>法院对起诉行政机关没有依法支付抚恤金、最低生活保障金和工伤、医疗社会保险金等给付义务的案件，法院经过审理，查明被告依法负有给付义务的，判决被告在一定期限内履行给付义务；尚需被告调查或者裁量的，应当判决被告针对原告的请求重新</w:t>
      </w:r>
      <w:proofErr w:type="gramStart"/>
      <w:r w:rsidRPr="000E3B78">
        <w:rPr>
          <w:rFonts w:eastAsia="宋体" w:cs="汉仪大宋简" w:hint="eastAsia"/>
          <w:color w:val="000000"/>
          <w:kern w:val="0"/>
          <w:lang w:val="zh-CN"/>
        </w:rPr>
        <w:t>作出</w:t>
      </w:r>
      <w:proofErr w:type="gramEnd"/>
      <w:r w:rsidRPr="000E3B78">
        <w:rPr>
          <w:rFonts w:eastAsia="宋体" w:cs="汉仪大宋简" w:hint="eastAsia"/>
          <w:color w:val="000000"/>
          <w:kern w:val="0"/>
          <w:lang w:val="zh-CN"/>
        </w:rPr>
        <w:t>处理（适用前提：被告就如何</w:t>
      </w:r>
      <w:proofErr w:type="gramStart"/>
      <w:r w:rsidRPr="000E3B78">
        <w:rPr>
          <w:rFonts w:eastAsia="宋体" w:cs="汉仪大宋简" w:hint="eastAsia"/>
          <w:color w:val="000000"/>
          <w:kern w:val="0"/>
          <w:lang w:val="zh-CN"/>
        </w:rPr>
        <w:t>作出</w:t>
      </w:r>
      <w:proofErr w:type="gramEnd"/>
      <w:r w:rsidRPr="000E3B78">
        <w:rPr>
          <w:rFonts w:eastAsia="宋体" w:cs="汉仪大宋简" w:hint="eastAsia"/>
          <w:color w:val="000000"/>
          <w:kern w:val="0"/>
          <w:lang w:val="zh-CN"/>
        </w:rPr>
        <w:t>行政决定享有行政裁量权）。</w:t>
      </w:r>
    </w:p>
    <w:p w14:paraId="056BA405" w14:textId="019907EA" w:rsidR="007473E5" w:rsidRPr="000E3B78" w:rsidRDefault="007473E5" w:rsidP="007473E5">
      <w:pPr>
        <w:tabs>
          <w:tab w:val="clear" w:pos="420"/>
        </w:tabs>
        <w:autoSpaceDE w:val="0"/>
        <w:autoSpaceDN w:val="0"/>
        <w:adjustRightInd w:val="0"/>
        <w:spacing w:line="240" w:lineRule="auto"/>
        <w:ind w:firstLineChars="0" w:firstLine="284"/>
        <w:textAlignment w:val="center"/>
        <w:rPr>
          <w:rFonts w:eastAsia="宋体" w:cs="汉仪大宋简" w:hint="eastAsia"/>
          <w:color w:val="000000"/>
          <w:kern w:val="0"/>
          <w:lang w:val="zh-CN"/>
        </w:rPr>
      </w:pPr>
      <w:r w:rsidRPr="000E3B78">
        <w:rPr>
          <w:rFonts w:eastAsia="宋体" w:cs="汉仪大宋简" w:hint="eastAsia"/>
          <w:color w:val="000000"/>
          <w:kern w:val="0"/>
          <w:lang w:val="zh-CN"/>
        </w:rPr>
        <w:t>履行判决针对行为给付义务；给付判决针对金钱给付义务。</w:t>
      </w:r>
    </w:p>
    <w:p w14:paraId="4AB650AE" w14:textId="77777777" w:rsidR="00721103" w:rsidRPr="000E3B78" w:rsidRDefault="00721103" w:rsidP="007473E5">
      <w:pPr>
        <w:tabs>
          <w:tab w:val="clear" w:pos="420"/>
        </w:tabs>
        <w:autoSpaceDE w:val="0"/>
        <w:autoSpaceDN w:val="0"/>
        <w:adjustRightInd w:val="0"/>
        <w:spacing w:line="240" w:lineRule="auto"/>
        <w:ind w:firstLineChars="0" w:firstLine="284"/>
        <w:textAlignment w:val="center"/>
        <w:rPr>
          <w:rFonts w:eastAsia="宋体" w:cs="汉仪大宋简" w:hint="eastAsia"/>
          <w:b/>
          <w:bCs/>
          <w:color w:val="00B0F0"/>
          <w:kern w:val="0"/>
          <w:lang w:val="zh-CN"/>
        </w:rPr>
      </w:pPr>
      <w:r w:rsidRPr="000E3B78">
        <w:rPr>
          <w:rFonts w:eastAsia="宋体" w:cs="汉仪大宋简" w:hint="eastAsia"/>
          <w:b/>
          <w:bCs/>
          <w:color w:val="00B0F0"/>
          <w:kern w:val="0"/>
          <w:lang w:val="zh-CN"/>
        </w:rPr>
        <w:t>（五）变更判决</w:t>
      </w:r>
    </w:p>
    <w:p w14:paraId="4F420D3C" w14:textId="77777777" w:rsidR="00721103" w:rsidRPr="000E3B78" w:rsidRDefault="00721103" w:rsidP="007473E5">
      <w:pPr>
        <w:spacing w:line="240" w:lineRule="auto"/>
        <w:ind w:firstLine="420"/>
        <w:rPr>
          <w:rFonts w:eastAsia="宋体" w:hint="eastAsia"/>
        </w:rPr>
      </w:pPr>
      <w:bookmarkStart w:id="42" w:name="_Hlk151368747"/>
      <w:r w:rsidRPr="000E3B78">
        <w:rPr>
          <w:rFonts w:eastAsia="宋体" w:hint="eastAsia"/>
        </w:rPr>
        <w:t>变更判决是指人民法院经过审理，认定被诉的行政处罚明显不当或者其他行政行为涉及对款额的确定、认定确有错误的，直接</w:t>
      </w:r>
      <w:proofErr w:type="gramStart"/>
      <w:r w:rsidRPr="000E3B78">
        <w:rPr>
          <w:rFonts w:eastAsia="宋体" w:hint="eastAsia"/>
        </w:rPr>
        <w:t>作出</w:t>
      </w:r>
      <w:proofErr w:type="gramEnd"/>
      <w:r w:rsidRPr="000E3B78">
        <w:rPr>
          <w:rFonts w:eastAsia="宋体" w:hint="eastAsia"/>
        </w:rPr>
        <w:t>变更的判决。</w:t>
      </w:r>
    </w:p>
    <w:p w14:paraId="34029176" w14:textId="77777777" w:rsidR="00721103" w:rsidRPr="000E3B78" w:rsidRDefault="00721103" w:rsidP="007473E5">
      <w:pPr>
        <w:spacing w:line="240" w:lineRule="auto"/>
        <w:ind w:firstLine="420"/>
        <w:rPr>
          <w:rFonts w:eastAsia="宋体" w:hint="eastAsia"/>
        </w:rPr>
      </w:pPr>
      <w:r w:rsidRPr="000E3B78">
        <w:rPr>
          <w:rFonts w:eastAsia="宋体" w:hint="eastAsia"/>
        </w:rPr>
        <w:t>变更判决适用的对象是：</w:t>
      </w:r>
    </w:p>
    <w:p w14:paraId="61932D76" w14:textId="77777777" w:rsidR="00721103" w:rsidRPr="000E3B78" w:rsidRDefault="00721103" w:rsidP="007473E5">
      <w:pPr>
        <w:spacing w:line="240" w:lineRule="auto"/>
        <w:ind w:firstLine="420"/>
        <w:rPr>
          <w:rFonts w:eastAsia="宋体" w:hint="eastAsia"/>
          <w:color w:val="FF0000"/>
        </w:rPr>
      </w:pPr>
      <w:r w:rsidRPr="000E3B78">
        <w:rPr>
          <w:rFonts w:eastAsia="宋体" w:hint="eastAsia"/>
        </w:rPr>
        <w:t>（1）</w:t>
      </w:r>
      <w:bookmarkStart w:id="43" w:name="_Hlk38014637"/>
      <w:r w:rsidRPr="000E3B78">
        <w:rPr>
          <w:rFonts w:eastAsia="宋体" w:hint="eastAsia"/>
          <w:color w:val="FF0000"/>
        </w:rPr>
        <w:t>行政处罚明显不当。</w:t>
      </w:r>
    </w:p>
    <w:p w14:paraId="664400A6" w14:textId="77777777" w:rsidR="00721103" w:rsidRPr="000E3B78" w:rsidRDefault="00721103" w:rsidP="007473E5">
      <w:pPr>
        <w:spacing w:line="240" w:lineRule="auto"/>
        <w:ind w:firstLine="420"/>
        <w:rPr>
          <w:rFonts w:eastAsia="宋体" w:hint="eastAsia"/>
          <w:color w:val="FF0000"/>
        </w:rPr>
      </w:pPr>
      <w:r w:rsidRPr="000E3B78">
        <w:rPr>
          <w:rFonts w:eastAsia="宋体" w:hint="eastAsia"/>
        </w:rPr>
        <w:t>（2）</w:t>
      </w:r>
      <w:r w:rsidRPr="000E3B78">
        <w:rPr>
          <w:rFonts w:eastAsia="宋体" w:hint="eastAsia"/>
          <w:color w:val="FF0000"/>
        </w:rPr>
        <w:t>其他行政行为涉及对款额的确定、认定确有错误的案件</w:t>
      </w:r>
      <w:bookmarkEnd w:id="43"/>
      <w:r w:rsidRPr="000E3B78">
        <w:rPr>
          <w:rFonts w:eastAsia="宋体" w:hint="eastAsia"/>
          <w:color w:val="FF0000"/>
        </w:rPr>
        <w:t>。</w:t>
      </w:r>
    </w:p>
    <w:p w14:paraId="0C54EAB7" w14:textId="3FCC0929" w:rsidR="007473E5" w:rsidRPr="000E3B78" w:rsidRDefault="007473E5" w:rsidP="007473E5">
      <w:pPr>
        <w:spacing w:line="240" w:lineRule="auto"/>
        <w:ind w:firstLine="420"/>
        <w:rPr>
          <w:rFonts w:eastAsia="宋体" w:hint="eastAsia"/>
          <w:color w:val="FF0000"/>
        </w:rPr>
      </w:pPr>
      <w:r w:rsidRPr="000E3B78">
        <w:rPr>
          <w:rFonts w:eastAsia="宋体" w:hint="eastAsia"/>
          <w:color w:val="FF0000"/>
        </w:rPr>
        <w:t>行政诉讼法规定行政处罚明显不当的，法院可以判决变更，并不意味着在行政审判中一</w:t>
      </w:r>
      <w:r w:rsidRPr="000E3B78">
        <w:rPr>
          <w:rFonts w:eastAsia="宋体" w:hint="eastAsia"/>
          <w:color w:val="FF0000"/>
        </w:rPr>
        <w:lastRenderedPageBreak/>
        <w:t>定采用变更判决的方式来结案，也可以采用撤销判决+责令重新</w:t>
      </w:r>
      <w:proofErr w:type="gramStart"/>
      <w:r w:rsidRPr="000E3B78">
        <w:rPr>
          <w:rFonts w:eastAsia="宋体" w:hint="eastAsia"/>
          <w:color w:val="FF0000"/>
        </w:rPr>
        <w:t>作出</w:t>
      </w:r>
      <w:proofErr w:type="gramEnd"/>
      <w:r w:rsidRPr="000E3B78">
        <w:rPr>
          <w:rFonts w:eastAsia="宋体" w:hint="eastAsia"/>
          <w:color w:val="FF0000"/>
        </w:rPr>
        <w:t>行政行为的方式来处理。</w:t>
      </w:r>
    </w:p>
    <w:bookmarkEnd w:id="42"/>
    <w:p w14:paraId="59D9D903" w14:textId="77777777" w:rsidR="00721103" w:rsidRPr="000E3B78" w:rsidRDefault="00721103" w:rsidP="007473E5">
      <w:pPr>
        <w:tabs>
          <w:tab w:val="clear" w:pos="420"/>
        </w:tabs>
        <w:autoSpaceDE w:val="0"/>
        <w:autoSpaceDN w:val="0"/>
        <w:adjustRightInd w:val="0"/>
        <w:spacing w:line="240" w:lineRule="auto"/>
        <w:ind w:firstLineChars="0" w:firstLine="284"/>
        <w:textAlignment w:val="center"/>
        <w:rPr>
          <w:rFonts w:eastAsia="宋体" w:cs="汉仪大宋简" w:hint="eastAsia"/>
          <w:b/>
          <w:bCs/>
          <w:color w:val="00B0F0"/>
          <w:kern w:val="0"/>
          <w:lang w:val="zh-CN"/>
        </w:rPr>
      </w:pPr>
      <w:r w:rsidRPr="000E3B78">
        <w:rPr>
          <w:rFonts w:eastAsia="宋体" w:cs="汉仪大宋简" w:hint="eastAsia"/>
          <w:b/>
          <w:bCs/>
          <w:color w:val="00B0F0"/>
          <w:kern w:val="0"/>
          <w:lang w:val="zh-CN"/>
        </w:rPr>
        <w:t>（六）确认无效判决</w:t>
      </w:r>
    </w:p>
    <w:p w14:paraId="156739D5" w14:textId="77777777" w:rsidR="00721103" w:rsidRPr="000E3B78" w:rsidRDefault="00721103" w:rsidP="007473E5">
      <w:pPr>
        <w:tabs>
          <w:tab w:val="clear" w:pos="420"/>
        </w:tabs>
        <w:autoSpaceDE w:val="0"/>
        <w:autoSpaceDN w:val="0"/>
        <w:adjustRightInd w:val="0"/>
        <w:spacing w:line="240" w:lineRule="auto"/>
        <w:ind w:firstLineChars="0" w:firstLine="425"/>
        <w:rPr>
          <w:rFonts w:eastAsia="宋体" w:cs="汉仪书宋二简" w:hint="eastAsia"/>
          <w:color w:val="000000"/>
          <w:kern w:val="0"/>
          <w:lang w:val="zh-CN"/>
        </w:rPr>
      </w:pPr>
      <w:r w:rsidRPr="000E3B78">
        <w:rPr>
          <w:rFonts w:eastAsia="宋体" w:cs="汉仪书宋二简" w:hint="eastAsia"/>
          <w:color w:val="000000"/>
          <w:kern w:val="0"/>
          <w:lang w:val="zh-CN"/>
        </w:rPr>
        <w:t>确认无效判决是指人民法院经过审理，行政行为存在明显</w:t>
      </w:r>
      <w:proofErr w:type="gramStart"/>
      <w:r w:rsidRPr="000E3B78">
        <w:rPr>
          <w:rFonts w:eastAsia="宋体" w:cs="汉仪书宋二简" w:hint="eastAsia"/>
          <w:color w:val="000000"/>
          <w:kern w:val="0"/>
          <w:lang w:val="zh-CN"/>
        </w:rPr>
        <w:t>且重大</w:t>
      </w:r>
      <w:proofErr w:type="gramEnd"/>
      <w:r w:rsidRPr="000E3B78">
        <w:rPr>
          <w:rFonts w:eastAsia="宋体" w:cs="汉仪书宋二简" w:hint="eastAsia"/>
          <w:color w:val="000000"/>
          <w:kern w:val="0"/>
          <w:lang w:val="zh-CN"/>
        </w:rPr>
        <w:t>违法之情形，</w:t>
      </w:r>
      <w:proofErr w:type="gramStart"/>
      <w:r w:rsidRPr="000E3B78">
        <w:rPr>
          <w:rFonts w:eastAsia="宋体" w:cs="汉仪书宋二简" w:hint="eastAsia"/>
          <w:color w:val="000000"/>
          <w:kern w:val="0"/>
          <w:lang w:val="zh-CN"/>
        </w:rPr>
        <w:t>作出</w:t>
      </w:r>
      <w:proofErr w:type="gramEnd"/>
      <w:r w:rsidRPr="000E3B78">
        <w:rPr>
          <w:rFonts w:eastAsia="宋体" w:cs="汉仪书宋二简" w:hint="eastAsia"/>
          <w:color w:val="000000"/>
          <w:kern w:val="0"/>
          <w:lang w:val="zh-CN"/>
        </w:rPr>
        <w:t>的确认被诉行政行为无效的一种判决形式。</w:t>
      </w:r>
    </w:p>
    <w:p w14:paraId="34226FE1" w14:textId="77777777" w:rsidR="00721103" w:rsidRPr="000E3B78" w:rsidRDefault="00721103" w:rsidP="007473E5">
      <w:pPr>
        <w:tabs>
          <w:tab w:val="clear" w:pos="420"/>
        </w:tabs>
        <w:autoSpaceDE w:val="0"/>
        <w:autoSpaceDN w:val="0"/>
        <w:adjustRightInd w:val="0"/>
        <w:spacing w:line="240" w:lineRule="auto"/>
        <w:ind w:firstLineChars="0" w:firstLine="425"/>
        <w:rPr>
          <w:rFonts w:eastAsia="宋体" w:cs="汉仪书宋二简" w:hint="eastAsia"/>
          <w:color w:val="000000"/>
          <w:kern w:val="0"/>
          <w:lang w:val="zh-CN"/>
        </w:rPr>
      </w:pPr>
      <w:r w:rsidRPr="000E3B78">
        <w:rPr>
          <w:rFonts w:eastAsia="宋体" w:cs="汉仪书宋二简" w:hint="eastAsia"/>
          <w:color w:val="000000"/>
          <w:kern w:val="0"/>
          <w:lang w:val="zh-CN"/>
        </w:rPr>
        <w:t>行政行为存在明显</w:t>
      </w:r>
      <w:proofErr w:type="gramStart"/>
      <w:r w:rsidRPr="000E3B78">
        <w:rPr>
          <w:rFonts w:eastAsia="宋体" w:cs="汉仪书宋二简" w:hint="eastAsia"/>
          <w:color w:val="000000"/>
          <w:kern w:val="0"/>
          <w:lang w:val="zh-CN"/>
        </w:rPr>
        <w:t>且重大</w:t>
      </w:r>
      <w:proofErr w:type="gramEnd"/>
      <w:r w:rsidRPr="000E3B78">
        <w:rPr>
          <w:rFonts w:eastAsia="宋体" w:cs="汉仪书宋二简" w:hint="eastAsia"/>
          <w:color w:val="000000"/>
          <w:kern w:val="0"/>
          <w:lang w:val="zh-CN"/>
        </w:rPr>
        <w:t>违法的情形有：</w:t>
      </w:r>
    </w:p>
    <w:p w14:paraId="282AD9DD" w14:textId="77777777" w:rsidR="00721103" w:rsidRPr="000E3B78" w:rsidRDefault="00721103" w:rsidP="007473E5">
      <w:pPr>
        <w:tabs>
          <w:tab w:val="clear" w:pos="420"/>
        </w:tabs>
        <w:autoSpaceDE w:val="0"/>
        <w:autoSpaceDN w:val="0"/>
        <w:adjustRightInd w:val="0"/>
        <w:spacing w:line="240" w:lineRule="auto"/>
        <w:ind w:firstLineChars="0" w:firstLine="425"/>
        <w:rPr>
          <w:rFonts w:eastAsia="宋体" w:cs="汉仪书宋二简" w:hint="eastAsia"/>
          <w:color w:val="000000"/>
          <w:kern w:val="0"/>
          <w:lang w:val="zh-CN"/>
        </w:rPr>
      </w:pPr>
      <w:r w:rsidRPr="000E3B78">
        <w:rPr>
          <w:rFonts w:eastAsia="宋体" w:cs="汉仪书宋二简" w:hint="eastAsia"/>
          <w:color w:val="000000"/>
          <w:kern w:val="0"/>
          <w:lang w:val="zh-CN"/>
        </w:rPr>
        <w:t>（1）行政行为实施主体没有行政主体资格的。（主体无资格）</w:t>
      </w:r>
    </w:p>
    <w:p w14:paraId="0EF4C5EF" w14:textId="77777777" w:rsidR="00721103" w:rsidRPr="000E3B78" w:rsidRDefault="00721103" w:rsidP="007473E5">
      <w:pPr>
        <w:tabs>
          <w:tab w:val="clear" w:pos="420"/>
        </w:tabs>
        <w:autoSpaceDE w:val="0"/>
        <w:autoSpaceDN w:val="0"/>
        <w:adjustRightInd w:val="0"/>
        <w:spacing w:line="240" w:lineRule="auto"/>
        <w:ind w:firstLineChars="0" w:firstLine="425"/>
        <w:rPr>
          <w:rFonts w:eastAsia="宋体" w:cs="汉仪书宋二简" w:hint="eastAsia"/>
          <w:color w:val="000000"/>
          <w:kern w:val="0"/>
          <w:lang w:val="zh-CN"/>
        </w:rPr>
      </w:pPr>
      <w:r w:rsidRPr="000E3B78">
        <w:rPr>
          <w:rFonts w:eastAsia="宋体" w:cs="汉仪书宋二简" w:hint="eastAsia"/>
          <w:color w:val="000000"/>
          <w:kern w:val="0"/>
          <w:lang w:val="zh-CN"/>
        </w:rPr>
        <w:t>（2）行政行为明显没有依据的。（行为无依据）</w:t>
      </w:r>
    </w:p>
    <w:p w14:paraId="5F5A22B6" w14:textId="77777777" w:rsidR="00721103" w:rsidRPr="000E3B78" w:rsidRDefault="00721103" w:rsidP="007473E5">
      <w:pPr>
        <w:tabs>
          <w:tab w:val="clear" w:pos="420"/>
        </w:tabs>
        <w:autoSpaceDE w:val="0"/>
        <w:autoSpaceDN w:val="0"/>
        <w:adjustRightInd w:val="0"/>
        <w:spacing w:line="240" w:lineRule="auto"/>
        <w:ind w:firstLineChars="0" w:firstLine="425"/>
        <w:rPr>
          <w:rFonts w:eastAsia="宋体" w:cs="汉仪书宋二简" w:hint="eastAsia"/>
          <w:color w:val="000000"/>
          <w:kern w:val="0"/>
          <w:lang w:val="zh-CN"/>
        </w:rPr>
      </w:pPr>
      <w:r w:rsidRPr="000E3B78">
        <w:rPr>
          <w:rFonts w:eastAsia="宋体" w:cs="汉仪书宋二简" w:hint="eastAsia"/>
          <w:color w:val="000000"/>
          <w:kern w:val="0"/>
          <w:lang w:val="zh-CN"/>
        </w:rPr>
        <w:t>（3）行政行为的内容客观上没法实现的。（内容不可能）</w:t>
      </w:r>
    </w:p>
    <w:p w14:paraId="1FF2857F" w14:textId="77777777" w:rsidR="00721103" w:rsidRPr="000E3B78" w:rsidRDefault="00721103" w:rsidP="007473E5">
      <w:pPr>
        <w:tabs>
          <w:tab w:val="clear" w:pos="420"/>
        </w:tabs>
        <w:autoSpaceDE w:val="0"/>
        <w:autoSpaceDN w:val="0"/>
        <w:adjustRightInd w:val="0"/>
        <w:spacing w:line="240" w:lineRule="auto"/>
        <w:ind w:firstLineChars="0" w:firstLine="425"/>
        <w:rPr>
          <w:rFonts w:eastAsia="宋体" w:cs="汉仪书宋二简" w:hint="eastAsia"/>
          <w:color w:val="000000"/>
          <w:kern w:val="0"/>
          <w:lang w:val="zh-CN"/>
        </w:rPr>
      </w:pPr>
      <w:r w:rsidRPr="000E3B78">
        <w:rPr>
          <w:rFonts w:eastAsia="宋体" w:cs="汉仪书宋二简" w:hint="eastAsia"/>
          <w:color w:val="000000"/>
          <w:kern w:val="0"/>
          <w:lang w:val="zh-CN"/>
        </w:rPr>
        <w:t>（4）行政处罚程序明显</w:t>
      </w:r>
      <w:proofErr w:type="gramStart"/>
      <w:r w:rsidRPr="000E3B78">
        <w:rPr>
          <w:rFonts w:eastAsia="宋体" w:cs="汉仪书宋二简" w:hint="eastAsia"/>
          <w:color w:val="000000"/>
          <w:kern w:val="0"/>
          <w:lang w:val="zh-CN"/>
        </w:rPr>
        <w:t>且重大</w:t>
      </w:r>
      <w:proofErr w:type="gramEnd"/>
      <w:r w:rsidRPr="000E3B78">
        <w:rPr>
          <w:rFonts w:eastAsia="宋体" w:cs="汉仪书宋二简" w:hint="eastAsia"/>
          <w:color w:val="000000"/>
          <w:kern w:val="0"/>
          <w:lang w:val="zh-CN"/>
        </w:rPr>
        <w:t>违法的（处罚程序明显</w:t>
      </w:r>
      <w:proofErr w:type="gramStart"/>
      <w:r w:rsidRPr="000E3B78">
        <w:rPr>
          <w:rFonts w:eastAsia="宋体" w:cs="汉仪书宋二简" w:hint="eastAsia"/>
          <w:color w:val="000000"/>
          <w:kern w:val="0"/>
          <w:lang w:val="zh-CN"/>
        </w:rPr>
        <w:t>且重大</w:t>
      </w:r>
      <w:proofErr w:type="gramEnd"/>
      <w:r w:rsidRPr="000E3B78">
        <w:rPr>
          <w:rFonts w:eastAsia="宋体" w:cs="汉仪书宋二简" w:hint="eastAsia"/>
          <w:color w:val="000000"/>
          <w:kern w:val="0"/>
          <w:lang w:val="zh-CN"/>
        </w:rPr>
        <w:t>违法的）</w:t>
      </w:r>
    </w:p>
    <w:p w14:paraId="35F829C3" w14:textId="77777777" w:rsidR="00721103" w:rsidRPr="000E3B78" w:rsidRDefault="00721103" w:rsidP="007473E5">
      <w:pPr>
        <w:tabs>
          <w:tab w:val="clear" w:pos="420"/>
        </w:tabs>
        <w:autoSpaceDE w:val="0"/>
        <w:autoSpaceDN w:val="0"/>
        <w:adjustRightInd w:val="0"/>
        <w:spacing w:line="240" w:lineRule="auto"/>
        <w:ind w:firstLineChars="0" w:firstLine="284"/>
        <w:textAlignment w:val="center"/>
        <w:rPr>
          <w:rFonts w:eastAsia="宋体" w:cs="汉仪大宋简" w:hint="eastAsia"/>
          <w:b/>
          <w:bCs/>
          <w:color w:val="00B0F0"/>
          <w:kern w:val="0"/>
          <w:lang w:val="zh-CN"/>
        </w:rPr>
      </w:pPr>
      <w:r w:rsidRPr="000E3B78">
        <w:rPr>
          <w:rFonts w:eastAsia="宋体" w:cs="汉仪大宋简" w:hint="eastAsia"/>
          <w:b/>
          <w:bCs/>
          <w:color w:val="00B0F0"/>
          <w:kern w:val="0"/>
          <w:lang w:val="zh-CN"/>
        </w:rPr>
        <w:t>（七）确认违法判决</w:t>
      </w:r>
    </w:p>
    <w:p w14:paraId="0C66E267" w14:textId="77777777" w:rsidR="00721103" w:rsidRPr="000E3B78" w:rsidRDefault="00721103" w:rsidP="007473E5">
      <w:pPr>
        <w:tabs>
          <w:tab w:val="clear" w:pos="420"/>
        </w:tabs>
        <w:autoSpaceDE w:val="0"/>
        <w:autoSpaceDN w:val="0"/>
        <w:adjustRightInd w:val="0"/>
        <w:spacing w:line="240" w:lineRule="auto"/>
        <w:ind w:firstLineChars="0" w:firstLine="425"/>
        <w:rPr>
          <w:rFonts w:eastAsia="宋体" w:cs="汉仪书宋二简" w:hint="eastAsia"/>
          <w:color w:val="000000"/>
          <w:kern w:val="0"/>
          <w:lang w:val="zh-CN"/>
        </w:rPr>
      </w:pPr>
      <w:r w:rsidRPr="000E3B78">
        <w:rPr>
          <w:rFonts w:eastAsia="宋体" w:cs="汉仪书宋二简" w:hint="eastAsia"/>
          <w:color w:val="000000"/>
          <w:kern w:val="0"/>
          <w:lang w:val="zh-CN"/>
        </w:rPr>
        <w:t>确认违法判决是指人民</w:t>
      </w:r>
      <w:bookmarkStart w:id="44" w:name="_Hlk151368797"/>
      <w:r w:rsidRPr="000E3B78">
        <w:rPr>
          <w:rFonts w:eastAsia="宋体" w:cs="汉仪书宋二简" w:hint="eastAsia"/>
          <w:color w:val="000000"/>
          <w:kern w:val="0"/>
          <w:lang w:val="zh-CN"/>
        </w:rPr>
        <w:t>法院经过审理，发现被诉行政行为违法但不宜适用其他判决类型，最终确认被诉行政行为违法的一种判决形式。</w:t>
      </w:r>
      <w:bookmarkEnd w:id="44"/>
    </w:p>
    <w:p w14:paraId="21E135F9" w14:textId="77777777" w:rsidR="007473E5" w:rsidRPr="000E3B78" w:rsidRDefault="007473E5" w:rsidP="007473E5">
      <w:pPr>
        <w:tabs>
          <w:tab w:val="clear" w:pos="420"/>
        </w:tabs>
        <w:autoSpaceDE w:val="0"/>
        <w:autoSpaceDN w:val="0"/>
        <w:adjustRightInd w:val="0"/>
        <w:spacing w:line="240" w:lineRule="auto"/>
        <w:ind w:firstLineChars="0" w:firstLine="425"/>
        <w:rPr>
          <w:rFonts w:eastAsia="宋体" w:cs="汉仪书宋二简" w:hint="eastAsia"/>
          <w:color w:val="000000"/>
          <w:kern w:val="0"/>
          <w:lang w:val="zh-CN"/>
        </w:rPr>
      </w:pPr>
      <w:r w:rsidRPr="000E3B78">
        <w:rPr>
          <w:rFonts w:eastAsia="宋体" w:cs="汉仪书宋二简" w:hint="eastAsia"/>
          <w:color w:val="000000"/>
          <w:kern w:val="0"/>
          <w:lang w:val="zh-CN"/>
        </w:rPr>
        <w:t>适用情形：（</w:t>
      </w:r>
      <w:r w:rsidRPr="000E3B78">
        <w:rPr>
          <w:rFonts w:eastAsia="宋体" w:cs="汉仪书宋二简"/>
          <w:color w:val="000000"/>
          <w:kern w:val="0"/>
          <w:lang w:val="zh-CN"/>
        </w:rPr>
        <w:t>1）被诉行政行为违法，但撤销该行为将给国家利益或公共利益</w:t>
      </w:r>
      <w:r w:rsidRPr="000E3B78">
        <w:rPr>
          <w:rFonts w:eastAsia="宋体" w:cs="汉仪书宋二简" w:hint="eastAsia"/>
          <w:color w:val="000000"/>
          <w:kern w:val="0"/>
          <w:lang w:val="zh-CN"/>
        </w:rPr>
        <w:t>、他人善意信赖利益</w:t>
      </w:r>
      <w:r w:rsidRPr="000E3B78">
        <w:rPr>
          <w:rFonts w:eastAsia="宋体" w:cs="汉仪书宋二简"/>
          <w:color w:val="000000"/>
          <w:kern w:val="0"/>
          <w:lang w:val="zh-CN"/>
        </w:rPr>
        <w:t>造成重大损失的</w:t>
      </w:r>
      <w:r w:rsidRPr="000E3B78">
        <w:rPr>
          <w:rFonts w:eastAsia="宋体" w:cs="汉仪书宋二简" w:hint="eastAsia"/>
          <w:color w:val="000000"/>
          <w:kern w:val="0"/>
          <w:lang w:val="zh-CN"/>
        </w:rPr>
        <w:t>。</w:t>
      </w:r>
    </w:p>
    <w:p w14:paraId="52EC490C" w14:textId="4CFC2A71" w:rsidR="007473E5" w:rsidRPr="000E3B78" w:rsidRDefault="007473E5" w:rsidP="007473E5">
      <w:pPr>
        <w:tabs>
          <w:tab w:val="clear" w:pos="420"/>
        </w:tabs>
        <w:autoSpaceDE w:val="0"/>
        <w:autoSpaceDN w:val="0"/>
        <w:adjustRightInd w:val="0"/>
        <w:spacing w:line="240" w:lineRule="auto"/>
        <w:ind w:firstLineChars="0" w:firstLine="425"/>
        <w:rPr>
          <w:rFonts w:eastAsia="宋体" w:cs="汉仪书宋二简" w:hint="eastAsia"/>
          <w:color w:val="000000"/>
          <w:kern w:val="0"/>
          <w:lang w:val="zh-CN"/>
        </w:rPr>
      </w:pPr>
      <w:r w:rsidRPr="000E3B78">
        <w:rPr>
          <w:rFonts w:eastAsia="宋体" w:cs="汉仪书宋二简" w:hint="eastAsia"/>
          <w:color w:val="000000"/>
          <w:kern w:val="0"/>
          <w:lang w:val="zh-CN"/>
        </w:rPr>
        <w:t>（2）行政行为程序轻微违法，但对原告权利不产生实际影响的。</w:t>
      </w:r>
    </w:p>
    <w:p w14:paraId="1096B60C" w14:textId="57E04CB9" w:rsidR="007473E5" w:rsidRPr="000E3B78" w:rsidRDefault="007473E5" w:rsidP="007473E5">
      <w:pPr>
        <w:tabs>
          <w:tab w:val="clear" w:pos="420"/>
        </w:tabs>
        <w:autoSpaceDE w:val="0"/>
        <w:autoSpaceDN w:val="0"/>
        <w:adjustRightInd w:val="0"/>
        <w:spacing w:line="240" w:lineRule="auto"/>
        <w:ind w:firstLineChars="0" w:firstLine="425"/>
        <w:rPr>
          <w:rFonts w:eastAsia="宋体" w:cs="汉仪书宋二简" w:hint="eastAsia"/>
          <w:color w:val="000000"/>
          <w:kern w:val="0"/>
          <w:lang w:val="zh-CN"/>
        </w:rPr>
      </w:pPr>
      <w:r w:rsidRPr="000E3B78">
        <w:rPr>
          <w:rFonts w:eastAsia="宋体" w:cs="汉仪书宋二简" w:hint="eastAsia"/>
          <w:color w:val="000000"/>
          <w:kern w:val="0"/>
          <w:lang w:val="zh-CN"/>
        </w:rPr>
        <w:t>（3）被诉行政行为违法，但不具有可撤销内容的。</w:t>
      </w:r>
    </w:p>
    <w:p w14:paraId="6C1F798B" w14:textId="42FD5D8F" w:rsidR="007473E5" w:rsidRPr="000E3B78" w:rsidRDefault="007473E5" w:rsidP="007473E5">
      <w:pPr>
        <w:tabs>
          <w:tab w:val="clear" w:pos="420"/>
        </w:tabs>
        <w:autoSpaceDE w:val="0"/>
        <w:autoSpaceDN w:val="0"/>
        <w:adjustRightInd w:val="0"/>
        <w:spacing w:line="240" w:lineRule="auto"/>
        <w:ind w:firstLineChars="0" w:firstLine="425"/>
        <w:rPr>
          <w:rFonts w:eastAsia="宋体" w:cs="汉仪书宋二简" w:hint="eastAsia"/>
          <w:color w:val="000000"/>
          <w:kern w:val="0"/>
          <w:lang w:val="zh-CN"/>
        </w:rPr>
      </w:pPr>
      <w:r w:rsidRPr="000E3B78">
        <w:rPr>
          <w:rFonts w:eastAsia="宋体" w:cs="汉仪书宋二简" w:hint="eastAsia"/>
          <w:color w:val="000000"/>
          <w:kern w:val="0"/>
          <w:lang w:val="zh-CN"/>
        </w:rPr>
        <w:t>（4）被告改变</w:t>
      </w:r>
      <w:proofErr w:type="gramStart"/>
      <w:r w:rsidRPr="000E3B78">
        <w:rPr>
          <w:rFonts w:eastAsia="宋体" w:cs="汉仪书宋二简" w:hint="eastAsia"/>
          <w:color w:val="000000"/>
          <w:kern w:val="0"/>
          <w:lang w:val="zh-CN"/>
        </w:rPr>
        <w:t>原违法</w:t>
      </w:r>
      <w:proofErr w:type="gramEnd"/>
      <w:r w:rsidRPr="000E3B78">
        <w:rPr>
          <w:rFonts w:eastAsia="宋体" w:cs="汉仪书宋二简" w:hint="eastAsia"/>
          <w:color w:val="000000"/>
          <w:kern w:val="0"/>
          <w:lang w:val="zh-CN"/>
        </w:rPr>
        <w:t>行政行为，原告仍要求确认原行政行为违法的。</w:t>
      </w:r>
    </w:p>
    <w:p w14:paraId="6AE28F85" w14:textId="5B36510F" w:rsidR="007473E5" w:rsidRPr="000E3B78" w:rsidRDefault="007473E5" w:rsidP="007473E5">
      <w:pPr>
        <w:tabs>
          <w:tab w:val="clear" w:pos="420"/>
        </w:tabs>
        <w:autoSpaceDE w:val="0"/>
        <w:autoSpaceDN w:val="0"/>
        <w:adjustRightInd w:val="0"/>
        <w:spacing w:line="240" w:lineRule="auto"/>
        <w:ind w:firstLineChars="0" w:firstLine="425"/>
        <w:rPr>
          <w:rFonts w:eastAsia="宋体" w:cs="汉仪书宋二简" w:hint="eastAsia"/>
          <w:color w:val="000000"/>
          <w:kern w:val="0"/>
          <w:lang w:val="zh-CN"/>
        </w:rPr>
      </w:pPr>
      <w:r w:rsidRPr="000E3B78">
        <w:rPr>
          <w:rFonts w:eastAsia="宋体" w:cs="汉仪书宋二简" w:hint="eastAsia"/>
          <w:color w:val="000000"/>
          <w:kern w:val="0"/>
          <w:lang w:val="zh-CN"/>
        </w:rPr>
        <w:t>（5）被告不履行法定职责，但判决责令其履行法定职责已无实际意义的。</w:t>
      </w:r>
    </w:p>
    <w:p w14:paraId="5B4E010D" w14:textId="56A4D027" w:rsidR="007473E5" w:rsidRPr="000E3B78" w:rsidRDefault="007473E5" w:rsidP="007473E5">
      <w:pPr>
        <w:tabs>
          <w:tab w:val="clear" w:pos="420"/>
        </w:tabs>
        <w:autoSpaceDE w:val="0"/>
        <w:autoSpaceDN w:val="0"/>
        <w:adjustRightInd w:val="0"/>
        <w:spacing w:line="240" w:lineRule="auto"/>
        <w:ind w:firstLineChars="0" w:firstLine="0"/>
        <w:jc w:val="left"/>
        <w:rPr>
          <w:rFonts w:eastAsia="宋体" w:cs="汉仪粗宋简" w:hint="eastAsia"/>
          <w:b/>
          <w:bCs/>
          <w:color w:val="000000"/>
          <w:kern w:val="0"/>
          <w:position w:val="4"/>
          <w:lang w:val="zh-CN"/>
        </w:rPr>
      </w:pPr>
      <w:r w:rsidRPr="000E3B78">
        <w:rPr>
          <w:rFonts w:eastAsia="宋体" w:cs="汉仪粗宋简" w:hint="eastAsia"/>
          <w:b/>
          <w:bCs/>
          <w:color w:val="000000"/>
          <w:kern w:val="0"/>
          <w:position w:val="4"/>
          <w:lang w:val="zh-CN"/>
        </w:rPr>
        <w:t>二、行政诉讼的二审判决</w:t>
      </w:r>
    </w:p>
    <w:tbl>
      <w:tblPr>
        <w:tblStyle w:val="22"/>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225"/>
        <w:gridCol w:w="7280"/>
      </w:tblGrid>
      <w:tr w:rsidR="007473E5" w:rsidRPr="000E3B78" w14:paraId="14E3FB74" w14:textId="77777777" w:rsidTr="005F2CAE">
        <w:trPr>
          <w:trHeight w:val="279"/>
          <w:jc w:val="center"/>
        </w:trPr>
        <w:tc>
          <w:tcPr>
            <w:tcW w:w="1225" w:type="dxa"/>
            <w:vAlign w:val="center"/>
          </w:tcPr>
          <w:p w14:paraId="5A8B27D6" w14:textId="77777777" w:rsidR="007473E5" w:rsidRPr="000E3B78" w:rsidRDefault="007473E5" w:rsidP="007473E5">
            <w:pPr>
              <w:spacing w:beforeLines="10" w:before="31" w:afterLines="20" w:after="62" w:line="240" w:lineRule="auto"/>
              <w:ind w:firstLineChars="0" w:firstLine="0"/>
              <w:jc w:val="center"/>
              <w:rPr>
                <w:rFonts w:eastAsia="宋体" w:cs="Arial Unicode MS" w:hint="eastAsia"/>
                <w:bCs/>
                <w:color w:val="000000"/>
                <w:sz w:val="21"/>
              </w:rPr>
            </w:pPr>
            <w:bookmarkStart w:id="45" w:name="_Hlk79331364"/>
            <w:r w:rsidRPr="000E3B78">
              <w:rPr>
                <w:rFonts w:eastAsia="宋体" w:cs="Arial Unicode MS" w:hint="eastAsia"/>
                <w:bCs/>
                <w:color w:val="000000"/>
                <w:sz w:val="21"/>
              </w:rPr>
              <w:t>判决类型</w:t>
            </w:r>
          </w:p>
        </w:tc>
        <w:tc>
          <w:tcPr>
            <w:tcW w:w="7280" w:type="dxa"/>
            <w:vAlign w:val="center"/>
          </w:tcPr>
          <w:p w14:paraId="27842DF6" w14:textId="77777777" w:rsidR="007473E5" w:rsidRPr="000E3B78" w:rsidRDefault="007473E5" w:rsidP="007473E5">
            <w:pPr>
              <w:spacing w:beforeLines="10" w:before="31" w:afterLines="20" w:after="62" w:line="240" w:lineRule="auto"/>
              <w:ind w:firstLineChars="0" w:firstLine="0"/>
              <w:jc w:val="center"/>
              <w:rPr>
                <w:rFonts w:eastAsia="宋体" w:cs="Arial Unicode MS" w:hint="eastAsia"/>
                <w:bCs/>
                <w:color w:val="000000"/>
                <w:sz w:val="21"/>
              </w:rPr>
            </w:pPr>
            <w:r w:rsidRPr="000E3B78">
              <w:rPr>
                <w:rFonts w:eastAsia="宋体" w:cs="Arial Unicode MS" w:hint="eastAsia"/>
                <w:bCs/>
                <w:color w:val="000000"/>
                <w:sz w:val="21"/>
              </w:rPr>
              <w:t>适用情况</w:t>
            </w:r>
          </w:p>
        </w:tc>
      </w:tr>
      <w:tr w:rsidR="007473E5" w:rsidRPr="000E3B78" w14:paraId="31672C78" w14:textId="77777777" w:rsidTr="005F2CAE">
        <w:trPr>
          <w:trHeight w:val="279"/>
          <w:jc w:val="center"/>
        </w:trPr>
        <w:tc>
          <w:tcPr>
            <w:tcW w:w="1225" w:type="dxa"/>
            <w:vAlign w:val="center"/>
          </w:tcPr>
          <w:p w14:paraId="093256C1" w14:textId="77777777" w:rsidR="007473E5" w:rsidRPr="000E3B78" w:rsidRDefault="007473E5" w:rsidP="007473E5">
            <w:pPr>
              <w:spacing w:beforeLines="10" w:before="31" w:afterLines="20" w:after="62" w:line="240" w:lineRule="auto"/>
              <w:ind w:firstLineChars="0" w:firstLine="0"/>
              <w:jc w:val="center"/>
              <w:rPr>
                <w:rFonts w:eastAsia="宋体" w:hint="eastAsia"/>
                <w:color w:val="000000"/>
                <w:sz w:val="21"/>
              </w:rPr>
            </w:pPr>
            <w:r w:rsidRPr="000E3B78">
              <w:rPr>
                <w:rFonts w:eastAsia="宋体" w:cs="Arial Unicode MS" w:hint="eastAsia"/>
                <w:color w:val="000000"/>
                <w:sz w:val="21"/>
              </w:rPr>
              <w:t>维持原判</w:t>
            </w:r>
          </w:p>
        </w:tc>
        <w:tc>
          <w:tcPr>
            <w:tcW w:w="7280" w:type="dxa"/>
            <w:vAlign w:val="center"/>
          </w:tcPr>
          <w:p w14:paraId="6B36D3C5" w14:textId="77777777" w:rsidR="007473E5" w:rsidRPr="000E3B78" w:rsidRDefault="007473E5" w:rsidP="007473E5">
            <w:pPr>
              <w:spacing w:beforeLines="10" w:before="31" w:afterLines="20" w:after="62" w:line="240" w:lineRule="auto"/>
              <w:ind w:firstLineChars="0" w:firstLine="0"/>
              <w:rPr>
                <w:rFonts w:eastAsia="宋体" w:hint="eastAsia"/>
                <w:color w:val="000000"/>
                <w:sz w:val="21"/>
              </w:rPr>
            </w:pPr>
            <w:r w:rsidRPr="000E3B78">
              <w:rPr>
                <w:rFonts w:eastAsia="宋体" w:cs="Arial Unicode MS" w:hint="eastAsia"/>
                <w:color w:val="000000"/>
                <w:sz w:val="21"/>
              </w:rPr>
              <w:t>一审判决认定事实清楚，适用法律法规正确</w:t>
            </w:r>
          </w:p>
        </w:tc>
      </w:tr>
      <w:tr w:rsidR="007473E5" w:rsidRPr="000E3B78" w14:paraId="6B9F2C86" w14:textId="77777777" w:rsidTr="005F2CAE">
        <w:trPr>
          <w:trHeight w:val="231"/>
          <w:jc w:val="center"/>
        </w:trPr>
        <w:tc>
          <w:tcPr>
            <w:tcW w:w="1225" w:type="dxa"/>
            <w:vAlign w:val="center"/>
          </w:tcPr>
          <w:p w14:paraId="5E21D3D4" w14:textId="77777777" w:rsidR="007473E5" w:rsidRPr="000E3B78" w:rsidRDefault="007473E5" w:rsidP="007473E5">
            <w:pPr>
              <w:spacing w:beforeLines="10" w:before="31" w:afterLines="20" w:after="62" w:line="240" w:lineRule="auto"/>
              <w:ind w:firstLineChars="0" w:firstLine="0"/>
              <w:jc w:val="center"/>
              <w:rPr>
                <w:rFonts w:eastAsia="宋体" w:hint="eastAsia"/>
                <w:color w:val="000000"/>
                <w:sz w:val="21"/>
              </w:rPr>
            </w:pPr>
            <w:r w:rsidRPr="000E3B78">
              <w:rPr>
                <w:rFonts w:eastAsia="宋体" w:cs="Arial Unicode MS" w:hint="eastAsia"/>
                <w:color w:val="000000"/>
                <w:sz w:val="21"/>
              </w:rPr>
              <w:t>依法改判</w:t>
            </w:r>
          </w:p>
        </w:tc>
        <w:tc>
          <w:tcPr>
            <w:tcW w:w="7280" w:type="dxa"/>
            <w:vAlign w:val="center"/>
          </w:tcPr>
          <w:p w14:paraId="52C85CDB" w14:textId="77777777" w:rsidR="007473E5" w:rsidRPr="000E3B78" w:rsidRDefault="007473E5" w:rsidP="007473E5">
            <w:pPr>
              <w:spacing w:beforeLines="10" w:before="31" w:afterLines="20" w:after="62" w:line="240" w:lineRule="auto"/>
              <w:ind w:firstLineChars="0" w:firstLine="0"/>
              <w:rPr>
                <w:rFonts w:eastAsia="宋体" w:hint="eastAsia"/>
                <w:color w:val="000000"/>
                <w:sz w:val="21"/>
              </w:rPr>
            </w:pPr>
            <w:r w:rsidRPr="000E3B78">
              <w:rPr>
                <w:rFonts w:eastAsia="宋体" w:cs="Arial Unicode MS" w:hint="eastAsia"/>
                <w:color w:val="000000"/>
                <w:sz w:val="21"/>
              </w:rPr>
              <w:t>一审认定事情清楚，但适用法律依据错误</w:t>
            </w:r>
          </w:p>
        </w:tc>
      </w:tr>
      <w:tr w:rsidR="007473E5" w:rsidRPr="000E3B78" w14:paraId="7E9FB730" w14:textId="77777777" w:rsidTr="005F2CAE">
        <w:trPr>
          <w:trHeight w:val="294"/>
          <w:jc w:val="center"/>
        </w:trPr>
        <w:tc>
          <w:tcPr>
            <w:tcW w:w="1225" w:type="dxa"/>
            <w:vAlign w:val="center"/>
          </w:tcPr>
          <w:p w14:paraId="547C1141" w14:textId="77777777" w:rsidR="007473E5" w:rsidRPr="000E3B78" w:rsidRDefault="007473E5" w:rsidP="007473E5">
            <w:pPr>
              <w:spacing w:beforeLines="10" w:before="31" w:afterLines="20" w:after="62" w:line="240" w:lineRule="auto"/>
              <w:ind w:firstLineChars="0" w:firstLine="0"/>
              <w:jc w:val="center"/>
              <w:rPr>
                <w:rFonts w:eastAsia="宋体" w:hint="eastAsia"/>
                <w:color w:val="000000"/>
                <w:sz w:val="21"/>
              </w:rPr>
            </w:pPr>
            <w:r w:rsidRPr="000E3B78">
              <w:rPr>
                <w:rFonts w:eastAsia="宋体" w:cs="Arial Unicode MS" w:hint="eastAsia"/>
                <w:color w:val="000000"/>
                <w:sz w:val="21"/>
              </w:rPr>
              <w:t>发回重审</w:t>
            </w:r>
          </w:p>
        </w:tc>
        <w:tc>
          <w:tcPr>
            <w:tcW w:w="7280" w:type="dxa"/>
            <w:vAlign w:val="center"/>
          </w:tcPr>
          <w:p w14:paraId="36AEDF21" w14:textId="77777777" w:rsidR="007473E5" w:rsidRPr="000E3B78" w:rsidRDefault="007473E5" w:rsidP="007473E5">
            <w:pPr>
              <w:spacing w:beforeLines="10" w:before="31" w:afterLines="20" w:after="62" w:line="240" w:lineRule="auto"/>
              <w:ind w:firstLineChars="0" w:firstLine="0"/>
              <w:rPr>
                <w:rFonts w:eastAsia="宋体" w:hint="eastAsia"/>
                <w:color w:val="FF0000"/>
                <w:sz w:val="21"/>
              </w:rPr>
            </w:pPr>
            <w:r w:rsidRPr="000E3B78">
              <w:rPr>
                <w:rFonts w:eastAsia="宋体" w:cs="Arial Unicode MS" w:hint="eastAsia"/>
                <w:color w:val="FF0000"/>
                <w:sz w:val="21"/>
              </w:rPr>
              <w:t>①一审程序严重违法</w:t>
            </w:r>
          </w:p>
          <w:p w14:paraId="6DB2B9C5" w14:textId="77777777" w:rsidR="007473E5" w:rsidRPr="000E3B78" w:rsidRDefault="007473E5" w:rsidP="007473E5">
            <w:pPr>
              <w:spacing w:beforeLines="10" w:before="31" w:afterLines="20" w:after="62" w:line="240" w:lineRule="auto"/>
              <w:ind w:firstLineChars="0" w:firstLine="0"/>
              <w:rPr>
                <w:rFonts w:eastAsia="宋体" w:hint="eastAsia"/>
                <w:color w:val="000000"/>
                <w:sz w:val="21"/>
              </w:rPr>
            </w:pPr>
            <w:r w:rsidRPr="000E3B78">
              <w:rPr>
                <w:rFonts w:eastAsia="宋体" w:cs="Arial Unicode MS" w:hint="eastAsia"/>
                <w:color w:val="000000"/>
                <w:sz w:val="21"/>
              </w:rPr>
              <w:t>②一审遗漏了必须参加诉讼的当事人</w:t>
            </w:r>
          </w:p>
          <w:p w14:paraId="7C8DB106" w14:textId="77777777" w:rsidR="007473E5" w:rsidRPr="000E3B78" w:rsidRDefault="007473E5" w:rsidP="007473E5">
            <w:pPr>
              <w:spacing w:beforeLines="10" w:before="31" w:afterLines="20" w:after="62" w:line="240" w:lineRule="auto"/>
              <w:ind w:firstLineChars="0" w:firstLine="0"/>
              <w:rPr>
                <w:rFonts w:eastAsia="宋体" w:hint="eastAsia"/>
                <w:color w:val="000000"/>
                <w:sz w:val="21"/>
              </w:rPr>
            </w:pPr>
            <w:r w:rsidRPr="000E3B78">
              <w:rPr>
                <w:rFonts w:eastAsia="宋体" w:cs="Arial Unicode MS" w:hint="eastAsia"/>
                <w:color w:val="000000"/>
                <w:sz w:val="21"/>
              </w:rPr>
              <w:t>③一审漏判了必须判决的诉讼请求</w:t>
            </w:r>
          </w:p>
          <w:p w14:paraId="62CD3A20" w14:textId="77777777" w:rsidR="007473E5" w:rsidRPr="000E3B78" w:rsidRDefault="007473E5" w:rsidP="007473E5">
            <w:pPr>
              <w:spacing w:beforeLines="10" w:before="31" w:afterLines="20" w:after="62" w:line="240" w:lineRule="auto"/>
              <w:ind w:firstLineChars="0" w:firstLine="0"/>
              <w:rPr>
                <w:rFonts w:eastAsia="宋体" w:hint="eastAsia"/>
                <w:b/>
                <w:bCs/>
                <w:color w:val="00B0F0"/>
                <w:sz w:val="21"/>
              </w:rPr>
            </w:pPr>
            <w:r w:rsidRPr="000E3B78">
              <w:rPr>
                <w:rFonts w:eastAsia="宋体" w:cs="Arial Unicode MS" w:hint="eastAsia"/>
                <w:b/>
                <w:bCs/>
                <w:color w:val="00B0F0"/>
                <w:sz w:val="21"/>
              </w:rPr>
              <w:t>【备注：对遗漏赔偿请求的处理】</w:t>
            </w:r>
          </w:p>
          <w:p w14:paraId="763BBCB5" w14:textId="77777777" w:rsidR="007473E5" w:rsidRPr="000E3B78" w:rsidRDefault="007473E5" w:rsidP="007473E5">
            <w:pPr>
              <w:spacing w:beforeLines="10" w:before="31" w:afterLines="20" w:after="62" w:line="240" w:lineRule="auto"/>
              <w:ind w:firstLineChars="0" w:firstLine="0"/>
              <w:rPr>
                <w:rFonts w:eastAsia="宋体" w:hint="eastAsia"/>
                <w:color w:val="000000"/>
                <w:sz w:val="21"/>
              </w:rPr>
            </w:pPr>
            <w:r w:rsidRPr="000E3B78">
              <w:rPr>
                <w:rFonts w:eastAsia="宋体" w:cs="Arial Unicode MS" w:hint="eastAsia"/>
                <w:color w:val="000000"/>
                <w:sz w:val="21"/>
              </w:rPr>
              <w:t>①一审判决遗漏赔偿请求，二审法院经审查认为不予赔偿的，应判决驳回行政赔偿请求</w:t>
            </w:r>
          </w:p>
          <w:p w14:paraId="6CC358D9" w14:textId="77777777" w:rsidR="007473E5" w:rsidRPr="000E3B78" w:rsidRDefault="007473E5" w:rsidP="007473E5">
            <w:pPr>
              <w:spacing w:beforeLines="10" w:before="31" w:afterLines="20" w:after="62" w:line="240" w:lineRule="auto"/>
              <w:ind w:firstLineChars="0" w:firstLine="0"/>
              <w:rPr>
                <w:rFonts w:eastAsia="宋体" w:hint="eastAsia"/>
                <w:color w:val="000000"/>
                <w:sz w:val="21"/>
              </w:rPr>
            </w:pPr>
            <w:r w:rsidRPr="000E3B78">
              <w:rPr>
                <w:rFonts w:eastAsia="宋体" w:cs="Arial Unicode MS" w:hint="eastAsia"/>
                <w:color w:val="000000"/>
                <w:sz w:val="21"/>
              </w:rPr>
              <w:t>②一审判决遗漏赔偿请求，二审法院认为应赔偿的则先行调解，调解不成的就</w:t>
            </w:r>
            <w:proofErr w:type="gramStart"/>
            <w:r w:rsidRPr="000E3B78">
              <w:rPr>
                <w:rFonts w:eastAsia="宋体" w:cs="Arial Unicode MS" w:hint="eastAsia"/>
                <w:color w:val="000000"/>
                <w:sz w:val="21"/>
              </w:rPr>
              <w:t>赔偿部分发回</w:t>
            </w:r>
            <w:proofErr w:type="gramEnd"/>
            <w:r w:rsidRPr="000E3B78">
              <w:rPr>
                <w:rFonts w:eastAsia="宋体" w:cs="Arial Unicode MS" w:hint="eastAsia"/>
                <w:color w:val="000000"/>
                <w:sz w:val="21"/>
              </w:rPr>
              <w:t>重审</w:t>
            </w:r>
          </w:p>
          <w:p w14:paraId="1D3468A8" w14:textId="77777777" w:rsidR="007473E5" w:rsidRPr="000E3B78" w:rsidRDefault="007473E5" w:rsidP="007473E5">
            <w:pPr>
              <w:spacing w:beforeLines="10" w:before="31" w:afterLines="20" w:after="62" w:line="240" w:lineRule="auto"/>
              <w:ind w:firstLineChars="0" w:firstLine="0"/>
              <w:rPr>
                <w:rFonts w:eastAsia="宋体" w:hint="eastAsia"/>
                <w:color w:val="000000"/>
                <w:sz w:val="21"/>
              </w:rPr>
            </w:pPr>
            <w:r w:rsidRPr="000E3B78">
              <w:rPr>
                <w:rFonts w:eastAsia="宋体" w:cs="Arial Unicode MS" w:hint="eastAsia"/>
                <w:color w:val="000000"/>
                <w:sz w:val="21"/>
              </w:rPr>
              <w:t>③如二审当事人新提赔偿请求，应先行调解，调解不成的告知另行提起行政赔偿诉讼</w:t>
            </w:r>
          </w:p>
        </w:tc>
      </w:tr>
      <w:tr w:rsidR="007473E5" w:rsidRPr="000E3B78" w14:paraId="0C8A3DA0" w14:textId="77777777" w:rsidTr="005F2CAE">
        <w:trPr>
          <w:trHeight w:val="291"/>
          <w:jc w:val="center"/>
        </w:trPr>
        <w:tc>
          <w:tcPr>
            <w:tcW w:w="1225" w:type="dxa"/>
            <w:vAlign w:val="center"/>
          </w:tcPr>
          <w:p w14:paraId="5043BB8D" w14:textId="77777777" w:rsidR="007473E5" w:rsidRPr="000E3B78" w:rsidRDefault="007473E5" w:rsidP="007473E5">
            <w:pPr>
              <w:spacing w:beforeLines="10" w:before="31" w:afterLines="20" w:after="62" w:line="240" w:lineRule="auto"/>
              <w:ind w:firstLineChars="0" w:firstLine="0"/>
              <w:jc w:val="center"/>
              <w:rPr>
                <w:rFonts w:eastAsia="宋体" w:hint="eastAsia"/>
                <w:color w:val="000000"/>
                <w:sz w:val="21"/>
              </w:rPr>
            </w:pPr>
            <w:r w:rsidRPr="000E3B78">
              <w:rPr>
                <w:rFonts w:eastAsia="宋体" w:cs="Arial Unicode MS" w:hint="eastAsia"/>
                <w:color w:val="000000"/>
                <w:sz w:val="21"/>
              </w:rPr>
              <w:t>改判或发回</w:t>
            </w:r>
          </w:p>
        </w:tc>
        <w:tc>
          <w:tcPr>
            <w:tcW w:w="7280" w:type="dxa"/>
            <w:vAlign w:val="center"/>
          </w:tcPr>
          <w:p w14:paraId="517EE7AA" w14:textId="77777777" w:rsidR="007473E5" w:rsidRPr="000E3B78" w:rsidRDefault="007473E5" w:rsidP="007473E5">
            <w:pPr>
              <w:spacing w:beforeLines="10" w:before="31" w:afterLines="20" w:after="62" w:line="240" w:lineRule="auto"/>
              <w:ind w:firstLineChars="0" w:firstLine="0"/>
              <w:rPr>
                <w:rFonts w:eastAsia="宋体" w:hint="eastAsia"/>
                <w:color w:val="000000"/>
                <w:sz w:val="21"/>
              </w:rPr>
            </w:pPr>
            <w:r w:rsidRPr="000E3B78">
              <w:rPr>
                <w:rFonts w:eastAsia="宋体" w:cs="Arial Unicode MS" w:hint="eastAsia"/>
                <w:color w:val="000000"/>
                <w:sz w:val="21"/>
              </w:rPr>
              <w:t>一审认定基本事实不清、证据不足</w:t>
            </w:r>
          </w:p>
        </w:tc>
      </w:tr>
      <w:tr w:rsidR="007473E5" w:rsidRPr="000E3B78" w14:paraId="2F02E9F4" w14:textId="77777777" w:rsidTr="005F2CAE">
        <w:trPr>
          <w:trHeight w:val="291"/>
          <w:jc w:val="center"/>
        </w:trPr>
        <w:tc>
          <w:tcPr>
            <w:tcW w:w="1225" w:type="dxa"/>
            <w:vAlign w:val="center"/>
          </w:tcPr>
          <w:p w14:paraId="2E6AE6F0" w14:textId="77777777" w:rsidR="007473E5" w:rsidRPr="000E3B78" w:rsidRDefault="007473E5" w:rsidP="007473E5">
            <w:pPr>
              <w:spacing w:beforeLines="10" w:before="31" w:afterLines="20" w:after="62" w:line="240" w:lineRule="auto"/>
              <w:ind w:firstLineChars="0" w:firstLine="0"/>
              <w:jc w:val="center"/>
              <w:rPr>
                <w:rFonts w:eastAsia="宋体" w:hint="eastAsia"/>
                <w:color w:val="000000"/>
                <w:sz w:val="21"/>
              </w:rPr>
            </w:pPr>
            <w:r w:rsidRPr="000E3B78">
              <w:rPr>
                <w:rFonts w:eastAsia="宋体" w:cs="Arial Unicode MS" w:hint="eastAsia"/>
                <w:color w:val="000000"/>
                <w:sz w:val="21"/>
              </w:rPr>
              <w:t>备注</w:t>
            </w:r>
          </w:p>
        </w:tc>
        <w:tc>
          <w:tcPr>
            <w:tcW w:w="7280" w:type="dxa"/>
            <w:vAlign w:val="center"/>
          </w:tcPr>
          <w:p w14:paraId="562A476C" w14:textId="77777777" w:rsidR="007473E5" w:rsidRPr="000E3B78" w:rsidRDefault="007473E5" w:rsidP="007473E5">
            <w:pPr>
              <w:spacing w:beforeLines="10" w:before="31" w:afterLines="20" w:after="62" w:line="240" w:lineRule="auto"/>
              <w:ind w:firstLineChars="0" w:firstLine="0"/>
              <w:rPr>
                <w:rFonts w:eastAsia="宋体" w:hint="eastAsia"/>
                <w:color w:val="000000"/>
                <w:sz w:val="21"/>
              </w:rPr>
            </w:pPr>
            <w:r w:rsidRPr="000E3B78">
              <w:rPr>
                <w:rFonts w:eastAsia="宋体" w:cs="Arial Unicode MS" w:hint="eastAsia"/>
                <w:color w:val="000000"/>
                <w:sz w:val="21"/>
              </w:rPr>
              <w:t>原审法院对发回重审的案件</w:t>
            </w:r>
            <w:proofErr w:type="gramStart"/>
            <w:r w:rsidRPr="000E3B78">
              <w:rPr>
                <w:rFonts w:eastAsia="宋体" w:cs="Arial Unicode MS" w:hint="eastAsia"/>
                <w:color w:val="000000"/>
                <w:sz w:val="21"/>
              </w:rPr>
              <w:t>作出</w:t>
            </w:r>
            <w:proofErr w:type="gramEnd"/>
            <w:r w:rsidRPr="000E3B78">
              <w:rPr>
                <w:rFonts w:eastAsia="宋体" w:cs="Arial Unicode MS" w:hint="eastAsia"/>
                <w:color w:val="000000"/>
                <w:sz w:val="21"/>
              </w:rPr>
              <w:t>判决后，当事人提起上诉的，第二审法院不得再次发回重审</w:t>
            </w:r>
          </w:p>
        </w:tc>
      </w:tr>
    </w:tbl>
    <w:bookmarkEnd w:id="45"/>
    <w:p w14:paraId="6208449C" w14:textId="513FFCA3" w:rsidR="00721103" w:rsidRPr="000E3B78" w:rsidRDefault="00721103" w:rsidP="007473E5">
      <w:pPr>
        <w:spacing w:line="240" w:lineRule="auto"/>
        <w:ind w:firstLine="422"/>
        <w:jc w:val="center"/>
        <w:rPr>
          <w:rFonts w:eastAsia="宋体" w:hint="eastAsia"/>
          <w:b/>
          <w:kern w:val="44"/>
        </w:rPr>
      </w:pPr>
      <w:r w:rsidRPr="000E3B78">
        <w:rPr>
          <w:rFonts w:eastAsia="宋体" w:hint="eastAsia"/>
          <w:b/>
          <w:kern w:val="44"/>
        </w:rPr>
        <w:t>★★ 考点22  行政诉讼的裁定与决定（2</w:t>
      </w:r>
      <w:r w:rsidR="007473E5" w:rsidRPr="000E3B78">
        <w:rPr>
          <w:rFonts w:eastAsia="宋体" w:hint="eastAsia"/>
          <w:b/>
          <w:kern w:val="44"/>
        </w:rPr>
        <w:t>2</w:t>
      </w:r>
      <w:r w:rsidRPr="000E3B78">
        <w:rPr>
          <w:rFonts w:eastAsia="宋体" w:hint="eastAsia"/>
          <w:b/>
          <w:kern w:val="44"/>
        </w:rPr>
        <w:t>:</w:t>
      </w:r>
      <w:r w:rsidR="007473E5" w:rsidRPr="000E3B78">
        <w:rPr>
          <w:rFonts w:eastAsia="宋体" w:hint="eastAsia"/>
          <w:b/>
          <w:kern w:val="44"/>
        </w:rPr>
        <w:t>20</w:t>
      </w:r>
      <w:r w:rsidRPr="000E3B78">
        <w:rPr>
          <w:rFonts w:eastAsia="宋体" w:hint="eastAsia"/>
          <w:b/>
          <w:kern w:val="44"/>
        </w:rPr>
        <w:t>-2</w:t>
      </w:r>
      <w:r w:rsidR="007473E5" w:rsidRPr="000E3B78">
        <w:rPr>
          <w:rFonts w:eastAsia="宋体" w:hint="eastAsia"/>
          <w:b/>
          <w:kern w:val="44"/>
        </w:rPr>
        <w:t>2</w:t>
      </w:r>
      <w:r w:rsidRPr="000E3B78">
        <w:rPr>
          <w:rFonts w:eastAsia="宋体" w:hint="eastAsia"/>
          <w:b/>
          <w:kern w:val="44"/>
        </w:rPr>
        <w:t>:</w:t>
      </w:r>
      <w:r w:rsidR="007473E5" w:rsidRPr="000E3B78">
        <w:rPr>
          <w:rFonts w:eastAsia="宋体" w:hint="eastAsia"/>
          <w:b/>
          <w:kern w:val="44"/>
        </w:rPr>
        <w:t>25</w:t>
      </w:r>
      <w:r w:rsidRPr="000E3B78">
        <w:rPr>
          <w:rFonts w:eastAsia="宋体" w:hint="eastAsia"/>
          <w:b/>
          <w:kern w:val="44"/>
        </w:rPr>
        <w:t>）</w:t>
      </w:r>
    </w:p>
    <w:p w14:paraId="723D018A" w14:textId="77777777" w:rsidR="00721103" w:rsidRPr="000E3B78" w:rsidRDefault="00721103" w:rsidP="007473E5">
      <w:pPr>
        <w:tabs>
          <w:tab w:val="clear" w:pos="420"/>
        </w:tabs>
        <w:autoSpaceDE w:val="0"/>
        <w:autoSpaceDN w:val="0"/>
        <w:adjustRightInd w:val="0"/>
        <w:spacing w:line="240" w:lineRule="auto"/>
        <w:ind w:firstLine="422"/>
        <w:rPr>
          <w:rFonts w:eastAsia="宋体" w:cs="汉仪粗宋简" w:hint="eastAsia"/>
          <w:b/>
          <w:bCs/>
          <w:color w:val="000000"/>
          <w:kern w:val="0"/>
          <w:position w:val="4"/>
          <w:lang w:val="zh-CN"/>
        </w:rPr>
      </w:pPr>
      <w:r w:rsidRPr="000E3B78">
        <w:rPr>
          <w:rFonts w:eastAsia="宋体" w:cs="汉仪粗宋简" w:hint="eastAsia"/>
          <w:b/>
          <w:bCs/>
          <w:color w:val="000000"/>
          <w:kern w:val="0"/>
          <w:position w:val="4"/>
          <w:lang w:val="zh-CN"/>
        </w:rPr>
        <w:t>一、行政诉讼的裁定</w:t>
      </w:r>
    </w:p>
    <w:p w14:paraId="2971086A" w14:textId="77777777" w:rsidR="00721103" w:rsidRPr="000E3B78" w:rsidRDefault="00721103" w:rsidP="007473E5">
      <w:pPr>
        <w:spacing w:line="240" w:lineRule="auto"/>
        <w:ind w:firstLine="420"/>
        <w:rPr>
          <w:rFonts w:eastAsia="宋体" w:hint="eastAsia"/>
        </w:rPr>
      </w:pPr>
      <w:r w:rsidRPr="000E3B78">
        <w:rPr>
          <w:rStyle w:val="41"/>
          <w:rFonts w:ascii="宋体" w:eastAsia="宋体" w:hAnsi="宋体" w:hint="eastAsia"/>
          <w:color w:val="FF0000"/>
          <w:kern w:val="0"/>
          <w:sz w:val="21"/>
          <w:szCs w:val="21"/>
        </w:rPr>
        <w:t>对不予受理、驳回起诉、管辖异议的裁定，当事人不服的可以在该裁定</w:t>
      </w:r>
      <w:proofErr w:type="gramStart"/>
      <w:r w:rsidRPr="000E3B78">
        <w:rPr>
          <w:rStyle w:val="41"/>
          <w:rFonts w:ascii="宋体" w:eastAsia="宋体" w:hAnsi="宋体" w:hint="eastAsia"/>
          <w:color w:val="FF0000"/>
          <w:kern w:val="0"/>
          <w:sz w:val="21"/>
          <w:szCs w:val="21"/>
        </w:rPr>
        <w:t>作出</w:t>
      </w:r>
      <w:proofErr w:type="gramEnd"/>
      <w:r w:rsidRPr="000E3B78">
        <w:rPr>
          <w:rStyle w:val="41"/>
          <w:rFonts w:ascii="宋体" w:eastAsia="宋体" w:hAnsi="宋体" w:hint="eastAsia"/>
          <w:color w:val="FF0000"/>
          <w:kern w:val="0"/>
          <w:sz w:val="21"/>
          <w:szCs w:val="21"/>
        </w:rPr>
        <w:t>之日起10日内提起上诉</w:t>
      </w:r>
      <w:r w:rsidRPr="000E3B78">
        <w:rPr>
          <w:rFonts w:eastAsia="宋体" w:hint="eastAsia"/>
        </w:rPr>
        <w:t>，上一级法院对上诉</w:t>
      </w:r>
      <w:proofErr w:type="gramStart"/>
      <w:r w:rsidRPr="000E3B78">
        <w:rPr>
          <w:rFonts w:eastAsia="宋体" w:hint="eastAsia"/>
        </w:rPr>
        <w:t>作出</w:t>
      </w:r>
      <w:proofErr w:type="gramEnd"/>
      <w:r w:rsidRPr="000E3B78">
        <w:rPr>
          <w:rFonts w:eastAsia="宋体" w:hint="eastAsia"/>
        </w:rPr>
        <w:t>的二审裁定是生效裁定；逾期没有上诉的，一审裁定</w:t>
      </w:r>
      <w:r w:rsidRPr="000E3B78">
        <w:rPr>
          <w:rFonts w:eastAsia="宋体" w:hint="eastAsia"/>
        </w:rPr>
        <w:lastRenderedPageBreak/>
        <w:t>生效。对于其他种类的裁定，一经宣布或送达立即生效，不得上诉。</w:t>
      </w:r>
    </w:p>
    <w:p w14:paraId="705C98F5" w14:textId="77777777" w:rsidR="00721103" w:rsidRPr="000E3B78" w:rsidRDefault="00721103" w:rsidP="007473E5">
      <w:pPr>
        <w:tabs>
          <w:tab w:val="clear" w:pos="420"/>
        </w:tabs>
        <w:autoSpaceDE w:val="0"/>
        <w:autoSpaceDN w:val="0"/>
        <w:adjustRightInd w:val="0"/>
        <w:spacing w:line="240" w:lineRule="auto"/>
        <w:ind w:firstLine="422"/>
        <w:rPr>
          <w:rFonts w:eastAsia="宋体" w:cs="汉仪粗宋简" w:hint="eastAsia"/>
          <w:b/>
          <w:bCs/>
          <w:color w:val="000000"/>
          <w:kern w:val="0"/>
          <w:position w:val="4"/>
          <w:lang w:val="zh-CN"/>
        </w:rPr>
      </w:pPr>
      <w:r w:rsidRPr="000E3B78">
        <w:rPr>
          <w:rFonts w:eastAsia="宋体" w:cs="汉仪粗宋简" w:hint="eastAsia"/>
          <w:b/>
          <w:bCs/>
          <w:color w:val="000000"/>
          <w:kern w:val="0"/>
          <w:position w:val="4"/>
          <w:lang w:val="zh-CN"/>
        </w:rPr>
        <w:t>二、行政诉讼的决定</w:t>
      </w:r>
    </w:p>
    <w:p w14:paraId="2B64CFAA" w14:textId="77777777" w:rsidR="00721103" w:rsidRPr="000E3B78" w:rsidRDefault="00721103" w:rsidP="007473E5">
      <w:pPr>
        <w:spacing w:line="240" w:lineRule="auto"/>
        <w:ind w:firstLine="420"/>
        <w:rPr>
          <w:rFonts w:eastAsia="宋体" w:hint="eastAsia"/>
        </w:rPr>
      </w:pPr>
      <w:r w:rsidRPr="000E3B78">
        <w:rPr>
          <w:rFonts w:eastAsia="宋体" w:hint="eastAsia"/>
        </w:rPr>
        <w:t>行政诉讼的决定适用于下列事项：审判人员的回避；排除妨碍诉讼的强制措施（包括训诫、责令具结悔过、罚款、拘留四种）；不予准许一并审理民事争议；再审决定；延长审限的决定；减免诉讼费的决定；采取强制执行措施的决定；其他需要决定的事项。</w:t>
      </w:r>
    </w:p>
    <w:p w14:paraId="557F6C85" w14:textId="77777777" w:rsidR="00721103" w:rsidRPr="000E3B78" w:rsidRDefault="00721103" w:rsidP="007473E5">
      <w:pPr>
        <w:spacing w:line="240" w:lineRule="auto"/>
        <w:ind w:firstLine="420"/>
        <w:rPr>
          <w:rFonts w:eastAsia="宋体" w:hint="eastAsia"/>
        </w:rPr>
      </w:pPr>
      <w:r w:rsidRPr="000E3B78">
        <w:rPr>
          <w:rFonts w:eastAsia="宋体" w:hint="eastAsia"/>
        </w:rPr>
        <w:t>当事人对于所有决定均不得上诉，决定一经宣布或送达立即生效。但</w:t>
      </w:r>
      <w:r w:rsidRPr="000E3B78">
        <w:rPr>
          <w:rFonts w:eastAsia="宋体" w:hint="eastAsia"/>
          <w:color w:val="FF0000"/>
        </w:rPr>
        <w:t>对于人民法院</w:t>
      </w:r>
      <w:proofErr w:type="gramStart"/>
      <w:r w:rsidRPr="000E3B78">
        <w:rPr>
          <w:rFonts w:eastAsia="宋体" w:hint="eastAsia"/>
          <w:color w:val="FF0000"/>
        </w:rPr>
        <w:t>作出</w:t>
      </w:r>
      <w:proofErr w:type="gramEnd"/>
      <w:r w:rsidRPr="000E3B78">
        <w:rPr>
          <w:rFonts w:eastAsia="宋体" w:hint="eastAsia"/>
          <w:color w:val="FF0000"/>
        </w:rPr>
        <w:t>的回避决定、排除妨碍诉讼措施中的罚款与拘留、不予准许一并审理民事争议的决定，当事人不服的，可以申请复议一次，但复议期间不停止决定的执行</w:t>
      </w:r>
      <w:r w:rsidRPr="000E3B78">
        <w:rPr>
          <w:rFonts w:eastAsia="宋体" w:hint="eastAsia"/>
        </w:rPr>
        <w:t>；对于其他决定，当事人不得申请复议。</w:t>
      </w:r>
    </w:p>
    <w:p w14:paraId="14731A43" w14:textId="03311488" w:rsidR="00721103" w:rsidRPr="000E3B78" w:rsidRDefault="00721103" w:rsidP="007473E5">
      <w:pPr>
        <w:spacing w:line="240" w:lineRule="auto"/>
        <w:ind w:firstLine="422"/>
        <w:jc w:val="center"/>
        <w:rPr>
          <w:rFonts w:eastAsia="宋体" w:hint="eastAsia"/>
          <w:b/>
          <w:kern w:val="44"/>
        </w:rPr>
      </w:pPr>
      <w:r w:rsidRPr="000E3B78">
        <w:rPr>
          <w:rFonts w:eastAsia="宋体" w:hint="eastAsia"/>
          <w:b/>
          <w:kern w:val="44"/>
        </w:rPr>
        <w:t>★★ 考点23  行政诉讼的执行（2</w:t>
      </w:r>
      <w:r w:rsidR="00C15006" w:rsidRPr="000E3B78">
        <w:rPr>
          <w:rFonts w:eastAsia="宋体" w:hint="eastAsia"/>
          <w:b/>
          <w:kern w:val="44"/>
        </w:rPr>
        <w:t>2</w:t>
      </w:r>
      <w:r w:rsidRPr="000E3B78">
        <w:rPr>
          <w:rFonts w:eastAsia="宋体" w:hint="eastAsia"/>
          <w:b/>
          <w:kern w:val="44"/>
        </w:rPr>
        <w:t>:</w:t>
      </w:r>
      <w:r w:rsidR="007473E5" w:rsidRPr="000E3B78">
        <w:rPr>
          <w:rFonts w:eastAsia="宋体" w:hint="eastAsia"/>
          <w:b/>
          <w:kern w:val="44"/>
        </w:rPr>
        <w:t>25</w:t>
      </w:r>
      <w:r w:rsidRPr="000E3B78">
        <w:rPr>
          <w:rFonts w:eastAsia="宋体" w:hint="eastAsia"/>
          <w:b/>
          <w:kern w:val="44"/>
        </w:rPr>
        <w:t>-2</w:t>
      </w:r>
      <w:r w:rsidR="007473E5" w:rsidRPr="000E3B78">
        <w:rPr>
          <w:rFonts w:eastAsia="宋体" w:hint="eastAsia"/>
          <w:b/>
          <w:kern w:val="44"/>
        </w:rPr>
        <w:t>2</w:t>
      </w:r>
      <w:r w:rsidRPr="000E3B78">
        <w:rPr>
          <w:rFonts w:eastAsia="宋体" w:hint="eastAsia"/>
          <w:b/>
          <w:kern w:val="44"/>
        </w:rPr>
        <w:t>:</w:t>
      </w:r>
      <w:r w:rsidR="007473E5" w:rsidRPr="000E3B78">
        <w:rPr>
          <w:rFonts w:eastAsia="宋体" w:hint="eastAsia"/>
          <w:b/>
          <w:kern w:val="44"/>
        </w:rPr>
        <w:t>30</w:t>
      </w:r>
      <w:r w:rsidRPr="000E3B78">
        <w:rPr>
          <w:rFonts w:eastAsia="宋体" w:hint="eastAsia"/>
          <w:b/>
          <w:kern w:val="44"/>
        </w:rPr>
        <w:t>）</w:t>
      </w:r>
    </w:p>
    <w:p w14:paraId="1BB76D2F" w14:textId="01B555A2" w:rsidR="0046782A" w:rsidRPr="000E3B78" w:rsidRDefault="00721103" w:rsidP="007473E5">
      <w:pPr>
        <w:spacing w:line="240" w:lineRule="auto"/>
        <w:ind w:firstLine="420"/>
        <w:rPr>
          <w:rFonts w:eastAsia="宋体" w:hint="eastAsia"/>
        </w:rPr>
      </w:pPr>
      <w:r w:rsidRPr="000E3B78">
        <w:rPr>
          <w:rFonts w:eastAsia="宋体" w:hint="eastAsia"/>
          <w:color w:val="FF0000"/>
        </w:rPr>
        <w:t>当事人对停止执行或者不停止执行的裁定不服的，可以申请复议一次</w:t>
      </w:r>
      <w:r w:rsidRPr="000E3B78">
        <w:rPr>
          <w:rFonts w:eastAsia="宋体" w:hint="eastAsia"/>
        </w:rPr>
        <w:t>。</w:t>
      </w:r>
    </w:p>
    <w:sectPr w:rsidR="0046782A" w:rsidRPr="000E3B78">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AFBCEC" w14:textId="77777777" w:rsidR="00A52A43" w:rsidRDefault="00A52A43" w:rsidP="00205EDD">
      <w:pPr>
        <w:spacing w:line="240" w:lineRule="auto"/>
        <w:ind w:firstLine="420"/>
        <w:rPr>
          <w:rFonts w:hint="eastAsia"/>
        </w:rPr>
      </w:pPr>
      <w:r>
        <w:separator/>
      </w:r>
    </w:p>
  </w:endnote>
  <w:endnote w:type="continuationSeparator" w:id="0">
    <w:p w14:paraId="4B3C7946" w14:textId="77777777" w:rsidR="00A52A43" w:rsidRDefault="00A52A43" w:rsidP="00205EDD">
      <w:pPr>
        <w:spacing w:line="240" w:lineRule="auto"/>
        <w:ind w:firstLine="4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汉仪书宋一简">
    <w:altName w:val="微软雅黑"/>
    <w:charset w:val="86"/>
    <w:family w:val="modern"/>
    <w:pitch w:val="fixed"/>
    <w:sig w:usb0="00000001" w:usb1="080E0800" w:usb2="00000012" w:usb3="00000000" w:csb0="00040000" w:csb1="00000000"/>
  </w:font>
  <w:font w:name="汉仪中黑简">
    <w:altName w:val="微软雅黑"/>
    <w:charset w:val="86"/>
    <w:family w:val="modern"/>
    <w:pitch w:val="fixed"/>
    <w:sig w:usb0="00000001" w:usb1="080E0800" w:usb2="00000012" w:usb3="00000000" w:csb0="00040000"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微软雅黑"/>
    <w:charset w:val="86"/>
    <w:family w:val="modern"/>
    <w:pitch w:val="fixed"/>
    <w:sig w:usb0="00000001" w:usb1="080E0800" w:usb2="00000012" w:usb3="00000000" w:csb0="00040000" w:csb1="00000000"/>
  </w:font>
  <w:font w:name="等线 Light">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方正书宋_GBK">
    <w:altName w:val="微软雅黑"/>
    <w:charset w:val="86"/>
    <w:family w:val="script"/>
    <w:pitch w:val="default"/>
    <w:sig w:usb0="00000000" w:usb1="00000000" w:usb2="00000010" w:usb3="00000000" w:csb0="00040000" w:csb1="00000000"/>
  </w:font>
  <w:font w:name="Batang">
    <w:panose1 w:val="02030600000101010101"/>
    <w:charset w:val="81"/>
    <w:family w:val="roman"/>
    <w:pitch w:val="variable"/>
    <w:sig w:usb0="B00002AF" w:usb1="69D77CFB" w:usb2="00000030" w:usb3="00000000" w:csb0="0008009F" w:csb1="00000000"/>
  </w:font>
  <w:font w:name="黑体">
    <w:altName w:val="SimHei"/>
    <w:panose1 w:val="02010609060101010101"/>
    <w:charset w:val="86"/>
    <w:family w:val="modern"/>
    <w:pitch w:val="fixed"/>
    <w:sig w:usb0="800002BF" w:usb1="38CF7CFA" w:usb2="00000016" w:usb3="00000000" w:csb0="00040001" w:csb1="00000000"/>
  </w:font>
  <w:font w:name="MingLiU">
    <w:panose1 w:val="02010609000101010101"/>
    <w:charset w:val="88"/>
    <w:family w:val="modern"/>
    <w:pitch w:val="fixed"/>
    <w:sig w:usb0="A00002FF" w:usb1="28CFFCFA" w:usb2="00000016" w:usb3="00000000" w:csb0="00100001" w:csb1="00000000"/>
  </w:font>
  <w:font w:name="汉仪粗宋简">
    <w:altName w:val="微软雅黑"/>
    <w:charset w:val="86"/>
    <w:family w:val="modern"/>
    <w:pitch w:val="fixed"/>
    <w:sig w:usb0="00000001" w:usb1="080E0800" w:usb2="00000012" w:usb3="00000000" w:csb0="00040000" w:csb1="00000000"/>
  </w:font>
  <w:font w:name="仿宋">
    <w:panose1 w:val="02010609060101010101"/>
    <w:charset w:val="86"/>
    <w:family w:val="modern"/>
    <w:pitch w:val="fixed"/>
    <w:sig w:usb0="800002BF" w:usb1="38CF7CFA" w:usb2="00000016" w:usb3="00000000" w:csb0="00040001" w:csb1="00000000"/>
  </w:font>
  <w:font w:name="汉仪大宋简">
    <w:altName w:val="微软雅黑"/>
    <w:charset w:val="86"/>
    <w:family w:val="modern"/>
    <w:pitch w:val="fixed"/>
    <w:sig w:usb0="00000001" w:usb1="080E0800" w:usb2="00000012"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E0492A" w14:textId="77777777" w:rsidR="009B0255" w:rsidRDefault="009B0255">
    <w:pPr>
      <w:pStyle w:val="af8"/>
      <w:ind w:firstLine="36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13585580"/>
      <w:docPartObj>
        <w:docPartGallery w:val="Page Numbers (Bottom of Page)"/>
        <w:docPartUnique/>
      </w:docPartObj>
    </w:sdtPr>
    <w:sdtContent>
      <w:p w14:paraId="6D5C5EE7" w14:textId="1E179D55" w:rsidR="009B0255" w:rsidRDefault="009B0255">
        <w:pPr>
          <w:pStyle w:val="af8"/>
          <w:ind w:firstLine="360"/>
          <w:jc w:val="center"/>
          <w:rPr>
            <w:rFonts w:hint="eastAsia"/>
          </w:rPr>
        </w:pPr>
        <w:r>
          <w:fldChar w:fldCharType="begin"/>
        </w:r>
        <w:r>
          <w:instrText>PAGE   \* MERGEFORMAT</w:instrText>
        </w:r>
        <w:r>
          <w:fldChar w:fldCharType="separate"/>
        </w:r>
        <w:r>
          <w:rPr>
            <w:lang w:val="zh-CN"/>
          </w:rPr>
          <w:t>2</w:t>
        </w:r>
        <w:r>
          <w:fldChar w:fldCharType="end"/>
        </w:r>
      </w:p>
    </w:sdtContent>
  </w:sdt>
  <w:p w14:paraId="0B6D33AA" w14:textId="77777777" w:rsidR="009B0255" w:rsidRDefault="009B0255">
    <w:pPr>
      <w:pStyle w:val="af8"/>
      <w:ind w:firstLine="360"/>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0F05C0" w14:textId="77777777" w:rsidR="009B0255" w:rsidRDefault="009B0255">
    <w:pPr>
      <w:pStyle w:val="af8"/>
      <w:ind w:firstLine="360"/>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03F7BE" w14:textId="77777777" w:rsidR="00A52A43" w:rsidRDefault="00A52A43" w:rsidP="00205EDD">
      <w:pPr>
        <w:spacing w:line="240" w:lineRule="auto"/>
        <w:ind w:firstLine="420"/>
        <w:rPr>
          <w:rFonts w:hint="eastAsia"/>
        </w:rPr>
      </w:pPr>
      <w:r>
        <w:separator/>
      </w:r>
    </w:p>
  </w:footnote>
  <w:footnote w:type="continuationSeparator" w:id="0">
    <w:p w14:paraId="6148A8D8" w14:textId="77777777" w:rsidR="00A52A43" w:rsidRDefault="00A52A43" w:rsidP="00205EDD">
      <w:pPr>
        <w:spacing w:line="240" w:lineRule="auto"/>
        <w:ind w:firstLine="420"/>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DB9E1F" w14:textId="77777777" w:rsidR="009B0255" w:rsidRDefault="009B0255">
    <w:pPr>
      <w:pStyle w:val="afa"/>
      <w:ind w:firstLine="360"/>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80E65" w14:textId="77777777" w:rsidR="009B0255" w:rsidRDefault="009B0255">
    <w:pPr>
      <w:pStyle w:val="afa"/>
      <w:ind w:firstLine="360"/>
      <w:rPr>
        <w:rFonts w:hint="eastAsi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AC48A" w14:textId="77777777" w:rsidR="009B0255" w:rsidRDefault="009B0255">
    <w:pPr>
      <w:pStyle w:val="afa"/>
      <w:ind w:firstLine="360"/>
      <w:rPr>
        <w:rFonts w:hint="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9D8D1A0"/>
    <w:multiLevelType w:val="singleLevel"/>
    <w:tmpl w:val="B9D8D1A0"/>
    <w:lvl w:ilvl="0">
      <w:start w:val="3"/>
      <w:numFmt w:val="chineseCounting"/>
      <w:suff w:val="nothing"/>
      <w:lvlText w:val="（%1）"/>
      <w:lvlJc w:val="left"/>
      <w:rPr>
        <w:rFonts w:hint="eastAsia"/>
      </w:rPr>
    </w:lvl>
  </w:abstractNum>
  <w:abstractNum w:abstractNumId="1" w15:restartNumberingAfterBreak="0">
    <w:nsid w:val="BBBBF0C2"/>
    <w:multiLevelType w:val="singleLevel"/>
    <w:tmpl w:val="BBBBF0C2"/>
    <w:lvl w:ilvl="0">
      <w:start w:val="1"/>
      <w:numFmt w:val="upperLetter"/>
      <w:lvlText w:val="%1."/>
      <w:lvlJc w:val="left"/>
      <w:pPr>
        <w:tabs>
          <w:tab w:val="left" w:pos="312"/>
        </w:tabs>
      </w:pPr>
    </w:lvl>
  </w:abstractNum>
  <w:abstractNum w:abstractNumId="2" w15:restartNumberingAfterBreak="0">
    <w:nsid w:val="DF7EA092"/>
    <w:multiLevelType w:val="singleLevel"/>
    <w:tmpl w:val="DF7EA092"/>
    <w:lvl w:ilvl="0">
      <w:start w:val="2"/>
      <w:numFmt w:val="chineseCounting"/>
      <w:suff w:val="nothing"/>
      <w:lvlText w:val="%1、"/>
      <w:lvlJc w:val="left"/>
      <w:rPr>
        <w:rFonts w:hint="eastAsia"/>
      </w:rPr>
    </w:lvl>
  </w:abstractNum>
  <w:abstractNum w:abstractNumId="3" w15:restartNumberingAfterBreak="0">
    <w:nsid w:val="F55D117F"/>
    <w:multiLevelType w:val="singleLevel"/>
    <w:tmpl w:val="F55D117F"/>
    <w:lvl w:ilvl="0">
      <w:start w:val="3"/>
      <w:numFmt w:val="chineseCounting"/>
      <w:suff w:val="nothing"/>
      <w:lvlText w:val="%1、"/>
      <w:lvlJc w:val="left"/>
      <w:rPr>
        <w:rFonts w:hint="eastAsia"/>
      </w:rPr>
    </w:lvl>
  </w:abstractNum>
  <w:abstractNum w:abstractNumId="4" w15:restartNumberingAfterBreak="0">
    <w:nsid w:val="F7FDB4E0"/>
    <w:multiLevelType w:val="singleLevel"/>
    <w:tmpl w:val="F7FDB4E0"/>
    <w:lvl w:ilvl="0">
      <w:start w:val="1"/>
      <w:numFmt w:val="chineseCounting"/>
      <w:suff w:val="nothing"/>
      <w:lvlText w:val="%1、"/>
      <w:lvlJc w:val="left"/>
      <w:rPr>
        <w:rFonts w:hint="eastAsia"/>
      </w:rPr>
    </w:lvl>
  </w:abstractNum>
  <w:abstractNum w:abstractNumId="5" w15:restartNumberingAfterBreak="0">
    <w:nsid w:val="06383E77"/>
    <w:multiLevelType w:val="hybridMultilevel"/>
    <w:tmpl w:val="FAE83E90"/>
    <w:lvl w:ilvl="0" w:tplc="77542D30">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6" w15:restartNumberingAfterBreak="0">
    <w:nsid w:val="08717B94"/>
    <w:multiLevelType w:val="hybridMultilevel"/>
    <w:tmpl w:val="5E5C8098"/>
    <w:lvl w:ilvl="0" w:tplc="7B54A746">
      <w:start w:val="1"/>
      <w:numFmt w:val="decimalEnclosedCircle"/>
      <w:lvlText w:val="%1"/>
      <w:lvlJc w:val="left"/>
      <w:pPr>
        <w:ind w:left="360" w:hanging="360"/>
      </w:pPr>
      <w:rPr>
        <w:rFonts w:eastAsia="汉仪书宋一简" w:hint="default"/>
        <w:color w:val="000000" w:themeColor="text1"/>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7" w15:restartNumberingAfterBreak="0">
    <w:nsid w:val="190A579C"/>
    <w:multiLevelType w:val="hybridMultilevel"/>
    <w:tmpl w:val="728CDE8A"/>
    <w:lvl w:ilvl="0" w:tplc="F5B25B78">
      <w:start w:val="1"/>
      <w:numFmt w:val="decimalEnclosedCircle"/>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8" w15:restartNumberingAfterBreak="0">
    <w:nsid w:val="1A2A654F"/>
    <w:multiLevelType w:val="hybridMultilevel"/>
    <w:tmpl w:val="E84A268E"/>
    <w:lvl w:ilvl="0" w:tplc="81B8D3CC">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9" w15:restartNumberingAfterBreak="0">
    <w:nsid w:val="1C940A12"/>
    <w:multiLevelType w:val="hybridMultilevel"/>
    <w:tmpl w:val="4E48AE02"/>
    <w:lvl w:ilvl="0" w:tplc="0686C6D4">
      <w:start w:val="1"/>
      <w:numFmt w:val="decimalEnclosedCircle"/>
      <w:lvlText w:val="%1"/>
      <w:lvlJc w:val="left"/>
      <w:pPr>
        <w:ind w:left="360" w:hanging="360"/>
      </w:pPr>
      <w:rPr>
        <w:rFonts w:eastAsia="汉仪书宋一简" w:cs="Arial Unicode MS" w:hint="default"/>
        <w:color w:val="000000" w:themeColor="text1"/>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0" w15:restartNumberingAfterBreak="0">
    <w:nsid w:val="22CD53D5"/>
    <w:multiLevelType w:val="hybridMultilevel"/>
    <w:tmpl w:val="433E326C"/>
    <w:lvl w:ilvl="0" w:tplc="6E868238">
      <w:start w:val="1"/>
      <w:numFmt w:val="decimal"/>
      <w:lvlText w:val="%1."/>
      <w:lvlJc w:val="left"/>
      <w:pPr>
        <w:ind w:left="780" w:hanging="36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11" w15:restartNumberingAfterBreak="0">
    <w:nsid w:val="2A855B72"/>
    <w:multiLevelType w:val="hybridMultilevel"/>
    <w:tmpl w:val="954E4D7C"/>
    <w:lvl w:ilvl="0" w:tplc="0C3A7764">
      <w:start w:val="1"/>
      <w:numFmt w:val="japaneseCounting"/>
      <w:lvlText w:val="%1、"/>
      <w:lvlJc w:val="left"/>
      <w:pPr>
        <w:ind w:left="440" w:hanging="44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2" w15:restartNumberingAfterBreak="0">
    <w:nsid w:val="34696983"/>
    <w:multiLevelType w:val="hybridMultilevel"/>
    <w:tmpl w:val="F3B27942"/>
    <w:lvl w:ilvl="0" w:tplc="BEE4A8F0">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3" w15:restartNumberingAfterBreak="0">
    <w:nsid w:val="356E00BC"/>
    <w:multiLevelType w:val="hybridMultilevel"/>
    <w:tmpl w:val="E75A2ADA"/>
    <w:lvl w:ilvl="0" w:tplc="C75457CE">
      <w:start w:val="2"/>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4" w15:restartNumberingAfterBreak="0">
    <w:nsid w:val="364B1408"/>
    <w:multiLevelType w:val="hybridMultilevel"/>
    <w:tmpl w:val="1DC8F310"/>
    <w:lvl w:ilvl="0" w:tplc="BEE4A8F0">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5" w15:restartNumberingAfterBreak="0">
    <w:nsid w:val="57D603A9"/>
    <w:multiLevelType w:val="hybridMultilevel"/>
    <w:tmpl w:val="2990E7F6"/>
    <w:lvl w:ilvl="0" w:tplc="7D24396A">
      <w:start w:val="1"/>
      <w:numFmt w:val="decimalEnclosedCircle"/>
      <w:lvlText w:val="%1"/>
      <w:lvlJc w:val="left"/>
      <w:pPr>
        <w:ind w:left="360" w:hanging="360"/>
      </w:pPr>
      <w:rPr>
        <w:rFonts w:eastAsia="汉仪中黑简" w:hint="default"/>
        <w:color w:val="FF0000"/>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6" w15:restartNumberingAfterBreak="0">
    <w:nsid w:val="5BD00E2C"/>
    <w:multiLevelType w:val="hybridMultilevel"/>
    <w:tmpl w:val="959AA2F6"/>
    <w:lvl w:ilvl="0" w:tplc="363633DA">
      <w:start w:val="1"/>
      <w:numFmt w:val="japaneseCounting"/>
      <w:lvlText w:val="%1、"/>
      <w:lvlJc w:val="left"/>
      <w:pPr>
        <w:ind w:left="440" w:hanging="44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7" w15:restartNumberingAfterBreak="0">
    <w:nsid w:val="5EF06622"/>
    <w:multiLevelType w:val="hybridMultilevel"/>
    <w:tmpl w:val="477A8DEA"/>
    <w:lvl w:ilvl="0" w:tplc="3E908D0A">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8" w15:restartNumberingAfterBreak="0">
    <w:nsid w:val="765A3578"/>
    <w:multiLevelType w:val="hybridMultilevel"/>
    <w:tmpl w:val="F78414E6"/>
    <w:lvl w:ilvl="0" w:tplc="7C623E06">
      <w:start w:val="1"/>
      <w:numFmt w:val="decimalEnclosedCircle"/>
      <w:lvlText w:val="%1"/>
      <w:lvlJc w:val="left"/>
      <w:pPr>
        <w:ind w:left="360" w:hanging="360"/>
      </w:pPr>
      <w:rPr>
        <w:rFonts w:eastAsia="汉仪书宋一简" w:cs="Arial Unicode MS" w:hint="default"/>
        <w:color w:val="000000" w:themeColor="text1"/>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9" w15:restartNumberingAfterBreak="0">
    <w:nsid w:val="7B8E5BCF"/>
    <w:multiLevelType w:val="hybridMultilevel"/>
    <w:tmpl w:val="A74CA346"/>
    <w:lvl w:ilvl="0" w:tplc="ADBED0D8">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0" w15:restartNumberingAfterBreak="0">
    <w:nsid w:val="7E944045"/>
    <w:multiLevelType w:val="hybridMultilevel"/>
    <w:tmpl w:val="130AE27C"/>
    <w:lvl w:ilvl="0" w:tplc="503A58DA">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num w:numId="1" w16cid:durableId="1325091258">
    <w:abstractNumId w:val="3"/>
  </w:num>
  <w:num w:numId="2" w16cid:durableId="787743532">
    <w:abstractNumId w:val="1"/>
  </w:num>
  <w:num w:numId="3" w16cid:durableId="954480099">
    <w:abstractNumId w:val="0"/>
  </w:num>
  <w:num w:numId="4" w16cid:durableId="345180194">
    <w:abstractNumId w:val="2"/>
  </w:num>
  <w:num w:numId="5" w16cid:durableId="1279799000">
    <w:abstractNumId w:val="4"/>
  </w:num>
  <w:num w:numId="6" w16cid:durableId="2055889330">
    <w:abstractNumId w:val="15"/>
  </w:num>
  <w:num w:numId="7" w16cid:durableId="66926560">
    <w:abstractNumId w:val="5"/>
  </w:num>
  <w:num w:numId="8" w16cid:durableId="249199317">
    <w:abstractNumId w:val="9"/>
  </w:num>
  <w:num w:numId="9" w16cid:durableId="685131441">
    <w:abstractNumId w:val="18"/>
  </w:num>
  <w:num w:numId="10" w16cid:durableId="454956407">
    <w:abstractNumId w:val="17"/>
  </w:num>
  <w:num w:numId="11" w16cid:durableId="1889149212">
    <w:abstractNumId w:val="19"/>
  </w:num>
  <w:num w:numId="12" w16cid:durableId="1741488644">
    <w:abstractNumId w:val="7"/>
  </w:num>
  <w:num w:numId="13" w16cid:durableId="1984692714">
    <w:abstractNumId w:val="20"/>
  </w:num>
  <w:num w:numId="14" w16cid:durableId="724454096">
    <w:abstractNumId w:val="8"/>
  </w:num>
  <w:num w:numId="15" w16cid:durableId="883324837">
    <w:abstractNumId w:val="6"/>
  </w:num>
  <w:num w:numId="16" w16cid:durableId="1420639207">
    <w:abstractNumId w:val="14"/>
  </w:num>
  <w:num w:numId="17" w16cid:durableId="908686133">
    <w:abstractNumId w:val="12"/>
  </w:num>
  <w:num w:numId="18" w16cid:durableId="1641036550">
    <w:abstractNumId w:val="16"/>
  </w:num>
  <w:num w:numId="19" w16cid:durableId="1154373180">
    <w:abstractNumId w:val="11"/>
  </w:num>
  <w:num w:numId="20" w16cid:durableId="521825085">
    <w:abstractNumId w:val="13"/>
  </w:num>
  <w:num w:numId="21" w16cid:durableId="4678182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5EDD"/>
    <w:rsid w:val="00003FEE"/>
    <w:rsid w:val="00017EBB"/>
    <w:rsid w:val="000621C5"/>
    <w:rsid w:val="00075A0B"/>
    <w:rsid w:val="000A3D0E"/>
    <w:rsid w:val="000E3B78"/>
    <w:rsid w:val="00125345"/>
    <w:rsid w:val="00150C4A"/>
    <w:rsid w:val="00205EDD"/>
    <w:rsid w:val="003D07D8"/>
    <w:rsid w:val="0046782A"/>
    <w:rsid w:val="00467FDA"/>
    <w:rsid w:val="004B7179"/>
    <w:rsid w:val="00621498"/>
    <w:rsid w:val="00721103"/>
    <w:rsid w:val="007473E5"/>
    <w:rsid w:val="00756B41"/>
    <w:rsid w:val="007C1A70"/>
    <w:rsid w:val="007C79A5"/>
    <w:rsid w:val="0082707F"/>
    <w:rsid w:val="0088179B"/>
    <w:rsid w:val="009700D8"/>
    <w:rsid w:val="0098106A"/>
    <w:rsid w:val="009941CB"/>
    <w:rsid w:val="009B0255"/>
    <w:rsid w:val="00A52A43"/>
    <w:rsid w:val="00B811AD"/>
    <w:rsid w:val="00C15006"/>
    <w:rsid w:val="00CA41AB"/>
    <w:rsid w:val="00D842E7"/>
    <w:rsid w:val="00EB4751"/>
    <w:rsid w:val="00F920A1"/>
    <w:rsid w:val="00FA27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A92707"/>
  <w15:chartTrackingRefBased/>
  <w15:docId w15:val="{D46235EF-294C-4C99-B287-8EF21EF28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05EDD"/>
    <w:pPr>
      <w:widowControl w:val="0"/>
      <w:tabs>
        <w:tab w:val="left" w:pos="420"/>
      </w:tabs>
      <w:spacing w:line="384" w:lineRule="exact"/>
      <w:ind w:firstLineChars="200" w:firstLine="721"/>
      <w:jc w:val="both"/>
    </w:pPr>
    <w:rPr>
      <w:rFonts w:ascii="宋体" w:eastAsia="汉仪书宋二简" w:hAnsi="宋体" w:cs="宋体"/>
      <w:color w:val="000000" w:themeColor="text1"/>
      <w:szCs w:val="21"/>
    </w:rPr>
  </w:style>
  <w:style w:type="paragraph" w:styleId="1">
    <w:name w:val="heading 1"/>
    <w:basedOn w:val="a"/>
    <w:next w:val="a"/>
    <w:link w:val="10"/>
    <w:uiPriority w:val="9"/>
    <w:qFormat/>
    <w:rsid w:val="00205EDD"/>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unhideWhenUsed/>
    <w:qFormat/>
    <w:rsid w:val="00205EDD"/>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unhideWhenUsed/>
    <w:qFormat/>
    <w:rsid w:val="00205EDD"/>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0"/>
    <w:uiPriority w:val="9"/>
    <w:unhideWhenUsed/>
    <w:qFormat/>
    <w:rsid w:val="00205EDD"/>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0"/>
    <w:uiPriority w:val="9"/>
    <w:unhideWhenUsed/>
    <w:qFormat/>
    <w:rsid w:val="00205EDD"/>
    <w:pPr>
      <w:keepNext/>
      <w:keepLines/>
      <w:spacing w:before="80" w:after="40"/>
      <w:outlineLvl w:val="4"/>
    </w:pPr>
    <w:rPr>
      <w:rFonts w:cstheme="majorBidi"/>
      <w:color w:val="0F4761" w:themeColor="accent1" w:themeShade="BF"/>
      <w:sz w:val="24"/>
      <w:szCs w:val="24"/>
    </w:rPr>
  </w:style>
  <w:style w:type="paragraph" w:styleId="6">
    <w:name w:val="heading 6"/>
    <w:basedOn w:val="a"/>
    <w:next w:val="a"/>
    <w:link w:val="60"/>
    <w:uiPriority w:val="9"/>
    <w:semiHidden/>
    <w:unhideWhenUsed/>
    <w:qFormat/>
    <w:rsid w:val="00205EDD"/>
    <w:pPr>
      <w:keepNext/>
      <w:keepLines/>
      <w:spacing w:before="40"/>
      <w:outlineLvl w:val="5"/>
    </w:pPr>
    <w:rPr>
      <w:rFonts w:cstheme="majorBidi"/>
      <w:b/>
      <w:bCs/>
      <w:color w:val="0F4761" w:themeColor="accent1" w:themeShade="BF"/>
    </w:rPr>
  </w:style>
  <w:style w:type="paragraph" w:styleId="7">
    <w:name w:val="heading 7"/>
    <w:basedOn w:val="a"/>
    <w:next w:val="a"/>
    <w:link w:val="70"/>
    <w:uiPriority w:val="9"/>
    <w:semiHidden/>
    <w:unhideWhenUsed/>
    <w:qFormat/>
    <w:rsid w:val="00205EDD"/>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205EDD"/>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rsid w:val="00205EDD"/>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qFormat/>
    <w:rsid w:val="00205EDD"/>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qFormat/>
    <w:rsid w:val="00205EDD"/>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qFormat/>
    <w:rsid w:val="00205EDD"/>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qFormat/>
    <w:rsid w:val="00205EDD"/>
    <w:rPr>
      <w:rFonts w:cstheme="majorBidi"/>
      <w:color w:val="0F4761" w:themeColor="accent1" w:themeShade="BF"/>
      <w:sz w:val="28"/>
      <w:szCs w:val="28"/>
    </w:rPr>
  </w:style>
  <w:style w:type="character" w:customStyle="1" w:styleId="50">
    <w:name w:val="标题 5 字符"/>
    <w:basedOn w:val="a0"/>
    <w:link w:val="5"/>
    <w:uiPriority w:val="9"/>
    <w:qFormat/>
    <w:rsid w:val="00205EDD"/>
    <w:rPr>
      <w:rFonts w:cstheme="majorBidi"/>
      <w:color w:val="0F4761" w:themeColor="accent1" w:themeShade="BF"/>
      <w:sz w:val="24"/>
      <w:szCs w:val="24"/>
    </w:rPr>
  </w:style>
  <w:style w:type="character" w:customStyle="1" w:styleId="60">
    <w:name w:val="标题 6 字符"/>
    <w:basedOn w:val="a0"/>
    <w:link w:val="6"/>
    <w:uiPriority w:val="9"/>
    <w:semiHidden/>
    <w:rsid w:val="00205EDD"/>
    <w:rPr>
      <w:rFonts w:cstheme="majorBidi"/>
      <w:b/>
      <w:bCs/>
      <w:color w:val="0F4761" w:themeColor="accent1" w:themeShade="BF"/>
    </w:rPr>
  </w:style>
  <w:style w:type="character" w:customStyle="1" w:styleId="70">
    <w:name w:val="标题 7 字符"/>
    <w:basedOn w:val="a0"/>
    <w:link w:val="7"/>
    <w:uiPriority w:val="9"/>
    <w:semiHidden/>
    <w:rsid w:val="00205EDD"/>
    <w:rPr>
      <w:rFonts w:cstheme="majorBidi"/>
      <w:b/>
      <w:bCs/>
      <w:color w:val="595959" w:themeColor="text1" w:themeTint="A6"/>
    </w:rPr>
  </w:style>
  <w:style w:type="character" w:customStyle="1" w:styleId="80">
    <w:name w:val="标题 8 字符"/>
    <w:basedOn w:val="a0"/>
    <w:link w:val="8"/>
    <w:uiPriority w:val="9"/>
    <w:semiHidden/>
    <w:rsid w:val="00205EDD"/>
    <w:rPr>
      <w:rFonts w:cstheme="majorBidi"/>
      <w:color w:val="595959" w:themeColor="text1" w:themeTint="A6"/>
    </w:rPr>
  </w:style>
  <w:style w:type="character" w:customStyle="1" w:styleId="90">
    <w:name w:val="标题 9 字符"/>
    <w:basedOn w:val="a0"/>
    <w:link w:val="9"/>
    <w:uiPriority w:val="9"/>
    <w:semiHidden/>
    <w:rsid w:val="00205EDD"/>
    <w:rPr>
      <w:rFonts w:eastAsiaTheme="majorEastAsia" w:cstheme="majorBidi"/>
      <w:color w:val="595959" w:themeColor="text1" w:themeTint="A6"/>
    </w:rPr>
  </w:style>
  <w:style w:type="paragraph" w:styleId="a3">
    <w:name w:val="Title"/>
    <w:basedOn w:val="a"/>
    <w:next w:val="a"/>
    <w:link w:val="a4"/>
    <w:uiPriority w:val="10"/>
    <w:qFormat/>
    <w:rsid w:val="00205EDD"/>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qFormat/>
    <w:rsid w:val="00205EDD"/>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205EDD"/>
    <w:pPr>
      <w:numPr>
        <w:ilvl w:val="1"/>
      </w:numPr>
      <w:spacing w:after="160"/>
      <w:ind w:firstLineChars="200" w:firstLine="721"/>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205EDD"/>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205EDD"/>
    <w:pPr>
      <w:spacing w:before="160" w:after="160"/>
      <w:jc w:val="center"/>
    </w:pPr>
    <w:rPr>
      <w:i/>
      <w:iCs/>
      <w:color w:val="404040" w:themeColor="text1" w:themeTint="BF"/>
    </w:rPr>
  </w:style>
  <w:style w:type="character" w:customStyle="1" w:styleId="a8">
    <w:name w:val="引用 字符"/>
    <w:basedOn w:val="a0"/>
    <w:link w:val="a7"/>
    <w:uiPriority w:val="29"/>
    <w:rsid w:val="00205EDD"/>
    <w:rPr>
      <w:i/>
      <w:iCs/>
      <w:color w:val="404040" w:themeColor="text1" w:themeTint="BF"/>
    </w:rPr>
  </w:style>
  <w:style w:type="paragraph" w:styleId="a9">
    <w:name w:val="List Paragraph"/>
    <w:basedOn w:val="a"/>
    <w:uiPriority w:val="34"/>
    <w:qFormat/>
    <w:rsid w:val="00205EDD"/>
    <w:pPr>
      <w:ind w:left="720"/>
      <w:contextualSpacing/>
    </w:pPr>
  </w:style>
  <w:style w:type="character" w:styleId="aa">
    <w:name w:val="Intense Emphasis"/>
    <w:basedOn w:val="a0"/>
    <w:uiPriority w:val="21"/>
    <w:qFormat/>
    <w:rsid w:val="00205EDD"/>
    <w:rPr>
      <w:i/>
      <w:iCs/>
      <w:color w:val="0F4761" w:themeColor="accent1" w:themeShade="BF"/>
    </w:rPr>
  </w:style>
  <w:style w:type="paragraph" w:styleId="ab">
    <w:name w:val="Intense Quote"/>
    <w:basedOn w:val="a"/>
    <w:next w:val="a"/>
    <w:link w:val="ac"/>
    <w:uiPriority w:val="30"/>
    <w:qFormat/>
    <w:rsid w:val="00205ED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明显引用 字符"/>
    <w:basedOn w:val="a0"/>
    <w:link w:val="ab"/>
    <w:uiPriority w:val="30"/>
    <w:rsid w:val="00205EDD"/>
    <w:rPr>
      <w:i/>
      <w:iCs/>
      <w:color w:val="0F4761" w:themeColor="accent1" w:themeShade="BF"/>
    </w:rPr>
  </w:style>
  <w:style w:type="character" w:styleId="ad">
    <w:name w:val="Intense Reference"/>
    <w:basedOn w:val="a0"/>
    <w:uiPriority w:val="32"/>
    <w:qFormat/>
    <w:rsid w:val="00205EDD"/>
    <w:rPr>
      <w:b/>
      <w:bCs/>
      <w:smallCaps/>
      <w:color w:val="0F4761" w:themeColor="accent1" w:themeShade="BF"/>
      <w:spacing w:val="5"/>
    </w:rPr>
  </w:style>
  <w:style w:type="paragraph" w:styleId="TOC7">
    <w:name w:val="toc 7"/>
    <w:basedOn w:val="a"/>
    <w:next w:val="a"/>
    <w:uiPriority w:val="39"/>
    <w:unhideWhenUsed/>
    <w:qFormat/>
    <w:rsid w:val="00205EDD"/>
    <w:pPr>
      <w:ind w:left="1260"/>
    </w:pPr>
  </w:style>
  <w:style w:type="paragraph" w:styleId="ae">
    <w:name w:val="Document Map"/>
    <w:basedOn w:val="a"/>
    <w:link w:val="af"/>
    <w:uiPriority w:val="99"/>
    <w:semiHidden/>
    <w:unhideWhenUsed/>
    <w:qFormat/>
    <w:rsid w:val="00205EDD"/>
    <w:rPr>
      <w:sz w:val="24"/>
      <w:szCs w:val="24"/>
    </w:rPr>
  </w:style>
  <w:style w:type="character" w:customStyle="1" w:styleId="af">
    <w:name w:val="文档结构图 字符"/>
    <w:basedOn w:val="a0"/>
    <w:link w:val="ae"/>
    <w:uiPriority w:val="99"/>
    <w:semiHidden/>
    <w:qFormat/>
    <w:rsid w:val="00205EDD"/>
    <w:rPr>
      <w:rFonts w:ascii="宋体" w:eastAsia="汉仪书宋二简" w:hAnsi="宋体" w:cs="宋体"/>
      <w:color w:val="000000" w:themeColor="text1"/>
      <w:sz w:val="24"/>
      <w:szCs w:val="24"/>
    </w:rPr>
  </w:style>
  <w:style w:type="paragraph" w:styleId="af0">
    <w:name w:val="annotation text"/>
    <w:basedOn w:val="a"/>
    <w:link w:val="af1"/>
    <w:uiPriority w:val="99"/>
    <w:semiHidden/>
    <w:unhideWhenUsed/>
    <w:qFormat/>
    <w:rsid w:val="00205EDD"/>
    <w:pPr>
      <w:jc w:val="left"/>
    </w:pPr>
  </w:style>
  <w:style w:type="character" w:customStyle="1" w:styleId="af1">
    <w:name w:val="批注文字 字符"/>
    <w:basedOn w:val="a0"/>
    <w:link w:val="af0"/>
    <w:uiPriority w:val="99"/>
    <w:semiHidden/>
    <w:qFormat/>
    <w:rsid w:val="00205EDD"/>
    <w:rPr>
      <w:rFonts w:ascii="宋体" w:eastAsia="汉仪书宋二简" w:hAnsi="宋体" w:cs="宋体"/>
      <w:color w:val="000000" w:themeColor="text1"/>
      <w:szCs w:val="21"/>
    </w:rPr>
  </w:style>
  <w:style w:type="paragraph" w:styleId="TOC5">
    <w:name w:val="toc 5"/>
    <w:basedOn w:val="a"/>
    <w:next w:val="a"/>
    <w:uiPriority w:val="39"/>
    <w:unhideWhenUsed/>
    <w:qFormat/>
    <w:rsid w:val="00205EDD"/>
    <w:pPr>
      <w:ind w:left="840"/>
    </w:pPr>
  </w:style>
  <w:style w:type="paragraph" w:styleId="TOC3">
    <w:name w:val="toc 3"/>
    <w:basedOn w:val="a"/>
    <w:next w:val="a"/>
    <w:uiPriority w:val="39"/>
    <w:unhideWhenUsed/>
    <w:qFormat/>
    <w:rsid w:val="00205EDD"/>
    <w:pPr>
      <w:ind w:left="420"/>
    </w:pPr>
  </w:style>
  <w:style w:type="paragraph" w:styleId="af2">
    <w:name w:val="Plain Text"/>
    <w:basedOn w:val="a"/>
    <w:link w:val="af3"/>
    <w:unhideWhenUsed/>
    <w:qFormat/>
    <w:rsid w:val="00205EDD"/>
    <w:rPr>
      <w:rFonts w:hAnsi="Courier New" w:cs="Courier New"/>
      <w:kern w:val="0"/>
      <w:sz w:val="20"/>
    </w:rPr>
  </w:style>
  <w:style w:type="character" w:customStyle="1" w:styleId="af3">
    <w:name w:val="纯文本 字符"/>
    <w:basedOn w:val="a0"/>
    <w:link w:val="af2"/>
    <w:qFormat/>
    <w:rsid w:val="00205EDD"/>
    <w:rPr>
      <w:rFonts w:ascii="宋体" w:eastAsia="汉仪书宋二简" w:hAnsi="Courier New" w:cs="Courier New"/>
      <w:color w:val="000000" w:themeColor="text1"/>
      <w:kern w:val="0"/>
      <w:sz w:val="20"/>
      <w:szCs w:val="21"/>
    </w:rPr>
  </w:style>
  <w:style w:type="paragraph" w:styleId="TOC8">
    <w:name w:val="toc 8"/>
    <w:basedOn w:val="a"/>
    <w:next w:val="a"/>
    <w:uiPriority w:val="39"/>
    <w:unhideWhenUsed/>
    <w:qFormat/>
    <w:rsid w:val="00205EDD"/>
    <w:pPr>
      <w:ind w:left="1470"/>
    </w:pPr>
  </w:style>
  <w:style w:type="paragraph" w:styleId="af4">
    <w:name w:val="endnote text"/>
    <w:basedOn w:val="a"/>
    <w:link w:val="af5"/>
    <w:uiPriority w:val="99"/>
    <w:semiHidden/>
    <w:unhideWhenUsed/>
    <w:rsid w:val="00205EDD"/>
    <w:pPr>
      <w:snapToGrid w:val="0"/>
      <w:jc w:val="left"/>
    </w:pPr>
  </w:style>
  <w:style w:type="character" w:customStyle="1" w:styleId="af5">
    <w:name w:val="尾注文本 字符"/>
    <w:basedOn w:val="a0"/>
    <w:link w:val="af4"/>
    <w:uiPriority w:val="99"/>
    <w:semiHidden/>
    <w:rsid w:val="00205EDD"/>
    <w:rPr>
      <w:rFonts w:ascii="宋体" w:eastAsia="汉仪书宋二简" w:hAnsi="宋体" w:cs="宋体"/>
      <w:color w:val="000000" w:themeColor="text1"/>
      <w:szCs w:val="21"/>
    </w:rPr>
  </w:style>
  <w:style w:type="paragraph" w:styleId="af6">
    <w:name w:val="Balloon Text"/>
    <w:basedOn w:val="a"/>
    <w:link w:val="af7"/>
    <w:uiPriority w:val="99"/>
    <w:semiHidden/>
    <w:unhideWhenUsed/>
    <w:qFormat/>
    <w:rsid w:val="00205EDD"/>
    <w:rPr>
      <w:sz w:val="18"/>
      <w:szCs w:val="18"/>
    </w:rPr>
  </w:style>
  <w:style w:type="character" w:customStyle="1" w:styleId="af7">
    <w:name w:val="批注框文本 字符"/>
    <w:basedOn w:val="a0"/>
    <w:link w:val="af6"/>
    <w:uiPriority w:val="99"/>
    <w:semiHidden/>
    <w:qFormat/>
    <w:rsid w:val="00205EDD"/>
    <w:rPr>
      <w:rFonts w:ascii="宋体" w:eastAsia="汉仪书宋二简" w:hAnsi="宋体" w:cs="宋体"/>
      <w:color w:val="000000" w:themeColor="text1"/>
      <w:sz w:val="18"/>
      <w:szCs w:val="18"/>
    </w:rPr>
  </w:style>
  <w:style w:type="paragraph" w:styleId="af8">
    <w:name w:val="footer"/>
    <w:basedOn w:val="a"/>
    <w:link w:val="af9"/>
    <w:uiPriority w:val="99"/>
    <w:unhideWhenUsed/>
    <w:qFormat/>
    <w:rsid w:val="00205EDD"/>
    <w:pPr>
      <w:tabs>
        <w:tab w:val="clear" w:pos="420"/>
        <w:tab w:val="center" w:pos="4153"/>
        <w:tab w:val="right" w:pos="8306"/>
      </w:tabs>
      <w:snapToGrid w:val="0"/>
      <w:jc w:val="left"/>
    </w:pPr>
    <w:rPr>
      <w:sz w:val="18"/>
      <w:szCs w:val="18"/>
    </w:rPr>
  </w:style>
  <w:style w:type="character" w:customStyle="1" w:styleId="af9">
    <w:name w:val="页脚 字符"/>
    <w:basedOn w:val="a0"/>
    <w:link w:val="af8"/>
    <w:uiPriority w:val="99"/>
    <w:qFormat/>
    <w:rsid w:val="00205EDD"/>
    <w:rPr>
      <w:rFonts w:ascii="宋体" w:eastAsia="汉仪书宋二简" w:hAnsi="宋体" w:cs="宋体"/>
      <w:color w:val="000000" w:themeColor="text1"/>
      <w:sz w:val="18"/>
      <w:szCs w:val="18"/>
    </w:rPr>
  </w:style>
  <w:style w:type="paragraph" w:styleId="afa">
    <w:name w:val="header"/>
    <w:basedOn w:val="a"/>
    <w:link w:val="afb"/>
    <w:uiPriority w:val="99"/>
    <w:unhideWhenUsed/>
    <w:qFormat/>
    <w:rsid w:val="00205EDD"/>
    <w:pPr>
      <w:pBdr>
        <w:bottom w:val="single" w:sz="6" w:space="1" w:color="auto"/>
      </w:pBdr>
      <w:tabs>
        <w:tab w:val="clear" w:pos="420"/>
        <w:tab w:val="center" w:pos="4153"/>
        <w:tab w:val="right" w:pos="8306"/>
      </w:tabs>
      <w:snapToGrid w:val="0"/>
      <w:jc w:val="center"/>
    </w:pPr>
    <w:rPr>
      <w:sz w:val="18"/>
      <w:szCs w:val="18"/>
    </w:rPr>
  </w:style>
  <w:style w:type="character" w:customStyle="1" w:styleId="afb">
    <w:name w:val="页眉 字符"/>
    <w:basedOn w:val="a0"/>
    <w:link w:val="afa"/>
    <w:uiPriority w:val="99"/>
    <w:qFormat/>
    <w:rsid w:val="00205EDD"/>
    <w:rPr>
      <w:rFonts w:ascii="宋体" w:eastAsia="汉仪书宋二简" w:hAnsi="宋体" w:cs="宋体"/>
      <w:color w:val="000000" w:themeColor="text1"/>
      <w:sz w:val="18"/>
      <w:szCs w:val="18"/>
    </w:rPr>
  </w:style>
  <w:style w:type="paragraph" w:styleId="TOC1">
    <w:name w:val="toc 1"/>
    <w:basedOn w:val="a"/>
    <w:next w:val="a"/>
    <w:uiPriority w:val="39"/>
    <w:unhideWhenUsed/>
    <w:qFormat/>
    <w:rsid w:val="00205EDD"/>
  </w:style>
  <w:style w:type="paragraph" w:styleId="TOC4">
    <w:name w:val="toc 4"/>
    <w:basedOn w:val="a"/>
    <w:next w:val="a"/>
    <w:uiPriority w:val="39"/>
    <w:unhideWhenUsed/>
    <w:qFormat/>
    <w:rsid w:val="00205EDD"/>
    <w:pPr>
      <w:ind w:left="630"/>
    </w:pPr>
  </w:style>
  <w:style w:type="paragraph" w:styleId="afc">
    <w:name w:val="footnote text"/>
    <w:basedOn w:val="a"/>
    <w:link w:val="afd"/>
    <w:uiPriority w:val="99"/>
    <w:semiHidden/>
    <w:unhideWhenUsed/>
    <w:qFormat/>
    <w:rsid w:val="00205EDD"/>
    <w:pPr>
      <w:snapToGrid w:val="0"/>
      <w:jc w:val="left"/>
    </w:pPr>
    <w:rPr>
      <w:sz w:val="18"/>
      <w:szCs w:val="18"/>
    </w:rPr>
  </w:style>
  <w:style w:type="character" w:customStyle="1" w:styleId="afd">
    <w:name w:val="脚注文本 字符"/>
    <w:basedOn w:val="a0"/>
    <w:link w:val="afc"/>
    <w:uiPriority w:val="99"/>
    <w:semiHidden/>
    <w:qFormat/>
    <w:rsid w:val="00205EDD"/>
    <w:rPr>
      <w:rFonts w:ascii="宋体" w:eastAsia="汉仪书宋二简" w:hAnsi="宋体" w:cs="宋体"/>
      <w:color w:val="000000" w:themeColor="text1"/>
      <w:sz w:val="18"/>
      <w:szCs w:val="18"/>
    </w:rPr>
  </w:style>
  <w:style w:type="paragraph" w:styleId="TOC6">
    <w:name w:val="toc 6"/>
    <w:basedOn w:val="a"/>
    <w:next w:val="a"/>
    <w:uiPriority w:val="39"/>
    <w:unhideWhenUsed/>
    <w:qFormat/>
    <w:rsid w:val="00205EDD"/>
    <w:pPr>
      <w:ind w:left="1050"/>
    </w:pPr>
  </w:style>
  <w:style w:type="paragraph" w:styleId="TOC2">
    <w:name w:val="toc 2"/>
    <w:basedOn w:val="a"/>
    <w:next w:val="a"/>
    <w:uiPriority w:val="39"/>
    <w:unhideWhenUsed/>
    <w:qFormat/>
    <w:rsid w:val="00205EDD"/>
    <w:pPr>
      <w:ind w:left="210"/>
    </w:pPr>
  </w:style>
  <w:style w:type="paragraph" w:styleId="TOC9">
    <w:name w:val="toc 9"/>
    <w:basedOn w:val="a"/>
    <w:next w:val="a"/>
    <w:uiPriority w:val="39"/>
    <w:unhideWhenUsed/>
    <w:qFormat/>
    <w:rsid w:val="00205EDD"/>
    <w:pPr>
      <w:ind w:left="1680"/>
    </w:pPr>
  </w:style>
  <w:style w:type="paragraph" w:styleId="afe">
    <w:name w:val="Normal (Web)"/>
    <w:basedOn w:val="a"/>
    <w:uiPriority w:val="99"/>
    <w:unhideWhenUsed/>
    <w:qFormat/>
    <w:rsid w:val="00205EDD"/>
    <w:pPr>
      <w:widowControl/>
      <w:spacing w:before="100" w:beforeAutospacing="1" w:after="100" w:afterAutospacing="1"/>
      <w:jc w:val="left"/>
    </w:pPr>
    <w:rPr>
      <w:color w:val="auto"/>
      <w:kern w:val="0"/>
      <w:sz w:val="24"/>
      <w:szCs w:val="24"/>
    </w:rPr>
  </w:style>
  <w:style w:type="paragraph" w:styleId="aff">
    <w:name w:val="annotation subject"/>
    <w:basedOn w:val="af0"/>
    <w:next w:val="af0"/>
    <w:link w:val="aff0"/>
    <w:uiPriority w:val="99"/>
    <w:semiHidden/>
    <w:unhideWhenUsed/>
    <w:qFormat/>
    <w:rsid w:val="00205EDD"/>
    <w:rPr>
      <w:b/>
      <w:bCs/>
    </w:rPr>
  </w:style>
  <w:style w:type="character" w:customStyle="1" w:styleId="aff0">
    <w:name w:val="批注主题 字符"/>
    <w:basedOn w:val="af1"/>
    <w:link w:val="aff"/>
    <w:uiPriority w:val="99"/>
    <w:semiHidden/>
    <w:qFormat/>
    <w:rsid w:val="00205EDD"/>
    <w:rPr>
      <w:rFonts w:ascii="宋体" w:eastAsia="汉仪书宋二简" w:hAnsi="宋体" w:cs="宋体"/>
      <w:b/>
      <w:bCs/>
      <w:color w:val="000000" w:themeColor="text1"/>
      <w:szCs w:val="21"/>
    </w:rPr>
  </w:style>
  <w:style w:type="table" w:styleId="aff1">
    <w:name w:val="Table Grid"/>
    <w:basedOn w:val="a1"/>
    <w:uiPriority w:val="59"/>
    <w:qFormat/>
    <w:rsid w:val="00205EDD"/>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2">
    <w:name w:val="endnote reference"/>
    <w:basedOn w:val="a0"/>
    <w:uiPriority w:val="99"/>
    <w:semiHidden/>
    <w:unhideWhenUsed/>
    <w:rsid w:val="00205EDD"/>
    <w:rPr>
      <w:vertAlign w:val="superscript"/>
    </w:rPr>
  </w:style>
  <w:style w:type="character" w:styleId="aff3">
    <w:name w:val="page number"/>
    <w:basedOn w:val="a0"/>
    <w:uiPriority w:val="99"/>
    <w:semiHidden/>
    <w:unhideWhenUsed/>
    <w:qFormat/>
    <w:rsid w:val="00205EDD"/>
  </w:style>
  <w:style w:type="character" w:styleId="aff4">
    <w:name w:val="Hyperlink"/>
    <w:basedOn w:val="a0"/>
    <w:uiPriority w:val="99"/>
    <w:unhideWhenUsed/>
    <w:qFormat/>
    <w:rsid w:val="00205EDD"/>
    <w:rPr>
      <w:color w:val="467886" w:themeColor="hyperlink"/>
      <w:u w:val="single"/>
    </w:rPr>
  </w:style>
  <w:style w:type="character" w:styleId="aff5">
    <w:name w:val="annotation reference"/>
    <w:basedOn w:val="a0"/>
    <w:uiPriority w:val="99"/>
    <w:semiHidden/>
    <w:unhideWhenUsed/>
    <w:qFormat/>
    <w:rsid w:val="00205EDD"/>
    <w:rPr>
      <w:sz w:val="21"/>
      <w:szCs w:val="21"/>
    </w:rPr>
  </w:style>
  <w:style w:type="character" w:styleId="aff6">
    <w:name w:val="footnote reference"/>
    <w:basedOn w:val="a0"/>
    <w:uiPriority w:val="99"/>
    <w:semiHidden/>
    <w:unhideWhenUsed/>
    <w:qFormat/>
    <w:rsid w:val="00205EDD"/>
    <w:rPr>
      <w:vertAlign w:val="superscript"/>
    </w:rPr>
  </w:style>
  <w:style w:type="table" w:customStyle="1" w:styleId="11">
    <w:name w:val="网格型1"/>
    <w:basedOn w:val="a1"/>
    <w:uiPriority w:val="59"/>
    <w:qFormat/>
    <w:rsid w:val="00205EDD"/>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7">
    <w:name w:val="表格标题"/>
    <w:basedOn w:val="a"/>
    <w:qFormat/>
    <w:rsid w:val="00205EDD"/>
    <w:pPr>
      <w:spacing w:beforeLines="10" w:before="10" w:afterLines="20" w:after="20" w:line="280" w:lineRule="exact"/>
      <w:jc w:val="center"/>
    </w:pPr>
    <w:rPr>
      <w:rFonts w:eastAsia="汉仪中黑简" w:hint="eastAsia"/>
      <w:color w:val="FF0000"/>
      <w:sz w:val="20"/>
    </w:rPr>
  </w:style>
  <w:style w:type="paragraph" w:customStyle="1" w:styleId="12">
    <w:name w:val="表格标题1"/>
    <w:basedOn w:val="a"/>
    <w:qFormat/>
    <w:rsid w:val="00205EDD"/>
    <w:pPr>
      <w:spacing w:beforeLines="10" w:before="10" w:afterLines="20" w:after="20" w:line="280" w:lineRule="exact"/>
      <w:ind w:firstLineChars="0" w:firstLine="0"/>
      <w:jc w:val="center"/>
    </w:pPr>
    <w:rPr>
      <w:rFonts w:eastAsia="汉仪中黑简"/>
      <w:color w:val="FF0000"/>
      <w:sz w:val="20"/>
    </w:rPr>
  </w:style>
  <w:style w:type="paragraph" w:customStyle="1" w:styleId="13">
    <w:name w:val="表格正文1"/>
    <w:basedOn w:val="a"/>
    <w:qFormat/>
    <w:rsid w:val="00205EDD"/>
    <w:pPr>
      <w:spacing w:beforeLines="10" w:before="10" w:afterLines="20" w:after="20" w:line="280" w:lineRule="exact"/>
      <w:ind w:firstLineChars="0" w:firstLine="0"/>
      <w:jc w:val="left"/>
    </w:pPr>
    <w:rPr>
      <w:rFonts w:ascii="汉仪书宋一简" w:eastAsia="汉仪书宋一简" w:hAnsi="汉仪书宋一简"/>
      <w:color w:val="auto"/>
      <w:sz w:val="20"/>
      <w:szCs w:val="20"/>
    </w:rPr>
  </w:style>
  <w:style w:type="paragraph" w:customStyle="1" w:styleId="aff8">
    <w:name w:val="补四级标题"/>
    <w:basedOn w:val="a"/>
    <w:qFormat/>
    <w:rsid w:val="00205EDD"/>
    <w:pPr>
      <w:ind w:firstLineChars="202" w:firstLine="202"/>
    </w:pPr>
    <w:rPr>
      <w:rFonts w:ascii="汉仪中黑简" w:eastAsia="汉仪中黑简" w:hAnsi="汉仪中黑简" w:cs="汉仪中黑简"/>
      <w:bCs/>
      <w:color w:val="auto"/>
      <w:kern w:val="44"/>
      <w:szCs w:val="24"/>
    </w:rPr>
  </w:style>
  <w:style w:type="paragraph" w:customStyle="1" w:styleId="aff9">
    <w:name w:val="导图文字"/>
    <w:qFormat/>
    <w:rsid w:val="00205EDD"/>
    <w:pPr>
      <w:spacing w:line="384" w:lineRule="exact"/>
    </w:pPr>
    <w:rPr>
      <w:rFonts w:ascii="汉仪书宋二简" w:eastAsia="汉仪书宋二简" w:hAnsi="汉仪书宋二简" w:cs="汉仪书宋二简" w:hint="eastAsia"/>
      <w:b/>
      <w:color w:val="000000"/>
      <w:kern w:val="0"/>
      <w:sz w:val="20"/>
      <w:szCs w:val="21"/>
    </w:rPr>
  </w:style>
  <w:style w:type="paragraph" w:customStyle="1" w:styleId="21">
    <w:name w:val="导图正文2"/>
    <w:qFormat/>
    <w:rsid w:val="00205EDD"/>
    <w:pPr>
      <w:spacing w:line="384" w:lineRule="exact"/>
    </w:pPr>
    <w:rPr>
      <w:rFonts w:ascii="汉仪书宋二简" w:eastAsia="汉仪书宋二简" w:hAnsi="汉仪书宋二简" w:cs="汉仪书宋二简" w:hint="eastAsia"/>
      <w:color w:val="000000"/>
      <w:kern w:val="0"/>
      <w:sz w:val="20"/>
      <w:szCs w:val="21"/>
    </w:rPr>
  </w:style>
  <w:style w:type="paragraph" w:customStyle="1" w:styleId="14">
    <w:name w:val="修订1"/>
    <w:hidden/>
    <w:uiPriority w:val="99"/>
    <w:semiHidden/>
    <w:qFormat/>
    <w:rsid w:val="00205EDD"/>
    <w:rPr>
      <w:rFonts w:ascii="宋体" w:eastAsia="汉仪书宋二简" w:hAnsi="宋体" w:cs="宋体"/>
      <w:color w:val="000000" w:themeColor="text1"/>
      <w:szCs w:val="21"/>
    </w:rPr>
  </w:style>
  <w:style w:type="paragraph" w:customStyle="1" w:styleId="15">
    <w:name w:val="正文1"/>
    <w:rsid w:val="00205EDD"/>
    <w:pPr>
      <w:jc w:val="both"/>
    </w:pPr>
    <w:rPr>
      <w:rFonts w:ascii="Times New Roman" w:eastAsia="宋体" w:hAnsi="Times New Roman" w:cs="Times New Roman"/>
      <w:szCs w:val="21"/>
    </w:rPr>
  </w:style>
  <w:style w:type="character" w:customStyle="1" w:styleId="Char1">
    <w:name w:val="纯文本 Char1"/>
    <w:qFormat/>
    <w:rsid w:val="00205EDD"/>
    <w:rPr>
      <w:rFonts w:ascii="宋体" w:hAnsi="Courier New" w:cs="Courier New"/>
      <w:szCs w:val="21"/>
    </w:rPr>
  </w:style>
  <w:style w:type="paragraph" w:styleId="affa">
    <w:name w:val="Body Text"/>
    <w:basedOn w:val="a"/>
    <w:link w:val="affb"/>
    <w:uiPriority w:val="1"/>
    <w:qFormat/>
    <w:rsid w:val="00205EDD"/>
    <w:pPr>
      <w:tabs>
        <w:tab w:val="clear" w:pos="420"/>
      </w:tabs>
      <w:autoSpaceDE w:val="0"/>
      <w:autoSpaceDN w:val="0"/>
      <w:spacing w:line="240" w:lineRule="auto"/>
      <w:ind w:left="126" w:firstLineChars="0" w:firstLine="0"/>
      <w:jc w:val="left"/>
    </w:pPr>
    <w:rPr>
      <w:rFonts w:ascii="方正书宋_GBK" w:eastAsia="方正书宋_GBK" w:hAnsi="方正书宋_GBK" w:cs="方正书宋_GBK"/>
      <w:color w:val="auto"/>
      <w:kern w:val="0"/>
      <w:sz w:val="18"/>
      <w:szCs w:val="18"/>
      <w:lang w:eastAsia="en-US"/>
    </w:rPr>
  </w:style>
  <w:style w:type="character" w:customStyle="1" w:styleId="affb">
    <w:name w:val="正文文本 字符"/>
    <w:basedOn w:val="a0"/>
    <w:link w:val="affa"/>
    <w:uiPriority w:val="1"/>
    <w:qFormat/>
    <w:rsid w:val="00205EDD"/>
    <w:rPr>
      <w:rFonts w:ascii="方正书宋_GBK" w:eastAsia="方正书宋_GBK" w:hAnsi="方正书宋_GBK" w:cs="方正书宋_GBK"/>
      <w:kern w:val="0"/>
      <w:sz w:val="18"/>
      <w:szCs w:val="18"/>
      <w:lang w:eastAsia="en-US"/>
    </w:rPr>
  </w:style>
  <w:style w:type="paragraph" w:styleId="affc">
    <w:name w:val="Date"/>
    <w:basedOn w:val="a"/>
    <w:next w:val="a"/>
    <w:link w:val="affd"/>
    <w:uiPriority w:val="99"/>
    <w:semiHidden/>
    <w:unhideWhenUsed/>
    <w:qFormat/>
    <w:rsid w:val="00205EDD"/>
    <w:pPr>
      <w:tabs>
        <w:tab w:val="clear" w:pos="420"/>
      </w:tabs>
      <w:spacing w:line="240" w:lineRule="auto"/>
      <w:ind w:leftChars="2500" w:left="100" w:firstLineChars="0" w:firstLine="0"/>
    </w:pPr>
    <w:rPr>
      <w:rFonts w:asciiTheme="minorHAnsi" w:eastAsiaTheme="minorEastAsia" w:hAnsiTheme="minorHAnsi" w:cstheme="minorBidi"/>
      <w:color w:val="auto"/>
      <w:szCs w:val="22"/>
    </w:rPr>
  </w:style>
  <w:style w:type="character" w:customStyle="1" w:styleId="affd">
    <w:name w:val="日期 字符"/>
    <w:basedOn w:val="a0"/>
    <w:link w:val="affc"/>
    <w:uiPriority w:val="99"/>
    <w:semiHidden/>
    <w:qFormat/>
    <w:rsid w:val="00205EDD"/>
  </w:style>
  <w:style w:type="character" w:styleId="affe">
    <w:name w:val="Strong"/>
    <w:basedOn w:val="a0"/>
    <w:uiPriority w:val="22"/>
    <w:qFormat/>
    <w:rsid w:val="00205EDD"/>
    <w:rPr>
      <w:b/>
      <w:bCs/>
    </w:rPr>
  </w:style>
  <w:style w:type="character" w:customStyle="1" w:styleId="hitclass0">
    <w:name w:val="hitclass0"/>
    <w:basedOn w:val="a0"/>
    <w:qFormat/>
    <w:rsid w:val="00205EDD"/>
  </w:style>
  <w:style w:type="character" w:customStyle="1" w:styleId="3Batang">
    <w:name w:val="正文文本 (3) + Batang"/>
    <w:qFormat/>
    <w:rsid w:val="00205EDD"/>
    <w:rPr>
      <w:rFonts w:ascii="Batang" w:eastAsia="Batang" w:hAnsi="Batang" w:cs="Batang"/>
      <w:color w:val="000000"/>
      <w:spacing w:val="20"/>
      <w:w w:val="100"/>
      <w:position w:val="0"/>
      <w:sz w:val="8"/>
      <w:szCs w:val="8"/>
      <w:u w:val="none"/>
      <w:lang w:val="zh-CN"/>
    </w:rPr>
  </w:style>
  <w:style w:type="character" w:customStyle="1" w:styleId="afff">
    <w:name w:val="正文文本_"/>
    <w:link w:val="120"/>
    <w:qFormat/>
    <w:rsid w:val="00205EDD"/>
    <w:rPr>
      <w:rFonts w:ascii="黑体" w:eastAsia="黑体" w:hAnsi="黑体" w:cs="黑体"/>
      <w:sz w:val="19"/>
      <w:szCs w:val="19"/>
      <w:shd w:val="clear" w:color="auto" w:fill="FFFFFF"/>
    </w:rPr>
  </w:style>
  <w:style w:type="paragraph" w:customStyle="1" w:styleId="120">
    <w:name w:val="正文文本12"/>
    <w:basedOn w:val="a"/>
    <w:link w:val="afff"/>
    <w:qFormat/>
    <w:rsid w:val="00205EDD"/>
    <w:pPr>
      <w:shd w:val="clear" w:color="auto" w:fill="FFFFFF"/>
      <w:tabs>
        <w:tab w:val="clear" w:pos="420"/>
      </w:tabs>
      <w:spacing w:before="120" w:line="301" w:lineRule="exact"/>
      <w:ind w:firstLineChars="0" w:firstLine="0"/>
      <w:jc w:val="distribute"/>
    </w:pPr>
    <w:rPr>
      <w:rFonts w:ascii="黑体" w:eastAsia="黑体" w:hAnsi="黑体" w:cs="黑体"/>
      <w:color w:val="auto"/>
      <w:sz w:val="19"/>
      <w:szCs w:val="19"/>
    </w:rPr>
  </w:style>
  <w:style w:type="character" w:customStyle="1" w:styleId="Batang">
    <w:name w:val="正文文本 + Batang"/>
    <w:qFormat/>
    <w:rsid w:val="00205EDD"/>
    <w:rPr>
      <w:rFonts w:ascii="Batang" w:eastAsia="Batang" w:hAnsi="Batang" w:cs="Batang"/>
      <w:color w:val="000000"/>
      <w:spacing w:val="10"/>
      <w:w w:val="100"/>
      <w:position w:val="0"/>
      <w:sz w:val="18"/>
      <w:szCs w:val="18"/>
      <w:u w:val="none"/>
      <w:lang w:val="zh-CN"/>
    </w:rPr>
  </w:style>
  <w:style w:type="character" w:customStyle="1" w:styleId="3MingLiU">
    <w:name w:val="标题 #3 + MingLiU"/>
    <w:qFormat/>
    <w:rsid w:val="00205EDD"/>
    <w:rPr>
      <w:rFonts w:ascii="MingLiU" w:eastAsia="MingLiU" w:hAnsi="MingLiU" w:cs="MingLiU"/>
      <w:color w:val="000000"/>
      <w:spacing w:val="-20"/>
      <w:w w:val="100"/>
      <w:position w:val="0"/>
      <w:sz w:val="9"/>
      <w:szCs w:val="9"/>
      <w:u w:val="none"/>
      <w:lang w:val="zh-CN"/>
    </w:rPr>
  </w:style>
  <w:style w:type="character" w:customStyle="1" w:styleId="afff0">
    <w:name w:val="正文文本 + 斜体"/>
    <w:qFormat/>
    <w:rsid w:val="00205EDD"/>
    <w:rPr>
      <w:rFonts w:ascii="黑体" w:eastAsia="黑体" w:hAnsi="黑体" w:cs="黑体"/>
      <w:i/>
      <w:iCs/>
      <w:color w:val="000000"/>
      <w:spacing w:val="0"/>
      <w:w w:val="100"/>
      <w:position w:val="0"/>
      <w:sz w:val="19"/>
      <w:szCs w:val="19"/>
      <w:u w:val="none"/>
    </w:rPr>
  </w:style>
  <w:style w:type="character" w:customStyle="1" w:styleId="100">
    <w:name w:val="正文文本 (10)_"/>
    <w:link w:val="101"/>
    <w:qFormat/>
    <w:rsid w:val="00205EDD"/>
    <w:rPr>
      <w:rFonts w:ascii="黑体" w:eastAsia="黑体" w:hAnsi="黑体" w:cs="黑体"/>
      <w:spacing w:val="50"/>
      <w:sz w:val="17"/>
      <w:szCs w:val="17"/>
      <w:shd w:val="clear" w:color="auto" w:fill="FFFFFF"/>
    </w:rPr>
  </w:style>
  <w:style w:type="paragraph" w:customStyle="1" w:styleId="101">
    <w:name w:val="正文文本 (10)"/>
    <w:basedOn w:val="a"/>
    <w:link w:val="100"/>
    <w:qFormat/>
    <w:rsid w:val="00205EDD"/>
    <w:pPr>
      <w:shd w:val="clear" w:color="auto" w:fill="FFFFFF"/>
      <w:tabs>
        <w:tab w:val="clear" w:pos="420"/>
      </w:tabs>
      <w:spacing w:line="298" w:lineRule="exact"/>
      <w:ind w:firstLineChars="0" w:firstLine="0"/>
      <w:jc w:val="left"/>
    </w:pPr>
    <w:rPr>
      <w:rFonts w:ascii="黑体" w:eastAsia="黑体" w:hAnsi="黑体" w:cs="黑体"/>
      <w:color w:val="auto"/>
      <w:spacing w:val="50"/>
      <w:sz w:val="17"/>
      <w:szCs w:val="17"/>
    </w:rPr>
  </w:style>
  <w:style w:type="character" w:customStyle="1" w:styleId="100pt">
    <w:name w:val="正文文本 (10) + 间距 0 pt"/>
    <w:qFormat/>
    <w:rsid w:val="00205EDD"/>
    <w:rPr>
      <w:rFonts w:ascii="黑体" w:eastAsia="黑体" w:hAnsi="黑体" w:cs="黑体"/>
      <w:color w:val="000000"/>
      <w:spacing w:val="0"/>
      <w:w w:val="100"/>
      <w:position w:val="0"/>
      <w:sz w:val="17"/>
      <w:szCs w:val="17"/>
      <w:u w:val="none"/>
      <w:lang w:val="zh-CN"/>
    </w:rPr>
  </w:style>
  <w:style w:type="character" w:customStyle="1" w:styleId="41">
    <w:name w:val="正文文本4"/>
    <w:qFormat/>
    <w:rsid w:val="00205EDD"/>
    <w:rPr>
      <w:rFonts w:ascii="黑体" w:eastAsia="黑体" w:hAnsi="黑体" w:cs="黑体"/>
      <w:color w:val="000000"/>
      <w:spacing w:val="0"/>
      <w:w w:val="100"/>
      <w:position w:val="0"/>
      <w:sz w:val="19"/>
      <w:szCs w:val="19"/>
      <w:u w:val="none"/>
      <w:lang w:val="zh-CN"/>
    </w:rPr>
  </w:style>
  <w:style w:type="character" w:customStyle="1" w:styleId="0pt">
    <w:name w:val="正文文本 + 间距 0 pt"/>
    <w:qFormat/>
    <w:rsid w:val="00205EDD"/>
    <w:rPr>
      <w:rFonts w:ascii="黑体" w:eastAsia="黑体" w:hAnsi="黑体" w:cs="黑体"/>
      <w:color w:val="000000"/>
      <w:spacing w:val="-10"/>
      <w:w w:val="100"/>
      <w:position w:val="0"/>
      <w:sz w:val="19"/>
      <w:szCs w:val="19"/>
      <w:u w:val="none"/>
      <w:lang w:val="zh-CN"/>
    </w:rPr>
  </w:style>
  <w:style w:type="character" w:customStyle="1" w:styleId="71">
    <w:name w:val="正文文本 (7)"/>
    <w:qFormat/>
    <w:rsid w:val="00205EDD"/>
    <w:rPr>
      <w:rFonts w:ascii="黑体" w:eastAsia="黑体" w:hAnsi="黑体" w:cs="黑体"/>
      <w:color w:val="000000"/>
      <w:spacing w:val="0"/>
      <w:w w:val="100"/>
      <w:position w:val="0"/>
      <w:sz w:val="19"/>
      <w:szCs w:val="19"/>
      <w:u w:val="none"/>
      <w:lang w:val="zh-CN"/>
    </w:rPr>
  </w:style>
  <w:style w:type="character" w:customStyle="1" w:styleId="785pt">
    <w:name w:val="正文文本 (7) + 8.5 pt"/>
    <w:qFormat/>
    <w:rsid w:val="00205EDD"/>
    <w:rPr>
      <w:rFonts w:ascii="黑体" w:eastAsia="黑体" w:hAnsi="黑体" w:cs="黑体"/>
      <w:color w:val="000000"/>
      <w:spacing w:val="0"/>
      <w:w w:val="100"/>
      <w:position w:val="0"/>
      <w:sz w:val="17"/>
      <w:szCs w:val="17"/>
      <w:u w:val="none"/>
      <w:lang w:val="zh-CN"/>
    </w:rPr>
  </w:style>
  <w:style w:type="character" w:customStyle="1" w:styleId="70pt">
    <w:name w:val="正文文本 (7) + 间距 0 pt"/>
    <w:qFormat/>
    <w:rsid w:val="00205EDD"/>
    <w:rPr>
      <w:rFonts w:ascii="黑体" w:eastAsia="黑体" w:hAnsi="黑体" w:cs="黑体"/>
      <w:color w:val="000000"/>
      <w:spacing w:val="-10"/>
      <w:w w:val="100"/>
      <w:position w:val="0"/>
      <w:sz w:val="19"/>
      <w:szCs w:val="19"/>
      <w:u w:val="none"/>
      <w:lang w:val="zh-CN"/>
    </w:rPr>
  </w:style>
  <w:style w:type="character" w:customStyle="1" w:styleId="7MingLiU">
    <w:name w:val="正文文本 (7) + MingLiU"/>
    <w:qFormat/>
    <w:rsid w:val="00205EDD"/>
    <w:rPr>
      <w:rFonts w:ascii="MingLiU" w:eastAsia="MingLiU" w:hAnsi="MingLiU" w:cs="MingLiU"/>
      <w:color w:val="000000"/>
      <w:spacing w:val="0"/>
      <w:w w:val="100"/>
      <w:position w:val="0"/>
      <w:sz w:val="23"/>
      <w:szCs w:val="23"/>
      <w:u w:val="none"/>
    </w:rPr>
  </w:style>
  <w:style w:type="character" w:customStyle="1" w:styleId="150">
    <w:name w:val="正文文本 (15)_"/>
    <w:link w:val="151"/>
    <w:qFormat/>
    <w:rsid w:val="00205EDD"/>
    <w:rPr>
      <w:rFonts w:ascii="黑体" w:eastAsia="黑体" w:hAnsi="黑体" w:cs="黑体"/>
      <w:spacing w:val="-10"/>
      <w:sz w:val="19"/>
      <w:szCs w:val="19"/>
      <w:shd w:val="clear" w:color="auto" w:fill="FFFFFF"/>
    </w:rPr>
  </w:style>
  <w:style w:type="paragraph" w:customStyle="1" w:styleId="151">
    <w:name w:val="正文文本 (15)"/>
    <w:basedOn w:val="a"/>
    <w:link w:val="150"/>
    <w:qFormat/>
    <w:rsid w:val="00205EDD"/>
    <w:pPr>
      <w:shd w:val="clear" w:color="auto" w:fill="FFFFFF"/>
      <w:tabs>
        <w:tab w:val="clear" w:pos="420"/>
      </w:tabs>
      <w:spacing w:after="120" w:line="0" w:lineRule="atLeast"/>
      <w:ind w:firstLineChars="0" w:firstLine="380"/>
      <w:jc w:val="distribute"/>
    </w:pPr>
    <w:rPr>
      <w:rFonts w:ascii="黑体" w:eastAsia="黑体" w:hAnsi="黑体" w:cs="黑体"/>
      <w:color w:val="auto"/>
      <w:spacing w:val="-10"/>
      <w:sz w:val="19"/>
      <w:szCs w:val="19"/>
    </w:rPr>
  </w:style>
  <w:style w:type="character" w:customStyle="1" w:styleId="16">
    <w:name w:val="正文文本 (16)_"/>
    <w:link w:val="160"/>
    <w:qFormat/>
    <w:rsid w:val="00205EDD"/>
    <w:rPr>
      <w:rFonts w:ascii="MingLiU" w:eastAsia="MingLiU" w:hAnsi="MingLiU" w:cs="MingLiU"/>
      <w:spacing w:val="-10"/>
      <w:sz w:val="19"/>
      <w:szCs w:val="19"/>
      <w:shd w:val="clear" w:color="auto" w:fill="FFFFFF"/>
    </w:rPr>
  </w:style>
  <w:style w:type="paragraph" w:customStyle="1" w:styleId="160">
    <w:name w:val="正文文本 (16)"/>
    <w:basedOn w:val="a"/>
    <w:link w:val="16"/>
    <w:qFormat/>
    <w:rsid w:val="00205EDD"/>
    <w:pPr>
      <w:shd w:val="clear" w:color="auto" w:fill="FFFFFF"/>
      <w:tabs>
        <w:tab w:val="clear" w:pos="420"/>
      </w:tabs>
      <w:spacing w:line="298" w:lineRule="exact"/>
      <w:ind w:firstLineChars="0" w:firstLine="400"/>
      <w:jc w:val="distribute"/>
    </w:pPr>
    <w:rPr>
      <w:rFonts w:ascii="MingLiU" w:eastAsia="MingLiU" w:hAnsi="MingLiU" w:cs="MingLiU"/>
      <w:color w:val="auto"/>
      <w:spacing w:val="-10"/>
      <w:sz w:val="19"/>
      <w:szCs w:val="19"/>
    </w:rPr>
  </w:style>
  <w:style w:type="character" w:customStyle="1" w:styleId="31">
    <w:name w:val="标题 #3"/>
    <w:qFormat/>
    <w:rsid w:val="00205EDD"/>
    <w:rPr>
      <w:rFonts w:ascii="黑体" w:eastAsia="黑体" w:hAnsi="黑体" w:cs="黑体"/>
      <w:color w:val="000000"/>
      <w:spacing w:val="0"/>
      <w:w w:val="100"/>
      <w:position w:val="0"/>
      <w:sz w:val="19"/>
      <w:szCs w:val="19"/>
      <w:u w:val="none"/>
      <w:lang w:val="zh-CN"/>
    </w:rPr>
  </w:style>
  <w:style w:type="paragraph" w:customStyle="1" w:styleId="Default">
    <w:name w:val="Default"/>
    <w:qFormat/>
    <w:rsid w:val="00205EDD"/>
    <w:pPr>
      <w:widowControl w:val="0"/>
      <w:autoSpaceDE w:val="0"/>
      <w:autoSpaceDN w:val="0"/>
      <w:adjustRightInd w:val="0"/>
    </w:pPr>
    <w:rPr>
      <w:rFonts w:ascii="宋体" w:eastAsia="宋体" w:hAnsi="Times New Roman" w:cs="宋体"/>
      <w:color w:val="000000"/>
      <w:kern w:val="0"/>
      <w:sz w:val="24"/>
      <w:szCs w:val="24"/>
    </w:rPr>
  </w:style>
  <w:style w:type="character" w:customStyle="1" w:styleId="bjh-p">
    <w:name w:val="bjh-p"/>
    <w:basedOn w:val="a0"/>
    <w:qFormat/>
    <w:rsid w:val="00205EDD"/>
  </w:style>
  <w:style w:type="paragraph" w:styleId="afff1">
    <w:name w:val="No Spacing"/>
    <w:link w:val="afff2"/>
    <w:uiPriority w:val="1"/>
    <w:qFormat/>
    <w:rsid w:val="00205EDD"/>
    <w:rPr>
      <w:kern w:val="0"/>
      <w:sz w:val="22"/>
    </w:rPr>
  </w:style>
  <w:style w:type="character" w:customStyle="1" w:styleId="afff2">
    <w:name w:val="无间隔 字符"/>
    <w:basedOn w:val="a0"/>
    <w:link w:val="afff1"/>
    <w:uiPriority w:val="1"/>
    <w:qFormat/>
    <w:rsid w:val="00205EDD"/>
    <w:rPr>
      <w:kern w:val="0"/>
      <w:sz w:val="22"/>
    </w:rPr>
  </w:style>
  <w:style w:type="character" w:styleId="afff3">
    <w:name w:val="Placeholder Text"/>
    <w:basedOn w:val="a0"/>
    <w:uiPriority w:val="99"/>
    <w:semiHidden/>
    <w:qFormat/>
    <w:rsid w:val="00205EDD"/>
    <w:rPr>
      <w:color w:val="808080"/>
    </w:rPr>
  </w:style>
  <w:style w:type="character" w:customStyle="1" w:styleId="17">
    <w:name w:val="未处理的提及1"/>
    <w:basedOn w:val="a0"/>
    <w:uiPriority w:val="99"/>
    <w:semiHidden/>
    <w:unhideWhenUsed/>
    <w:qFormat/>
    <w:rsid w:val="00205EDD"/>
    <w:rPr>
      <w:color w:val="605E5C"/>
      <w:shd w:val="clear" w:color="auto" w:fill="E1DFDD"/>
    </w:rPr>
  </w:style>
  <w:style w:type="table" w:customStyle="1" w:styleId="22">
    <w:name w:val="网格型2"/>
    <w:basedOn w:val="a1"/>
    <w:next w:val="aff1"/>
    <w:uiPriority w:val="59"/>
    <w:qFormat/>
    <w:rsid w:val="007473E5"/>
    <w:pPr>
      <w:spacing w:after="160" w:line="278" w:lineRule="auto"/>
    </w:pPr>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10</Pages>
  <Words>4722</Words>
  <Characters>4771</Characters>
  <Application>Microsoft Office Word</Application>
  <DocSecurity>0</DocSecurity>
  <Lines>298</Lines>
  <Paragraphs>351</Paragraphs>
  <ScaleCrop>false</ScaleCrop>
  <Company/>
  <LinksUpToDate>false</LinksUpToDate>
  <CharactersWithSpaces>9142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binyang wang</dc:creator>
  <cp:keywords/>
  <dc:description/>
  <cp:lastModifiedBy>binyang wang</cp:lastModifiedBy>
  <cp:revision>5</cp:revision>
  <dcterms:created xsi:type="dcterms:W3CDTF">2026-04-27T14:42:00Z</dcterms:created>
  <dcterms:modified xsi:type="dcterms:W3CDTF">2026-04-27T14:59:00Z</dcterms:modified>
</cp:coreProperties>
</file>