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80638">
      <w:pPr>
        <w:pageBreakBefore w:val="0"/>
        <w:kinsoku/>
        <w:wordWrap/>
        <w:overflowPunct/>
        <w:topLinePunct w:val="0"/>
        <w:bidi w:val="0"/>
        <w:spacing w:after="0"/>
        <w:ind w:left="0" w:leftChars="0" w:firstLine="0" w:firstLineChars="0"/>
        <w:textAlignment w:val="auto"/>
        <w:rPr>
          <w:rFonts w:hint="eastAsia" w:asciiTheme="minorEastAsia" w:hAnsiTheme="minorEastAsia" w:eastAsiaTheme="minorEastAsia" w:cstheme="minorEastAsia"/>
          <w:kern w:val="0"/>
          <w:sz w:val="21"/>
          <w:szCs w:val="21"/>
        </w:rPr>
      </w:pPr>
    </w:p>
    <w:p w14:paraId="2ECDAC03">
      <w:pPr>
        <w:pStyle w:val="2"/>
        <w:pageBreakBefore w:val="0"/>
        <w:kinsoku/>
        <w:wordWrap/>
        <w:overflowPunct/>
        <w:topLinePunct w:val="0"/>
        <w:bidi w:val="0"/>
        <w:spacing w:before="0" w:after="0" w:line="480" w:lineRule="exact"/>
        <w:jc w:val="center"/>
        <w:textAlignment w:val="auto"/>
        <w:rPr>
          <w:rFonts w:hint="eastAsia" w:asciiTheme="minorEastAsia" w:hAnsiTheme="minorEastAsia" w:eastAsiaTheme="minorEastAsia" w:cstheme="minorEastAsia"/>
          <w:b/>
          <w:bCs w:val="0"/>
          <w:color w:val="auto"/>
          <w:sz w:val="21"/>
          <w:szCs w:val="21"/>
        </w:rPr>
      </w:pPr>
      <w:bookmarkStart w:id="0" w:name="_Toc219219898"/>
      <w:r>
        <w:rPr>
          <w:rFonts w:hint="eastAsia" w:asciiTheme="minorEastAsia" w:hAnsiTheme="minorEastAsia" w:eastAsiaTheme="minorEastAsia" w:cstheme="minorEastAsia"/>
          <w:b/>
          <w:bCs w:val="0"/>
          <w:color w:val="auto"/>
          <w:sz w:val="21"/>
          <w:szCs w:val="21"/>
        </w:rPr>
        <w:t>考点19 生产、销售伪劣商品犯罪</w:t>
      </w:r>
      <w:bookmarkEnd w:id="0"/>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19:30—20:28</w:t>
      </w:r>
      <w:r>
        <w:rPr>
          <w:rFonts w:hint="eastAsia" w:asciiTheme="minorEastAsia" w:hAnsiTheme="minorEastAsia" w:eastAsiaTheme="minorEastAsia" w:cstheme="minorEastAsia"/>
          <w:b/>
          <w:bCs w:val="0"/>
          <w:color w:val="auto"/>
          <w:sz w:val="21"/>
          <w:szCs w:val="21"/>
          <w:lang w:eastAsia="zh-CN"/>
        </w:rPr>
        <w:t>）</w:t>
      </w:r>
    </w:p>
    <w:p w14:paraId="5F2ECBF2">
      <w:pPr>
        <w:pageBreakBefore w:val="0"/>
        <w:kinsoku/>
        <w:wordWrap/>
        <w:overflowPunct/>
        <w:topLinePunct w:val="0"/>
        <w:bidi w:val="0"/>
        <w:snapToGrid w:val="0"/>
        <w:spacing w:after="0"/>
        <w:ind w:left="0" w:leftChars="0" w:firstLine="0" w:firstLineChars="0"/>
        <w:textAlignment w:val="auto"/>
        <w:rPr>
          <w:rFonts w:hint="eastAsia" w:asciiTheme="minorEastAsia" w:hAnsiTheme="minorEastAsia" w:eastAsiaTheme="minorEastAsia" w:cstheme="minorEastAsia"/>
          <w:sz w:val="21"/>
          <w:szCs w:val="21"/>
        </w:rPr>
      </w:pPr>
    </w:p>
    <w:p w14:paraId="2152DC3B">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一、生产、销售伪劣产品罪</w:t>
      </w:r>
    </w:p>
    <w:p w14:paraId="02D78AB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第140条【生产、销售伪劣产品罪】</w:t>
      </w:r>
    </w:p>
    <w:p w14:paraId="21F0782D">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1．行为：四种行为。掺杂、掺假（降低、失去应有使用性能），以假充真（不具使用性能），以次充好，以不合格产品冒充合格产品。发生在市场经营领域。</w:t>
      </w:r>
    </w:p>
    <w:p w14:paraId="213F21F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2．数额犯：</w:t>
      </w:r>
      <w:r>
        <w:rPr>
          <w:rFonts w:hint="eastAsia" w:asciiTheme="minorEastAsia" w:hAnsiTheme="minorEastAsia" w:eastAsiaTheme="minorEastAsia" w:cstheme="minorEastAsia"/>
          <w:color w:val="FF0000"/>
          <w:sz w:val="21"/>
          <w:szCs w:val="21"/>
        </w:rPr>
        <w:t>销售金额5万元以上（构成既遂）</w:t>
      </w:r>
      <w:r>
        <w:rPr>
          <w:rFonts w:hint="eastAsia" w:asciiTheme="minorEastAsia" w:hAnsiTheme="minorEastAsia" w:eastAsiaTheme="minorEastAsia" w:cstheme="minorEastAsia"/>
          <w:sz w:val="21"/>
          <w:szCs w:val="21"/>
        </w:rPr>
        <w:t>。伪劣产品尚未销售，</w:t>
      </w:r>
      <w:r>
        <w:rPr>
          <w:rFonts w:hint="eastAsia" w:asciiTheme="minorEastAsia" w:hAnsiTheme="minorEastAsia" w:eastAsiaTheme="minorEastAsia" w:cstheme="minorEastAsia"/>
          <w:color w:val="FF0000"/>
          <w:sz w:val="21"/>
          <w:szCs w:val="21"/>
        </w:rPr>
        <w:t>货值金额达到15万元以上</w:t>
      </w:r>
      <w:r>
        <w:rPr>
          <w:rFonts w:hint="eastAsia" w:asciiTheme="minorEastAsia" w:hAnsiTheme="minorEastAsia" w:eastAsiaTheme="minorEastAsia" w:cstheme="minorEastAsia"/>
          <w:sz w:val="21"/>
          <w:szCs w:val="21"/>
        </w:rPr>
        <w:t>的，以生产、销售伪劣产品罪</w:t>
      </w:r>
      <w:r>
        <w:rPr>
          <w:rFonts w:hint="eastAsia" w:asciiTheme="minorEastAsia" w:hAnsiTheme="minorEastAsia" w:eastAsiaTheme="minorEastAsia" w:cstheme="minorEastAsia"/>
          <w:color w:val="FF0000"/>
          <w:sz w:val="21"/>
          <w:szCs w:val="21"/>
        </w:rPr>
        <w:t>（未遂）</w:t>
      </w:r>
      <w:r>
        <w:rPr>
          <w:rFonts w:hint="eastAsia" w:asciiTheme="minorEastAsia" w:hAnsiTheme="minorEastAsia" w:eastAsiaTheme="minorEastAsia" w:cstheme="minorEastAsia"/>
          <w:sz w:val="21"/>
          <w:szCs w:val="21"/>
        </w:rPr>
        <w:t>定罪处罚。</w:t>
      </w:r>
    </w:p>
    <w:p w14:paraId="0E0662B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3．罪过形式：故意。</w:t>
      </w:r>
    </w:p>
    <w:p w14:paraId="2604B3A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4．生产、销售伪劣产品罪与本节其他犯罪的法条竞合及处理规则</w:t>
      </w:r>
      <w:r>
        <w:rPr>
          <w:rFonts w:hint="eastAsia" w:asciiTheme="minorEastAsia" w:hAnsiTheme="minorEastAsia" w:eastAsiaTheme="minorEastAsia" w:cstheme="minorEastAsia"/>
          <w:b/>
          <w:bCs/>
          <w:sz w:val="21"/>
          <w:szCs w:val="21"/>
        </w:rPr>
        <w:t>（择一重处）</w:t>
      </w:r>
    </w:p>
    <w:p w14:paraId="58724C0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b/>
          <w:bCs/>
          <w:color w:val="FF0000"/>
          <w:sz w:val="21"/>
          <w:szCs w:val="21"/>
          <w:lang w:val="en-US" w:eastAsia="zh-CN"/>
        </w:rPr>
      </w:pPr>
      <w:r>
        <w:rPr>
          <w:rFonts w:hint="eastAsia" w:asciiTheme="minorEastAsia" w:hAnsiTheme="minorEastAsia" w:eastAsiaTheme="minorEastAsia" w:cstheme="minorEastAsia"/>
          <w:b/>
          <w:bCs/>
          <w:color w:val="FF0000"/>
          <w:sz w:val="21"/>
          <w:szCs w:val="21"/>
          <w:lang w:val="en-US" w:eastAsia="zh-CN"/>
        </w:rPr>
        <w:t>【注意】区分市场监管法上的以假充真和刑法上的以假充真：是否丧失产品原有性能。</w:t>
      </w:r>
    </w:p>
    <w:p w14:paraId="74194CEB">
      <w:pPr>
        <w:pageBreakBefore w:val="0"/>
        <w:kinsoku/>
        <w:wordWrap/>
        <w:overflowPunct/>
        <w:topLinePunct w:val="0"/>
        <w:bidi w:val="0"/>
        <w:snapToGrid w:val="0"/>
        <w:spacing w:after="0"/>
        <w:ind w:left="0" w:leftChars="0" w:firstLine="0" w:firstLineChars="0"/>
        <w:textAlignment w:val="auto"/>
        <w:rPr>
          <w:rFonts w:hint="eastAsia" w:asciiTheme="minorEastAsia" w:hAnsiTheme="minorEastAsia" w:eastAsiaTheme="minorEastAsia" w:cstheme="minorEastAsia"/>
          <w:b/>
          <w:bCs/>
          <w:color w:val="FF0000"/>
          <w:sz w:val="21"/>
          <w:szCs w:val="21"/>
          <w:lang w:val="en-US" w:eastAsia="zh-CN"/>
        </w:rPr>
      </w:pPr>
      <w:r>
        <w:rPr>
          <w:rFonts w:hint="eastAsia" w:asciiTheme="minorEastAsia" w:hAnsiTheme="minorEastAsia" w:eastAsiaTheme="minorEastAsia" w:cstheme="minorEastAsia"/>
          <w:b/>
          <w:bCs/>
          <w:color w:val="FF0000"/>
          <w:sz w:val="21"/>
          <w:szCs w:val="21"/>
          <w:lang w:val="en-US" w:eastAsia="zh-CN"/>
        </w:rPr>
        <w:t>比如，以其他品牌酒冒充茅台酒，不构成本罪，而是市场监管违法。</w:t>
      </w: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8505"/>
      </w:tblGrid>
      <w:tr w14:paraId="12073872">
        <w:trPr>
          <w:jc w:val="center"/>
        </w:trPr>
        <w:tc>
          <w:tcPr>
            <w:tcW w:w="8505" w:type="dxa"/>
            <w:vAlign w:val="center"/>
          </w:tcPr>
          <w:p w14:paraId="2EE35C28">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认定步骤</w:t>
            </w:r>
          </w:p>
          <w:p w14:paraId="635343FE">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第一步，</w:t>
            </w:r>
            <w:r>
              <w:rPr>
                <w:rFonts w:hint="eastAsia" w:asciiTheme="minorEastAsia" w:hAnsiTheme="minorEastAsia" w:eastAsiaTheme="minorEastAsia" w:cstheme="minorEastAsia"/>
                <w:sz w:val="21"/>
                <w:szCs w:val="21"/>
              </w:rPr>
              <w:t>根据销售数额（5万）确定行为人是否构成生产、销售伪劣产品罪：销售金额5万元以上构成此罪的既遂；销售金额未达5万、货值金额达到15万元的，构成此罪的未遂。销售金额未达5万、货值金额也未达到15万元的，一般不以此罪处理。</w:t>
            </w:r>
          </w:p>
          <w:p w14:paraId="0C6462D5">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第二步，</w:t>
            </w:r>
            <w:r>
              <w:rPr>
                <w:rFonts w:hint="eastAsia" w:asciiTheme="minorEastAsia" w:hAnsiTheme="minorEastAsia" w:eastAsiaTheme="minorEastAsia" w:cstheme="minorEastAsia"/>
                <w:sz w:val="21"/>
                <w:szCs w:val="21"/>
              </w:rPr>
              <w:t>确定行为人生产、销售的特殊伪劣产品属于8类特殊伪劣产品中的哪一类，并根据该罪的成罪条件（行为犯、危险犯、结果犯）确认其是否构成该罪。</w:t>
            </w:r>
          </w:p>
          <w:p w14:paraId="02304D04">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第三步，</w:t>
            </w:r>
            <w:r>
              <w:rPr>
                <w:rFonts w:hint="eastAsia" w:asciiTheme="minorEastAsia" w:hAnsiTheme="minorEastAsia" w:eastAsiaTheme="minorEastAsia" w:cstheme="minorEastAsia"/>
                <w:sz w:val="21"/>
                <w:szCs w:val="21"/>
              </w:rPr>
              <w:t>如果行为人的行为只符合前述其中的一种情形，则依该符合情形一罪处理。如果行为人的行为同时符合前述两种情形，则择一重罪处理。</w:t>
            </w:r>
          </w:p>
        </w:tc>
      </w:tr>
    </w:tbl>
    <w:p w14:paraId="3A0D246A">
      <w:pPr>
        <w:pageBreakBefore w:val="0"/>
        <w:kinsoku/>
        <w:wordWrap/>
        <w:overflowPunct/>
        <w:topLinePunct w:val="0"/>
        <w:bidi w:val="0"/>
        <w:snapToGrid w:val="0"/>
        <w:spacing w:after="0"/>
        <w:ind w:left="0" w:leftChars="0" w:firstLine="0" w:firstLineChars="0"/>
        <w:textAlignment w:val="auto"/>
        <w:rPr>
          <w:rFonts w:hint="eastAsia" w:asciiTheme="minorEastAsia" w:hAnsiTheme="minorEastAsia" w:eastAsiaTheme="minorEastAsia" w:cstheme="minorEastAsia"/>
          <w:sz w:val="21"/>
          <w:szCs w:val="21"/>
        </w:rPr>
      </w:pPr>
    </w:p>
    <w:p w14:paraId="253ACD6D">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5．罪数</w:t>
      </w:r>
    </w:p>
    <w:p w14:paraId="5BE79D0C">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（1）想象竞合：实施生产、销售伪劣商品犯罪，同时构成侵犯知识产权、非法经营等其他犯罪的，依照处罚较重的规定定罪处罚。</w:t>
      </w:r>
    </w:p>
    <w:p w14:paraId="5F80B60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（2）数罪并罚：实施生产、销售伪劣商品犯罪，又妨害公务罪的，数罪并罚。</w:t>
      </w:r>
    </w:p>
    <w:p w14:paraId="33BA020D">
      <w:pPr>
        <w:pageBreakBefore w:val="0"/>
        <w:kinsoku/>
        <w:wordWrap/>
        <w:overflowPunct/>
        <w:topLinePunct w:val="0"/>
        <w:bidi w:val="0"/>
        <w:snapToGrid w:val="0"/>
        <w:spacing w:after="0"/>
        <w:ind w:left="0" w:leftChars="0" w:firstLine="0" w:firstLineChars="0"/>
        <w:textAlignment w:val="auto"/>
        <w:rPr>
          <w:rFonts w:hint="eastAsia" w:asciiTheme="minorEastAsia" w:hAnsiTheme="minorEastAsia" w:eastAsiaTheme="minorEastAsia" w:cstheme="minorEastAsia"/>
          <w:sz w:val="21"/>
          <w:szCs w:val="21"/>
        </w:rPr>
      </w:pPr>
    </w:p>
    <w:p w14:paraId="71B8D2C6">
      <w:pPr>
        <w:pStyle w:val="4"/>
        <w:pageBreakBefore w:val="0"/>
        <w:kinsoku/>
        <w:wordWrap/>
        <w:overflowPunct/>
        <w:topLinePunct w:val="0"/>
        <w:bidi w:val="0"/>
        <w:spacing w:after="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二、药品犯罪（《刑法修正案（十一）》增设、修正）</w:t>
      </w:r>
    </w:p>
    <w:p w14:paraId="5A7AF4C9">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bCs w:val="0"/>
          <w:sz w:val="21"/>
          <w:szCs w:val="21"/>
        </w:rPr>
      </w:pPr>
      <w:r>
        <w:rPr>
          <w:rFonts w:hint="eastAsia" w:asciiTheme="minorEastAsia" w:hAnsiTheme="minorEastAsia" w:eastAsiaTheme="minorEastAsia" w:cstheme="minorEastAsia"/>
          <w:sz w:val="21"/>
          <w:szCs w:val="21"/>
        </w:rPr>
        <w:t>（一）生产、销售、提供</w:t>
      </w:r>
      <w:r>
        <w:rPr>
          <w:rFonts w:hint="eastAsia" w:asciiTheme="minorEastAsia" w:hAnsiTheme="minorEastAsia" w:eastAsiaTheme="minorEastAsia" w:cstheme="minorEastAsia"/>
          <w:bCs w:val="0"/>
          <w:sz w:val="21"/>
          <w:szCs w:val="21"/>
        </w:rPr>
        <w:t>假药罪（行为犯</w:t>
      </w:r>
      <w:r>
        <w:rPr>
          <w:rFonts w:hint="eastAsia" w:asciiTheme="minorEastAsia" w:hAnsiTheme="minorEastAsia" w:eastAsiaTheme="minorEastAsia" w:cstheme="minorEastAsia"/>
          <w:bCs w:val="0"/>
          <w:sz w:val="21"/>
          <w:szCs w:val="21"/>
          <w:lang w:val="en-US" w:eastAsia="zh-CN"/>
        </w:rPr>
        <w:t>/抽象危险犯</w:t>
      </w:r>
      <w:r>
        <w:rPr>
          <w:rFonts w:hint="eastAsia" w:asciiTheme="minorEastAsia" w:hAnsiTheme="minorEastAsia" w:eastAsiaTheme="minorEastAsia" w:cstheme="minorEastAsia"/>
          <w:bCs w:val="0"/>
          <w:sz w:val="21"/>
          <w:szCs w:val="21"/>
        </w:rPr>
        <w:t>）</w:t>
      </w:r>
      <w:r>
        <w:rPr>
          <w:rFonts w:hint="eastAsia" w:asciiTheme="minorEastAsia" w:hAnsiTheme="minorEastAsia" w:eastAsiaTheme="minorEastAsia" w:cstheme="minorEastAsia"/>
          <w:sz w:val="21"/>
          <w:szCs w:val="21"/>
        </w:rPr>
        <w:t>（《刑法修正案（十一）》修正）</w:t>
      </w:r>
    </w:p>
    <w:p w14:paraId="37F3EDD6">
      <w:pPr>
        <w:pStyle w:val="7"/>
        <w:pageBreakBefore w:val="0"/>
        <w:kinsoku/>
        <w:wordWrap/>
        <w:overflowPunct/>
        <w:topLinePunct w:val="0"/>
        <w:bidi w:val="0"/>
        <w:adjustRightInd w:val="0"/>
        <w:snapToGrid w:val="0"/>
        <w:spacing w:before="0" w:beforeAutospacing="0" w:after="0" w:afterAutospacing="0"/>
        <w:ind w:firstLine="420"/>
        <w:jc w:val="both"/>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FF0000"/>
          <w:kern w:val="2"/>
          <w:sz w:val="21"/>
          <w:szCs w:val="21"/>
        </w:rPr>
        <w:t>第141条【生产、销售、提供假药罪】</w:t>
      </w:r>
    </w:p>
    <w:p w14:paraId="7670899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pacing w:val="-3"/>
          <w:sz w:val="21"/>
          <w:szCs w:val="21"/>
        </w:rPr>
      </w:pPr>
      <w:r>
        <w:rPr>
          <w:rFonts w:hint="eastAsia" w:asciiTheme="minorEastAsia" w:hAnsiTheme="minorEastAsia" w:eastAsiaTheme="minorEastAsia" w:cstheme="minorEastAsia"/>
          <w:sz w:val="21"/>
          <w:szCs w:val="21"/>
        </w:rPr>
        <w:t>1．假药。按照《药品管理法》（2019年修订）的规定，</w:t>
      </w:r>
      <w:r>
        <w:rPr>
          <w:rFonts w:hint="eastAsia" w:asciiTheme="minorEastAsia" w:hAnsiTheme="minorEastAsia" w:eastAsiaTheme="minorEastAsia" w:cstheme="minorEastAsia"/>
          <w:color w:val="FF0000"/>
          <w:sz w:val="21"/>
          <w:szCs w:val="21"/>
        </w:rPr>
        <w:t>“假药不是真药”，大体上指与标明成份不符、变质的药</w:t>
      </w:r>
      <w:r>
        <w:rPr>
          <w:rFonts w:hint="eastAsia" w:asciiTheme="minorEastAsia" w:hAnsiTheme="minorEastAsia" w:eastAsiaTheme="minorEastAsia" w:cstheme="minorEastAsia"/>
          <w:sz w:val="21"/>
          <w:szCs w:val="21"/>
        </w:rPr>
        <w:t>。包括四类：①药品所含成份与国家药品标准规定的成份不符；②以非药品冒充药品或者以他种药品冒充此种药品；③变质的药品；④药品所标明的适应症或者功能主治超出规定范围。</w:t>
      </w:r>
      <w:r>
        <w:rPr>
          <w:rFonts w:hint="eastAsia" w:asciiTheme="minorEastAsia" w:hAnsiTheme="minorEastAsia" w:eastAsiaTheme="minorEastAsia" w:cstheme="minorEastAsia"/>
          <w:b/>
          <w:bCs/>
          <w:spacing w:val="-3"/>
          <w:sz w:val="21"/>
          <w:szCs w:val="21"/>
        </w:rPr>
        <w:t>这里的假药指用于人体的药品。</w:t>
      </w:r>
    </w:p>
    <w:p w14:paraId="0CA76B2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2．注意：自2019年12月1日起施行的新《药品管理法》第98条第一款，</w:t>
      </w:r>
      <w:r>
        <w:rPr>
          <w:rFonts w:hint="eastAsia" w:asciiTheme="minorEastAsia" w:hAnsiTheme="minorEastAsia" w:eastAsiaTheme="minorEastAsia" w:cstheme="minorEastAsia"/>
          <w:color w:val="FF0000"/>
          <w:sz w:val="21"/>
          <w:szCs w:val="21"/>
        </w:rPr>
        <w:t>不再将“未取得药品批准证明文件生产、进口药品”列为“假药”</w:t>
      </w:r>
      <w:r>
        <w:rPr>
          <w:rFonts w:hint="eastAsia" w:asciiTheme="minorEastAsia" w:hAnsiTheme="minorEastAsia" w:eastAsiaTheme="minorEastAsia" w:cstheme="minorEastAsia"/>
          <w:sz w:val="21"/>
          <w:szCs w:val="21"/>
        </w:rPr>
        <w:t>，仅规定禁止此类行为（以“陆勇案”为代表）。一般仅系行政违法；如果系经营行为，可构成非法经营罪。</w:t>
      </w:r>
    </w:p>
    <w:p w14:paraId="0DC602DF">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销售假药与提供假药。医疗机构、医疗机构工作人员等药品使用单位的人员，明知是假药而提供给他人使用：①如果是无偿提供，构成提供假药罪（《刑法修正案（十一）》增设）。②如果是有偿提供，实系“销售”，应以销售假药罪论处。</w:t>
      </w:r>
    </w:p>
    <w:p w14:paraId="528236DB">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4．罪数：想象竞合，择一重处。实施生产、销售假药、劣药犯罪，同时构成侵犯知识产权、非法经营、非法行医、非法采供血等犯罪的，依照处罚较重的规定定罪处罚。</w:t>
      </w:r>
    </w:p>
    <w:p w14:paraId="687F4FFE">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（二）生产、销售、提供劣药罪（结果犯）（《刑法修正案（十一）》修正）</w:t>
      </w:r>
    </w:p>
    <w:p w14:paraId="066BC983">
      <w:pPr>
        <w:pStyle w:val="7"/>
        <w:pageBreakBefore w:val="0"/>
        <w:kinsoku/>
        <w:wordWrap/>
        <w:overflowPunct/>
        <w:topLinePunct w:val="0"/>
        <w:bidi w:val="0"/>
        <w:adjustRightInd w:val="0"/>
        <w:snapToGrid w:val="0"/>
        <w:spacing w:before="0" w:beforeAutospacing="0" w:after="0" w:afterAutospacing="0"/>
        <w:ind w:firstLine="420"/>
        <w:jc w:val="both"/>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FF0000"/>
          <w:kern w:val="2"/>
          <w:sz w:val="21"/>
          <w:szCs w:val="21"/>
        </w:rPr>
        <w:t>第142条【生产、销售、提供劣药罪】</w:t>
      </w:r>
    </w:p>
    <w:p w14:paraId="5710543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1．劣药：</w:t>
      </w:r>
      <w:r>
        <w:rPr>
          <w:rFonts w:hint="eastAsia" w:asciiTheme="minorEastAsia" w:hAnsiTheme="minorEastAsia" w:eastAsiaTheme="minorEastAsia" w:cstheme="minorEastAsia"/>
          <w:color w:val="FF0000"/>
          <w:sz w:val="21"/>
          <w:szCs w:val="21"/>
        </w:rPr>
        <w:t>“劣药是不合格的药”</w:t>
      </w:r>
      <w:r>
        <w:rPr>
          <w:rFonts w:hint="eastAsia" w:asciiTheme="minorEastAsia" w:hAnsiTheme="minorEastAsia" w:eastAsiaTheme="minorEastAsia" w:cstheme="minorEastAsia"/>
          <w:sz w:val="21"/>
          <w:szCs w:val="21"/>
        </w:rPr>
        <w:t>，大体上指</w:t>
      </w:r>
      <w:r>
        <w:rPr>
          <w:rFonts w:hint="eastAsia" w:asciiTheme="minorEastAsia" w:hAnsiTheme="minorEastAsia" w:eastAsiaTheme="minorEastAsia" w:cstheme="minorEastAsia"/>
          <w:color w:val="FF0000"/>
          <w:sz w:val="21"/>
          <w:szCs w:val="21"/>
        </w:rPr>
        <w:t>药品成分含量不达标、过期药</w:t>
      </w:r>
      <w:r>
        <w:rPr>
          <w:rFonts w:hint="eastAsia" w:asciiTheme="minorEastAsia" w:hAnsiTheme="minorEastAsia" w:eastAsiaTheme="minorEastAsia" w:cstheme="minorEastAsia"/>
          <w:sz w:val="21"/>
          <w:szCs w:val="21"/>
        </w:rPr>
        <w:t>。包括七类：①药品成份的含量不符合国家药品标准；②被污染的药品；③未标明或者更改有效期的药品；④未注明或者更改产品批号的药品；⑤超过有效期的药品；⑥擅自添加防腐剂、辅料的药品；⑦其他不符合药品标准的药品。</w:t>
      </w:r>
    </w:p>
    <w:p w14:paraId="55029F0A">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2．结果犯：对人体健康造成严重危害（轻伤以上）。</w:t>
      </w:r>
    </w:p>
    <w:p w14:paraId="609C1307">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（三）妨害药品管理罪（危险犯）（《刑法修正案（十一）》增设）</w:t>
      </w:r>
    </w:p>
    <w:p w14:paraId="5E92EFEC">
      <w:pPr>
        <w:pStyle w:val="7"/>
        <w:pageBreakBefore w:val="0"/>
        <w:kinsoku/>
        <w:wordWrap/>
        <w:overflowPunct/>
        <w:topLinePunct w:val="0"/>
        <w:bidi w:val="0"/>
        <w:adjustRightInd w:val="0"/>
        <w:snapToGrid w:val="0"/>
        <w:spacing w:before="0" w:beforeAutospacing="0" w:after="0" w:afterAutospacing="0"/>
        <w:ind w:firstLine="420"/>
        <w:jc w:val="both"/>
        <w:textAlignment w:val="auto"/>
        <w:rPr>
          <w:rFonts w:hint="eastAsia" w:ascii="楷体_GB2312" w:hAnsi="楷体_GB2312" w:eastAsia="楷体_GB2312" w:cs="楷体_GB2312"/>
          <w:color w:val="000000" w:themeColor="text1"/>
          <w:sz w:val="21"/>
          <w:szCs w:val="21"/>
          <w14:textFill>
            <w14:solidFill>
              <w14:schemeClr w14:val="tx1"/>
            </w14:solidFill>
          </w14:textFill>
        </w:rPr>
      </w:pPr>
      <w:r>
        <w:rPr>
          <w:rFonts w:hint="eastAsia" w:ascii="楷体_GB2312" w:hAnsi="楷体_GB2312" w:eastAsia="楷体_GB2312" w:cs="楷体_GB2312"/>
          <w:color w:val="FF0000"/>
          <w:kern w:val="2"/>
          <w:sz w:val="21"/>
          <w:szCs w:val="21"/>
        </w:rPr>
        <w:t xml:space="preserve">第142条之一【妨害药品管理罪】  </w:t>
      </w:r>
      <w:r>
        <w:rPr>
          <w:rFonts w:hint="eastAsia" w:ascii="楷体_GB2312" w:hAnsi="楷体_GB2312" w:eastAsia="楷体_GB2312" w:cs="楷体_GB2312"/>
          <w:color w:val="000000" w:themeColor="text1"/>
          <w:sz w:val="21"/>
          <w:szCs w:val="21"/>
          <w14:textFill>
            <w14:solidFill>
              <w14:schemeClr w14:val="tx1"/>
            </w14:solidFill>
          </w14:textFill>
        </w:rPr>
        <w:t>违反药品管理法规，有下列情形之一，</w:t>
      </w:r>
      <w:r>
        <w:rPr>
          <w:rFonts w:hint="eastAsia" w:ascii="楷体_GB2312" w:hAnsi="楷体_GB2312" w:eastAsia="楷体_GB2312" w:cs="楷体_GB2312"/>
          <w:color w:val="FF0000"/>
          <w:sz w:val="21"/>
          <w:szCs w:val="21"/>
        </w:rPr>
        <w:t>足以严重危害人体健康</w:t>
      </w:r>
      <w:r>
        <w:rPr>
          <w:rFonts w:hint="eastAsia" w:ascii="楷体_GB2312" w:hAnsi="楷体_GB2312" w:eastAsia="楷体_GB2312" w:cs="楷体_GB2312"/>
          <w:color w:val="000000" w:themeColor="text1"/>
          <w:sz w:val="21"/>
          <w:szCs w:val="21"/>
          <w14:textFill>
            <w14:solidFill>
              <w14:schemeClr w14:val="tx1"/>
            </w14:solidFill>
          </w14:textFill>
        </w:rPr>
        <w:t>的，处三年以下有期徒刑或者拘役，并处罚金；对人体健康造成严重危害或者有其他严重情节的，处三年以上七年以下有期徒刑，并处罚金：</w:t>
      </w:r>
    </w:p>
    <w:p w14:paraId="460B1EA7">
      <w:pPr>
        <w:pStyle w:val="7"/>
        <w:pageBreakBefore w:val="0"/>
        <w:kinsoku/>
        <w:wordWrap/>
        <w:overflowPunct/>
        <w:topLinePunct w:val="0"/>
        <w:bidi w:val="0"/>
        <w:adjustRightInd w:val="0"/>
        <w:snapToGrid w:val="0"/>
        <w:spacing w:before="0" w:beforeAutospacing="0" w:after="0" w:afterAutospacing="0"/>
        <w:ind w:firstLine="630" w:firstLineChars="300"/>
        <w:jc w:val="both"/>
        <w:textAlignment w:val="auto"/>
        <w:rPr>
          <w:rFonts w:hint="eastAsia" w:ascii="楷体_GB2312" w:hAnsi="楷体_GB2312" w:eastAsia="楷体_GB2312" w:cs="楷体_GB2312"/>
          <w:color w:val="000000" w:themeColor="text1"/>
          <w:sz w:val="21"/>
          <w:szCs w:val="21"/>
          <w14:textFill>
            <w14:solidFill>
              <w14:schemeClr w14:val="tx1"/>
            </w14:solidFill>
          </w14:textFill>
        </w:rPr>
      </w:pPr>
      <w:r>
        <w:rPr>
          <w:rFonts w:hint="eastAsia" w:ascii="楷体_GB2312" w:hAnsi="楷体_GB2312" w:eastAsia="楷体_GB2312" w:cs="楷体_GB2312"/>
          <w:color w:val="000000" w:themeColor="text1"/>
          <w:sz w:val="21"/>
          <w:szCs w:val="21"/>
          <w14:textFill>
            <w14:solidFill>
              <w14:schemeClr w14:val="tx1"/>
            </w14:solidFill>
          </w14:textFill>
        </w:rPr>
        <w:t>（一）生产、销售国务院药品监督管理部门禁止使用的药品的；</w:t>
      </w:r>
    </w:p>
    <w:p w14:paraId="33A3D86A">
      <w:pPr>
        <w:pStyle w:val="7"/>
        <w:pageBreakBefore w:val="0"/>
        <w:kinsoku/>
        <w:wordWrap/>
        <w:overflowPunct/>
        <w:topLinePunct w:val="0"/>
        <w:bidi w:val="0"/>
        <w:adjustRightInd w:val="0"/>
        <w:snapToGrid w:val="0"/>
        <w:spacing w:before="0" w:beforeAutospacing="0" w:after="0" w:afterAutospacing="0"/>
        <w:ind w:firstLine="630" w:firstLineChars="300"/>
        <w:jc w:val="both"/>
        <w:textAlignment w:val="auto"/>
        <w:rPr>
          <w:rFonts w:hint="eastAsia" w:ascii="楷体_GB2312" w:hAnsi="楷体_GB2312" w:eastAsia="楷体_GB2312" w:cs="楷体_GB2312"/>
          <w:color w:val="000000" w:themeColor="text1"/>
          <w:sz w:val="21"/>
          <w:szCs w:val="21"/>
          <w14:textFill>
            <w14:solidFill>
              <w14:schemeClr w14:val="tx1"/>
            </w14:solidFill>
          </w14:textFill>
        </w:rPr>
      </w:pPr>
      <w:r>
        <w:rPr>
          <w:rFonts w:hint="eastAsia" w:ascii="楷体_GB2312" w:hAnsi="楷体_GB2312" w:eastAsia="楷体_GB2312" w:cs="楷体_GB2312"/>
          <w:color w:val="000000" w:themeColor="text1"/>
          <w:sz w:val="21"/>
          <w:szCs w:val="21"/>
          <w14:textFill>
            <w14:solidFill>
              <w14:schemeClr w14:val="tx1"/>
            </w14:solidFill>
          </w14:textFill>
        </w:rPr>
        <w:t>（二）未取得药品批准证明文件生产、进口药品或者明知是上述药品而销售的；</w:t>
      </w:r>
    </w:p>
    <w:p w14:paraId="2FB23BFE">
      <w:pPr>
        <w:pStyle w:val="7"/>
        <w:pageBreakBefore w:val="0"/>
        <w:kinsoku/>
        <w:wordWrap/>
        <w:overflowPunct/>
        <w:topLinePunct w:val="0"/>
        <w:bidi w:val="0"/>
        <w:adjustRightInd w:val="0"/>
        <w:snapToGrid w:val="0"/>
        <w:spacing w:before="0" w:beforeAutospacing="0" w:after="0" w:afterAutospacing="0"/>
        <w:ind w:firstLine="630" w:firstLineChars="300"/>
        <w:jc w:val="both"/>
        <w:textAlignment w:val="auto"/>
        <w:rPr>
          <w:rFonts w:hint="eastAsia" w:ascii="楷体_GB2312" w:hAnsi="楷体_GB2312" w:eastAsia="楷体_GB2312" w:cs="楷体_GB2312"/>
          <w:color w:val="000000" w:themeColor="text1"/>
          <w:sz w:val="21"/>
          <w:szCs w:val="21"/>
          <w14:textFill>
            <w14:solidFill>
              <w14:schemeClr w14:val="tx1"/>
            </w14:solidFill>
          </w14:textFill>
        </w:rPr>
      </w:pPr>
      <w:r>
        <w:rPr>
          <w:rFonts w:hint="eastAsia" w:ascii="楷体_GB2312" w:hAnsi="楷体_GB2312" w:eastAsia="楷体_GB2312" w:cs="楷体_GB2312"/>
          <w:color w:val="000000" w:themeColor="text1"/>
          <w:sz w:val="21"/>
          <w:szCs w:val="21"/>
          <w14:textFill>
            <w14:solidFill>
              <w14:schemeClr w14:val="tx1"/>
            </w14:solidFill>
          </w14:textFill>
        </w:rPr>
        <w:t>（三）药品申请注册中提供虚假的证明、数据、资料、样品或者采取其他欺骗手段的；</w:t>
      </w:r>
    </w:p>
    <w:p w14:paraId="63B43ED0">
      <w:pPr>
        <w:pStyle w:val="7"/>
        <w:pageBreakBefore w:val="0"/>
        <w:kinsoku/>
        <w:wordWrap/>
        <w:overflowPunct/>
        <w:topLinePunct w:val="0"/>
        <w:bidi w:val="0"/>
        <w:adjustRightInd w:val="0"/>
        <w:snapToGrid w:val="0"/>
        <w:spacing w:before="0" w:beforeAutospacing="0" w:after="0" w:afterAutospacing="0"/>
        <w:ind w:firstLine="630" w:firstLineChars="300"/>
        <w:jc w:val="both"/>
        <w:textAlignment w:val="auto"/>
        <w:rPr>
          <w:rFonts w:hint="eastAsia" w:ascii="楷体_GB2312" w:hAnsi="楷体_GB2312" w:eastAsia="楷体_GB2312" w:cs="楷体_GB2312"/>
          <w:color w:val="000000" w:themeColor="text1"/>
          <w:sz w:val="21"/>
          <w:szCs w:val="21"/>
          <w14:textFill>
            <w14:solidFill>
              <w14:schemeClr w14:val="tx1"/>
            </w14:solidFill>
          </w14:textFill>
        </w:rPr>
      </w:pPr>
      <w:r>
        <w:rPr>
          <w:rFonts w:hint="eastAsia" w:ascii="楷体_GB2312" w:hAnsi="楷体_GB2312" w:eastAsia="楷体_GB2312" w:cs="楷体_GB2312"/>
          <w:color w:val="000000" w:themeColor="text1"/>
          <w:sz w:val="21"/>
          <w:szCs w:val="21"/>
          <w14:textFill>
            <w14:solidFill>
              <w14:schemeClr w14:val="tx1"/>
            </w14:solidFill>
          </w14:textFill>
        </w:rPr>
        <w:t>（四）编造生产、检验记录的。</w:t>
      </w:r>
    </w:p>
    <w:p w14:paraId="1774D5DE">
      <w:pPr>
        <w:pStyle w:val="7"/>
        <w:pageBreakBefore w:val="0"/>
        <w:kinsoku/>
        <w:wordWrap/>
        <w:overflowPunct/>
        <w:topLinePunct w:val="0"/>
        <w:bidi w:val="0"/>
        <w:adjustRightInd w:val="0"/>
        <w:snapToGrid w:val="0"/>
        <w:spacing w:before="0" w:beforeAutospacing="0" w:after="0" w:afterAutospacing="0"/>
        <w:ind w:firstLine="630" w:firstLineChars="300"/>
        <w:jc w:val="both"/>
        <w:textAlignment w:val="auto"/>
        <w:rPr>
          <w:rFonts w:hint="eastAsia" w:asciiTheme="minorEastAsia" w:hAnsiTheme="minorEastAsia" w:eastAsiaTheme="minorEastAsia" w:cstheme="minorEastAsia"/>
          <w:sz w:val="21"/>
          <w:szCs w:val="21"/>
        </w:rPr>
      </w:pPr>
      <w:bookmarkStart w:id="8" w:name="_GoBack"/>
      <w:bookmarkEnd w:id="8"/>
      <w:r>
        <w:rPr>
          <w:rFonts w:hint="eastAsia" w:ascii="楷体_GB2312" w:hAnsi="楷体_GB2312" w:eastAsia="楷体_GB2312" w:cs="楷体_GB2312"/>
          <w:color w:val="000000" w:themeColor="text1"/>
          <w:sz w:val="21"/>
          <w:szCs w:val="21"/>
          <w14:textFill>
            <w14:solidFill>
              <w14:schemeClr w14:val="tx1"/>
            </w14:solidFill>
          </w14:textFill>
        </w:rPr>
        <w:t>有前款行为，同时又构成本法第一百四十一条、第一百四十二条规定之罪或者其他犯罪的，依照处罚较重的规定定罪处罚。</w:t>
      </w:r>
    </w:p>
    <w:p w14:paraId="783D57C6">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（四）非法经营罪：无证卖药</w:t>
      </w:r>
    </w:p>
    <w:p w14:paraId="66B8B4F7">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关于未经批准而进口的药品是否属于“假药”的问题。自2019年12月1日起施行的新《药品管理法》第98条第一款，不再将“未取得药品批准证明文件生产、进口药品”列为“假药”，但规定禁止此类行为（以“陆勇案”为代表）。故不构成销售假药罪。</w:t>
      </w:r>
    </w:p>
    <w:p w14:paraId="5703559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尽管《刑法修正案（十一）》增设了妨害药品管理罪（第142条之一），其中包含未取得药品相关批准证明文件生产、进口药品或者明知是上述药品而销售的行为，但构成该罪需足以严重危害人体健康的具体危险。本选项中药品具有疗效，不构成妨害药品管理罪。</w:t>
      </w:r>
    </w:p>
    <w:p w14:paraId="35F6CD2F">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3．虽获利金额30万，销售金额显然超过5万，但有疗效的药品也不属“伪劣产品”，故也无法触犯销售伪劣产品罪。</w:t>
      </w:r>
    </w:p>
    <w:p w14:paraId="582A435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根据原《最高人民法院、最高人民检察院关于办理危害药品安全刑事案件适用法律若干问题的解释》（法释【2014】14号）第7条，未取得经营许可证，非法经营药品的，应以非法经营罪论处。在该解释修正后，虽删除了该明文规定，但根据国务院办公厅《法律、行政法规、国务院决定设定的行政许可事项清单（2023年版）》第915项，经营药品仍属法律、法规的行政许可事项，本选项仍然符合刑法第225条第一款第一项“未经许可……”，可构成非法经营罪。</w:t>
      </w:r>
    </w:p>
    <w:p w14:paraId="68653997">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5．当然，本案如果走私进口时未缴关税超过数额，可以构成走私普通货物、物品罪。</w:t>
      </w:r>
    </w:p>
    <w:p w14:paraId="0E5F346B">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sz w:val="21"/>
          <w:szCs w:val="21"/>
        </w:rPr>
      </w:pPr>
    </w:p>
    <w:p w14:paraId="6CD2148B">
      <w:pPr>
        <w:pStyle w:val="4"/>
        <w:pageBreakBefore w:val="0"/>
        <w:kinsoku/>
        <w:wordWrap/>
        <w:overflowPunct/>
        <w:topLinePunct w:val="0"/>
        <w:bidi w:val="0"/>
        <w:spacing w:after="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三、食品犯罪</w:t>
      </w:r>
    </w:p>
    <w:p w14:paraId="526AFAA7">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（一）生产、销售有毒、有害食品罪（行为犯）</w:t>
      </w:r>
    </w:p>
    <w:p w14:paraId="6D1EB0B5">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指在生产、销售的食品中掺入有毒、有害的非食品原料，或者销售明知掺有有毒、有害的非食品原料的食品的行为。本罪是行为犯（抽象危险犯）。</w:t>
      </w:r>
    </w:p>
    <w:p w14:paraId="4D6DFA0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三种行为：生产、销售有毒、有害的非食品原料。（1）利用有毒、有害非食品原料生产、制造食品；（2）在食品中掺入有毒、有害非食品原料，包括在有毒、有害非食品原料中掺入食品；（3）明知有毒、有害而销售。在食用农产品种植、养殖、销售、运输、贮存等过程中，使用禁用农药、兽药等禁用物质或者其他有毒、有害物质的，也构成本罪。</w:t>
      </w:r>
    </w:p>
    <w:p w14:paraId="0F1CC1B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2．食品：人用食物。包括自己制造的食品、打捞的有毒鱼虾、用瘦肉精喂的猪、用工业酒精勾兑的散装白酒等，保健食品也属食品。</w:t>
      </w:r>
    </w:p>
    <w:p w14:paraId="5D40830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3．“有毒、有害的非食品原料”：</w:t>
      </w:r>
    </w:p>
    <w:p w14:paraId="0EEEFBC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（1）禁用物质：法律、法规禁止在食品生产经营活动中添加、使用的物质；</w:t>
      </w:r>
    </w:p>
    <w:p w14:paraId="013D0A0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（2）非法物质：国务院有关部门公布的《食品中可能违法添加的非食用物质名单》《保健食品中可能非法添加的物质名单》上的物质；</w:t>
      </w:r>
    </w:p>
    <w:p w14:paraId="1DB5C1F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（3）禁用农药、兽药：国务院有关部门公告禁止使用的农药、《食品动物中禁止使用的药品及其他化合物清单》（兽药等）</w:t>
      </w:r>
    </w:p>
    <w:p w14:paraId="60DF3FBA">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（4）其他有毒、有害的物质。</w:t>
      </w:r>
    </w:p>
    <w:p w14:paraId="6F9CB8D8">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（5）地沟油：利用“地沟油”生产“食用油”的，即指用餐厨垃圾、废弃油脂、各类肉及肉制品加工废弃物等非食品原料，生产、加工“食用油”，构成本罪。</w:t>
      </w:r>
    </w:p>
    <w:p w14:paraId="4FFF49C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4．本罪为行为犯（抽象危险犯）。造成实害后果是其结果加重犯。</w:t>
      </w:r>
    </w:p>
    <w:p w14:paraId="0FBD6B8D">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（二）生产、销售不符合安全标准的食品罪（危险犯）</w:t>
      </w:r>
    </w:p>
    <w:p w14:paraId="70D3AC0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指生产、销售不符合食品安全标准的食品，足以造成严重食物中毒事故或者其他严重食源性疾病的行为。本罪是危险犯（具体危险犯），要求达到“足以造成严重食物中毒事故或者其他严重食源性疾病”的具体危险（鉴定确认）。</w:t>
      </w:r>
    </w:p>
    <w:p w14:paraId="037C78E5">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1．不符合安全标准的食品：不符合《食品安全法》规定的安全标准的食品。</w:t>
      </w:r>
    </w:p>
    <w:p w14:paraId="59369A91">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（1）超标：含有严重超出标准限量的致病性微生物、农药残留、兽药残留、生物毒素、重金属等污染物质以及其他危害人体健康的物质。还能包括：超限量或者超范围</w:t>
      </w:r>
      <w:r>
        <w:rPr>
          <w:rFonts w:hint="eastAsia" w:asciiTheme="minorEastAsia" w:hAnsiTheme="minorEastAsia" w:eastAsiaTheme="minorEastAsia" w:cstheme="minorEastAsia"/>
          <w:color w:val="FF0000"/>
          <w:sz w:val="21"/>
          <w:szCs w:val="21"/>
        </w:rPr>
        <w:t>滥用食品添加剂</w:t>
      </w:r>
      <w:r>
        <w:rPr>
          <w:rFonts w:hint="eastAsia" w:asciiTheme="minorEastAsia" w:hAnsiTheme="minorEastAsia" w:eastAsiaTheme="minorEastAsia" w:cstheme="minorEastAsia"/>
          <w:sz w:val="21"/>
          <w:szCs w:val="21"/>
        </w:rPr>
        <w:t>；超限量或者超范围滥用添加剂、农药、兽药等。</w:t>
      </w:r>
    </w:p>
    <w:p w14:paraId="1ED4A16B">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（2）死肉、未检疫肉：属于病死、死因不明或者检验检疫不合格的畜、禽、兽、水产动物肉类及其制品的。</w:t>
      </w:r>
    </w:p>
    <w:p w14:paraId="5E41393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（3）禁止生产的食品：属于国家为防控疾病等特殊需要明令禁止生产、销售的。例如不加碘食盐。</w:t>
      </w:r>
    </w:p>
    <w:p w14:paraId="073C1D4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（4）婴幼儿食品不达标：婴幼儿食品中生长发育所需营养成分严重不符合食品安全标准的。</w:t>
      </w:r>
    </w:p>
    <w:p w14:paraId="283B74F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（5）其他足以造成严重食物中毒事故或者严重食源性疾病的情形。</w:t>
      </w:r>
    </w:p>
    <w:p w14:paraId="0C0341F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2．危险犯：足以造成严重食物中毒事故或者其他严重食源性疾患。经省级以上卫生行政部门确定的机构鉴定，食品中含有可能导致严重食物中毒或者其他严重食源性疾患的超标准的有害细菌或者其他污染物。</w:t>
      </w:r>
    </w:p>
    <w:p w14:paraId="6042A841">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color w:val="FF0000"/>
          <w:sz w:val="21"/>
          <w:szCs w:val="21"/>
        </w:rPr>
      </w:pPr>
      <w:bookmarkStart w:id="1" w:name="_Toc219219899"/>
    </w:p>
    <w:p w14:paraId="6D7A9D5D">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考点20  破坏金融管理秩序犯罪</w:t>
      </w:r>
      <w:bookmarkEnd w:id="1"/>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20:28—20:51</w:t>
      </w:r>
      <w:r>
        <w:rPr>
          <w:rFonts w:hint="eastAsia" w:asciiTheme="minorEastAsia" w:hAnsiTheme="minorEastAsia" w:eastAsiaTheme="minorEastAsia" w:cstheme="minorEastAsia"/>
          <w:b/>
          <w:bCs w:val="0"/>
          <w:color w:val="auto"/>
          <w:sz w:val="21"/>
          <w:szCs w:val="21"/>
          <w:lang w:eastAsia="zh-CN"/>
        </w:rPr>
        <w:t>）</w:t>
      </w:r>
    </w:p>
    <w:p w14:paraId="68088291">
      <w:pPr>
        <w:pageBreakBefore w:val="0"/>
        <w:kinsoku/>
        <w:wordWrap/>
        <w:overflowPunct/>
        <w:topLinePunct w:val="0"/>
        <w:bidi w:val="0"/>
        <w:spacing w:after="0"/>
        <w:ind w:left="0" w:leftChars="0" w:firstLine="0" w:firstLineChars="0"/>
        <w:textAlignment w:val="auto"/>
        <w:rPr>
          <w:rFonts w:hint="eastAsia" w:asciiTheme="minorEastAsia" w:hAnsiTheme="minorEastAsia" w:eastAsiaTheme="minorEastAsia" w:cstheme="minorEastAsia"/>
          <w:kern w:val="0"/>
          <w:sz w:val="21"/>
          <w:szCs w:val="21"/>
        </w:rPr>
      </w:pPr>
    </w:p>
    <w:p w14:paraId="328E8066">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sz w:val="21"/>
          <w:szCs w:val="21"/>
        </w:rPr>
        <w:t>洗钱罪（脏钱洗白）</w:t>
      </w:r>
      <w:r>
        <w:rPr>
          <w:rFonts w:hint="eastAsia" w:asciiTheme="minorEastAsia" w:hAnsiTheme="minorEastAsia" w:eastAsiaTheme="minorEastAsia" w:cstheme="minorEastAsia"/>
          <w:b/>
          <w:bCs/>
          <w:kern w:val="0"/>
          <w:sz w:val="21"/>
          <w:szCs w:val="21"/>
        </w:rPr>
        <w:t>（《刑法修正案（十一）》修正）</w:t>
      </w:r>
    </w:p>
    <w:p w14:paraId="72BDD41F">
      <w:pPr>
        <w:pStyle w:val="7"/>
        <w:pageBreakBefore w:val="0"/>
        <w:kinsoku/>
        <w:wordWrap/>
        <w:overflowPunct/>
        <w:topLinePunct w:val="0"/>
        <w:bidi w:val="0"/>
        <w:adjustRightInd w:val="0"/>
        <w:snapToGrid w:val="0"/>
        <w:spacing w:before="0" w:beforeAutospacing="0" w:after="0" w:afterAutospacing="0"/>
        <w:ind w:firstLine="420"/>
        <w:jc w:val="both"/>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FF0000"/>
          <w:kern w:val="2"/>
          <w:sz w:val="21"/>
          <w:szCs w:val="21"/>
        </w:rPr>
        <w:t>第191条【洗钱罪】</w:t>
      </w:r>
    </w:p>
    <w:p w14:paraId="777FAB56">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1．对象：“脏钱”，即7种上游犯罪的犯罪所得及其产生的收益。</w:t>
      </w:r>
    </w:p>
    <w:p w14:paraId="77DCE8AB">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color w:val="FF0000"/>
          <w:sz w:val="21"/>
          <w:szCs w:val="21"/>
        </w:rPr>
        <w:t>7种上游犯罪的脏钱：</w:t>
      </w:r>
      <w:r>
        <w:rPr>
          <w:rFonts w:hint="eastAsia" w:asciiTheme="minorEastAsia" w:hAnsiTheme="minorEastAsia" w:eastAsiaTheme="minorEastAsia" w:cstheme="minorEastAsia"/>
          <w:kern w:val="0"/>
          <w:sz w:val="21"/>
          <w:szCs w:val="21"/>
        </w:rPr>
        <w:t>毒品犯罪、黑社会性质的组织犯罪、恐怖活动犯罪、走私犯罪、贪污贿赂犯罪、破坏金融管理秩序犯罪、金融诈骗犯罪。</w:t>
      </w:r>
      <w:r>
        <w:rPr>
          <w:rFonts w:hint="eastAsia" w:asciiTheme="minorEastAsia" w:hAnsiTheme="minorEastAsia" w:eastAsiaTheme="minorEastAsia" w:cstheme="minorEastAsia"/>
          <w:color w:val="FF0000"/>
          <w:sz w:val="21"/>
          <w:szCs w:val="21"/>
        </w:rPr>
        <w:t>想象一个黑帮：走私、毒品、黑社会；恐怖；</w:t>
      </w:r>
      <w:r>
        <w:rPr>
          <w:rFonts w:hint="eastAsia" w:asciiTheme="minorEastAsia" w:hAnsiTheme="minorEastAsia" w:eastAsiaTheme="minorEastAsia" w:cstheme="minorEastAsia"/>
          <w:kern w:val="0"/>
          <w:sz w:val="21"/>
          <w:szCs w:val="21"/>
        </w:rPr>
        <w:t>破坏金融管理秩序犯罪（如假币犯罪）、</w:t>
      </w:r>
      <w:r>
        <w:rPr>
          <w:rFonts w:hint="eastAsia" w:asciiTheme="minorEastAsia" w:hAnsiTheme="minorEastAsia" w:eastAsiaTheme="minorEastAsia" w:cstheme="minorEastAsia"/>
          <w:color w:val="FF0000"/>
          <w:sz w:val="21"/>
          <w:szCs w:val="21"/>
        </w:rPr>
        <w:t>金融诈骗（不包括合同诈骗）；贪腐。</w:t>
      </w:r>
    </w:p>
    <w:p w14:paraId="70D6CDA5">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（2）7种上游犯罪指“犯罪行为”而不是指“罪名”，是指“犯罪事实”而不是指“诉讼结果”。</w:t>
      </w:r>
    </w:p>
    <w:p w14:paraId="7B9C37F0">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①上游犯罪尚未依法裁判，但有证据证明确实存在的；</w:t>
      </w:r>
    </w:p>
    <w:p w14:paraId="331ADBEA">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②有证据证明上游犯罪确实存在，因行为人逃匿未到案的；</w:t>
      </w:r>
    </w:p>
    <w:p w14:paraId="28735EE0">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③有证据证明上游犯罪确实存在，因行为人死亡等原因依法不予追究刑事责任的；</w:t>
      </w:r>
    </w:p>
    <w:p w14:paraId="6D0B7A0F">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④有证据证明上游犯罪确实存在，但同时构成其他犯罪而以其他罪名（例如单位实施贷款诈骗行为而定合同诈骗罪、盗窃信用卡并冒用[信用卡诈骗]而定盗窃罪等）定罪处罚的。</w:t>
      </w:r>
    </w:p>
    <w:p w14:paraId="6C56849D">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其中，黑社会性质组织及其成员实施相关犯罪的所得及其产生的收益，包括黑社会性质组织的形成、发展过程中，该组织及组织成员通过违法犯罪活动聚敛的全部财物、财产性权益及其孳息、收益。</w:t>
      </w:r>
    </w:p>
    <w:p w14:paraId="4E2A5BEB">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kern w:val="0"/>
          <w:sz w:val="21"/>
          <w:szCs w:val="21"/>
        </w:rPr>
        <w:t>2．行为：“洗白”，即掩盖、隐瞒其来源和性质的行为。包括</w:t>
      </w:r>
      <w:r>
        <w:rPr>
          <w:rFonts w:hint="eastAsia" w:asciiTheme="minorEastAsia" w:hAnsiTheme="minorEastAsia" w:eastAsiaTheme="minorEastAsia" w:cstheme="minorEastAsia"/>
          <w:color w:val="FF0000"/>
          <w:sz w:val="21"/>
          <w:szCs w:val="21"/>
        </w:rPr>
        <w:t>任何协助流动、洗白行为（想一下资金流动过程）。</w:t>
      </w:r>
    </w:p>
    <w:p w14:paraId="4A151AF7">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3．罪过形式：故意。</w:t>
      </w:r>
    </w:p>
    <w:p w14:paraId="26B85258">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（1）明知对象是脏钱，在上游犯罪完结后帮人洗钱。</w:t>
      </w:r>
    </w:p>
    <w:p w14:paraId="083BC0EE">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（2）具体认识错误（同类错误）：在7种上游犯罪之内，将此种上游犯罪收益误认为彼种上游犯罪收益，不影响洗钱故意的成立。</w:t>
      </w:r>
    </w:p>
    <w:p w14:paraId="77651E75">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w:t>
      </w:r>
      <w:r>
        <w:rPr>
          <w:rFonts w:hint="eastAsia" w:asciiTheme="minorEastAsia" w:hAnsiTheme="minorEastAsia" w:eastAsiaTheme="minorEastAsia" w:cstheme="minorEastAsia"/>
          <w:color w:val="FF0000"/>
          <w:sz w:val="21"/>
          <w:szCs w:val="21"/>
        </w:rPr>
        <w:t>他洗钱+自洗钱。</w:t>
      </w:r>
      <w:r>
        <w:rPr>
          <w:rFonts w:hint="eastAsia" w:asciiTheme="minorEastAsia" w:hAnsiTheme="minorEastAsia" w:eastAsiaTheme="minorEastAsia" w:cstheme="minorEastAsia"/>
          <w:kern w:val="0"/>
          <w:sz w:val="21"/>
          <w:szCs w:val="21"/>
        </w:rPr>
        <w:t>洗钱行为包括：①“他洗钱”，知道或者应当知道是他人实施7种上游犯罪的所得及其产生的收益的来源和性质，而实施洗钱行为；②“自洗钱”，为掩饰、隐瞒本人实施7种上游犯罪的所得及其产生的收益的来源和性质，而实施洗钱行为（注：《刑法修正案（十一）》修正之后，才将自洗钱纳入）。</w:t>
      </w:r>
    </w:p>
    <w:p w14:paraId="7D4E70F3">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w:t>
      </w:r>
      <w:r>
        <w:rPr>
          <w:rFonts w:hint="eastAsia" w:asciiTheme="minorEastAsia" w:hAnsiTheme="minorEastAsia" w:eastAsiaTheme="minorEastAsia" w:cstheme="minorEastAsia"/>
          <w:color w:val="FF0000"/>
          <w:sz w:val="21"/>
          <w:szCs w:val="21"/>
        </w:rPr>
        <w:t>洗钱罪与上游犯罪共同犯罪的关系。</w:t>
      </w:r>
      <w:r>
        <w:rPr>
          <w:rFonts w:hint="eastAsia" w:asciiTheme="minorEastAsia" w:hAnsiTheme="minorEastAsia" w:eastAsiaTheme="minorEastAsia" w:cstheme="minorEastAsia"/>
          <w:kern w:val="0"/>
          <w:sz w:val="21"/>
          <w:szCs w:val="21"/>
        </w:rPr>
        <w:t>（1）在他人上游犯罪实施完毕后，行为人对犯罪所得“脏钱”洗白，仅构成洗钱罪（“事后犯”）；（2）行为人与上游犯罪行为人事前有通谋，或者参与上游犯罪，既构成上游犯罪的共同犯罪，又构成洗钱罪（自洗钱），应当数罪并罚。</w:t>
      </w:r>
    </w:p>
    <w:p w14:paraId="4550239F">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kern w:val="0"/>
          <w:sz w:val="21"/>
          <w:szCs w:val="21"/>
        </w:rPr>
        <w:t>6．</w:t>
      </w:r>
      <w:r>
        <w:rPr>
          <w:rFonts w:hint="eastAsia" w:asciiTheme="minorEastAsia" w:hAnsiTheme="minorEastAsia" w:eastAsiaTheme="minorEastAsia" w:cstheme="minorEastAsia"/>
          <w:color w:val="FF0000"/>
          <w:sz w:val="21"/>
          <w:szCs w:val="21"/>
        </w:rPr>
        <w:t>罪数</w:t>
      </w:r>
    </w:p>
    <w:p w14:paraId="2E7362A7">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color w:val="FF0000"/>
          <w:sz w:val="21"/>
          <w:szCs w:val="21"/>
        </w:rPr>
        <w:t>法条竞合。</w:t>
      </w:r>
      <w:r>
        <w:rPr>
          <w:rFonts w:hint="eastAsia" w:asciiTheme="minorEastAsia" w:hAnsiTheme="minorEastAsia" w:eastAsiaTheme="minorEastAsia" w:cstheme="minorEastAsia"/>
          <w:kern w:val="0"/>
          <w:sz w:val="21"/>
          <w:szCs w:val="21"/>
        </w:rPr>
        <w:t>掩饰、隐瞒7种上游犯罪的犯罪所得及其产生的收益，既构成洗钱罪，同时又构成</w:t>
      </w:r>
      <w:r>
        <w:rPr>
          <w:rFonts w:hint="eastAsia" w:asciiTheme="minorEastAsia" w:hAnsiTheme="minorEastAsia" w:eastAsiaTheme="minorEastAsia" w:cstheme="minorEastAsia"/>
          <w:color w:val="FF0000"/>
          <w:sz w:val="21"/>
          <w:szCs w:val="21"/>
        </w:rPr>
        <w:t>掩饰、隐瞒犯罪所得、犯罪所得收益罪</w:t>
      </w:r>
      <w:r>
        <w:rPr>
          <w:rFonts w:hint="eastAsia" w:asciiTheme="minorEastAsia" w:hAnsiTheme="minorEastAsia" w:eastAsiaTheme="minorEastAsia" w:cstheme="minorEastAsia"/>
          <w:kern w:val="0"/>
          <w:sz w:val="21"/>
          <w:szCs w:val="21"/>
        </w:rPr>
        <w:t>的，以洗钱罪（特别法）论处。</w:t>
      </w:r>
    </w:p>
    <w:p w14:paraId="1B9C7CFB">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color w:val="FF0000"/>
          <w:sz w:val="21"/>
          <w:szCs w:val="21"/>
        </w:rPr>
        <w:t>想象竞合。</w:t>
      </w:r>
      <w:r>
        <w:rPr>
          <w:rFonts w:hint="eastAsia" w:asciiTheme="minorEastAsia" w:hAnsiTheme="minorEastAsia" w:eastAsiaTheme="minorEastAsia" w:cstheme="minorEastAsia"/>
          <w:kern w:val="0"/>
          <w:sz w:val="21"/>
          <w:szCs w:val="21"/>
        </w:rPr>
        <w:t>既构成洗钱罪，同时又构成</w:t>
      </w:r>
      <w:r>
        <w:rPr>
          <w:rFonts w:hint="eastAsia" w:asciiTheme="minorEastAsia" w:hAnsiTheme="minorEastAsia" w:eastAsiaTheme="minorEastAsia" w:cstheme="minorEastAsia"/>
          <w:color w:val="FF0000"/>
          <w:sz w:val="21"/>
          <w:szCs w:val="21"/>
        </w:rPr>
        <w:t>窝藏、转移、隐瞒毒品、毒赃罪、非法经营罪、妨害信用卡管理罪、帮助恐怖活动罪</w:t>
      </w:r>
      <w:r>
        <w:rPr>
          <w:rFonts w:hint="eastAsia" w:asciiTheme="minorEastAsia" w:hAnsiTheme="minorEastAsia" w:eastAsiaTheme="minorEastAsia" w:cstheme="minorEastAsia"/>
          <w:kern w:val="0"/>
          <w:sz w:val="21"/>
          <w:szCs w:val="21"/>
        </w:rPr>
        <w:t>的，择一重处。</w:t>
      </w:r>
    </w:p>
    <w:p w14:paraId="2527D0D5">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p w14:paraId="03D334E9">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b/>
          <w:bCs w:val="0"/>
          <w:color w:val="auto"/>
          <w:sz w:val="21"/>
          <w:szCs w:val="21"/>
          <w:lang w:eastAsia="zh-CN"/>
        </w:rPr>
      </w:pPr>
      <w:r>
        <w:rPr>
          <w:rFonts w:hint="eastAsia" w:asciiTheme="minorEastAsia" w:hAnsiTheme="minorEastAsia" w:eastAsiaTheme="minorEastAsia" w:cstheme="minorEastAsia"/>
          <w:b/>
          <w:bCs w:val="0"/>
          <w:color w:val="auto"/>
          <w:sz w:val="21"/>
          <w:szCs w:val="21"/>
        </w:rPr>
        <w:t>考点21  金融诈骗犯罪</w:t>
      </w:r>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20:51—21:21;21:32—22:27</w:t>
      </w:r>
      <w:r>
        <w:rPr>
          <w:rFonts w:hint="eastAsia" w:asciiTheme="minorEastAsia" w:hAnsiTheme="minorEastAsia" w:eastAsiaTheme="minorEastAsia" w:cstheme="minorEastAsia"/>
          <w:b/>
          <w:bCs w:val="0"/>
          <w:color w:val="auto"/>
          <w:sz w:val="21"/>
          <w:szCs w:val="21"/>
          <w:lang w:eastAsia="zh-CN"/>
        </w:rPr>
        <w:t>）</w:t>
      </w:r>
    </w:p>
    <w:p w14:paraId="12EF15B8">
      <w:pPr>
        <w:rPr>
          <w:rFonts w:hint="eastAsia"/>
          <w:lang w:eastAsia="zh-CN"/>
        </w:rPr>
      </w:pPr>
    </w:p>
    <w:p w14:paraId="36DA7E57">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一、信用卡诈骗罪</w:t>
      </w:r>
    </w:p>
    <w:p w14:paraId="4EC0462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第196条第1、2款【信用卡诈骗罪】第177条之一【妨害信用卡管理罪】【窃取、收买、非法提供信用卡信息罪】</w:t>
      </w:r>
    </w:p>
    <w:p w14:paraId="4A38542A">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（一）信用卡关联犯罪：伪造、妨害、信息</w:t>
      </w:r>
    </w:p>
    <w:tbl>
      <w:tblPr>
        <w:tblStyle w:val="8"/>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129"/>
        <w:gridCol w:w="1701"/>
        <w:gridCol w:w="3630"/>
        <w:gridCol w:w="2045"/>
      </w:tblGrid>
      <w:tr w14:paraId="77C5B91E">
        <w:trPr>
          <w:jc w:val="center"/>
        </w:trPr>
        <w:tc>
          <w:tcPr>
            <w:tcW w:w="1129" w:type="dxa"/>
            <w:vAlign w:val="center"/>
          </w:tcPr>
          <w:p w14:paraId="6E01B888">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偷、卖信息</w:t>
            </w:r>
          </w:p>
        </w:tc>
        <w:tc>
          <w:tcPr>
            <w:tcW w:w="1701" w:type="dxa"/>
            <w:vAlign w:val="center"/>
          </w:tcPr>
          <w:p w14:paraId="53111B1D">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非法获取、提供真卡信息</w:t>
            </w:r>
          </w:p>
        </w:tc>
        <w:tc>
          <w:tcPr>
            <w:tcW w:w="3630" w:type="dxa"/>
            <w:vAlign w:val="center"/>
          </w:tcPr>
          <w:p w14:paraId="5249FBFB">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窃取、收买或者非法提供他人信用卡信息资料</w:t>
            </w:r>
          </w:p>
        </w:tc>
        <w:tc>
          <w:tcPr>
            <w:tcW w:w="2045" w:type="dxa"/>
            <w:vAlign w:val="center"/>
          </w:tcPr>
          <w:p w14:paraId="7B549ADB">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窃取、收买或者非法提供信用卡信息罪</w:t>
            </w:r>
          </w:p>
        </w:tc>
      </w:tr>
      <w:tr w14:paraId="5C39D947">
        <w:trPr>
          <w:jc w:val="center"/>
        </w:trPr>
        <w:tc>
          <w:tcPr>
            <w:tcW w:w="1129" w:type="dxa"/>
            <w:vAlign w:val="center"/>
          </w:tcPr>
          <w:p w14:paraId="775BB3F3">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造</w:t>
            </w:r>
          </w:p>
        </w:tc>
        <w:tc>
          <w:tcPr>
            <w:tcW w:w="1701" w:type="dxa"/>
            <w:vAlign w:val="center"/>
          </w:tcPr>
          <w:p w14:paraId="14135B74">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造假卡</w:t>
            </w:r>
          </w:p>
        </w:tc>
        <w:tc>
          <w:tcPr>
            <w:tcW w:w="3630" w:type="dxa"/>
            <w:vAlign w:val="center"/>
          </w:tcPr>
          <w:p w14:paraId="45A83374">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伪造信用卡</w:t>
            </w:r>
          </w:p>
        </w:tc>
        <w:tc>
          <w:tcPr>
            <w:tcW w:w="2045" w:type="dxa"/>
            <w:vAlign w:val="center"/>
          </w:tcPr>
          <w:p w14:paraId="60CAB976">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伪造金融票证罪</w:t>
            </w:r>
          </w:p>
        </w:tc>
      </w:tr>
      <w:tr w14:paraId="1F27AF25">
        <w:trPr>
          <w:jc w:val="center"/>
        </w:trPr>
        <w:tc>
          <w:tcPr>
            <w:tcW w:w="1129" w:type="dxa"/>
            <w:vAlign w:val="center"/>
          </w:tcPr>
          <w:p w14:paraId="32516AD6">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领</w:t>
            </w:r>
          </w:p>
        </w:tc>
        <w:tc>
          <w:tcPr>
            <w:tcW w:w="1701" w:type="dxa"/>
            <w:vAlign w:val="center"/>
          </w:tcPr>
          <w:p w14:paraId="787C58BF">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骗领真卡</w:t>
            </w:r>
          </w:p>
        </w:tc>
        <w:tc>
          <w:tcPr>
            <w:tcW w:w="3630" w:type="dxa"/>
            <w:vAlign w:val="center"/>
          </w:tcPr>
          <w:p w14:paraId="5565A2C1">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使用虚假的身份证明骗领信用卡</w:t>
            </w:r>
          </w:p>
        </w:tc>
        <w:tc>
          <w:tcPr>
            <w:tcW w:w="2045" w:type="dxa"/>
            <w:vMerge w:val="restart"/>
            <w:vAlign w:val="center"/>
          </w:tcPr>
          <w:p w14:paraId="37219A42">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妨害信用卡管理罪</w:t>
            </w:r>
          </w:p>
        </w:tc>
      </w:tr>
      <w:tr w14:paraId="5FAFBB34">
        <w:trPr>
          <w:jc w:val="center"/>
        </w:trPr>
        <w:tc>
          <w:tcPr>
            <w:tcW w:w="1129" w:type="dxa"/>
            <w:vAlign w:val="center"/>
          </w:tcPr>
          <w:p w14:paraId="5076D7C3">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持</w:t>
            </w:r>
          </w:p>
        </w:tc>
        <w:tc>
          <w:tcPr>
            <w:tcW w:w="1701" w:type="dxa"/>
            <w:vAlign w:val="center"/>
          </w:tcPr>
          <w:p w14:paraId="7A402BF4">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持假卡，非法持真卡</w:t>
            </w:r>
          </w:p>
        </w:tc>
        <w:tc>
          <w:tcPr>
            <w:tcW w:w="3630" w:type="dxa"/>
            <w:vAlign w:val="center"/>
          </w:tcPr>
          <w:p w14:paraId="0AE320DC">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明知是伪造的信用卡而持有、运输的，或者明知是伪造的空白信用卡而持有、运输；非法持有他人信用卡</w:t>
            </w:r>
          </w:p>
        </w:tc>
        <w:tc>
          <w:tcPr>
            <w:tcW w:w="2045" w:type="dxa"/>
            <w:vMerge w:val="continue"/>
            <w:vAlign w:val="center"/>
          </w:tcPr>
          <w:p w14:paraId="46705D15">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p>
        </w:tc>
      </w:tr>
      <w:tr w14:paraId="352C69A9">
        <w:trPr>
          <w:jc w:val="center"/>
        </w:trPr>
        <w:tc>
          <w:tcPr>
            <w:tcW w:w="1129" w:type="dxa"/>
            <w:vAlign w:val="center"/>
          </w:tcPr>
          <w:p w14:paraId="73ADAC27">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卖</w:t>
            </w:r>
          </w:p>
        </w:tc>
        <w:tc>
          <w:tcPr>
            <w:tcW w:w="1701" w:type="dxa"/>
            <w:vAlign w:val="center"/>
          </w:tcPr>
          <w:p w14:paraId="68B25471">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出售、购买、提供假卡</w:t>
            </w:r>
          </w:p>
        </w:tc>
        <w:tc>
          <w:tcPr>
            <w:tcW w:w="3630" w:type="dxa"/>
            <w:vAlign w:val="center"/>
          </w:tcPr>
          <w:p w14:paraId="1C5E720F">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出售、购买、为他人提供伪造的信用卡或者以虚假的身份证明骗领的信用卡</w:t>
            </w:r>
          </w:p>
        </w:tc>
        <w:tc>
          <w:tcPr>
            <w:tcW w:w="2045" w:type="dxa"/>
            <w:vMerge w:val="continue"/>
            <w:vAlign w:val="center"/>
          </w:tcPr>
          <w:p w14:paraId="6E4A585A">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p>
        </w:tc>
      </w:tr>
      <w:tr w14:paraId="3266C7B9">
        <w:trPr>
          <w:trHeight w:val="70" w:hRule="atLeast"/>
          <w:jc w:val="center"/>
        </w:trPr>
        <w:tc>
          <w:tcPr>
            <w:tcW w:w="1129" w:type="dxa"/>
            <w:vMerge w:val="restart"/>
            <w:vAlign w:val="center"/>
          </w:tcPr>
          <w:p w14:paraId="03DE40B4">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用</w:t>
            </w:r>
          </w:p>
        </w:tc>
        <w:tc>
          <w:tcPr>
            <w:tcW w:w="1701" w:type="dxa"/>
            <w:vMerge w:val="restart"/>
            <w:vAlign w:val="center"/>
          </w:tcPr>
          <w:p w14:paraId="0064F7BC">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用假卡，非法用真卡</w:t>
            </w:r>
          </w:p>
        </w:tc>
        <w:tc>
          <w:tcPr>
            <w:tcW w:w="3630" w:type="dxa"/>
            <w:vAlign w:val="center"/>
          </w:tcPr>
          <w:p w14:paraId="3C809F92">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使用伪造的信用卡，或者使用以虚假的身份证明骗领的信用卡的；使用作废的信用卡的</w:t>
            </w:r>
          </w:p>
        </w:tc>
        <w:tc>
          <w:tcPr>
            <w:tcW w:w="2045" w:type="dxa"/>
            <w:vMerge w:val="restart"/>
            <w:vAlign w:val="center"/>
          </w:tcPr>
          <w:p w14:paraId="2D766754">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信用卡诈骗罪</w:t>
            </w:r>
          </w:p>
        </w:tc>
      </w:tr>
      <w:tr w14:paraId="29E32282">
        <w:trPr>
          <w:trHeight w:val="70" w:hRule="atLeast"/>
          <w:jc w:val="center"/>
        </w:trPr>
        <w:tc>
          <w:tcPr>
            <w:tcW w:w="1129" w:type="dxa"/>
            <w:vMerge w:val="continue"/>
            <w:vAlign w:val="center"/>
          </w:tcPr>
          <w:p w14:paraId="2C08E59E">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p>
        </w:tc>
        <w:tc>
          <w:tcPr>
            <w:tcW w:w="1701" w:type="dxa"/>
            <w:vMerge w:val="continue"/>
            <w:vAlign w:val="center"/>
          </w:tcPr>
          <w:p w14:paraId="6C5D96F8">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3630" w:type="dxa"/>
            <w:vAlign w:val="center"/>
          </w:tcPr>
          <w:p w14:paraId="5D758740">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冒用他人信用卡的；恶意透支</w:t>
            </w:r>
          </w:p>
        </w:tc>
        <w:tc>
          <w:tcPr>
            <w:tcW w:w="2045" w:type="dxa"/>
            <w:vMerge w:val="continue"/>
            <w:vAlign w:val="center"/>
          </w:tcPr>
          <w:p w14:paraId="00D29678">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p>
        </w:tc>
      </w:tr>
      <w:tr w14:paraId="07F123F4">
        <w:trPr>
          <w:jc w:val="center"/>
        </w:trPr>
        <w:tc>
          <w:tcPr>
            <w:tcW w:w="1129" w:type="dxa"/>
            <w:vAlign w:val="center"/>
          </w:tcPr>
          <w:p w14:paraId="09AF8F73">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偷卡</w:t>
            </w:r>
          </w:p>
        </w:tc>
        <w:tc>
          <w:tcPr>
            <w:tcW w:w="1701" w:type="dxa"/>
            <w:vAlign w:val="center"/>
          </w:tcPr>
          <w:p w14:paraId="2F1EF2ED">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盗窃真卡并使用</w:t>
            </w:r>
          </w:p>
        </w:tc>
        <w:tc>
          <w:tcPr>
            <w:tcW w:w="3630" w:type="dxa"/>
            <w:vAlign w:val="center"/>
          </w:tcPr>
          <w:p w14:paraId="515A3C82">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盗窃信用卡并使用</w:t>
            </w:r>
          </w:p>
        </w:tc>
        <w:tc>
          <w:tcPr>
            <w:tcW w:w="2045" w:type="dxa"/>
            <w:vAlign w:val="center"/>
          </w:tcPr>
          <w:p w14:paraId="0DD03796">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盗窃罪</w:t>
            </w:r>
          </w:p>
        </w:tc>
      </w:tr>
      <w:tr w14:paraId="2F817FDE">
        <w:trPr>
          <w:jc w:val="center"/>
        </w:trPr>
        <w:tc>
          <w:tcPr>
            <w:tcW w:w="1129" w:type="dxa"/>
            <w:vAlign w:val="center"/>
          </w:tcPr>
          <w:p w14:paraId="48FCEC6E">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抢卡</w:t>
            </w:r>
          </w:p>
        </w:tc>
        <w:tc>
          <w:tcPr>
            <w:tcW w:w="1701" w:type="dxa"/>
            <w:vAlign w:val="center"/>
          </w:tcPr>
          <w:p w14:paraId="2A0718EB">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抢劫真卡</w:t>
            </w:r>
          </w:p>
        </w:tc>
        <w:tc>
          <w:tcPr>
            <w:tcW w:w="3630" w:type="dxa"/>
            <w:vAlign w:val="center"/>
          </w:tcPr>
          <w:p w14:paraId="6D53CADB">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抢劫真卡不使用、使用</w:t>
            </w:r>
          </w:p>
        </w:tc>
        <w:tc>
          <w:tcPr>
            <w:tcW w:w="2045" w:type="dxa"/>
            <w:vAlign w:val="center"/>
          </w:tcPr>
          <w:p w14:paraId="429A2B72">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抢劫罪</w:t>
            </w:r>
          </w:p>
        </w:tc>
      </w:tr>
      <w:tr w14:paraId="61403524">
        <w:trPr>
          <w:jc w:val="center"/>
        </w:trPr>
        <w:tc>
          <w:tcPr>
            <w:tcW w:w="1129" w:type="dxa"/>
            <w:tcBorders>
              <w:bottom w:val="single" w:color="FF0000" w:sz="4" w:space="0"/>
            </w:tcBorders>
            <w:vAlign w:val="center"/>
          </w:tcPr>
          <w:p w14:paraId="16133E1E">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sz w:val="21"/>
                <w:szCs w:val="21"/>
              </w:rPr>
              <w:t>冒用</w:t>
            </w:r>
          </w:p>
        </w:tc>
        <w:tc>
          <w:tcPr>
            <w:tcW w:w="1701" w:type="dxa"/>
            <w:tcBorders>
              <w:bottom w:val="single" w:color="FF0000" w:sz="4" w:space="0"/>
            </w:tcBorders>
            <w:vAlign w:val="center"/>
          </w:tcPr>
          <w:p w14:paraId="7B42CFE6">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其它冒用</w:t>
            </w:r>
          </w:p>
        </w:tc>
        <w:tc>
          <w:tcPr>
            <w:tcW w:w="3630" w:type="dxa"/>
            <w:tcBorders>
              <w:bottom w:val="single" w:color="FF0000" w:sz="4" w:space="0"/>
            </w:tcBorders>
            <w:vAlign w:val="center"/>
          </w:tcPr>
          <w:p w14:paraId="4D2EA3F0">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诈骗、捡拾、抢夺、敲诈真卡并使用</w:t>
            </w:r>
          </w:p>
        </w:tc>
        <w:tc>
          <w:tcPr>
            <w:tcW w:w="2045" w:type="dxa"/>
            <w:tcBorders>
              <w:bottom w:val="single" w:color="FF0000" w:sz="4" w:space="0"/>
            </w:tcBorders>
            <w:vAlign w:val="center"/>
          </w:tcPr>
          <w:p w14:paraId="115411EC">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信用卡诈骗罪</w:t>
            </w:r>
          </w:p>
        </w:tc>
      </w:tr>
    </w:tbl>
    <w:p w14:paraId="32A9DB46">
      <w:pPr>
        <w:pStyle w:val="5"/>
        <w:pageBreakBefore w:val="0"/>
        <w:kinsoku/>
        <w:wordWrap/>
        <w:overflowPunct/>
        <w:topLinePunct w:val="0"/>
        <w:bidi w:val="0"/>
        <w:spacing w:after="0"/>
        <w:textAlignment w:val="auto"/>
        <w:rPr>
          <w:rFonts w:hint="eastAsia" w:asciiTheme="minorEastAsia" w:hAnsiTheme="minorEastAsia" w:eastAsiaTheme="minorEastAsia" w:cstheme="minorEastAsia"/>
          <w:sz w:val="21"/>
          <w:szCs w:val="21"/>
        </w:rPr>
      </w:pPr>
    </w:p>
    <w:p w14:paraId="792A92B8">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（二）四类行为[使用假卡（伪造、骗领、作废的），冒用真卡，恶意透支]+真、假；卡片、信用卡账户=信用卡诈骗罪</w:t>
      </w: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143"/>
        <w:gridCol w:w="1726"/>
        <w:gridCol w:w="5636"/>
      </w:tblGrid>
      <w:tr w14:paraId="796DAE37">
        <w:trPr>
          <w:jc w:val="center"/>
        </w:trPr>
        <w:tc>
          <w:tcPr>
            <w:tcW w:w="8505" w:type="dxa"/>
            <w:gridSpan w:val="3"/>
            <w:vAlign w:val="center"/>
          </w:tcPr>
          <w:p w14:paraId="714B8657">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信用卡（=</w:t>
            </w:r>
            <w:r>
              <w:rPr>
                <w:rFonts w:hint="eastAsia" w:asciiTheme="minorEastAsia" w:hAnsiTheme="minorEastAsia" w:eastAsiaTheme="minorEastAsia" w:cstheme="minorEastAsia"/>
                <w:sz w:val="21"/>
                <w:szCs w:val="21"/>
              </w:rPr>
              <w:t>银行卡</w:t>
            </w:r>
            <w:r>
              <w:rPr>
                <w:rFonts w:hint="eastAsia" w:asciiTheme="minorEastAsia" w:hAnsiTheme="minorEastAsia" w:eastAsiaTheme="minorEastAsia" w:cstheme="minorEastAsia"/>
                <w:kern w:val="0"/>
                <w:sz w:val="21"/>
                <w:szCs w:val="21"/>
              </w:rPr>
              <w:t>）：指商业银行或者其他</w:t>
            </w:r>
            <w:r>
              <w:rPr>
                <w:rFonts w:hint="eastAsia" w:asciiTheme="minorEastAsia" w:hAnsiTheme="minorEastAsia" w:eastAsiaTheme="minorEastAsia" w:cstheme="minorEastAsia"/>
                <w:sz w:val="21"/>
                <w:szCs w:val="21"/>
              </w:rPr>
              <w:t>金融机构发行的</w:t>
            </w:r>
            <w:r>
              <w:rPr>
                <w:rFonts w:hint="eastAsia" w:asciiTheme="minorEastAsia" w:hAnsiTheme="minorEastAsia" w:eastAsiaTheme="minorEastAsia" w:cstheme="minorEastAsia"/>
                <w:kern w:val="0"/>
                <w:sz w:val="21"/>
                <w:szCs w:val="21"/>
              </w:rPr>
              <w:t>具有消费支付、信用贷款、转账结算、存取现金等</w:t>
            </w:r>
            <w:r>
              <w:rPr>
                <w:rFonts w:hint="eastAsia" w:asciiTheme="minorEastAsia" w:hAnsiTheme="minorEastAsia" w:eastAsiaTheme="minorEastAsia" w:cstheme="minorEastAsia"/>
                <w:sz w:val="21"/>
                <w:szCs w:val="21"/>
              </w:rPr>
              <w:t>全部功能</w:t>
            </w:r>
            <w:r>
              <w:rPr>
                <w:rFonts w:hint="eastAsia" w:asciiTheme="minorEastAsia" w:hAnsiTheme="minorEastAsia" w:eastAsiaTheme="minorEastAsia" w:cstheme="minorEastAsia"/>
                <w:kern w:val="0"/>
                <w:sz w:val="21"/>
                <w:szCs w:val="21"/>
              </w:rPr>
              <w:t>或者</w:t>
            </w:r>
            <w:r>
              <w:rPr>
                <w:rFonts w:hint="eastAsia" w:asciiTheme="minorEastAsia" w:hAnsiTheme="minorEastAsia" w:eastAsiaTheme="minorEastAsia" w:cstheme="minorEastAsia"/>
                <w:sz w:val="21"/>
                <w:szCs w:val="21"/>
              </w:rPr>
              <w:t>部分支付功能</w:t>
            </w:r>
            <w:r>
              <w:rPr>
                <w:rFonts w:hint="eastAsia" w:asciiTheme="minorEastAsia" w:hAnsiTheme="minorEastAsia" w:eastAsiaTheme="minorEastAsia" w:cstheme="minorEastAsia"/>
                <w:kern w:val="0"/>
                <w:sz w:val="21"/>
                <w:szCs w:val="21"/>
              </w:rPr>
              <w:t>的电子支付卡</w:t>
            </w:r>
          </w:p>
        </w:tc>
      </w:tr>
      <w:tr w14:paraId="68A9BA86">
        <w:trPr>
          <w:trHeight w:val="70" w:hRule="atLeast"/>
          <w:jc w:val="center"/>
        </w:trPr>
        <w:tc>
          <w:tcPr>
            <w:tcW w:w="1143" w:type="dxa"/>
            <w:vMerge w:val="restart"/>
            <w:vAlign w:val="center"/>
          </w:tcPr>
          <w:p w14:paraId="7FC1627F">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用假卡</w:t>
            </w:r>
          </w:p>
        </w:tc>
        <w:tc>
          <w:tcPr>
            <w:tcW w:w="7362" w:type="dxa"/>
            <w:gridSpan w:val="2"/>
            <w:vAlign w:val="center"/>
          </w:tcPr>
          <w:p w14:paraId="38EC9F58">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（1）使用伪造的信用卡，或者使用以虚假的身份证明骗领的信用卡</w:t>
            </w:r>
          </w:p>
        </w:tc>
      </w:tr>
      <w:tr w14:paraId="6760822B">
        <w:trPr>
          <w:jc w:val="center"/>
        </w:trPr>
        <w:tc>
          <w:tcPr>
            <w:tcW w:w="1143" w:type="dxa"/>
            <w:vMerge w:val="continue"/>
            <w:vAlign w:val="center"/>
          </w:tcPr>
          <w:p w14:paraId="5265926D">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7362" w:type="dxa"/>
            <w:gridSpan w:val="2"/>
            <w:vAlign w:val="center"/>
          </w:tcPr>
          <w:p w14:paraId="1DAF4115">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（2）使用作废的信用卡</w:t>
            </w:r>
          </w:p>
        </w:tc>
      </w:tr>
      <w:tr w14:paraId="59A6C9E4">
        <w:trPr>
          <w:jc w:val="center"/>
        </w:trPr>
        <w:tc>
          <w:tcPr>
            <w:tcW w:w="1143" w:type="dxa"/>
            <w:vMerge w:val="restart"/>
            <w:vAlign w:val="center"/>
          </w:tcPr>
          <w:p w14:paraId="7C6E86A8">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滥用真卡</w:t>
            </w:r>
          </w:p>
        </w:tc>
        <w:tc>
          <w:tcPr>
            <w:tcW w:w="1726" w:type="dxa"/>
            <w:vMerge w:val="restart"/>
            <w:vAlign w:val="center"/>
          </w:tcPr>
          <w:p w14:paraId="3730CF78">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（3）冒用他人信用卡</w:t>
            </w:r>
          </w:p>
        </w:tc>
        <w:tc>
          <w:tcPr>
            <w:tcW w:w="5636" w:type="dxa"/>
            <w:vAlign w:val="center"/>
          </w:tcPr>
          <w:p w14:paraId="669412EC">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FF0000"/>
                <w:sz w:val="21"/>
                <w:szCs w:val="21"/>
              </w:rPr>
              <w:t>拾得</w:t>
            </w:r>
            <w:r>
              <w:rPr>
                <w:rFonts w:hint="eastAsia" w:asciiTheme="minorEastAsia" w:hAnsiTheme="minorEastAsia" w:eastAsiaTheme="minorEastAsia" w:cstheme="minorEastAsia"/>
                <w:kern w:val="0"/>
                <w:sz w:val="21"/>
                <w:szCs w:val="21"/>
              </w:rPr>
              <w:t>他人信用卡并使用（柜台、ATM机均可[司法解释]）</w:t>
            </w:r>
          </w:p>
        </w:tc>
      </w:tr>
      <w:tr w14:paraId="0CF7DEBF">
        <w:trPr>
          <w:jc w:val="center"/>
        </w:trPr>
        <w:tc>
          <w:tcPr>
            <w:tcW w:w="1143" w:type="dxa"/>
            <w:vMerge w:val="continue"/>
            <w:vAlign w:val="center"/>
          </w:tcPr>
          <w:p w14:paraId="6E9C07B7">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1726" w:type="dxa"/>
            <w:vMerge w:val="continue"/>
            <w:vAlign w:val="center"/>
          </w:tcPr>
          <w:p w14:paraId="72E0FA27">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5636" w:type="dxa"/>
            <w:vAlign w:val="center"/>
          </w:tcPr>
          <w:p w14:paraId="3BE9A1FB">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FF0000"/>
                <w:sz w:val="21"/>
                <w:szCs w:val="21"/>
              </w:rPr>
              <w:t>骗取</w:t>
            </w:r>
            <w:r>
              <w:rPr>
                <w:rFonts w:hint="eastAsia" w:asciiTheme="minorEastAsia" w:hAnsiTheme="minorEastAsia" w:eastAsiaTheme="minorEastAsia" w:cstheme="minorEastAsia"/>
                <w:kern w:val="0"/>
                <w:sz w:val="21"/>
                <w:szCs w:val="21"/>
              </w:rPr>
              <w:t>他人信用卡并使用</w:t>
            </w:r>
          </w:p>
        </w:tc>
      </w:tr>
      <w:tr w14:paraId="334204CD">
        <w:trPr>
          <w:jc w:val="center"/>
        </w:trPr>
        <w:tc>
          <w:tcPr>
            <w:tcW w:w="1143" w:type="dxa"/>
            <w:vMerge w:val="continue"/>
            <w:vAlign w:val="center"/>
          </w:tcPr>
          <w:p w14:paraId="1C290095">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1726" w:type="dxa"/>
            <w:vMerge w:val="continue"/>
            <w:vAlign w:val="center"/>
          </w:tcPr>
          <w:p w14:paraId="6C081AA2">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5636" w:type="dxa"/>
            <w:vAlign w:val="center"/>
          </w:tcPr>
          <w:p w14:paraId="0DF2B623">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窃取、收买、骗取或者以其他非法方式获取他人信用卡信息资料，并通过</w:t>
            </w:r>
            <w:r>
              <w:rPr>
                <w:rFonts w:hint="eastAsia" w:asciiTheme="minorEastAsia" w:hAnsiTheme="minorEastAsia" w:eastAsiaTheme="minorEastAsia" w:cstheme="minorEastAsia"/>
                <w:color w:val="FF0000"/>
                <w:sz w:val="21"/>
                <w:szCs w:val="21"/>
              </w:rPr>
              <w:t>互联网、通讯终端等使用</w:t>
            </w:r>
            <w:r>
              <w:rPr>
                <w:rFonts w:hint="eastAsia" w:asciiTheme="minorEastAsia" w:hAnsiTheme="minorEastAsia" w:eastAsiaTheme="minorEastAsia" w:cstheme="minorEastAsia"/>
                <w:kern w:val="0"/>
                <w:sz w:val="21"/>
                <w:szCs w:val="21"/>
              </w:rPr>
              <w:t>（数字信用卡）</w:t>
            </w:r>
          </w:p>
        </w:tc>
      </w:tr>
      <w:tr w14:paraId="54E75D9D">
        <w:trPr>
          <w:jc w:val="center"/>
        </w:trPr>
        <w:tc>
          <w:tcPr>
            <w:tcW w:w="1143" w:type="dxa"/>
            <w:vMerge w:val="continue"/>
            <w:vAlign w:val="center"/>
          </w:tcPr>
          <w:p w14:paraId="06BF0D22">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1726" w:type="dxa"/>
            <w:vMerge w:val="continue"/>
            <w:vAlign w:val="center"/>
          </w:tcPr>
          <w:p w14:paraId="6A6790F7">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5636" w:type="dxa"/>
            <w:vAlign w:val="center"/>
          </w:tcPr>
          <w:p w14:paraId="223135BD">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其他冒用他人信用卡的情形</w:t>
            </w:r>
          </w:p>
        </w:tc>
      </w:tr>
      <w:tr w14:paraId="518BF41D">
        <w:trPr>
          <w:jc w:val="center"/>
        </w:trPr>
        <w:tc>
          <w:tcPr>
            <w:tcW w:w="1143" w:type="dxa"/>
            <w:vMerge w:val="continue"/>
            <w:vAlign w:val="center"/>
          </w:tcPr>
          <w:p w14:paraId="4AFF3497">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7362" w:type="dxa"/>
            <w:gridSpan w:val="2"/>
            <w:vAlign w:val="center"/>
          </w:tcPr>
          <w:p w14:paraId="3B91558E">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（4）恶意透支：超期超额透支，经催还不归还</w:t>
            </w:r>
          </w:p>
        </w:tc>
      </w:tr>
    </w:tbl>
    <w:p w14:paraId="0120D9FA">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6456EC5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b/>
          <w:bCs/>
          <w:sz w:val="21"/>
          <w:szCs w:val="21"/>
        </w:rPr>
        <w:t>冒用他人信用卡：</w:t>
      </w:r>
      <w:r>
        <w:rPr>
          <w:rFonts w:hint="eastAsia" w:asciiTheme="minorEastAsia" w:hAnsiTheme="minorEastAsia" w:eastAsiaTheme="minorEastAsia" w:cstheme="minorEastAsia"/>
          <w:sz w:val="21"/>
          <w:szCs w:val="21"/>
        </w:rPr>
        <w:t>违反合法持卡人的意志使用其真的信用卡。①冒用的途径，既包括</w:t>
      </w:r>
      <w:r>
        <w:rPr>
          <w:rFonts w:hint="eastAsia" w:asciiTheme="minorEastAsia" w:hAnsiTheme="minorEastAsia" w:eastAsiaTheme="minorEastAsia" w:cstheme="minorEastAsia"/>
          <w:color w:val="FF0000"/>
          <w:sz w:val="21"/>
          <w:szCs w:val="21"/>
        </w:rPr>
        <w:t>对人冒用</w:t>
      </w:r>
      <w:r>
        <w:rPr>
          <w:rFonts w:hint="eastAsia" w:asciiTheme="minorEastAsia" w:hAnsiTheme="minorEastAsia" w:eastAsiaTheme="minorEastAsia" w:cstheme="minorEastAsia"/>
          <w:sz w:val="21"/>
          <w:szCs w:val="21"/>
        </w:rPr>
        <w:t>（例如在柜台上），也包括</w:t>
      </w:r>
      <w:r>
        <w:rPr>
          <w:rFonts w:hint="eastAsia" w:asciiTheme="minorEastAsia" w:hAnsiTheme="minorEastAsia" w:eastAsiaTheme="minorEastAsia" w:cstheme="minorEastAsia"/>
          <w:color w:val="FF0000"/>
          <w:sz w:val="21"/>
          <w:szCs w:val="21"/>
        </w:rPr>
        <w:t>ATM机（自动柜台机），互联网（网上银行、微信、支付宝等支持平台等）、通讯终端（手机银行、POS等）</w:t>
      </w:r>
      <w:r>
        <w:rPr>
          <w:rFonts w:hint="eastAsia" w:asciiTheme="minorEastAsia" w:hAnsiTheme="minorEastAsia" w:eastAsiaTheme="minorEastAsia" w:cstheme="minorEastAsia"/>
          <w:sz w:val="21"/>
          <w:szCs w:val="21"/>
        </w:rPr>
        <w:t>。②包括冒用</w:t>
      </w:r>
      <w:r>
        <w:rPr>
          <w:rFonts w:hint="eastAsia" w:asciiTheme="minorEastAsia" w:hAnsiTheme="minorEastAsia" w:eastAsiaTheme="minorEastAsia" w:cstheme="minorEastAsia"/>
          <w:color w:val="FF0000"/>
          <w:sz w:val="21"/>
          <w:szCs w:val="21"/>
        </w:rPr>
        <w:t>实体信用卡、“数字信用卡”</w:t>
      </w:r>
      <w:r>
        <w:rPr>
          <w:rFonts w:hint="eastAsia" w:asciiTheme="minorEastAsia" w:hAnsiTheme="minorEastAsia" w:eastAsiaTheme="minorEastAsia" w:cstheme="minorEastAsia"/>
          <w:sz w:val="21"/>
          <w:szCs w:val="21"/>
        </w:rPr>
        <w:t>（如非法获取信用卡信息资料，暗记下他人卡号、密码后使用）。</w:t>
      </w:r>
    </w:p>
    <w:p w14:paraId="75B5990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拾得他人信用卡并在</w:t>
      </w:r>
      <w:r>
        <w:rPr>
          <w:rFonts w:hint="eastAsia" w:asciiTheme="minorEastAsia" w:hAnsiTheme="minorEastAsia" w:eastAsiaTheme="minorEastAsia" w:cstheme="minorEastAsia"/>
          <w:color w:val="FF0000"/>
          <w:sz w:val="21"/>
          <w:szCs w:val="21"/>
        </w:rPr>
        <w:t>自动柜员机（ATM机）上使用</w:t>
      </w:r>
      <w:r>
        <w:rPr>
          <w:rFonts w:hint="eastAsia" w:asciiTheme="minorEastAsia" w:hAnsiTheme="minorEastAsia" w:eastAsiaTheme="minorEastAsia" w:cstheme="minorEastAsia"/>
          <w:sz w:val="21"/>
          <w:szCs w:val="21"/>
        </w:rPr>
        <w:t>的行为，属于刑法第一百九十六条第一款第（三）项规定的“冒用他人信用卡”的情形，构成犯罪的，以</w:t>
      </w:r>
      <w:r>
        <w:rPr>
          <w:rFonts w:hint="eastAsia" w:asciiTheme="minorEastAsia" w:hAnsiTheme="minorEastAsia" w:eastAsiaTheme="minorEastAsia" w:cstheme="minorEastAsia"/>
          <w:color w:val="FF0000"/>
          <w:sz w:val="21"/>
          <w:szCs w:val="21"/>
        </w:rPr>
        <w:t>信用卡诈骗罪</w:t>
      </w:r>
      <w:r>
        <w:rPr>
          <w:rFonts w:hint="eastAsia" w:asciiTheme="minorEastAsia" w:hAnsiTheme="minorEastAsia" w:eastAsiaTheme="minorEastAsia" w:cstheme="minorEastAsia"/>
          <w:sz w:val="21"/>
          <w:szCs w:val="21"/>
        </w:rPr>
        <w:t>追究刑事责任。</w:t>
      </w:r>
    </w:p>
    <w:p w14:paraId="52BB80AC">
      <w:pPr>
        <w:pageBreakBefore w:val="0"/>
        <w:kinsoku/>
        <w:wordWrap/>
        <w:overflowPunct/>
        <w:topLinePunct w:val="0"/>
        <w:autoSpaceDE w:val="0"/>
        <w:autoSpaceDN w:val="0"/>
        <w:bidi w:val="0"/>
        <w:adjustRightInd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窃取、收买、骗取或者以其他非法方式获取他人信用卡信息资料，并</w:t>
      </w:r>
      <w:r>
        <w:rPr>
          <w:rFonts w:hint="eastAsia" w:asciiTheme="minorEastAsia" w:hAnsiTheme="minorEastAsia" w:eastAsiaTheme="minorEastAsia" w:cstheme="minorEastAsia"/>
          <w:color w:val="FF0000"/>
          <w:sz w:val="21"/>
          <w:szCs w:val="21"/>
        </w:rPr>
        <w:t>通过互联网、通讯终端等使用</w:t>
      </w:r>
      <w:r>
        <w:rPr>
          <w:rFonts w:hint="eastAsia" w:asciiTheme="minorEastAsia" w:hAnsiTheme="minorEastAsia" w:eastAsiaTheme="minorEastAsia" w:cstheme="minorEastAsia"/>
          <w:sz w:val="21"/>
          <w:szCs w:val="21"/>
        </w:rPr>
        <w:t>的。</w:t>
      </w:r>
    </w:p>
    <w:p w14:paraId="16B5A08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b/>
          <w:bCs/>
          <w:sz w:val="21"/>
          <w:szCs w:val="21"/>
        </w:rPr>
        <w:t>恶意透支：</w:t>
      </w:r>
      <w:r>
        <w:rPr>
          <w:rFonts w:hint="eastAsia" w:asciiTheme="minorEastAsia" w:hAnsiTheme="minorEastAsia" w:eastAsiaTheme="minorEastAsia" w:cstheme="minorEastAsia"/>
          <w:sz w:val="21"/>
          <w:szCs w:val="21"/>
        </w:rPr>
        <w:t>持卡人以非法占有为目的，超过规定限额或者规定期限透支，经发卡银行两次</w:t>
      </w:r>
      <w:r>
        <w:rPr>
          <w:rFonts w:hint="eastAsia" w:asciiTheme="minorEastAsia" w:hAnsiTheme="minorEastAsia" w:eastAsiaTheme="minorEastAsia" w:cstheme="minorEastAsia"/>
          <w:bCs/>
          <w:color w:val="FF0000"/>
          <w:kern w:val="0"/>
          <w:sz w:val="21"/>
          <w:szCs w:val="21"/>
        </w:rPr>
        <w:t>“有效催收”</w:t>
      </w:r>
      <w:r>
        <w:rPr>
          <w:rFonts w:hint="eastAsia" w:asciiTheme="minorEastAsia" w:hAnsiTheme="minorEastAsia" w:eastAsiaTheme="minorEastAsia" w:cstheme="minorEastAsia"/>
          <w:sz w:val="21"/>
          <w:szCs w:val="21"/>
        </w:rPr>
        <w:t>后超过三个月仍不归还（最新解释）。</w:t>
      </w:r>
    </w:p>
    <w:p w14:paraId="50DC57F3">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sz w:val="21"/>
          <w:szCs w:val="21"/>
        </w:rPr>
        <w:t>（三）</w:t>
      </w:r>
      <w:r>
        <w:rPr>
          <w:rFonts w:hint="eastAsia" w:asciiTheme="minorEastAsia" w:hAnsiTheme="minorEastAsia" w:eastAsiaTheme="minorEastAsia" w:cstheme="minorEastAsia"/>
          <w:color w:val="FF0000"/>
          <w:sz w:val="21"/>
          <w:szCs w:val="21"/>
        </w:rPr>
        <w:t>盗窃、抢劫</w:t>
      </w:r>
      <w:r>
        <w:rPr>
          <w:rFonts w:hint="eastAsia" w:asciiTheme="minorEastAsia" w:hAnsiTheme="minorEastAsia" w:eastAsiaTheme="minorEastAsia" w:cstheme="minorEastAsia"/>
          <w:sz w:val="21"/>
          <w:szCs w:val="21"/>
        </w:rPr>
        <w:t>+真的、实体、有效的信用卡（真卡片）并使用=</w:t>
      </w:r>
      <w:r>
        <w:rPr>
          <w:rFonts w:hint="eastAsia" w:asciiTheme="minorEastAsia" w:hAnsiTheme="minorEastAsia" w:eastAsiaTheme="minorEastAsia" w:cstheme="minorEastAsia"/>
          <w:color w:val="FF0000"/>
          <w:sz w:val="21"/>
          <w:szCs w:val="21"/>
        </w:rPr>
        <w:t>盗窃罪、抢劫罪</w:t>
      </w:r>
    </w:p>
    <w:p w14:paraId="3026D74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盗窃</w:t>
      </w:r>
      <w:r>
        <w:rPr>
          <w:rFonts w:hint="eastAsia" w:asciiTheme="minorEastAsia" w:hAnsiTheme="minorEastAsia" w:eastAsiaTheme="minorEastAsia" w:cstheme="minorEastAsia"/>
          <w:sz w:val="21"/>
          <w:szCs w:val="21"/>
        </w:rPr>
        <w:t>信用卡</w:t>
      </w:r>
      <w:r>
        <w:rPr>
          <w:rFonts w:hint="eastAsia" w:asciiTheme="minorEastAsia" w:hAnsiTheme="minorEastAsia" w:eastAsiaTheme="minorEastAsia" w:cstheme="minorEastAsia"/>
          <w:color w:val="FF0000"/>
          <w:sz w:val="21"/>
          <w:szCs w:val="21"/>
        </w:rPr>
        <w:t>并使用</w:t>
      </w:r>
      <w:r>
        <w:rPr>
          <w:rFonts w:hint="eastAsia" w:asciiTheme="minorEastAsia" w:hAnsiTheme="minorEastAsia" w:eastAsiaTheme="minorEastAsia" w:cstheme="minorEastAsia"/>
          <w:sz w:val="21"/>
          <w:szCs w:val="21"/>
        </w:rPr>
        <w:t>的，依照本法第二百六十四条的规定（盗窃罪）定罪处罚。</w:t>
      </w:r>
    </w:p>
    <w:p w14:paraId="5D1C812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color w:val="FF0000"/>
          <w:sz w:val="21"/>
          <w:szCs w:val="21"/>
        </w:rPr>
        <w:t>抢劫信用卡后</w:t>
      </w:r>
      <w:r>
        <w:rPr>
          <w:rFonts w:hint="eastAsia" w:asciiTheme="minorEastAsia" w:hAnsiTheme="minorEastAsia" w:eastAsiaTheme="minorEastAsia" w:cstheme="minorEastAsia"/>
          <w:sz w:val="21"/>
          <w:szCs w:val="21"/>
        </w:rPr>
        <w:t>使用、消费的，以行为人实际使用、消费的数额为抢劫数额。”</w:t>
      </w:r>
    </w:p>
    <w:p w14:paraId="631CC237">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（四）以信用卡为手段的财产犯罪（盗窃罪等）</w:t>
      </w:r>
    </w:p>
    <w:p w14:paraId="6153A50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bookmarkStart w:id="2" w:name="_Hlk23289603"/>
      <w:r>
        <w:rPr>
          <w:rFonts w:hint="eastAsia" w:asciiTheme="minorEastAsia" w:hAnsiTheme="minorEastAsia" w:eastAsiaTheme="minorEastAsia" w:cstheme="minorEastAsia"/>
          <w:sz w:val="21"/>
          <w:szCs w:val="21"/>
        </w:rPr>
        <w:t>欺骗顾客</w:t>
      </w:r>
      <w:bookmarkEnd w:id="2"/>
      <w:r>
        <w:rPr>
          <w:rFonts w:hint="eastAsia" w:asciiTheme="minorEastAsia" w:hAnsiTheme="minorEastAsia" w:eastAsiaTheme="minorEastAsia" w:cstheme="minorEastAsia"/>
          <w:sz w:val="21"/>
          <w:szCs w:val="21"/>
        </w:rPr>
        <w:t>重复刷卡、多刷货款：盗窃罪。</w:t>
      </w:r>
    </w:p>
    <w:p w14:paraId="3E9FF53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使用被止付的信用卡。发行银行因交易异常等原因对有效信用卡的某笔交易止付，因信用卡仍有效，故使用该卡不属于“使用作废的信用卡”，也不属“恶意透支”，不构成信用卡诈骗罪。应当根据具体损失者、欺骗手段认定犯罪。</w:t>
      </w:r>
    </w:p>
    <w:p w14:paraId="5B21589C">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3．信用卡中没有实际对应的现金，利用ATM故障使其充值，或取现等，根据被骗人有无处分意识，可构成盗窃罪等。</w:t>
      </w:r>
    </w:p>
    <w:p w14:paraId="2951379C">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（五）区分“信用卡账户”与“网络账户”：冒用信用卡账户，是信用卡诈骗；盗取网络账户里的钱，是盗窃罪</w:t>
      </w:r>
    </w:p>
    <w:p w14:paraId="2BCF1478">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1．信用卡诈骗罪包括冒用信用卡账户，利用</w:t>
      </w:r>
      <w:r>
        <w:rPr>
          <w:rFonts w:hint="eastAsia" w:asciiTheme="minorEastAsia" w:hAnsiTheme="minorEastAsia" w:eastAsiaTheme="minorEastAsia" w:cstheme="minorEastAsia"/>
          <w:color w:val="FF0000"/>
          <w:sz w:val="21"/>
          <w:szCs w:val="21"/>
        </w:rPr>
        <w:t>第三方平台绑定的“信用卡账户”</w:t>
      </w:r>
      <w:r>
        <w:rPr>
          <w:rFonts w:hint="eastAsia" w:asciiTheme="minorEastAsia" w:hAnsiTheme="minorEastAsia" w:eastAsiaTheme="minorEastAsia" w:cstheme="minorEastAsia"/>
          <w:sz w:val="21"/>
          <w:szCs w:val="21"/>
        </w:rPr>
        <w:t>，就涉及</w:t>
      </w:r>
      <w:r>
        <w:rPr>
          <w:rFonts w:hint="eastAsia" w:asciiTheme="minorEastAsia" w:hAnsiTheme="minorEastAsia" w:eastAsiaTheme="minorEastAsia" w:cstheme="minorEastAsia"/>
          <w:color w:val="FF0000"/>
          <w:sz w:val="21"/>
          <w:szCs w:val="21"/>
        </w:rPr>
        <w:t>信用卡</w:t>
      </w:r>
      <w:r>
        <w:rPr>
          <w:rFonts w:hint="eastAsia" w:asciiTheme="minorEastAsia" w:hAnsiTheme="minorEastAsia" w:eastAsiaTheme="minorEastAsia" w:cstheme="minorEastAsia"/>
          <w:sz w:val="21"/>
          <w:szCs w:val="21"/>
        </w:rPr>
        <w:t>的问题。</w:t>
      </w:r>
    </w:p>
    <w:p w14:paraId="3A77DDF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2．但是，冒用</w:t>
      </w:r>
      <w:r>
        <w:rPr>
          <w:rFonts w:hint="eastAsia" w:asciiTheme="minorEastAsia" w:hAnsiTheme="minorEastAsia" w:eastAsiaTheme="minorEastAsia" w:cstheme="minorEastAsia"/>
          <w:color w:val="FF0000"/>
          <w:sz w:val="21"/>
          <w:szCs w:val="21"/>
        </w:rPr>
        <w:t>不属于信用卡账号的其它“网络账户”</w:t>
      </w:r>
      <w:r>
        <w:rPr>
          <w:rFonts w:hint="eastAsia" w:asciiTheme="minorEastAsia" w:hAnsiTheme="minorEastAsia" w:eastAsiaTheme="minorEastAsia" w:cstheme="minorEastAsia"/>
          <w:sz w:val="21"/>
          <w:szCs w:val="21"/>
        </w:rPr>
        <w:t>，例如冒用他人“蚂蚁花呗”、网络白条、网络钱包进行支付，或者转账，不属冒用信用卡，不构成信用卡诈骗罪，可能构成盗窃罪等犯罪。</w:t>
      </w:r>
    </w:p>
    <w:p w14:paraId="4264D2AA">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（六）提供信用卡（“三卡”）与</w:t>
      </w:r>
      <w:r>
        <w:rPr>
          <w:rFonts w:hint="eastAsia" w:asciiTheme="minorEastAsia" w:hAnsiTheme="minorEastAsia" w:eastAsiaTheme="minorEastAsia" w:cstheme="minorEastAsia"/>
          <w:color w:val="FF0000"/>
          <w:sz w:val="21"/>
          <w:szCs w:val="21"/>
        </w:rPr>
        <w:t>帮助信息网络犯罪活动罪</w:t>
      </w:r>
    </w:p>
    <w:tbl>
      <w:tblPr>
        <w:tblStyle w:val="8"/>
        <w:tblW w:w="8505" w:type="dxa"/>
        <w:jc w:val="center"/>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autofit"/>
        <w:tblCellMar>
          <w:top w:w="0" w:type="dxa"/>
          <w:left w:w="0" w:type="dxa"/>
          <w:bottom w:w="0" w:type="dxa"/>
          <w:right w:w="0" w:type="dxa"/>
        </w:tblCellMar>
      </w:tblPr>
      <w:tblGrid>
        <w:gridCol w:w="1760"/>
        <w:gridCol w:w="1527"/>
        <w:gridCol w:w="5218"/>
      </w:tblGrid>
      <w:tr w14:paraId="53E315B3">
        <w:trPr>
          <w:jc w:val="center"/>
        </w:trPr>
        <w:tc>
          <w:tcPr>
            <w:tcW w:w="1809" w:type="dxa"/>
            <w:tcMar>
              <w:top w:w="0" w:type="dxa"/>
              <w:left w:w="108" w:type="dxa"/>
              <w:bottom w:w="0" w:type="dxa"/>
              <w:right w:w="108" w:type="dxa"/>
            </w:tcMar>
            <w:vAlign w:val="center"/>
          </w:tcPr>
          <w:p w14:paraId="4ECCB5FC">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非法</w:t>
            </w:r>
            <w:r>
              <w:rPr>
                <w:rFonts w:hint="eastAsia" w:asciiTheme="minorEastAsia" w:hAnsiTheme="minorEastAsia" w:eastAsiaTheme="minorEastAsia" w:cstheme="minorEastAsia"/>
                <w:color w:val="FF0000"/>
                <w:sz w:val="21"/>
                <w:szCs w:val="21"/>
              </w:rPr>
              <w:t>利用</w:t>
            </w:r>
            <w:r>
              <w:rPr>
                <w:rFonts w:hint="eastAsia" w:asciiTheme="minorEastAsia" w:hAnsiTheme="minorEastAsia" w:eastAsiaTheme="minorEastAsia" w:cstheme="minorEastAsia"/>
                <w:sz w:val="21"/>
                <w:szCs w:val="21"/>
              </w:rPr>
              <w:t>信息网络罪</w:t>
            </w:r>
          </w:p>
        </w:tc>
        <w:tc>
          <w:tcPr>
            <w:tcW w:w="1560" w:type="dxa"/>
            <w:tcMar>
              <w:top w:w="0" w:type="dxa"/>
              <w:left w:w="108" w:type="dxa"/>
              <w:bottom w:w="0" w:type="dxa"/>
              <w:right w:w="108" w:type="dxa"/>
            </w:tcMar>
            <w:vAlign w:val="center"/>
          </w:tcPr>
          <w:p w14:paraId="1E6E626F">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设立网组、发布信息</w:t>
            </w:r>
          </w:p>
        </w:tc>
        <w:tc>
          <w:tcPr>
            <w:tcW w:w="5386" w:type="dxa"/>
            <w:tcMar>
              <w:top w:w="0" w:type="dxa"/>
              <w:left w:w="108" w:type="dxa"/>
              <w:bottom w:w="0" w:type="dxa"/>
              <w:right w:w="108" w:type="dxa"/>
            </w:tcMar>
            <w:vAlign w:val="center"/>
          </w:tcPr>
          <w:p w14:paraId="0BC306A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设立用于违法犯罪活动（刑法分则规定的行为类型）的网站、通讯群组的；发布信息（包括提供链接、截屏、二维码、访问账号密码及其他指引访问服务）</w:t>
            </w:r>
          </w:p>
        </w:tc>
      </w:tr>
      <w:tr w14:paraId="351A3841">
        <w:trPr>
          <w:jc w:val="center"/>
        </w:trPr>
        <w:tc>
          <w:tcPr>
            <w:tcW w:w="1809" w:type="dxa"/>
            <w:tcMar>
              <w:top w:w="0" w:type="dxa"/>
              <w:left w:w="108" w:type="dxa"/>
              <w:bottom w:w="0" w:type="dxa"/>
              <w:right w:w="108" w:type="dxa"/>
            </w:tcMar>
            <w:vAlign w:val="center"/>
          </w:tcPr>
          <w:p w14:paraId="49C4567C">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帮助</w:t>
            </w:r>
            <w:r>
              <w:rPr>
                <w:rFonts w:hint="eastAsia" w:asciiTheme="minorEastAsia" w:hAnsiTheme="minorEastAsia" w:eastAsiaTheme="minorEastAsia" w:cstheme="minorEastAsia"/>
                <w:sz w:val="21"/>
                <w:szCs w:val="21"/>
              </w:rPr>
              <w:t>信息网络犯罪活动罪</w:t>
            </w:r>
          </w:p>
        </w:tc>
        <w:tc>
          <w:tcPr>
            <w:tcW w:w="1560" w:type="dxa"/>
            <w:tcMar>
              <w:top w:w="0" w:type="dxa"/>
              <w:left w:w="108" w:type="dxa"/>
              <w:bottom w:w="0" w:type="dxa"/>
              <w:right w:w="108" w:type="dxa"/>
            </w:tcMar>
            <w:vAlign w:val="center"/>
          </w:tcPr>
          <w:p w14:paraId="0C36A074">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提供网络服务</w:t>
            </w:r>
          </w:p>
        </w:tc>
        <w:tc>
          <w:tcPr>
            <w:tcW w:w="5386" w:type="dxa"/>
            <w:tcMar>
              <w:top w:w="0" w:type="dxa"/>
              <w:left w:w="108" w:type="dxa"/>
              <w:bottom w:w="0" w:type="dxa"/>
              <w:right w:w="108" w:type="dxa"/>
            </w:tcMar>
            <w:vAlign w:val="center"/>
          </w:tcPr>
          <w:p w14:paraId="26B6279B">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为信息网络犯罪提供互联网接入等技术支持，或提供广告推广、支付结算等帮助（帮助行为正犯化）</w:t>
            </w:r>
          </w:p>
        </w:tc>
      </w:tr>
      <w:tr w14:paraId="05EB54B1">
        <w:trPr>
          <w:jc w:val="center"/>
        </w:trPr>
        <w:tc>
          <w:tcPr>
            <w:tcW w:w="8755" w:type="dxa"/>
            <w:gridSpan w:val="3"/>
            <w:tcMar>
              <w:top w:w="0" w:type="dxa"/>
              <w:left w:w="108" w:type="dxa"/>
              <w:bottom w:w="0" w:type="dxa"/>
              <w:right w:w="108" w:type="dxa"/>
            </w:tcMar>
            <w:vAlign w:val="center"/>
          </w:tcPr>
          <w:p w14:paraId="49ECF260">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罪数：1．网络手段（侵入、获取、控制、破坏…罪）、目的行为，以目的行为论</w:t>
            </w:r>
          </w:p>
          <w:p w14:paraId="221B21C5">
            <w:pPr>
              <w:pageBreakBefore w:val="0"/>
              <w:tabs>
                <w:tab w:val="left" w:pos="709"/>
              </w:tabs>
              <w:kinsoku/>
              <w:wordWrap/>
              <w:overflowPunct/>
              <w:topLinePunct w:val="0"/>
              <w:bidi w:val="0"/>
              <w:snapToGrid w:val="0"/>
              <w:spacing w:after="0" w:line="280" w:lineRule="exact"/>
              <w:ind w:firstLine="630" w:firstLineChars="3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2．想象竞合（利用、帮助…罪），择一重处</w:t>
            </w:r>
          </w:p>
        </w:tc>
      </w:tr>
    </w:tbl>
    <w:p w14:paraId="301CC0C6">
      <w:pPr>
        <w:pageBreakBefore w:val="0"/>
        <w:kinsoku/>
        <w:wordWrap/>
        <w:overflowPunct/>
        <w:topLinePunct w:val="0"/>
        <w:bidi w:val="0"/>
        <w:snapToGrid w:val="0"/>
        <w:spacing w:after="0"/>
        <w:ind w:left="0" w:leftChars="0" w:firstLine="0" w:firstLineChars="0"/>
        <w:textAlignment w:val="auto"/>
        <w:rPr>
          <w:rFonts w:hint="eastAsia" w:asciiTheme="minorEastAsia" w:hAnsiTheme="minorEastAsia" w:eastAsiaTheme="minorEastAsia" w:cstheme="minorEastAsia"/>
          <w:color w:val="EE0000"/>
          <w:sz w:val="21"/>
          <w:szCs w:val="21"/>
        </w:rPr>
      </w:pPr>
    </w:p>
    <w:p w14:paraId="09FB04C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第287条之二【帮助信息网络犯罪活动罪】</w:t>
      </w:r>
    </w:p>
    <w:p w14:paraId="30DD1E1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2DD7189E">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二、票据诈骗罪（汇票、本票、支票）</w:t>
      </w:r>
    </w:p>
    <w:p w14:paraId="7D53AE5F">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第194条第1款【票据诈骗罪】</w:t>
      </w:r>
    </w:p>
    <w:tbl>
      <w:tblPr>
        <w:tblStyle w:val="16"/>
        <w:tblW w:w="8500"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555"/>
        <w:gridCol w:w="6945"/>
      </w:tblGrid>
      <w:tr w14:paraId="30904EEF">
        <w:trPr>
          <w:jc w:val="center"/>
        </w:trPr>
        <w:tc>
          <w:tcPr>
            <w:tcW w:w="1555" w:type="dxa"/>
            <w:vAlign w:val="center"/>
          </w:tcPr>
          <w:p w14:paraId="0E5579E9">
            <w:pPr>
              <w:pageBreakBefore w:val="0"/>
              <w:widowControl/>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票据</w:t>
            </w:r>
          </w:p>
        </w:tc>
        <w:tc>
          <w:tcPr>
            <w:tcW w:w="6945" w:type="dxa"/>
            <w:vAlign w:val="center"/>
          </w:tcPr>
          <w:p w14:paraId="00329BD1">
            <w:pPr>
              <w:pageBreakBefore w:val="0"/>
              <w:widowControl/>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汇票、本票、支票</w:t>
            </w:r>
          </w:p>
        </w:tc>
      </w:tr>
      <w:tr w14:paraId="013961FC">
        <w:trPr>
          <w:jc w:val="center"/>
        </w:trPr>
        <w:tc>
          <w:tcPr>
            <w:tcW w:w="1555" w:type="dxa"/>
            <w:vMerge w:val="restart"/>
            <w:vAlign w:val="center"/>
          </w:tcPr>
          <w:p w14:paraId="2B30EE89">
            <w:pPr>
              <w:pageBreakBefore w:val="0"/>
              <w:widowControl/>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票据欺骗手段</w:t>
            </w:r>
          </w:p>
        </w:tc>
        <w:tc>
          <w:tcPr>
            <w:tcW w:w="6945" w:type="dxa"/>
            <w:vAlign w:val="center"/>
          </w:tcPr>
          <w:p w14:paraId="0F3BB91E">
            <w:pPr>
              <w:pageBreakBefore w:val="0"/>
              <w:widowControl/>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使用假票、废票：</w:t>
            </w:r>
            <w:r>
              <w:rPr>
                <w:rFonts w:hint="eastAsia" w:asciiTheme="minorEastAsia" w:hAnsiTheme="minorEastAsia" w:eastAsiaTheme="minorEastAsia" w:cstheme="minorEastAsia"/>
                <w:kern w:val="0"/>
                <w:sz w:val="21"/>
                <w:szCs w:val="21"/>
              </w:rPr>
              <w:t>明知是伪造、变造、作废的汇票、本票、支票而使用</w:t>
            </w:r>
          </w:p>
        </w:tc>
      </w:tr>
      <w:tr w14:paraId="7BB8BD60">
        <w:trPr>
          <w:jc w:val="center"/>
        </w:trPr>
        <w:tc>
          <w:tcPr>
            <w:tcW w:w="1555" w:type="dxa"/>
            <w:vMerge w:val="continue"/>
            <w:vAlign w:val="center"/>
          </w:tcPr>
          <w:p w14:paraId="1170A8DD">
            <w:pPr>
              <w:pageBreakBefore w:val="0"/>
              <w:widowControl/>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p>
        </w:tc>
        <w:tc>
          <w:tcPr>
            <w:tcW w:w="6945" w:type="dxa"/>
            <w:vAlign w:val="center"/>
          </w:tcPr>
          <w:p w14:paraId="2A0ACF20">
            <w:pPr>
              <w:pageBreakBefore w:val="0"/>
              <w:widowControl/>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冒用：</w:t>
            </w:r>
            <w:r>
              <w:rPr>
                <w:rFonts w:hint="eastAsia" w:asciiTheme="minorEastAsia" w:hAnsiTheme="minorEastAsia" w:eastAsiaTheme="minorEastAsia" w:cstheme="minorEastAsia"/>
                <w:kern w:val="0"/>
                <w:sz w:val="21"/>
                <w:szCs w:val="21"/>
              </w:rPr>
              <w:t>冒用他人的汇票、本票、支票</w:t>
            </w:r>
          </w:p>
        </w:tc>
      </w:tr>
      <w:tr w14:paraId="3FBC7C81">
        <w:trPr>
          <w:jc w:val="center"/>
        </w:trPr>
        <w:tc>
          <w:tcPr>
            <w:tcW w:w="1555" w:type="dxa"/>
            <w:vMerge w:val="continue"/>
            <w:vAlign w:val="center"/>
          </w:tcPr>
          <w:p w14:paraId="7945FDA7">
            <w:pPr>
              <w:pageBreakBefore w:val="0"/>
              <w:widowControl/>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p>
        </w:tc>
        <w:tc>
          <w:tcPr>
            <w:tcW w:w="6945" w:type="dxa"/>
            <w:vAlign w:val="center"/>
          </w:tcPr>
          <w:p w14:paraId="0D20D5F3">
            <w:pPr>
              <w:pageBreakBefore w:val="0"/>
              <w:widowControl/>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签发无法承兑票据</w:t>
            </w:r>
          </w:p>
        </w:tc>
      </w:tr>
      <w:tr w14:paraId="7A041749">
        <w:trPr>
          <w:jc w:val="center"/>
        </w:trPr>
        <w:tc>
          <w:tcPr>
            <w:tcW w:w="1555" w:type="dxa"/>
            <w:vMerge w:val="continue"/>
            <w:vAlign w:val="center"/>
          </w:tcPr>
          <w:p w14:paraId="3D0147AA">
            <w:pPr>
              <w:pageBreakBefore w:val="0"/>
              <w:widowControl/>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p>
        </w:tc>
        <w:tc>
          <w:tcPr>
            <w:tcW w:w="6945" w:type="dxa"/>
            <w:vAlign w:val="center"/>
          </w:tcPr>
          <w:p w14:paraId="752726B0">
            <w:pPr>
              <w:pageBreakBefore w:val="0"/>
              <w:widowControl/>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如实施了诈骗，但非利用票据欺骗手段，也不构成本罪</w:t>
            </w:r>
          </w:p>
        </w:tc>
      </w:tr>
      <w:tr w14:paraId="229E681D">
        <w:trPr>
          <w:jc w:val="center"/>
        </w:trPr>
        <w:tc>
          <w:tcPr>
            <w:tcW w:w="1555" w:type="dxa"/>
            <w:vAlign w:val="center"/>
          </w:tcPr>
          <w:p w14:paraId="09FE3459">
            <w:pPr>
              <w:pageBreakBefore w:val="0"/>
              <w:widowControl/>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着手实行行为</w:t>
            </w:r>
          </w:p>
        </w:tc>
        <w:tc>
          <w:tcPr>
            <w:tcW w:w="6945" w:type="dxa"/>
            <w:vAlign w:val="center"/>
          </w:tcPr>
          <w:p w14:paraId="782AF24D">
            <w:pPr>
              <w:pageBreakBefore w:val="0"/>
              <w:widowControl/>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利用虚假票据来骗人（如支付、承兑、交付等）；而不是对票据实施虚假行为</w:t>
            </w:r>
          </w:p>
        </w:tc>
      </w:tr>
      <w:tr w14:paraId="74AE0B9D">
        <w:trPr>
          <w:jc w:val="center"/>
        </w:trPr>
        <w:tc>
          <w:tcPr>
            <w:tcW w:w="1555" w:type="dxa"/>
            <w:vAlign w:val="center"/>
          </w:tcPr>
          <w:p w14:paraId="320CE8FE">
            <w:pPr>
              <w:pageBreakBefore w:val="0"/>
              <w:widowControl/>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对象</w:t>
            </w:r>
          </w:p>
        </w:tc>
        <w:tc>
          <w:tcPr>
            <w:tcW w:w="6945" w:type="dxa"/>
            <w:vAlign w:val="center"/>
          </w:tcPr>
          <w:p w14:paraId="3453248D">
            <w:pPr>
              <w:pageBreakBefore w:val="0"/>
              <w:widowControl/>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他人占有的财物</w:t>
            </w:r>
          </w:p>
        </w:tc>
      </w:tr>
      <w:tr w14:paraId="2BD19D96">
        <w:trPr>
          <w:jc w:val="center"/>
        </w:trPr>
        <w:tc>
          <w:tcPr>
            <w:tcW w:w="1555" w:type="dxa"/>
            <w:tcBorders>
              <w:bottom w:val="single" w:color="FF0000" w:sz="4" w:space="0"/>
            </w:tcBorders>
            <w:vAlign w:val="center"/>
          </w:tcPr>
          <w:p w14:paraId="5400706F">
            <w:pPr>
              <w:pageBreakBefore w:val="0"/>
              <w:widowControl/>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主观</w:t>
            </w:r>
          </w:p>
        </w:tc>
        <w:tc>
          <w:tcPr>
            <w:tcW w:w="6945" w:type="dxa"/>
            <w:tcBorders>
              <w:bottom w:val="single" w:color="FF0000" w:sz="4" w:space="0"/>
            </w:tcBorders>
            <w:vAlign w:val="center"/>
          </w:tcPr>
          <w:p w14:paraId="2FE62978">
            <w:pPr>
              <w:pageBreakBefore w:val="0"/>
              <w:widowControl/>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非法占有目的</w:t>
            </w:r>
          </w:p>
        </w:tc>
      </w:tr>
    </w:tbl>
    <w:p w14:paraId="3FA0D50B">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p>
    <w:p w14:paraId="78168092">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三、金融凭证诈骗罪（存折、存单等）：使用假证</w:t>
      </w:r>
    </w:p>
    <w:p w14:paraId="0935C601">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第194条第2款【金融凭证诈骗罪】</w:t>
      </w:r>
    </w:p>
    <w:tbl>
      <w:tblPr>
        <w:tblStyle w:val="17"/>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271"/>
        <w:gridCol w:w="7234"/>
      </w:tblGrid>
      <w:tr w14:paraId="09CF5ADD">
        <w:trPr>
          <w:jc w:val="center"/>
        </w:trPr>
        <w:tc>
          <w:tcPr>
            <w:tcW w:w="1271" w:type="dxa"/>
            <w:vAlign w:val="center"/>
          </w:tcPr>
          <w:p w14:paraId="6EF9B960">
            <w:pPr>
              <w:pageBreakBefore w:val="0"/>
              <w:widowControl/>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bookmarkStart w:id="3" w:name="_Hlk43096926"/>
            <w:r>
              <w:rPr>
                <w:rFonts w:hint="eastAsia" w:asciiTheme="minorEastAsia" w:hAnsiTheme="minorEastAsia" w:eastAsiaTheme="minorEastAsia" w:cstheme="minorEastAsia"/>
                <w:kern w:val="0"/>
                <w:sz w:val="21"/>
                <w:szCs w:val="21"/>
              </w:rPr>
              <w:t>金融凭证</w:t>
            </w:r>
          </w:p>
        </w:tc>
        <w:tc>
          <w:tcPr>
            <w:tcW w:w="7234" w:type="dxa"/>
            <w:vAlign w:val="center"/>
          </w:tcPr>
          <w:p w14:paraId="7D498DBC">
            <w:pPr>
              <w:pageBreakBefore w:val="0"/>
              <w:widowControl/>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银行结算凭证（委托收款凭证、汇款凭证、银行存单）</w:t>
            </w:r>
          </w:p>
        </w:tc>
      </w:tr>
      <w:tr w14:paraId="50F82432">
        <w:trPr>
          <w:trHeight w:val="271" w:hRule="atLeast"/>
          <w:jc w:val="center"/>
        </w:trPr>
        <w:tc>
          <w:tcPr>
            <w:tcW w:w="1271" w:type="dxa"/>
            <w:vMerge w:val="restart"/>
            <w:vAlign w:val="center"/>
          </w:tcPr>
          <w:p w14:paraId="72DD839C">
            <w:pPr>
              <w:pageBreakBefore w:val="0"/>
              <w:widowControl/>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手段</w:t>
            </w:r>
          </w:p>
        </w:tc>
        <w:tc>
          <w:tcPr>
            <w:tcW w:w="7234" w:type="dxa"/>
            <w:vAlign w:val="center"/>
          </w:tcPr>
          <w:p w14:paraId="370EE1C5">
            <w:pPr>
              <w:pageBreakBefore w:val="0"/>
              <w:widowControl/>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使用假证：</w:t>
            </w:r>
            <w:r>
              <w:rPr>
                <w:rFonts w:hint="eastAsia" w:asciiTheme="minorEastAsia" w:hAnsiTheme="minorEastAsia" w:eastAsiaTheme="minorEastAsia" w:cstheme="minorEastAsia"/>
                <w:kern w:val="0"/>
                <w:sz w:val="21"/>
                <w:szCs w:val="21"/>
              </w:rPr>
              <w:t>使用伪造、变造的……</w:t>
            </w:r>
          </w:p>
        </w:tc>
      </w:tr>
      <w:tr w14:paraId="61EF9EB8">
        <w:trPr>
          <w:jc w:val="center"/>
        </w:trPr>
        <w:tc>
          <w:tcPr>
            <w:tcW w:w="1271" w:type="dxa"/>
            <w:vMerge w:val="continue"/>
            <w:vAlign w:val="center"/>
          </w:tcPr>
          <w:p w14:paraId="5A918600">
            <w:pPr>
              <w:pageBreakBefore w:val="0"/>
              <w:widowControl/>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p>
        </w:tc>
        <w:tc>
          <w:tcPr>
            <w:tcW w:w="7234" w:type="dxa"/>
            <w:vAlign w:val="center"/>
          </w:tcPr>
          <w:p w14:paraId="1BCEA729">
            <w:pPr>
              <w:pageBreakBefore w:val="0"/>
              <w:widowControl/>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使用真实的金融凭证进行诈骗，例如，拾捡到存折之后冒充身份取款的，不构成本罪，构成诈骗罪</w:t>
            </w:r>
          </w:p>
        </w:tc>
      </w:tr>
      <w:tr w14:paraId="4D985E77">
        <w:trPr>
          <w:jc w:val="center"/>
        </w:trPr>
        <w:tc>
          <w:tcPr>
            <w:tcW w:w="1271" w:type="dxa"/>
            <w:tcBorders>
              <w:bottom w:val="single" w:color="FF0000" w:sz="4" w:space="0"/>
            </w:tcBorders>
            <w:vAlign w:val="center"/>
          </w:tcPr>
          <w:p w14:paraId="40A8D5FB">
            <w:pPr>
              <w:pageBreakBefore w:val="0"/>
              <w:widowControl/>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法条竞合</w:t>
            </w:r>
          </w:p>
        </w:tc>
        <w:tc>
          <w:tcPr>
            <w:tcW w:w="7234" w:type="dxa"/>
            <w:tcBorders>
              <w:bottom w:val="single" w:color="FF0000" w:sz="4" w:space="0"/>
            </w:tcBorders>
            <w:vAlign w:val="center"/>
          </w:tcPr>
          <w:p w14:paraId="2825CF8F">
            <w:pPr>
              <w:pageBreakBefore w:val="0"/>
              <w:widowControl/>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以伪造的银行存单作抵押（质押），通过签订借款合同骗取银行贷款的。系金融凭证诈骗罪与贷款诈骗罪的交叉竞合（法条竞合），应按重法优于轻法原因，择一重罪处断</w:t>
            </w:r>
          </w:p>
        </w:tc>
      </w:tr>
      <w:bookmarkEnd w:id="3"/>
    </w:tbl>
    <w:p w14:paraId="37F9D222">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四、伪造、变造金融票证罪</w:t>
      </w:r>
    </w:p>
    <w:p w14:paraId="3D405E9F">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第177条【伪造、变造金融票证罪】</w:t>
      </w:r>
    </w:p>
    <w:tbl>
      <w:tblPr>
        <w:tblStyle w:val="8"/>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2319"/>
        <w:gridCol w:w="1161"/>
        <w:gridCol w:w="3194"/>
        <w:gridCol w:w="1831"/>
      </w:tblGrid>
      <w:tr w14:paraId="2BC68F07">
        <w:trPr>
          <w:jc w:val="center"/>
        </w:trPr>
        <w:tc>
          <w:tcPr>
            <w:tcW w:w="2319" w:type="dxa"/>
            <w:vMerge w:val="restart"/>
            <w:vAlign w:val="center"/>
          </w:tcPr>
          <w:p w14:paraId="697AC8F5">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sz w:val="21"/>
                <w:szCs w:val="21"/>
              </w:rPr>
              <w:t>伪造、变造金融票证罪</w:t>
            </w:r>
          </w:p>
        </w:tc>
        <w:tc>
          <w:tcPr>
            <w:tcW w:w="1161" w:type="dxa"/>
            <w:vMerge w:val="restart"/>
            <w:vAlign w:val="center"/>
          </w:tcPr>
          <w:p w14:paraId="267C5EFC">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伪造变造</w:t>
            </w:r>
          </w:p>
        </w:tc>
        <w:tc>
          <w:tcPr>
            <w:tcW w:w="3194" w:type="dxa"/>
            <w:vAlign w:val="center"/>
          </w:tcPr>
          <w:p w14:paraId="0C54A651">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汇票、本罪、支票</w:t>
            </w:r>
          </w:p>
        </w:tc>
        <w:tc>
          <w:tcPr>
            <w:tcW w:w="1831" w:type="dxa"/>
            <w:vAlign w:val="center"/>
          </w:tcPr>
          <w:p w14:paraId="267D30D1">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票据诈骗罪</w:t>
            </w:r>
          </w:p>
        </w:tc>
      </w:tr>
      <w:tr w14:paraId="3C341541">
        <w:trPr>
          <w:jc w:val="center"/>
        </w:trPr>
        <w:tc>
          <w:tcPr>
            <w:tcW w:w="2319" w:type="dxa"/>
            <w:vMerge w:val="continue"/>
            <w:vAlign w:val="center"/>
          </w:tcPr>
          <w:p w14:paraId="7B69D5DB">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1161" w:type="dxa"/>
            <w:vMerge w:val="continue"/>
            <w:vAlign w:val="center"/>
          </w:tcPr>
          <w:p w14:paraId="263E3C5B">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3194" w:type="dxa"/>
            <w:vAlign w:val="center"/>
          </w:tcPr>
          <w:p w14:paraId="3C9E2409">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委托收款凭证、汇款凭证、银行存单等其他银行结算凭证</w:t>
            </w:r>
          </w:p>
        </w:tc>
        <w:tc>
          <w:tcPr>
            <w:tcW w:w="1831" w:type="dxa"/>
            <w:vAlign w:val="center"/>
          </w:tcPr>
          <w:p w14:paraId="19D930DC">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金融凭证诈骗罪</w:t>
            </w:r>
          </w:p>
        </w:tc>
      </w:tr>
      <w:tr w14:paraId="324ACC1B">
        <w:trPr>
          <w:jc w:val="center"/>
        </w:trPr>
        <w:tc>
          <w:tcPr>
            <w:tcW w:w="2319" w:type="dxa"/>
            <w:vMerge w:val="continue"/>
            <w:vAlign w:val="center"/>
          </w:tcPr>
          <w:p w14:paraId="35203455">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1161" w:type="dxa"/>
            <w:vMerge w:val="continue"/>
            <w:vAlign w:val="center"/>
          </w:tcPr>
          <w:p w14:paraId="2F8472ED">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3194" w:type="dxa"/>
            <w:vAlign w:val="center"/>
          </w:tcPr>
          <w:p w14:paraId="0739C3F8">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信用证或者附随的单据、文件</w:t>
            </w:r>
          </w:p>
        </w:tc>
        <w:tc>
          <w:tcPr>
            <w:tcW w:w="1831" w:type="dxa"/>
            <w:vAlign w:val="center"/>
          </w:tcPr>
          <w:p w14:paraId="4E1FBAB7">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信用证诈骗罪</w:t>
            </w:r>
          </w:p>
        </w:tc>
      </w:tr>
      <w:tr w14:paraId="00AEAAF4">
        <w:trPr>
          <w:jc w:val="center"/>
        </w:trPr>
        <w:tc>
          <w:tcPr>
            <w:tcW w:w="2319" w:type="dxa"/>
            <w:vMerge w:val="continue"/>
            <w:vAlign w:val="center"/>
          </w:tcPr>
          <w:p w14:paraId="7A85088A">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1161" w:type="dxa"/>
            <w:vMerge w:val="continue"/>
            <w:vAlign w:val="center"/>
          </w:tcPr>
          <w:p w14:paraId="5CA58314">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3194" w:type="dxa"/>
            <w:vAlign w:val="center"/>
          </w:tcPr>
          <w:p w14:paraId="54A2744D">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信用卡（伪造）</w:t>
            </w:r>
          </w:p>
        </w:tc>
        <w:tc>
          <w:tcPr>
            <w:tcW w:w="1831" w:type="dxa"/>
            <w:vAlign w:val="center"/>
          </w:tcPr>
          <w:p w14:paraId="7754863C">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信用卡诈骗罪</w:t>
            </w:r>
          </w:p>
        </w:tc>
      </w:tr>
    </w:tbl>
    <w:p w14:paraId="47E10F8F">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201EAE47">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五、非法吸收公众存款罪；集资诈骗罪（修正）</w:t>
      </w:r>
    </w:p>
    <w:p w14:paraId="5E59CA66">
      <w:pPr>
        <w:pStyle w:val="7"/>
        <w:pageBreakBefore w:val="0"/>
        <w:widowControl w:val="0"/>
        <w:kinsoku/>
        <w:wordWrap/>
        <w:overflowPunct/>
        <w:topLinePunct w:val="0"/>
        <w:bidi w:val="0"/>
        <w:adjustRightInd w:val="0"/>
        <w:snapToGrid w:val="0"/>
        <w:spacing w:before="0" w:beforeAutospacing="0" w:after="0" w:afterAutospacing="0"/>
        <w:ind w:firstLine="420"/>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kern w:val="2"/>
          <w:sz w:val="21"/>
          <w:szCs w:val="21"/>
        </w:rPr>
        <w:t>第176条【非法吸收公众存款罪】第192条【集资诈骗罪】</w:t>
      </w:r>
    </w:p>
    <w:tbl>
      <w:tblPr>
        <w:tblStyle w:val="12"/>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3288"/>
        <w:gridCol w:w="5217"/>
      </w:tblGrid>
      <w:tr w14:paraId="38B89879">
        <w:trPr>
          <w:jc w:val="center"/>
        </w:trPr>
        <w:tc>
          <w:tcPr>
            <w:tcW w:w="8505" w:type="dxa"/>
            <w:gridSpan w:val="2"/>
            <w:vAlign w:val="center"/>
          </w:tcPr>
          <w:p w14:paraId="35B69681">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非法</w:t>
            </w:r>
            <w:r>
              <w:rPr>
                <w:rFonts w:hint="eastAsia" w:asciiTheme="minorEastAsia" w:hAnsiTheme="minorEastAsia" w:eastAsiaTheme="minorEastAsia" w:cstheme="minorEastAsia"/>
                <w:kern w:val="0"/>
                <w:sz w:val="21"/>
                <w:szCs w:val="21"/>
              </w:rPr>
              <w:t>集资行为：未经许可、公开宣传、承诺返本付息、社会公众</w:t>
            </w:r>
          </w:p>
        </w:tc>
      </w:tr>
      <w:tr w14:paraId="465D5BB9">
        <w:trPr>
          <w:jc w:val="center"/>
        </w:trPr>
        <w:tc>
          <w:tcPr>
            <w:tcW w:w="8505" w:type="dxa"/>
            <w:gridSpan w:val="2"/>
            <w:vAlign w:val="center"/>
          </w:tcPr>
          <w:p w14:paraId="1CBE29FC">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无非法占有目的：非法吸收公众存款罪</w:t>
            </w:r>
          </w:p>
        </w:tc>
      </w:tr>
      <w:tr w14:paraId="39A576E8">
        <w:trPr>
          <w:jc w:val="center"/>
        </w:trPr>
        <w:tc>
          <w:tcPr>
            <w:tcW w:w="3288" w:type="dxa"/>
            <w:tcBorders>
              <w:bottom w:val="single" w:color="FF0000" w:sz="4" w:space="0"/>
            </w:tcBorders>
            <w:vAlign w:val="center"/>
          </w:tcPr>
          <w:p w14:paraId="0694A45F">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有非法占有目的：集资诈骗罪</w:t>
            </w:r>
          </w:p>
        </w:tc>
        <w:tc>
          <w:tcPr>
            <w:tcW w:w="5217" w:type="dxa"/>
            <w:tcBorders>
              <w:bottom w:val="single" w:color="FF0000" w:sz="4" w:space="0"/>
            </w:tcBorders>
            <w:vAlign w:val="center"/>
          </w:tcPr>
          <w:p w14:paraId="0F729407">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犯罪数额：以具有非法占有目的的部分款项认定</w:t>
            </w:r>
          </w:p>
        </w:tc>
      </w:tr>
    </w:tbl>
    <w:p w14:paraId="5C3F1BE5">
      <w:pPr>
        <w:pStyle w:val="4"/>
        <w:keepNext w:val="0"/>
        <w:keepLines w:val="0"/>
        <w:pageBreakBefore w:val="0"/>
        <w:kinsoku/>
        <w:wordWrap/>
        <w:overflowPunct/>
        <w:topLinePunct w:val="0"/>
        <w:bidi w:val="0"/>
        <w:spacing w:after="0"/>
        <w:textAlignment w:val="auto"/>
        <w:rPr>
          <w:rFonts w:hint="eastAsia" w:asciiTheme="minorEastAsia" w:hAnsiTheme="minorEastAsia" w:eastAsiaTheme="minorEastAsia" w:cstheme="minorEastAsia"/>
          <w:sz w:val="21"/>
          <w:szCs w:val="21"/>
        </w:rPr>
      </w:pPr>
      <w:bookmarkStart w:id="4" w:name="_Hlk43096353"/>
    </w:p>
    <w:p w14:paraId="667B53B4">
      <w:pPr>
        <w:pStyle w:val="4"/>
        <w:keepNext w:val="0"/>
        <w:keepLines w:val="0"/>
        <w:pageBreakBefore w:val="0"/>
        <w:kinsoku/>
        <w:wordWrap/>
        <w:overflowPunct/>
        <w:topLinePunct w:val="0"/>
        <w:bidi w:val="0"/>
        <w:spacing w:after="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六、骗取贷款罪（修正）（高利转贷罪）；贷款诈骗罪</w:t>
      </w:r>
      <w:bookmarkEnd w:id="4"/>
    </w:p>
    <w:p w14:paraId="24FDE294">
      <w:pPr>
        <w:pStyle w:val="7"/>
        <w:pageBreakBefore w:val="0"/>
        <w:widowControl w:val="0"/>
        <w:kinsoku/>
        <w:wordWrap/>
        <w:overflowPunct/>
        <w:topLinePunct w:val="0"/>
        <w:bidi w:val="0"/>
        <w:snapToGrid w:val="0"/>
        <w:spacing w:before="0" w:beforeAutospacing="0" w:after="0" w:afterAutospacing="0"/>
        <w:ind w:firstLine="420"/>
        <w:jc w:val="both"/>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bookmarkStart w:id="5" w:name="_Hlk43096374"/>
      <w:r>
        <w:rPr>
          <w:rFonts w:hint="eastAsia" w:asciiTheme="minorEastAsia" w:hAnsiTheme="minorEastAsia" w:eastAsiaTheme="minorEastAsia" w:cstheme="minorEastAsia"/>
          <w:color w:val="FF0000"/>
          <w:kern w:val="2"/>
          <w:sz w:val="21"/>
          <w:szCs w:val="21"/>
        </w:rPr>
        <w:t>第175条之一【骗取贷款、票据承兑、金融票证罪】</w:t>
      </w:r>
      <w:r>
        <w:rPr>
          <w:rFonts w:hint="eastAsia" w:asciiTheme="minorEastAsia" w:hAnsiTheme="minorEastAsia" w:eastAsiaTheme="minorEastAsia" w:cstheme="minorEastAsia"/>
          <w:color w:val="FF0000"/>
          <w:sz w:val="21"/>
          <w:szCs w:val="21"/>
        </w:rPr>
        <w:t>第175条【高利转贷罪】</w:t>
      </w:r>
      <w:r>
        <w:rPr>
          <w:rFonts w:hint="eastAsia" w:asciiTheme="minorEastAsia" w:hAnsiTheme="minorEastAsia" w:eastAsiaTheme="minorEastAsia" w:cstheme="minorEastAsia"/>
          <w:color w:val="FF0000"/>
          <w:kern w:val="2"/>
          <w:sz w:val="21"/>
          <w:szCs w:val="21"/>
        </w:rPr>
        <w:t>第193条【贷款诈骗罪】</w:t>
      </w:r>
      <w:bookmarkEnd w:id="5"/>
    </w:p>
    <w:tbl>
      <w:tblPr>
        <w:tblStyle w:val="18"/>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737"/>
        <w:gridCol w:w="1672"/>
        <w:gridCol w:w="3556"/>
        <w:gridCol w:w="1540"/>
      </w:tblGrid>
      <w:tr w14:paraId="3D8EE8BD">
        <w:trPr>
          <w:jc w:val="center"/>
        </w:trPr>
        <w:tc>
          <w:tcPr>
            <w:tcW w:w="8505" w:type="dxa"/>
            <w:gridSpan w:val="4"/>
            <w:vAlign w:val="center"/>
          </w:tcPr>
          <w:p w14:paraId="3AE9FCAA">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sz w:val="21"/>
                <w:szCs w:val="21"/>
              </w:rPr>
            </w:pPr>
            <w:bookmarkStart w:id="6" w:name="_Hlk515638153"/>
            <w:r>
              <w:rPr>
                <w:rFonts w:hint="eastAsia" w:asciiTheme="minorEastAsia" w:hAnsiTheme="minorEastAsia" w:eastAsiaTheme="minorEastAsia" w:cstheme="minorEastAsia"/>
                <w:sz w:val="21"/>
                <w:szCs w:val="21"/>
              </w:rPr>
              <w:t>骗取贷款行为：贷款时弄虚作假</w:t>
            </w:r>
          </w:p>
        </w:tc>
      </w:tr>
      <w:tr w14:paraId="1A8F343D">
        <w:trPr>
          <w:jc w:val="center"/>
        </w:trPr>
        <w:tc>
          <w:tcPr>
            <w:tcW w:w="1737" w:type="dxa"/>
            <w:vMerge w:val="restart"/>
            <w:vAlign w:val="center"/>
          </w:tcPr>
          <w:p w14:paraId="2E83727A">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无非法占有目的</w:t>
            </w:r>
          </w:p>
        </w:tc>
        <w:tc>
          <w:tcPr>
            <w:tcW w:w="1672" w:type="dxa"/>
            <w:vAlign w:val="center"/>
          </w:tcPr>
          <w:p w14:paraId="03CB87AB">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造成重大损失</w:t>
            </w:r>
          </w:p>
        </w:tc>
        <w:tc>
          <w:tcPr>
            <w:tcW w:w="3556" w:type="dxa"/>
            <w:vAlign w:val="center"/>
          </w:tcPr>
          <w:p w14:paraId="32205A54">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骗取贷款罪</w:t>
            </w:r>
          </w:p>
        </w:tc>
        <w:tc>
          <w:tcPr>
            <w:tcW w:w="1540" w:type="dxa"/>
            <w:vMerge w:val="restart"/>
            <w:vAlign w:val="center"/>
          </w:tcPr>
          <w:p w14:paraId="1E360CA1">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kern w:val="0"/>
                <w:sz w:val="21"/>
                <w:szCs w:val="21"/>
              </w:rPr>
              <w:t>自然人、单位</w:t>
            </w:r>
          </w:p>
        </w:tc>
      </w:tr>
      <w:tr w14:paraId="0E3E1EA4">
        <w:trPr>
          <w:jc w:val="center"/>
        </w:trPr>
        <w:tc>
          <w:tcPr>
            <w:tcW w:w="1737" w:type="dxa"/>
            <w:vMerge w:val="continue"/>
            <w:vAlign w:val="center"/>
          </w:tcPr>
          <w:p w14:paraId="02D3C109">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672" w:type="dxa"/>
            <w:vAlign w:val="center"/>
          </w:tcPr>
          <w:p w14:paraId="10A12494">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骗贷时</w:t>
            </w:r>
            <w:r>
              <w:rPr>
                <w:rFonts w:hint="eastAsia" w:asciiTheme="minorEastAsia" w:hAnsiTheme="minorEastAsia" w:eastAsiaTheme="minorEastAsia" w:cstheme="minorEastAsia"/>
                <w:sz w:val="21"/>
                <w:szCs w:val="21"/>
              </w:rPr>
              <w:t>以转贷牟利为目的</w:t>
            </w:r>
          </w:p>
        </w:tc>
        <w:tc>
          <w:tcPr>
            <w:tcW w:w="3556" w:type="dxa"/>
            <w:vAlign w:val="center"/>
          </w:tcPr>
          <w:p w14:paraId="1104FEFD">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高利转贷罪</w:t>
            </w:r>
            <w:r>
              <w:rPr>
                <w:rFonts w:hint="eastAsia" w:asciiTheme="minorEastAsia" w:hAnsiTheme="minorEastAsia" w:eastAsiaTheme="minorEastAsia" w:cstheme="minorEastAsia"/>
                <w:kern w:val="0"/>
                <w:sz w:val="21"/>
                <w:szCs w:val="21"/>
              </w:rPr>
              <w:t>（骗取贷款罪的特别法）</w:t>
            </w:r>
          </w:p>
        </w:tc>
        <w:tc>
          <w:tcPr>
            <w:tcW w:w="1540" w:type="dxa"/>
            <w:vMerge w:val="continue"/>
            <w:vAlign w:val="center"/>
          </w:tcPr>
          <w:p w14:paraId="07B6E364">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r>
      <w:tr w14:paraId="00F33A1F">
        <w:trPr>
          <w:jc w:val="center"/>
        </w:trPr>
        <w:tc>
          <w:tcPr>
            <w:tcW w:w="3409" w:type="dxa"/>
            <w:gridSpan w:val="2"/>
            <w:tcBorders>
              <w:bottom w:val="single" w:color="FF0000" w:sz="4" w:space="0"/>
            </w:tcBorders>
            <w:vAlign w:val="center"/>
          </w:tcPr>
          <w:p w14:paraId="002A2C9C">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有非法占有目的</w:t>
            </w:r>
          </w:p>
        </w:tc>
        <w:tc>
          <w:tcPr>
            <w:tcW w:w="3556" w:type="dxa"/>
            <w:tcBorders>
              <w:bottom w:val="single" w:color="FF0000" w:sz="4" w:space="0"/>
            </w:tcBorders>
            <w:vAlign w:val="center"/>
          </w:tcPr>
          <w:p w14:paraId="6CFE0488">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sz w:val="21"/>
                <w:szCs w:val="21"/>
              </w:rPr>
              <w:t>贷款诈骗罪（</w:t>
            </w:r>
            <w:r>
              <w:rPr>
                <w:rFonts w:hint="eastAsia" w:asciiTheme="minorEastAsia" w:hAnsiTheme="minorEastAsia" w:eastAsiaTheme="minorEastAsia" w:cstheme="minorEastAsia"/>
                <w:kern w:val="0"/>
                <w:sz w:val="21"/>
                <w:szCs w:val="21"/>
              </w:rPr>
              <w:t>犯罪数额：以具有非法占有目的的部分款项认定</w:t>
            </w:r>
            <w:r>
              <w:rPr>
                <w:rFonts w:hint="eastAsia" w:asciiTheme="minorEastAsia" w:hAnsiTheme="minorEastAsia" w:eastAsiaTheme="minorEastAsia" w:cstheme="minorEastAsia"/>
                <w:sz w:val="21"/>
                <w:szCs w:val="21"/>
              </w:rPr>
              <w:t>）</w:t>
            </w:r>
          </w:p>
        </w:tc>
        <w:tc>
          <w:tcPr>
            <w:tcW w:w="1540" w:type="dxa"/>
            <w:tcBorders>
              <w:bottom w:val="single" w:color="FF0000" w:sz="4" w:space="0"/>
            </w:tcBorders>
            <w:vAlign w:val="center"/>
          </w:tcPr>
          <w:p w14:paraId="6800C785">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FF0000"/>
                <w:sz w:val="21"/>
                <w:szCs w:val="21"/>
              </w:rPr>
              <w:t>只能由自然人构成</w:t>
            </w:r>
          </w:p>
        </w:tc>
      </w:tr>
      <w:bookmarkEnd w:id="6"/>
    </w:tbl>
    <w:p w14:paraId="335305C0">
      <w:pPr>
        <w:pStyle w:val="4"/>
        <w:pageBreakBefore w:val="0"/>
        <w:kinsoku/>
        <w:wordWrap/>
        <w:overflowPunct/>
        <w:topLinePunct w:val="0"/>
        <w:bidi w:val="0"/>
        <w:spacing w:after="0"/>
        <w:textAlignment w:val="auto"/>
        <w:rPr>
          <w:rFonts w:hint="eastAsia" w:asciiTheme="minorEastAsia" w:hAnsiTheme="minorEastAsia" w:eastAsiaTheme="minorEastAsia" w:cstheme="minorEastAsia"/>
          <w:sz w:val="21"/>
          <w:szCs w:val="21"/>
        </w:rPr>
      </w:pPr>
    </w:p>
    <w:p w14:paraId="5350CE8E">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七、保险诈骗罪</w:t>
      </w:r>
    </w:p>
    <w:p w14:paraId="351ABC5B">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bookmarkStart w:id="7" w:name="_Hlk43096986"/>
      <w:r>
        <w:rPr>
          <w:rFonts w:hint="eastAsia" w:asciiTheme="minorEastAsia" w:hAnsiTheme="minorEastAsia" w:eastAsiaTheme="minorEastAsia" w:cstheme="minorEastAsia"/>
          <w:color w:val="FF0000"/>
          <w:sz w:val="21"/>
          <w:szCs w:val="21"/>
        </w:rPr>
        <w:t>第198条【保险诈骗罪】</w:t>
      </w:r>
      <w:bookmarkEnd w:id="7"/>
    </w:p>
    <w:tbl>
      <w:tblPr>
        <w:tblStyle w:val="1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162"/>
        <w:gridCol w:w="7343"/>
      </w:tblGrid>
      <w:tr w14:paraId="13A67399">
        <w:trPr>
          <w:jc w:val="center"/>
        </w:trPr>
        <w:tc>
          <w:tcPr>
            <w:tcW w:w="1162" w:type="dxa"/>
            <w:vAlign w:val="center"/>
          </w:tcPr>
          <w:p w14:paraId="5DB8BB69">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主体身份</w:t>
            </w:r>
          </w:p>
        </w:tc>
        <w:tc>
          <w:tcPr>
            <w:tcW w:w="7343" w:type="dxa"/>
            <w:vAlign w:val="center"/>
          </w:tcPr>
          <w:p w14:paraId="12FA8882">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sz w:val="21"/>
                <w:szCs w:val="21"/>
              </w:rPr>
              <w:t>身份犯</w:t>
            </w:r>
            <w:r>
              <w:rPr>
                <w:rFonts w:hint="eastAsia" w:asciiTheme="minorEastAsia" w:hAnsiTheme="minorEastAsia" w:eastAsiaTheme="minorEastAsia" w:cstheme="minorEastAsia"/>
                <w:kern w:val="0"/>
                <w:sz w:val="21"/>
                <w:szCs w:val="21"/>
              </w:rPr>
              <w:t>：投保人、被保险人、受益人。自然人、单位均可构成。</w:t>
            </w:r>
          </w:p>
          <w:p w14:paraId="3053A324">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（2）无身份者不能构成保险诈骗罪的正犯（间接正犯、直接正犯），只能构成共犯（帮助犯、教唆犯）。</w:t>
            </w:r>
          </w:p>
        </w:tc>
      </w:tr>
      <w:tr w14:paraId="13006B0F">
        <w:trPr>
          <w:jc w:val="center"/>
        </w:trPr>
        <w:tc>
          <w:tcPr>
            <w:tcW w:w="1162" w:type="dxa"/>
            <w:vAlign w:val="center"/>
          </w:tcPr>
          <w:p w14:paraId="73AD6E0D">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着手实行</w:t>
            </w:r>
          </w:p>
        </w:tc>
        <w:tc>
          <w:tcPr>
            <w:tcW w:w="7343" w:type="dxa"/>
            <w:vAlign w:val="center"/>
          </w:tcPr>
          <w:p w14:paraId="5F63CEC6">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开始“骗人”，即申报理赔</w:t>
            </w:r>
          </w:p>
        </w:tc>
      </w:tr>
      <w:tr w14:paraId="7D0FD7CF">
        <w:trPr>
          <w:jc w:val="center"/>
        </w:trPr>
        <w:tc>
          <w:tcPr>
            <w:tcW w:w="1162" w:type="dxa"/>
            <w:vAlign w:val="center"/>
          </w:tcPr>
          <w:p w14:paraId="1217CBDC">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既遂</w:t>
            </w:r>
          </w:p>
        </w:tc>
        <w:tc>
          <w:tcPr>
            <w:tcW w:w="7343" w:type="dxa"/>
            <w:vAlign w:val="center"/>
          </w:tcPr>
          <w:p w14:paraId="35F46D3F">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获得保险赔偿（与诈骗有因果关系）</w:t>
            </w:r>
          </w:p>
        </w:tc>
      </w:tr>
      <w:tr w14:paraId="0F510DDE">
        <w:trPr>
          <w:jc w:val="center"/>
        </w:trPr>
        <w:tc>
          <w:tcPr>
            <w:tcW w:w="1162" w:type="dxa"/>
            <w:vAlign w:val="center"/>
          </w:tcPr>
          <w:p w14:paraId="63D71CCE">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罪数</w:t>
            </w:r>
          </w:p>
        </w:tc>
        <w:tc>
          <w:tcPr>
            <w:tcW w:w="7343" w:type="dxa"/>
            <w:vAlign w:val="center"/>
          </w:tcPr>
          <w:p w14:paraId="4E78E75F">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故意造成保险事故，骗取保险金，如手段行为构成它罪，则数罪并罚</w:t>
            </w:r>
          </w:p>
        </w:tc>
      </w:tr>
      <w:tr w14:paraId="542E1DCC">
        <w:trPr>
          <w:jc w:val="center"/>
        </w:trPr>
        <w:tc>
          <w:tcPr>
            <w:tcW w:w="1162" w:type="dxa"/>
            <w:tcBorders>
              <w:bottom w:val="single" w:color="FF0000" w:sz="4" w:space="0"/>
            </w:tcBorders>
            <w:vAlign w:val="center"/>
          </w:tcPr>
          <w:p w14:paraId="338DB5C5">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共犯</w:t>
            </w:r>
          </w:p>
        </w:tc>
        <w:tc>
          <w:tcPr>
            <w:tcW w:w="7343" w:type="dxa"/>
            <w:tcBorders>
              <w:bottom w:val="single" w:color="FF0000" w:sz="4" w:space="0"/>
            </w:tcBorders>
            <w:vAlign w:val="center"/>
          </w:tcPr>
          <w:p w14:paraId="5E832247">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（1）保险事故的鉴定人、证明人、财产评估人</w:t>
            </w:r>
            <w:r>
              <w:rPr>
                <w:rFonts w:hint="eastAsia" w:asciiTheme="minorEastAsia" w:hAnsiTheme="minorEastAsia" w:eastAsiaTheme="minorEastAsia" w:cstheme="minorEastAsia"/>
                <w:color w:val="FF0000"/>
                <w:sz w:val="21"/>
                <w:szCs w:val="21"/>
              </w:rPr>
              <w:t>明知</w:t>
            </w:r>
            <w:r>
              <w:rPr>
                <w:rFonts w:hint="eastAsia" w:asciiTheme="minorEastAsia" w:hAnsiTheme="minorEastAsia" w:eastAsiaTheme="minorEastAsia" w:cstheme="minorEastAsia"/>
                <w:kern w:val="0"/>
                <w:sz w:val="21"/>
                <w:szCs w:val="21"/>
              </w:rPr>
              <w:t>保险诈骗，而故意提供虚假的证明文件，为他人诈骗提供条件的，以保险诈骗罪的</w:t>
            </w:r>
            <w:r>
              <w:rPr>
                <w:rFonts w:hint="eastAsia" w:asciiTheme="minorEastAsia" w:hAnsiTheme="minorEastAsia" w:eastAsiaTheme="minorEastAsia" w:cstheme="minorEastAsia"/>
                <w:color w:val="FF0000"/>
                <w:sz w:val="21"/>
                <w:szCs w:val="21"/>
              </w:rPr>
              <w:t>共犯</w:t>
            </w:r>
            <w:r>
              <w:rPr>
                <w:rFonts w:hint="eastAsia" w:asciiTheme="minorEastAsia" w:hAnsiTheme="minorEastAsia" w:eastAsiaTheme="minorEastAsia" w:cstheme="minorEastAsia"/>
                <w:kern w:val="0"/>
                <w:sz w:val="21"/>
                <w:szCs w:val="21"/>
              </w:rPr>
              <w:t>论处。</w:t>
            </w:r>
          </w:p>
          <w:p w14:paraId="67C6E43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（2）如</w:t>
            </w:r>
            <w:r>
              <w:rPr>
                <w:rFonts w:hint="eastAsia" w:asciiTheme="minorEastAsia" w:hAnsiTheme="minorEastAsia" w:eastAsiaTheme="minorEastAsia" w:cstheme="minorEastAsia"/>
                <w:color w:val="FF0000"/>
                <w:sz w:val="21"/>
                <w:szCs w:val="21"/>
              </w:rPr>
              <w:t>不明知</w:t>
            </w:r>
            <w:r>
              <w:rPr>
                <w:rFonts w:hint="eastAsia" w:asciiTheme="minorEastAsia" w:hAnsiTheme="minorEastAsia" w:eastAsiaTheme="minorEastAsia" w:cstheme="minorEastAsia"/>
                <w:kern w:val="0"/>
                <w:sz w:val="21"/>
                <w:szCs w:val="21"/>
              </w:rPr>
              <w:t>诈骗而明知假证，可涉嫌</w:t>
            </w:r>
            <w:r>
              <w:rPr>
                <w:rFonts w:hint="eastAsia" w:asciiTheme="minorEastAsia" w:hAnsiTheme="minorEastAsia" w:eastAsiaTheme="minorEastAsia" w:cstheme="minorEastAsia"/>
                <w:color w:val="FF0000"/>
                <w:sz w:val="21"/>
                <w:szCs w:val="21"/>
              </w:rPr>
              <w:t>提供虚假证明文件罪</w:t>
            </w:r>
            <w:r>
              <w:rPr>
                <w:rFonts w:hint="eastAsia" w:asciiTheme="minorEastAsia" w:hAnsiTheme="minorEastAsia" w:eastAsiaTheme="minorEastAsia" w:cstheme="minorEastAsia"/>
                <w:kern w:val="0"/>
                <w:sz w:val="21"/>
                <w:szCs w:val="21"/>
              </w:rPr>
              <w:t>。</w:t>
            </w:r>
          </w:p>
        </w:tc>
      </w:tr>
    </w:tbl>
    <w:p w14:paraId="5D67F474">
      <w:pPr>
        <w:pStyle w:val="2"/>
        <w:pageBreakBefore w:val="0"/>
        <w:kinsoku/>
        <w:wordWrap/>
        <w:overflowPunct/>
        <w:topLinePunct w:val="0"/>
        <w:bidi w:val="0"/>
        <w:spacing w:before="0" w:after="0" w:line="480" w:lineRule="exact"/>
        <w:jc w:val="both"/>
        <w:textAlignment w:val="auto"/>
        <w:rPr>
          <w:rFonts w:hint="eastAsia" w:asciiTheme="minorEastAsia" w:hAnsiTheme="minorEastAsia" w:eastAsiaTheme="minorEastAsia" w:cstheme="minorEastAsia"/>
          <w:color w:val="FF0000"/>
          <w:sz w:val="21"/>
          <w:szCs w:val="21"/>
        </w:rPr>
      </w:pPr>
    </w:p>
    <w:p w14:paraId="04D37DC3">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val="0"/>
          <w:color w:val="auto"/>
          <w:sz w:val="21"/>
          <w:szCs w:val="21"/>
        </w:rPr>
        <w:t>考点35  网络犯罪</w:t>
      </w:r>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22:28—22:49</w:t>
      </w:r>
      <w:r>
        <w:rPr>
          <w:rFonts w:hint="eastAsia" w:asciiTheme="minorEastAsia" w:hAnsiTheme="minorEastAsia" w:eastAsiaTheme="minorEastAsia" w:cstheme="minorEastAsia"/>
          <w:b/>
          <w:bCs w:val="0"/>
          <w:color w:val="auto"/>
          <w:sz w:val="21"/>
          <w:szCs w:val="21"/>
          <w:lang w:eastAsia="zh-CN"/>
        </w:rPr>
        <w:t>）</w:t>
      </w:r>
    </w:p>
    <w:p w14:paraId="408C438F">
      <w:pPr>
        <w:pageBreakBefore w:val="0"/>
        <w:kinsoku/>
        <w:wordWrap/>
        <w:overflowPunct/>
        <w:topLinePunct w:val="0"/>
        <w:bidi w:val="0"/>
        <w:spacing w:after="0"/>
        <w:ind w:firstLine="420"/>
        <w:jc w:val="left"/>
        <w:textAlignment w:val="auto"/>
        <w:rPr>
          <w:rFonts w:hint="eastAsia" w:asciiTheme="minorEastAsia" w:hAnsiTheme="minorEastAsia" w:eastAsiaTheme="minorEastAsia" w:cstheme="minorEastAsia"/>
          <w:kern w:val="0"/>
          <w:sz w:val="21"/>
          <w:szCs w:val="21"/>
        </w:rPr>
      </w:pPr>
    </w:p>
    <w:p w14:paraId="030DA86E">
      <w:pPr>
        <w:pStyle w:val="4"/>
        <w:pageBreakBefore w:val="0"/>
        <w:kinsoku/>
        <w:wordWrap/>
        <w:overflowPunct/>
        <w:topLinePunct w:val="0"/>
        <w:bidi w:val="0"/>
        <w:spacing w:after="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信息网络类犯罪</w:t>
      </w:r>
    </w:p>
    <w:p w14:paraId="60A92817">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kern w:val="0"/>
          <w:sz w:val="21"/>
          <w:szCs w:val="21"/>
        </w:rPr>
        <w:t>第287条之一【非法利用信息网络罪】第287条之二【帮助信息网络犯罪活动罪】</w:t>
      </w:r>
    </w:p>
    <w:p w14:paraId="5473EC05">
      <w:pPr>
        <w:pageBreakBefore w:val="0"/>
        <w:kinsoku/>
        <w:wordWrap/>
        <w:overflowPunct/>
        <w:topLinePunct w:val="0"/>
        <w:bidi w:val="0"/>
        <w:snapToGrid w:val="0"/>
        <w:spacing w:after="0" w:line="300" w:lineRule="exact"/>
        <w:ind w:firstLine="420"/>
        <w:textAlignment w:val="auto"/>
        <w:rPr>
          <w:rFonts w:hint="default"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重点关注：非法利用信息网络罪、帮信罪</w:t>
      </w:r>
    </w:p>
    <w:tbl>
      <w:tblPr>
        <w:tblStyle w:val="8"/>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2967"/>
        <w:gridCol w:w="1418"/>
        <w:gridCol w:w="4120"/>
      </w:tblGrid>
      <w:tr w14:paraId="6F349B5C">
        <w:trPr>
          <w:cantSplit/>
          <w:jc w:val="center"/>
        </w:trPr>
        <w:tc>
          <w:tcPr>
            <w:tcW w:w="8505" w:type="dxa"/>
            <w:gridSpan w:val="3"/>
            <w:vAlign w:val="center"/>
          </w:tcPr>
          <w:p w14:paraId="7E326AB5">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自然人、单位均可构成</w:t>
            </w:r>
          </w:p>
        </w:tc>
      </w:tr>
      <w:tr w14:paraId="72DECC56">
        <w:trPr>
          <w:cantSplit/>
          <w:trHeight w:val="419" w:hRule="atLeast"/>
          <w:jc w:val="center"/>
        </w:trPr>
        <w:tc>
          <w:tcPr>
            <w:tcW w:w="2967" w:type="dxa"/>
            <w:vAlign w:val="center"/>
          </w:tcPr>
          <w:p w14:paraId="50391121">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非法</w:t>
            </w:r>
            <w:r>
              <w:rPr>
                <w:rFonts w:hint="eastAsia" w:asciiTheme="minorEastAsia" w:hAnsiTheme="minorEastAsia" w:eastAsiaTheme="minorEastAsia" w:cstheme="minorEastAsia"/>
                <w:color w:val="FF0000"/>
                <w:sz w:val="21"/>
                <w:szCs w:val="21"/>
              </w:rPr>
              <w:t>侵入</w:t>
            </w:r>
            <w:r>
              <w:rPr>
                <w:rFonts w:hint="eastAsia" w:asciiTheme="minorEastAsia" w:hAnsiTheme="minorEastAsia" w:eastAsiaTheme="minorEastAsia" w:cstheme="minorEastAsia"/>
                <w:kern w:val="0"/>
                <w:sz w:val="21"/>
                <w:szCs w:val="21"/>
              </w:rPr>
              <w:t>计算</w:t>
            </w:r>
            <w:r>
              <w:rPr>
                <w:rFonts w:hint="eastAsia" w:asciiTheme="minorEastAsia" w:hAnsiTheme="minorEastAsia" w:eastAsiaTheme="minorEastAsia" w:cstheme="minorEastAsia"/>
                <w:sz w:val="21"/>
                <w:szCs w:val="21"/>
              </w:rPr>
              <w:t>机信</w:t>
            </w:r>
            <w:r>
              <w:rPr>
                <w:rFonts w:hint="eastAsia" w:asciiTheme="minorEastAsia" w:hAnsiTheme="minorEastAsia" w:eastAsiaTheme="minorEastAsia" w:cstheme="minorEastAsia"/>
                <w:kern w:val="0"/>
                <w:sz w:val="21"/>
                <w:szCs w:val="21"/>
              </w:rPr>
              <w:t>息系统罪</w:t>
            </w:r>
          </w:p>
        </w:tc>
        <w:tc>
          <w:tcPr>
            <w:tcW w:w="1418" w:type="dxa"/>
            <w:vAlign w:val="center"/>
          </w:tcPr>
          <w:p w14:paraId="385310CE">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侵入三领域</w:t>
            </w:r>
          </w:p>
        </w:tc>
        <w:tc>
          <w:tcPr>
            <w:tcW w:w="4120" w:type="dxa"/>
            <w:vAlign w:val="center"/>
          </w:tcPr>
          <w:p w14:paraId="65B8854D">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侵入</w:t>
            </w:r>
            <w:r>
              <w:rPr>
                <w:rFonts w:hint="eastAsia" w:asciiTheme="minorEastAsia" w:hAnsiTheme="minorEastAsia" w:eastAsiaTheme="minorEastAsia" w:cstheme="minorEastAsia"/>
                <w:color w:val="FF0000"/>
                <w:sz w:val="21"/>
                <w:szCs w:val="21"/>
              </w:rPr>
              <w:t>国家事务、国防建设、尖端科学</w:t>
            </w:r>
            <w:r>
              <w:rPr>
                <w:rFonts w:hint="eastAsia" w:asciiTheme="minorEastAsia" w:hAnsiTheme="minorEastAsia" w:eastAsiaTheme="minorEastAsia" w:cstheme="minorEastAsia"/>
                <w:kern w:val="0"/>
                <w:sz w:val="21"/>
                <w:szCs w:val="21"/>
              </w:rPr>
              <w:t>技术领域的计算机信息系统</w:t>
            </w:r>
          </w:p>
        </w:tc>
      </w:tr>
      <w:tr w14:paraId="262DC660">
        <w:trPr>
          <w:cantSplit/>
          <w:trHeight w:val="331" w:hRule="atLeast"/>
          <w:jc w:val="center"/>
        </w:trPr>
        <w:tc>
          <w:tcPr>
            <w:tcW w:w="2967" w:type="dxa"/>
            <w:vAlign w:val="center"/>
          </w:tcPr>
          <w:p w14:paraId="6851F8A0">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非法</w:t>
            </w:r>
            <w:r>
              <w:rPr>
                <w:rFonts w:hint="eastAsia" w:asciiTheme="minorEastAsia" w:hAnsiTheme="minorEastAsia" w:eastAsiaTheme="minorEastAsia" w:cstheme="minorEastAsia"/>
                <w:color w:val="FF0000"/>
                <w:sz w:val="21"/>
                <w:szCs w:val="21"/>
              </w:rPr>
              <w:t>获取</w:t>
            </w:r>
            <w:r>
              <w:rPr>
                <w:rFonts w:hint="eastAsia" w:asciiTheme="minorEastAsia" w:hAnsiTheme="minorEastAsia" w:eastAsiaTheme="minorEastAsia" w:cstheme="minorEastAsia"/>
                <w:kern w:val="0"/>
                <w:sz w:val="21"/>
                <w:szCs w:val="21"/>
              </w:rPr>
              <w:t>计算机信息系统数据、非法</w:t>
            </w:r>
            <w:r>
              <w:rPr>
                <w:rFonts w:hint="eastAsia" w:asciiTheme="minorEastAsia" w:hAnsiTheme="minorEastAsia" w:eastAsiaTheme="minorEastAsia" w:cstheme="minorEastAsia"/>
                <w:color w:val="FF0000"/>
                <w:sz w:val="21"/>
                <w:szCs w:val="21"/>
              </w:rPr>
              <w:t>控制</w:t>
            </w:r>
            <w:r>
              <w:rPr>
                <w:rFonts w:hint="eastAsia" w:asciiTheme="minorEastAsia" w:hAnsiTheme="minorEastAsia" w:eastAsiaTheme="minorEastAsia" w:cstheme="minorEastAsia"/>
                <w:kern w:val="0"/>
                <w:sz w:val="21"/>
                <w:szCs w:val="21"/>
              </w:rPr>
              <w:t>计算机信息系统罪</w:t>
            </w:r>
          </w:p>
        </w:tc>
        <w:tc>
          <w:tcPr>
            <w:tcW w:w="1418" w:type="dxa"/>
            <w:vAlign w:val="center"/>
          </w:tcPr>
          <w:p w14:paraId="2BBBF5DB">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侵入其它领域</w:t>
            </w:r>
          </w:p>
        </w:tc>
        <w:tc>
          <w:tcPr>
            <w:tcW w:w="4120" w:type="dxa"/>
            <w:vAlign w:val="center"/>
          </w:tcPr>
          <w:p w14:paraId="64D3A354">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侵入</w:t>
            </w:r>
            <w:r>
              <w:rPr>
                <w:rFonts w:hint="eastAsia" w:asciiTheme="minorEastAsia" w:hAnsiTheme="minorEastAsia" w:eastAsiaTheme="minorEastAsia" w:cstheme="minorEastAsia"/>
                <w:color w:val="FF0000"/>
                <w:sz w:val="21"/>
                <w:szCs w:val="21"/>
              </w:rPr>
              <w:t>其它</w:t>
            </w:r>
            <w:r>
              <w:rPr>
                <w:rFonts w:hint="eastAsia" w:asciiTheme="minorEastAsia" w:hAnsiTheme="minorEastAsia" w:eastAsiaTheme="minorEastAsia" w:cstheme="minorEastAsia"/>
                <w:kern w:val="0"/>
                <w:sz w:val="21"/>
                <w:szCs w:val="21"/>
              </w:rPr>
              <w:t>计算机信息系统，或获取数据，或非法控制</w:t>
            </w:r>
          </w:p>
        </w:tc>
      </w:tr>
      <w:tr w14:paraId="02EBD7E9">
        <w:trPr>
          <w:cantSplit/>
          <w:jc w:val="center"/>
        </w:trPr>
        <w:tc>
          <w:tcPr>
            <w:tcW w:w="2967" w:type="dxa"/>
            <w:vAlign w:val="center"/>
          </w:tcPr>
          <w:p w14:paraId="45202A31">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FF0000"/>
                <w:sz w:val="21"/>
                <w:szCs w:val="21"/>
              </w:rPr>
              <w:t>提供</w:t>
            </w:r>
            <w:r>
              <w:rPr>
                <w:rFonts w:hint="eastAsia" w:asciiTheme="minorEastAsia" w:hAnsiTheme="minorEastAsia" w:eastAsiaTheme="minorEastAsia" w:cstheme="minorEastAsia"/>
                <w:kern w:val="0"/>
                <w:sz w:val="21"/>
                <w:szCs w:val="21"/>
              </w:rPr>
              <w:t>侵入、非法控制计算机信息系统的程序、工具罪</w:t>
            </w:r>
          </w:p>
        </w:tc>
        <w:tc>
          <w:tcPr>
            <w:tcW w:w="1418" w:type="dxa"/>
            <w:vAlign w:val="center"/>
          </w:tcPr>
          <w:p w14:paraId="7DFF610E">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提供程序工具</w:t>
            </w:r>
          </w:p>
        </w:tc>
        <w:tc>
          <w:tcPr>
            <w:tcW w:w="4120" w:type="dxa"/>
            <w:vAlign w:val="center"/>
          </w:tcPr>
          <w:p w14:paraId="493B4C53">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提供专门程序、工具，或者明知他人违法犯罪而提供（帮助行为正犯化）</w:t>
            </w:r>
          </w:p>
        </w:tc>
      </w:tr>
      <w:tr w14:paraId="208893FE">
        <w:trPr>
          <w:cantSplit/>
          <w:jc w:val="center"/>
        </w:trPr>
        <w:tc>
          <w:tcPr>
            <w:tcW w:w="2967" w:type="dxa"/>
            <w:vAlign w:val="center"/>
          </w:tcPr>
          <w:p w14:paraId="2CC6AB43">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FF0000"/>
                <w:sz w:val="21"/>
                <w:szCs w:val="21"/>
              </w:rPr>
              <w:t>破坏</w:t>
            </w:r>
            <w:r>
              <w:rPr>
                <w:rFonts w:hint="eastAsia" w:asciiTheme="minorEastAsia" w:hAnsiTheme="minorEastAsia" w:eastAsiaTheme="minorEastAsia" w:cstheme="minorEastAsia"/>
                <w:kern w:val="0"/>
                <w:sz w:val="21"/>
                <w:szCs w:val="21"/>
              </w:rPr>
              <w:t>计算机信息系统罪</w:t>
            </w:r>
          </w:p>
        </w:tc>
        <w:tc>
          <w:tcPr>
            <w:tcW w:w="1418" w:type="dxa"/>
            <w:vAlign w:val="center"/>
          </w:tcPr>
          <w:p w14:paraId="5CA4E3DC">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破坏系统、数据、病毒</w:t>
            </w:r>
          </w:p>
        </w:tc>
        <w:tc>
          <w:tcPr>
            <w:tcW w:w="4120" w:type="dxa"/>
            <w:vAlign w:val="center"/>
          </w:tcPr>
          <w:p w14:paraId="3CC65A72">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对系统功能进行删除、修改、增加、干扰，或对数据和应用程序进行删除、修改、增加</w:t>
            </w:r>
          </w:p>
        </w:tc>
      </w:tr>
      <w:tr w14:paraId="742C3373">
        <w:trPr>
          <w:cantSplit/>
          <w:jc w:val="center"/>
        </w:trPr>
        <w:tc>
          <w:tcPr>
            <w:tcW w:w="2967" w:type="dxa"/>
            <w:vAlign w:val="center"/>
          </w:tcPr>
          <w:p w14:paraId="32A2432D">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拒不履行信息网络安全管理义务罪</w:t>
            </w:r>
          </w:p>
        </w:tc>
        <w:tc>
          <w:tcPr>
            <w:tcW w:w="1418" w:type="dxa"/>
            <w:vAlign w:val="center"/>
          </w:tcPr>
          <w:p w14:paraId="15F7EF44">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不作为犯</w:t>
            </w:r>
          </w:p>
        </w:tc>
        <w:tc>
          <w:tcPr>
            <w:tcW w:w="4120" w:type="dxa"/>
            <w:vAlign w:val="center"/>
          </w:tcPr>
          <w:p w14:paraId="63A2B5FA">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经监管部门通知采取改正措施而拒绝执行</w:t>
            </w:r>
          </w:p>
        </w:tc>
      </w:tr>
      <w:tr w14:paraId="30AB8DFB">
        <w:trPr>
          <w:cantSplit/>
          <w:jc w:val="center"/>
        </w:trPr>
        <w:tc>
          <w:tcPr>
            <w:tcW w:w="2967" w:type="dxa"/>
            <w:vAlign w:val="center"/>
          </w:tcPr>
          <w:p w14:paraId="5EBEB7BD">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非法</w:t>
            </w:r>
            <w:r>
              <w:rPr>
                <w:rFonts w:hint="eastAsia" w:asciiTheme="minorEastAsia" w:hAnsiTheme="minorEastAsia" w:eastAsiaTheme="minorEastAsia" w:cstheme="minorEastAsia"/>
                <w:b/>
                <w:bCs/>
                <w:color w:val="FF0000"/>
                <w:sz w:val="21"/>
                <w:szCs w:val="21"/>
              </w:rPr>
              <w:t>利用</w:t>
            </w:r>
            <w:r>
              <w:rPr>
                <w:rFonts w:hint="eastAsia" w:asciiTheme="minorEastAsia" w:hAnsiTheme="minorEastAsia" w:eastAsiaTheme="minorEastAsia" w:cstheme="minorEastAsia"/>
                <w:b/>
                <w:bCs/>
                <w:kern w:val="0"/>
                <w:sz w:val="21"/>
                <w:szCs w:val="21"/>
              </w:rPr>
              <w:t>信息网络罪</w:t>
            </w:r>
          </w:p>
        </w:tc>
        <w:tc>
          <w:tcPr>
            <w:tcW w:w="1418" w:type="dxa"/>
            <w:vAlign w:val="center"/>
          </w:tcPr>
          <w:p w14:paraId="559BBC54">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设立网组、发布信息</w:t>
            </w:r>
          </w:p>
        </w:tc>
        <w:tc>
          <w:tcPr>
            <w:tcW w:w="4120" w:type="dxa"/>
            <w:vAlign w:val="center"/>
          </w:tcPr>
          <w:p w14:paraId="5294C73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设立用于违法犯罪活动（刑法分则规定的行为类型）的网站、通讯群组的；发布信息（包括提供链接、截屏、二维码、访问账号密码及其他指引访问服务）</w:t>
            </w:r>
          </w:p>
        </w:tc>
      </w:tr>
      <w:tr w14:paraId="2E270EB0">
        <w:trPr>
          <w:cantSplit/>
          <w:trHeight w:val="530" w:hRule="atLeast"/>
          <w:jc w:val="center"/>
        </w:trPr>
        <w:tc>
          <w:tcPr>
            <w:tcW w:w="2967" w:type="dxa"/>
            <w:vAlign w:val="center"/>
          </w:tcPr>
          <w:p w14:paraId="4072997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color w:val="FF0000"/>
                <w:sz w:val="21"/>
                <w:szCs w:val="21"/>
              </w:rPr>
              <w:t>帮助</w:t>
            </w:r>
            <w:r>
              <w:rPr>
                <w:rFonts w:hint="eastAsia" w:asciiTheme="minorEastAsia" w:hAnsiTheme="minorEastAsia" w:eastAsiaTheme="minorEastAsia" w:cstheme="minorEastAsia"/>
                <w:b/>
                <w:bCs/>
                <w:kern w:val="0"/>
                <w:sz w:val="21"/>
                <w:szCs w:val="21"/>
              </w:rPr>
              <w:t>信息网络犯罪活动罪</w:t>
            </w:r>
          </w:p>
        </w:tc>
        <w:tc>
          <w:tcPr>
            <w:tcW w:w="1418" w:type="dxa"/>
            <w:vAlign w:val="center"/>
          </w:tcPr>
          <w:p w14:paraId="07766EC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提供帮助</w:t>
            </w:r>
          </w:p>
        </w:tc>
        <w:tc>
          <w:tcPr>
            <w:tcW w:w="4120" w:type="dxa"/>
            <w:vAlign w:val="center"/>
          </w:tcPr>
          <w:p w14:paraId="6584AE7E">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为信息网络犯罪提供互联网接入等技术支持，或提供广告推广、支付结算等帮助（帮助行为正犯化）</w:t>
            </w:r>
          </w:p>
        </w:tc>
      </w:tr>
      <w:tr w14:paraId="29C32A57">
        <w:trPr>
          <w:cantSplit/>
          <w:trHeight w:val="530" w:hRule="atLeast"/>
          <w:jc w:val="center"/>
        </w:trPr>
        <w:tc>
          <w:tcPr>
            <w:tcW w:w="8505" w:type="dxa"/>
            <w:gridSpan w:val="3"/>
            <w:vAlign w:val="center"/>
          </w:tcPr>
          <w:p w14:paraId="2B6B338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罪数：1．网络手段（侵入、获取、控制、破坏…罪）、目的行为，以目的行为论。</w:t>
            </w:r>
          </w:p>
          <w:p w14:paraId="4AA4A7B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2．想象竞合（利用、帮助…罪），择一重处。</w:t>
            </w:r>
          </w:p>
        </w:tc>
      </w:tr>
    </w:tbl>
    <w:p w14:paraId="779ED29C">
      <w:pPr>
        <w:pageBreakBefore w:val="0"/>
        <w:kinsoku/>
        <w:wordWrap/>
        <w:overflowPunct/>
        <w:topLinePunct w:val="0"/>
        <w:bidi w:val="0"/>
        <w:spacing w:after="0"/>
        <w:ind w:left="0" w:leftChars="0" w:firstLine="0" w:firstLineChars="0"/>
        <w:textAlignment w:val="auto"/>
        <w:rPr>
          <w:rFonts w:hint="eastAsia" w:asciiTheme="minorEastAsia" w:hAnsiTheme="minorEastAsia" w:eastAsiaTheme="minorEastAsia" w:cstheme="minorEastAsia"/>
          <w:kern w:val="0"/>
          <w:sz w:val="21"/>
          <w:szCs w:val="21"/>
        </w:rPr>
      </w:pPr>
    </w:p>
    <w:p w14:paraId="5EF38873">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刑法第二百八十七条之二规定的“帮助”行为</w:t>
      </w:r>
      <w:r>
        <w:rPr>
          <w:rFonts w:hint="eastAsia" w:asciiTheme="minorEastAsia" w:hAnsiTheme="minorEastAsia" w:eastAsiaTheme="minorEastAsia" w:cstheme="minorEastAsia"/>
          <w:b/>
          <w:bCs/>
          <w:sz w:val="21"/>
          <w:szCs w:val="21"/>
          <w:lang w:val="en-US" w:eastAsia="zh-CN"/>
        </w:rPr>
        <w:t>的认定</w:t>
      </w:r>
      <w:r>
        <w:rPr>
          <w:rFonts w:hint="eastAsia" w:asciiTheme="minorEastAsia" w:hAnsiTheme="minorEastAsia" w:eastAsiaTheme="minorEastAsia" w:cstheme="minorEastAsia"/>
          <w:b/>
          <w:bCs/>
          <w:sz w:val="21"/>
          <w:szCs w:val="21"/>
        </w:rPr>
        <w:t>：</w:t>
      </w:r>
    </w:p>
    <w:p w14:paraId="3FC68542">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（一）收购、出售、出租信用卡、银行账户、非银行支付账户、具有支付结算功能的互联网账号密码、网络支付接口、网上银行数字证书的；</w:t>
      </w:r>
    </w:p>
    <w:p w14:paraId="3DF31AE1">
      <w:pPr>
        <w:pageBreakBefore w:val="0"/>
        <w:kinsoku/>
        <w:wordWrap/>
        <w:overflowPunct/>
        <w:topLinePunct w:val="0"/>
        <w:bidi w:val="0"/>
        <w:adjustRightIn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（二）收购、出售、出租他人手机卡、流量卡、物联网卡的。</w:t>
      </w:r>
    </w:p>
    <w:p w14:paraId="72927983">
      <w:pPr>
        <w:pageBreakBefore w:val="0"/>
        <w:kinsoku/>
        <w:wordWrap/>
        <w:overflowPunct/>
        <w:topLinePunct w:val="0"/>
        <w:bidi w:val="0"/>
        <w:spacing w:after="0"/>
        <w:ind w:left="0" w:leftChars="0" w:firstLine="0" w:firstLineChars="0"/>
        <w:textAlignment w:val="auto"/>
        <w:rPr>
          <w:rFonts w:hint="eastAsia" w:asciiTheme="minorEastAsia" w:hAnsiTheme="minorEastAsia" w:eastAsiaTheme="minorEastAsia" w:cstheme="minorEastAsia"/>
          <w:sz w:val="21"/>
          <w:szCs w:val="21"/>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Heiti SC Medium">
    <w:panose1 w:val="00000000000000000000"/>
    <w:charset w:val="86"/>
    <w:family w:val="auto"/>
    <w:pitch w:val="default"/>
    <w:sig w:usb0="8000002F" w:usb1="0800004A" w:usb2="00000000" w:usb3="00000000" w:csb0="203E0000" w:csb1="00000000"/>
  </w:font>
  <w:font w:name="汉仪书宋二简">
    <w:altName w:val="华文宋体"/>
    <w:panose1 w:val="02010609000101010101"/>
    <w:charset w:val="86"/>
    <w:family w:val="modern"/>
    <w:pitch w:val="default"/>
    <w:sig w:usb0="00000000" w:usb1="00000000" w:usb2="00000012" w:usb3="00000000" w:csb0="00040000" w:csb1="00000000"/>
  </w:font>
  <w:font w:name="华文宋体">
    <w:panose1 w:val="02010600040101010101"/>
    <w:charset w:val="86"/>
    <w:family w:val="auto"/>
    <w:pitch w:val="default"/>
    <w:sig w:usb0="80000287" w:usb1="280F3C52" w:usb2="00000016" w:usb3="00000000" w:csb0="0004001F" w:csb1="00000000"/>
  </w:font>
  <w:font w:name="汉仪大宋简">
    <w:altName w:val="汉仪书宋二KW"/>
    <w:panose1 w:val="02010609000101010101"/>
    <w:charset w:val="86"/>
    <w:family w:val="modern"/>
    <w:pitch w:val="default"/>
    <w:sig w:usb0="00000000" w:usb1="00000000" w:usb2="00000012" w:usb3="00000000" w:csb0="00040000" w:csb1="00000000"/>
  </w:font>
  <w:font w:name="Calibri Light">
    <w:altName w:val="Helvetica Neue"/>
    <w:panose1 w:val="00000000000000000000"/>
    <w:charset w:val="00"/>
    <w:family w:val="auto"/>
    <w:pitch w:val="default"/>
    <w:sig w:usb0="00000000" w:usb1="00000000" w:usb2="00000000" w:usb3="00000000" w:csb0="00000000" w:csb1="00000000"/>
  </w:font>
  <w:font w:name="汉仪大黑简">
    <w:altName w:val="汉仪中黑KW"/>
    <w:panose1 w:val="02010609000101010101"/>
    <w:charset w:val="86"/>
    <w:family w:val="modern"/>
    <w:pitch w:val="default"/>
    <w:sig w:usb0="00000000" w:usb1="00000000" w:usb2="00000012"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楷体_GB2312">
    <w:altName w:val="汉仪楷体简"/>
    <w:panose1 w:val="00000000000000000000"/>
    <w:charset w:val="00"/>
    <w:family w:val="auto"/>
    <w:pitch w:val="default"/>
    <w:sig w:usb0="00000000" w:usb1="00000000" w:usb2="00000000" w:usb3="00000000" w:csb0="00000000" w:csb1="00000000"/>
  </w:font>
  <w:font w:name="汉仪楷体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9B57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3BA3B6">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3BA3B6">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420"/>
      </w:pPr>
      <w:r>
        <w:separator/>
      </w:r>
    </w:p>
  </w:footnote>
  <w:footnote w:type="continuationSeparator" w:id="1">
    <w:p>
      <w:pPr>
        <w:spacing w:before="0" w:after="0"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346E87"/>
    <w:rsid w:val="1F77A083"/>
    <w:rsid w:val="1FBF9E00"/>
    <w:rsid w:val="2AF77394"/>
    <w:rsid w:val="2BF3978E"/>
    <w:rsid w:val="2DDB0E23"/>
    <w:rsid w:val="2E7F051E"/>
    <w:rsid w:val="2F3E01E0"/>
    <w:rsid w:val="35FC064F"/>
    <w:rsid w:val="3BD6375A"/>
    <w:rsid w:val="3EF636CE"/>
    <w:rsid w:val="3F5E469E"/>
    <w:rsid w:val="3FFB4654"/>
    <w:rsid w:val="4F6F461C"/>
    <w:rsid w:val="5BBD44C6"/>
    <w:rsid w:val="5D52911A"/>
    <w:rsid w:val="5D9B9285"/>
    <w:rsid w:val="5DFD5D3D"/>
    <w:rsid w:val="62FFFDFE"/>
    <w:rsid w:val="67E2ABE8"/>
    <w:rsid w:val="6F7607D5"/>
    <w:rsid w:val="717FF00E"/>
    <w:rsid w:val="747F370C"/>
    <w:rsid w:val="777FC7C0"/>
    <w:rsid w:val="77BFC795"/>
    <w:rsid w:val="79BFF9CD"/>
    <w:rsid w:val="79FB8E5F"/>
    <w:rsid w:val="79FDC846"/>
    <w:rsid w:val="7A1FCCE2"/>
    <w:rsid w:val="7B7EA540"/>
    <w:rsid w:val="7BD76D4A"/>
    <w:rsid w:val="7BF3FF14"/>
    <w:rsid w:val="7D346E87"/>
    <w:rsid w:val="7D3F12C1"/>
    <w:rsid w:val="7DFE12E5"/>
    <w:rsid w:val="7DFFE659"/>
    <w:rsid w:val="7F8D0BBA"/>
    <w:rsid w:val="7FBF2136"/>
    <w:rsid w:val="7FF70A68"/>
    <w:rsid w:val="7FFBBD0C"/>
    <w:rsid w:val="7FFE814F"/>
    <w:rsid w:val="855F6453"/>
    <w:rsid w:val="9A1F6BE9"/>
    <w:rsid w:val="9F4E24AC"/>
    <w:rsid w:val="9F970815"/>
    <w:rsid w:val="A5DD086E"/>
    <w:rsid w:val="B3587687"/>
    <w:rsid w:val="B4D7EC49"/>
    <w:rsid w:val="B77763F6"/>
    <w:rsid w:val="B7AEAC8E"/>
    <w:rsid w:val="B7F75AF1"/>
    <w:rsid w:val="B8FB7474"/>
    <w:rsid w:val="BC968A40"/>
    <w:rsid w:val="BDF30D79"/>
    <w:rsid w:val="BDFDD7FB"/>
    <w:rsid w:val="D2FF63FA"/>
    <w:rsid w:val="D7B3C4E4"/>
    <w:rsid w:val="D7FD697E"/>
    <w:rsid w:val="DFDFA606"/>
    <w:rsid w:val="E3FF803C"/>
    <w:rsid w:val="E56A3963"/>
    <w:rsid w:val="E6AA9B8B"/>
    <w:rsid w:val="EA7F6B27"/>
    <w:rsid w:val="EB5A8227"/>
    <w:rsid w:val="EC33A5AC"/>
    <w:rsid w:val="ED8CC087"/>
    <w:rsid w:val="EDF92375"/>
    <w:rsid w:val="EEDF5A7D"/>
    <w:rsid w:val="EEFEBF30"/>
    <w:rsid w:val="EF374102"/>
    <w:rsid w:val="F2FF6C37"/>
    <w:rsid w:val="F47E8FF0"/>
    <w:rsid w:val="F6CFEED1"/>
    <w:rsid w:val="F737BBB7"/>
    <w:rsid w:val="FBEFB6F5"/>
    <w:rsid w:val="FCFF4989"/>
    <w:rsid w:val="FDCD91AC"/>
    <w:rsid w:val="FDD7A7CE"/>
    <w:rsid w:val="FFDDFF2B"/>
    <w:rsid w:val="FFEF2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420"/>
      </w:tabs>
      <w:spacing w:after="160" w:line="384" w:lineRule="exact"/>
      <w:ind w:firstLine="721" w:firstLineChars="200"/>
      <w:jc w:val="both"/>
    </w:pPr>
    <w:rPr>
      <w:rFonts w:ascii="宋体" w:hAnsi="宋体" w:eastAsia="汉仪书宋二简" w:cs="宋体"/>
      <w:color w:val="000000" w:themeColor="text1"/>
      <w:kern w:val="2"/>
      <w:sz w:val="21"/>
      <w:szCs w:val="21"/>
      <w:lang w:val="en-US" w:eastAsia="zh-CN" w:bidi="ar-SA"/>
      <w14:textFill>
        <w14:solidFill>
          <w14:schemeClr w14:val="tx1"/>
        </w14:solidFill>
      </w14:textFill>
    </w:rPr>
  </w:style>
  <w:style w:type="paragraph" w:styleId="2">
    <w:name w:val="heading 1"/>
    <w:basedOn w:val="1"/>
    <w:next w:val="1"/>
    <w:qFormat/>
    <w:uiPriority w:val="9"/>
    <w:pPr>
      <w:keepNext/>
      <w:keepLines/>
      <w:spacing w:before="10"/>
      <w:ind w:firstLine="0" w:firstLineChars="0"/>
      <w:jc w:val="center"/>
      <w:outlineLvl w:val="0"/>
    </w:pPr>
    <w:rPr>
      <w:rFonts w:ascii="汉仪大宋简" w:hAnsi="汉仪大宋简" w:eastAsia="汉仪大宋简"/>
      <w:bCs/>
      <w:kern w:val="44"/>
      <w:sz w:val="44"/>
      <w:szCs w:val="44"/>
    </w:rPr>
  </w:style>
  <w:style w:type="paragraph" w:styleId="3">
    <w:name w:val="heading 2"/>
    <w:basedOn w:val="1"/>
    <w:next w:val="1"/>
    <w:unhideWhenUsed/>
    <w:qFormat/>
    <w:uiPriority w:val="9"/>
    <w:pPr>
      <w:keepNext/>
      <w:keepLines/>
      <w:ind w:firstLine="0" w:firstLineChars="0"/>
      <w:jc w:val="left"/>
      <w:outlineLvl w:val="1"/>
    </w:pPr>
    <w:rPr>
      <w:rFonts w:eastAsia="汉仪大黑简" w:asciiTheme="majorHAnsi" w:hAnsiTheme="majorHAnsi" w:cstheme="majorBidi"/>
      <w:bCs/>
      <w:sz w:val="32"/>
      <w:szCs w:val="32"/>
    </w:rPr>
  </w:style>
  <w:style w:type="paragraph" w:styleId="4">
    <w:name w:val="heading 3"/>
    <w:basedOn w:val="1"/>
    <w:next w:val="1"/>
    <w:unhideWhenUsed/>
    <w:qFormat/>
    <w:uiPriority w:val="9"/>
    <w:pPr>
      <w:keepNext/>
      <w:keepLines/>
      <w:ind w:firstLine="0" w:firstLineChars="0"/>
      <w:jc w:val="left"/>
      <w:outlineLvl w:val="2"/>
    </w:pPr>
    <w:rPr>
      <w:rFonts w:eastAsia="汉仪大宋简"/>
      <w:sz w:val="26"/>
    </w:rPr>
  </w:style>
  <w:style w:type="paragraph" w:styleId="5">
    <w:name w:val="heading 4"/>
    <w:basedOn w:val="1"/>
    <w:next w:val="1"/>
    <w:unhideWhenUsed/>
    <w:qFormat/>
    <w:uiPriority w:val="9"/>
    <w:pPr>
      <w:keepNext/>
      <w:keepLines/>
      <w:ind w:firstLine="0" w:firstLineChars="0"/>
      <w:jc w:val="left"/>
      <w:outlineLvl w:val="3"/>
    </w:pPr>
    <w:rPr>
      <w:rFonts w:eastAsia="汉仪大宋简" w:asciiTheme="majorHAnsi" w:hAnsiTheme="majorHAnsi" w:cstheme="majorBidi"/>
      <w:bCs/>
      <w:sz w:val="24"/>
      <w:szCs w:val="28"/>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6">
    <w:name w:val="footer"/>
    <w:basedOn w:val="1"/>
    <w:uiPriority w:val="0"/>
    <w:pPr>
      <w:tabs>
        <w:tab w:val="center" w:pos="4153"/>
        <w:tab w:val="right" w:pos="8306"/>
        <w:tab w:val="clear" w:pos="420"/>
      </w:tabs>
      <w:snapToGrid w:val="0"/>
      <w:jc w:val="left"/>
    </w:pPr>
    <w:rPr>
      <w:sz w:val="18"/>
    </w:rPr>
  </w:style>
  <w:style w:type="paragraph" w:styleId="7">
    <w:name w:val="Normal (Web)"/>
    <w:basedOn w:val="1"/>
    <w:unhideWhenUsed/>
    <w:qFormat/>
    <w:uiPriority w:val="0"/>
    <w:pPr>
      <w:widowControl/>
      <w:spacing w:before="100" w:beforeAutospacing="1" w:after="100" w:afterAutospacing="1"/>
      <w:jc w:val="left"/>
    </w:pPr>
    <w:rPr>
      <w:color w:val="auto"/>
      <w:kern w:val="0"/>
      <w:sz w:val="24"/>
      <w:szCs w:val="24"/>
    </w:rPr>
  </w:style>
  <w:style w:type="table" w:styleId="9">
    <w:name w:val="Table Grid"/>
    <w:basedOn w:val="8"/>
    <w:qFormat/>
    <w:uiPriority w:val="59"/>
    <w:rPr>
      <w:rFonts w:asciiTheme="minorHAnsi" w:hAnsi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一级标题"/>
    <w:basedOn w:val="1"/>
    <w:uiPriority w:val="0"/>
    <w:pPr>
      <w:jc w:val="center"/>
    </w:pPr>
    <w:rPr>
      <w:rFonts w:ascii="Times New Roman" w:hAnsi="Times New Roman" w:eastAsia="Heiti SC Medium"/>
      <w:sz w:val="36"/>
    </w:rPr>
  </w:style>
  <w:style w:type="table" w:customStyle="1" w:styleId="12">
    <w:name w:val="网格型1"/>
    <w:basedOn w:val="8"/>
    <w:qFormat/>
    <w:uiPriority w:val="59"/>
    <w:rPr>
      <w:rFonts w:asciiTheme="minorHAnsi" w:hAnsi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网格型37"/>
    <w:basedOn w:val="8"/>
    <w:qFormat/>
    <w:uiPriority w:val="59"/>
    <w:rPr>
      <w:rFonts w:asciiTheme="minorHAnsi" w:hAnsiTheme="minorHAnsi"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网格型38"/>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
    <w:name w:val="网格型39"/>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
    <w:name w:val="网格型28"/>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
    <w:name w:val="网格型29"/>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
    <w:name w:val="网格型26"/>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9">
    <w:name w:val="网格型30"/>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10</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2026-04-08T06:53:00Z</dcterms:created>
  <dc:creator>ANXIOUS  YZH</dc:creator>
  <cp:lastModifiedBy>ANXIOUS  YZH</cp:lastModifiedBy>
  <dcterms:modified xsi:type="dcterms:W3CDTF">2026-04-08T23:03:21Z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0980E4D0EC2D49B1691AD56906162FA2_41</vt:lpwstr>
  </property>
</Properties>
</file>