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1B1FDA">
      <w:pPr>
        <w:pageBreakBefore w:val="0"/>
        <w:widowControl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kern w:val="0"/>
          <w:sz w:val="21"/>
          <w:szCs w:val="21"/>
        </w:rPr>
      </w:pPr>
    </w:p>
    <w:p w14:paraId="3D08F4B0">
      <w:pPr>
        <w:pageBreakBefore w:val="0"/>
        <w:widowControl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kern w:val="0"/>
          <w:sz w:val="21"/>
          <w:szCs w:val="21"/>
        </w:rPr>
      </w:pPr>
    </w:p>
    <w:p w14:paraId="7898525D">
      <w:pPr>
        <w:pageBreakBefore w:val="0"/>
        <w:widowControl w:val="0"/>
        <w:kinsoku/>
        <w:wordWrap/>
        <w:overflowPunct/>
        <w:topLinePunct w:val="0"/>
        <w:bidi w:val="0"/>
        <w:spacing w:after="0"/>
        <w:ind w:left="0" w:leftChars="0" w:firstLine="0" w:firstLineChars="0"/>
        <w:jc w:val="center"/>
        <w:textAlignment w:val="auto"/>
        <w:rPr>
          <w:rFonts w:hint="default" w:asciiTheme="minorEastAsia" w:hAnsiTheme="minorEastAsia" w:eastAsiaTheme="minorEastAsia" w:cstheme="minorEastAsia"/>
          <w:kern w:val="0"/>
          <w:sz w:val="21"/>
          <w:szCs w:val="21"/>
          <w:lang w:val="en-US" w:eastAsia="zh-CN"/>
        </w:rPr>
      </w:pPr>
      <w:r>
        <w:rPr>
          <w:rFonts w:hint="eastAsia" w:asciiTheme="minorEastAsia" w:hAnsiTheme="minorEastAsia" w:eastAsiaTheme="minorEastAsia" w:cstheme="minorEastAsia"/>
          <w:b/>
          <w:bCs/>
          <w:kern w:val="0"/>
          <w:sz w:val="21"/>
          <w:szCs w:val="21"/>
          <w:lang w:val="en-US" w:eastAsia="zh-CN"/>
        </w:rPr>
        <w:t>考点42 贿赂犯罪（19:30—20:43）</w:t>
      </w:r>
    </w:p>
    <w:p w14:paraId="6601539D">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p>
    <w:p w14:paraId="68A1E40E">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二、利用影响力受贿罪；对有影响力的人行贿罪</w:t>
      </w:r>
    </w:p>
    <w:p w14:paraId="33A8F0CF">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color w:val="FF0000"/>
          <w:sz w:val="21"/>
          <w:szCs w:val="21"/>
        </w:rPr>
        <w:t>第388条之一【利用影响力受贿罪】第390条之一【对有影响力的人行贿罪】</w:t>
      </w:r>
    </w:p>
    <w:p w14:paraId="732AFB41">
      <w:pPr>
        <w:pStyle w:val="5"/>
        <w:pageBreakBefore w:val="0"/>
        <w:widowControl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（一）对利用影响力受贿罪关键构成要素的解释</w:t>
      </w:r>
    </w:p>
    <w:p w14:paraId="52F5E672">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1．近亲属。</w:t>
      </w:r>
      <w:r>
        <w:rPr>
          <w:rFonts w:hint="eastAsia" w:asciiTheme="minorEastAsia" w:hAnsiTheme="minorEastAsia" w:eastAsiaTheme="minorEastAsia" w:cstheme="minorEastAsia"/>
          <w:kern w:val="0"/>
          <w:sz w:val="21"/>
          <w:szCs w:val="21"/>
        </w:rPr>
        <w:t>指夫、妻、父、母、子、女、同胞兄弟姊妹。</w:t>
      </w:r>
    </w:p>
    <w:p w14:paraId="3E968ABE">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2．关系密切的人。</w:t>
      </w:r>
      <w:r>
        <w:rPr>
          <w:rFonts w:hint="eastAsia" w:asciiTheme="minorEastAsia" w:hAnsiTheme="minorEastAsia" w:eastAsiaTheme="minorEastAsia" w:cstheme="minorEastAsia"/>
          <w:kern w:val="0"/>
          <w:sz w:val="21"/>
          <w:szCs w:val="21"/>
        </w:rPr>
        <w:t>指与国家工作人员、离职的国家工作人员</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kern w:val="0"/>
          <w:sz w:val="21"/>
          <w:szCs w:val="21"/>
          <w:lang w:val="en-US" w:eastAsia="zh-CN"/>
        </w:rPr>
        <w:t>老干部发挥余热</w:t>
      </w:r>
      <w:r>
        <w:rPr>
          <w:rFonts w:hint="eastAsia" w:asciiTheme="minorEastAsia" w:hAnsiTheme="minorEastAsia" w:eastAsiaTheme="minorEastAsia" w:cstheme="minorEastAsia"/>
          <w:kern w:val="0"/>
          <w:sz w:val="21"/>
          <w:szCs w:val="21"/>
          <w:lang w:eastAsia="zh-CN"/>
        </w:rPr>
        <w:t>”）</w:t>
      </w:r>
      <w:r>
        <w:rPr>
          <w:rFonts w:hint="eastAsia" w:asciiTheme="minorEastAsia" w:hAnsiTheme="minorEastAsia" w:eastAsiaTheme="minorEastAsia" w:cstheme="minorEastAsia"/>
          <w:kern w:val="0"/>
          <w:sz w:val="21"/>
          <w:szCs w:val="21"/>
        </w:rPr>
        <w:t>人身关系密切的人，或者具有其他方面的利益的人。</w:t>
      </w:r>
      <w:r>
        <w:rPr>
          <w:rFonts w:hint="eastAsia" w:asciiTheme="minorEastAsia" w:hAnsiTheme="minorEastAsia" w:eastAsiaTheme="minorEastAsia" w:cstheme="minorEastAsia"/>
          <w:color w:val="FF0000"/>
          <w:sz w:val="21"/>
          <w:szCs w:val="21"/>
        </w:rPr>
        <w:t>只要能够影响国家工作人员或者离职的国家工作人员，利用其职权或者地位形成的便利条件的人，均可认定为关系密切的人</w:t>
      </w:r>
      <w:r>
        <w:rPr>
          <w:rFonts w:hint="eastAsia" w:asciiTheme="minorEastAsia" w:hAnsiTheme="minorEastAsia" w:eastAsiaTheme="minorEastAsia" w:cstheme="minorEastAsia"/>
          <w:kern w:val="0"/>
          <w:sz w:val="21"/>
          <w:szCs w:val="21"/>
        </w:rPr>
        <w:t>。</w:t>
      </w:r>
    </w:p>
    <w:p w14:paraId="30556102">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3．两种利用职务的方式：</w:t>
      </w:r>
      <w:r>
        <w:rPr>
          <w:rFonts w:hint="eastAsia" w:asciiTheme="minorEastAsia" w:hAnsiTheme="minorEastAsia" w:eastAsiaTheme="minorEastAsia" w:cstheme="minorEastAsia"/>
          <w:kern w:val="0"/>
          <w:sz w:val="21"/>
          <w:szCs w:val="21"/>
        </w:rPr>
        <w:t>（1）通过国家工作人员职务上的行为，即</w:t>
      </w:r>
      <w:r>
        <w:rPr>
          <w:rFonts w:hint="eastAsia" w:asciiTheme="minorEastAsia" w:hAnsiTheme="minorEastAsia" w:eastAsiaTheme="minorEastAsia" w:cstheme="minorEastAsia"/>
          <w:color w:val="FF0000"/>
          <w:sz w:val="21"/>
          <w:szCs w:val="21"/>
        </w:rPr>
        <w:t>直接利用</w:t>
      </w:r>
      <w:r>
        <w:rPr>
          <w:rFonts w:hint="eastAsia" w:asciiTheme="minorEastAsia" w:hAnsiTheme="minorEastAsia" w:eastAsiaTheme="minorEastAsia" w:cstheme="minorEastAsia"/>
          <w:kern w:val="0"/>
          <w:sz w:val="21"/>
          <w:szCs w:val="21"/>
        </w:rPr>
        <w:t>国家工作人员职务；（2）利用国家工作人员、离职的国家工作人员职权或者地位形成的便利条件。</w:t>
      </w:r>
    </w:p>
    <w:p w14:paraId="5677563A">
      <w:pPr>
        <w:pageBreakBefore w:val="0"/>
        <w:widowControl w:val="0"/>
        <w:kinsoku/>
        <w:wordWrap/>
        <w:overflowPunct/>
        <w:topLinePunct w:val="0"/>
        <w:bidi w:val="0"/>
        <w:snapToGrid w:val="0"/>
        <w:spacing w:after="0"/>
        <w:ind w:firstLine="412"/>
        <w:textAlignment w:val="auto"/>
        <w:rPr>
          <w:rFonts w:hint="eastAsia" w:asciiTheme="minorEastAsia" w:hAnsiTheme="minorEastAsia" w:eastAsiaTheme="minorEastAsia" w:cstheme="minorEastAsia"/>
          <w:spacing w:val="-2"/>
          <w:kern w:val="0"/>
          <w:sz w:val="21"/>
          <w:szCs w:val="21"/>
        </w:rPr>
      </w:pPr>
      <w:r>
        <w:rPr>
          <w:rFonts w:hint="eastAsia" w:asciiTheme="minorEastAsia" w:hAnsiTheme="minorEastAsia" w:eastAsiaTheme="minorEastAsia" w:cstheme="minorEastAsia"/>
          <w:spacing w:val="-2"/>
          <w:sz w:val="21"/>
          <w:szCs w:val="21"/>
        </w:rPr>
        <w:t>4．须为请托人谋取不正当利益，</w:t>
      </w:r>
      <w:r>
        <w:rPr>
          <w:rFonts w:hint="eastAsia" w:asciiTheme="minorEastAsia" w:hAnsiTheme="minorEastAsia" w:eastAsiaTheme="minorEastAsia" w:cstheme="minorEastAsia"/>
          <w:spacing w:val="-2"/>
          <w:kern w:val="0"/>
          <w:sz w:val="21"/>
          <w:szCs w:val="21"/>
        </w:rPr>
        <w:t>才构成利用影响力受贿罪。谋取正当利益的，不能构成本罪。</w:t>
      </w:r>
    </w:p>
    <w:p w14:paraId="4F4D262F">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5．对合犯。</w:t>
      </w:r>
      <w:r>
        <w:rPr>
          <w:rFonts w:hint="eastAsia" w:asciiTheme="minorEastAsia" w:hAnsiTheme="minorEastAsia" w:eastAsiaTheme="minorEastAsia" w:cstheme="minorEastAsia"/>
          <w:kern w:val="0"/>
          <w:sz w:val="21"/>
          <w:szCs w:val="21"/>
        </w:rPr>
        <w:t>国家工作人员的关系密切的人、离职的国家工作人员、离职的国家工作人员的关系密切的人（收钱者）可构成利用影响力受贿罪，被利用的国家工作人员（不知收钱的被利用者）可能涉嫌滥用职权类犯罪，给予财物的请托人（送钱者）可构成对有影响力的人行贿罪。</w:t>
      </w:r>
    </w:p>
    <w:p w14:paraId="5DBEB157">
      <w:pPr>
        <w:pStyle w:val="5"/>
        <w:pageBreakBefore w:val="0"/>
        <w:widowControl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（二）利用影响力受贿罪，与受贿罪共犯、受贿罪的区别</w:t>
      </w:r>
    </w:p>
    <w:p w14:paraId="77A62F64">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1．近亲属、关系密切的人：</w:t>
      </w:r>
      <w:r>
        <w:rPr>
          <w:rFonts w:hint="eastAsia" w:asciiTheme="minorEastAsia" w:hAnsiTheme="minorEastAsia" w:eastAsiaTheme="minorEastAsia" w:cstheme="minorEastAsia"/>
          <w:kern w:val="0"/>
          <w:sz w:val="21"/>
          <w:szCs w:val="21"/>
        </w:rPr>
        <w:t>利用影响力受贿罪与受贿罪共犯的区别。</w:t>
      </w:r>
      <w:r>
        <w:rPr>
          <w:rFonts w:hint="eastAsia" w:asciiTheme="minorEastAsia" w:hAnsiTheme="minorEastAsia" w:eastAsiaTheme="minorEastAsia" w:cstheme="minorEastAsia"/>
          <w:color w:val="FF0000"/>
          <w:sz w:val="21"/>
          <w:szCs w:val="21"/>
        </w:rPr>
        <w:t>有通谋为受贿罪共犯，无通谋为利用影响力受贿罪</w:t>
      </w:r>
      <w:r>
        <w:rPr>
          <w:rFonts w:hint="eastAsia" w:asciiTheme="minorEastAsia" w:hAnsiTheme="minorEastAsia" w:eastAsiaTheme="minorEastAsia" w:cstheme="minorEastAsia"/>
          <w:kern w:val="0"/>
          <w:sz w:val="21"/>
          <w:szCs w:val="21"/>
        </w:rPr>
        <w:t>。</w:t>
      </w:r>
    </w:p>
    <w:p w14:paraId="0DC37D58">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2．离职的国家工作人员：利用影响力受贿罪与受贿罪（在职时谋利、离职后收钱）区别。</w:t>
      </w:r>
      <w:r>
        <w:rPr>
          <w:rFonts w:hint="eastAsia" w:asciiTheme="minorEastAsia" w:hAnsiTheme="minorEastAsia" w:eastAsiaTheme="minorEastAsia" w:cstheme="minorEastAsia"/>
          <w:color w:val="FF0000"/>
          <w:sz w:val="21"/>
          <w:szCs w:val="21"/>
        </w:rPr>
        <w:t>在职时谋利、约定收钱为受贿罪，离职后谋利为利用影响力受贿罪</w:t>
      </w:r>
      <w:r>
        <w:rPr>
          <w:rFonts w:hint="eastAsia" w:asciiTheme="minorEastAsia" w:hAnsiTheme="minorEastAsia" w:eastAsiaTheme="minorEastAsia" w:cstheme="minorEastAsia"/>
          <w:sz w:val="21"/>
          <w:szCs w:val="21"/>
        </w:rPr>
        <w:t>。</w:t>
      </w:r>
    </w:p>
    <w:p w14:paraId="3FEE03B6">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3．中间人：</w:t>
      </w:r>
      <w:r>
        <w:rPr>
          <w:rFonts w:hint="eastAsia" w:asciiTheme="minorEastAsia" w:hAnsiTheme="minorEastAsia" w:eastAsiaTheme="minorEastAsia" w:cstheme="minorEastAsia"/>
          <w:kern w:val="0"/>
          <w:sz w:val="21"/>
          <w:szCs w:val="21"/>
        </w:rPr>
        <w:t>利用官位影响，还是人身影响？是否有通谋？</w:t>
      </w:r>
    </w:p>
    <w:p w14:paraId="29113E60">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837"/>
        <w:gridCol w:w="5742"/>
        <w:gridCol w:w="1926"/>
      </w:tblGrid>
      <w:tr w14:paraId="75D2093F">
        <w:trPr>
          <w:jc w:val="center"/>
        </w:trPr>
        <w:tc>
          <w:tcPr>
            <w:tcW w:w="837" w:type="dxa"/>
            <w:vMerge w:val="restart"/>
            <w:vAlign w:val="center"/>
          </w:tcPr>
          <w:p w14:paraId="1592B9E0">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中间人</w:t>
            </w:r>
          </w:p>
        </w:tc>
        <w:tc>
          <w:tcPr>
            <w:tcW w:w="5742" w:type="dxa"/>
            <w:vAlign w:val="center"/>
          </w:tcPr>
          <w:p w14:paraId="38F1876A">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利用“官位影响”+收钱+不正当利益</w:t>
            </w:r>
          </w:p>
        </w:tc>
        <w:tc>
          <w:tcPr>
            <w:tcW w:w="1926" w:type="dxa"/>
            <w:vAlign w:val="center"/>
          </w:tcPr>
          <w:p w14:paraId="24E4BA76">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1．斡旋型受贿罪</w:t>
            </w:r>
          </w:p>
        </w:tc>
      </w:tr>
      <w:tr w14:paraId="689D5461">
        <w:trPr>
          <w:jc w:val="center"/>
        </w:trPr>
        <w:tc>
          <w:tcPr>
            <w:tcW w:w="837" w:type="dxa"/>
            <w:vMerge w:val="continue"/>
            <w:vAlign w:val="center"/>
          </w:tcPr>
          <w:p w14:paraId="15B9A190">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p>
        </w:tc>
        <w:tc>
          <w:tcPr>
            <w:tcW w:w="5742" w:type="dxa"/>
            <w:vAlign w:val="center"/>
          </w:tcPr>
          <w:p w14:paraId="0D77C58A">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与受贿人通谋，帮受贿人收钱（行为人不一定要收钱）+利益</w:t>
            </w:r>
          </w:p>
        </w:tc>
        <w:tc>
          <w:tcPr>
            <w:tcW w:w="1926" w:type="dxa"/>
            <w:vAlign w:val="center"/>
          </w:tcPr>
          <w:p w14:paraId="46E209C3">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2．受贿罪共犯</w:t>
            </w:r>
          </w:p>
        </w:tc>
      </w:tr>
      <w:tr w14:paraId="502DC176">
        <w:trPr>
          <w:jc w:val="center"/>
        </w:trPr>
        <w:tc>
          <w:tcPr>
            <w:tcW w:w="837" w:type="dxa"/>
            <w:vMerge w:val="continue"/>
            <w:vAlign w:val="center"/>
          </w:tcPr>
          <w:p w14:paraId="76BB0592">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p>
        </w:tc>
        <w:tc>
          <w:tcPr>
            <w:tcW w:w="5742" w:type="dxa"/>
            <w:vAlign w:val="center"/>
          </w:tcPr>
          <w:p w14:paraId="7FD1A74C">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利用“人身关系影响”+收钱+不正当利益</w:t>
            </w:r>
          </w:p>
        </w:tc>
        <w:tc>
          <w:tcPr>
            <w:tcW w:w="1926" w:type="dxa"/>
            <w:vAlign w:val="center"/>
          </w:tcPr>
          <w:p w14:paraId="290C1927">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3．利用影响力受贿罪</w:t>
            </w:r>
          </w:p>
        </w:tc>
      </w:tr>
      <w:tr w14:paraId="27875407">
        <w:trPr>
          <w:jc w:val="center"/>
        </w:trPr>
        <w:tc>
          <w:tcPr>
            <w:tcW w:w="837" w:type="dxa"/>
            <w:vMerge w:val="continue"/>
            <w:vAlign w:val="center"/>
          </w:tcPr>
          <w:p w14:paraId="0663B2F9">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p>
        </w:tc>
        <w:tc>
          <w:tcPr>
            <w:tcW w:w="5742" w:type="dxa"/>
            <w:vAlign w:val="center"/>
          </w:tcPr>
          <w:p w14:paraId="39D5AB89">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与行贿人通谋，帮行贿人送钱（行为人不一定要收钱）+行贿人为谋取不正当利益</w:t>
            </w:r>
          </w:p>
        </w:tc>
        <w:tc>
          <w:tcPr>
            <w:tcW w:w="1926" w:type="dxa"/>
            <w:vAlign w:val="center"/>
          </w:tcPr>
          <w:p w14:paraId="55227FA2">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4．行贿罪共犯</w:t>
            </w:r>
          </w:p>
        </w:tc>
      </w:tr>
      <w:tr w14:paraId="5D962FA4">
        <w:trPr>
          <w:jc w:val="center"/>
        </w:trPr>
        <w:tc>
          <w:tcPr>
            <w:tcW w:w="837" w:type="dxa"/>
            <w:vMerge w:val="continue"/>
            <w:vAlign w:val="center"/>
          </w:tcPr>
          <w:p w14:paraId="0DAF52C8">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p>
        </w:tc>
        <w:tc>
          <w:tcPr>
            <w:tcW w:w="5742" w:type="dxa"/>
            <w:vAlign w:val="center"/>
          </w:tcPr>
          <w:p w14:paraId="1A078C04">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居中提供信息（行为人不一定要收钱）</w:t>
            </w:r>
          </w:p>
        </w:tc>
        <w:tc>
          <w:tcPr>
            <w:tcW w:w="1926" w:type="dxa"/>
            <w:vAlign w:val="center"/>
          </w:tcPr>
          <w:p w14:paraId="2E932243">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5．介绍贿赂罪</w:t>
            </w:r>
          </w:p>
        </w:tc>
      </w:tr>
    </w:tbl>
    <w:p w14:paraId="2F524BDF">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03358641">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三、行贿罪</w:t>
      </w:r>
    </w:p>
    <w:p w14:paraId="2CB42EBE">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第389条【行贿罪】《刑法修正案（十二）》修正为：第390条【对犯行贿罪的处罚规定】</w:t>
      </w:r>
    </w:p>
    <w:p w14:paraId="50A14977">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行贿罪，是指为谋取不正当利益，给予国家工作人员以财物的行为。</w:t>
      </w:r>
    </w:p>
    <w:p w14:paraId="568C33EB">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1．主体及对象。行贿罪的主体是自然人，如果主体是单位的，构成单位行贿罪。对象是国家工作人员（自然人），如对象为国有单位，构成对单位行贿罪。</w:t>
      </w:r>
    </w:p>
    <w:p w14:paraId="5BB0A878">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2．“为谋取不正当利益”（主观目的要素：想）。</w:t>
      </w:r>
    </w:p>
    <w:p w14:paraId="233BE53A">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（1）“不正当利益”的内容：</w:t>
      </w:r>
    </w:p>
    <w:p w14:paraId="4BD5AF8C">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w:t>
      </w:r>
      <w:r>
        <w:rPr>
          <w:rFonts w:hint="eastAsia" w:asciiTheme="minorEastAsia" w:hAnsiTheme="minorEastAsia" w:eastAsiaTheme="minorEastAsia" w:cstheme="minorEastAsia"/>
          <w:color w:val="FF0000"/>
          <w:sz w:val="21"/>
          <w:szCs w:val="21"/>
        </w:rPr>
        <w:t>内容违法</w:t>
      </w:r>
      <w:r>
        <w:rPr>
          <w:rFonts w:hint="eastAsia" w:asciiTheme="minorEastAsia" w:hAnsiTheme="minorEastAsia" w:eastAsiaTheme="minorEastAsia" w:cstheme="minorEastAsia"/>
          <w:kern w:val="0"/>
          <w:sz w:val="21"/>
          <w:szCs w:val="21"/>
        </w:rPr>
        <w:t>。指行贿者谋取的利益违反法律、法规、规章、政策规定。</w:t>
      </w:r>
    </w:p>
    <w:p w14:paraId="5FBC60A7">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w:t>
      </w:r>
      <w:r>
        <w:rPr>
          <w:rFonts w:hint="eastAsia" w:asciiTheme="minorEastAsia" w:hAnsiTheme="minorEastAsia" w:eastAsiaTheme="minorEastAsia" w:cstheme="minorEastAsia"/>
          <w:color w:val="FF0000"/>
          <w:sz w:val="21"/>
          <w:szCs w:val="21"/>
        </w:rPr>
        <w:t>程序违法</w:t>
      </w:r>
      <w:r>
        <w:rPr>
          <w:rFonts w:hint="eastAsia" w:asciiTheme="minorEastAsia" w:hAnsiTheme="minorEastAsia" w:eastAsiaTheme="minorEastAsia" w:cstheme="minorEastAsia"/>
          <w:kern w:val="0"/>
          <w:sz w:val="21"/>
          <w:szCs w:val="21"/>
        </w:rPr>
        <w:t>。指行贿者要求国家工作人员违反法律、法规、规章、政策、行业规范的规定，为自己提供帮助或者方便条件。</w:t>
      </w:r>
    </w:p>
    <w:p w14:paraId="58D4DBDB">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w:t>
      </w:r>
      <w:r>
        <w:rPr>
          <w:rFonts w:hint="eastAsia" w:asciiTheme="minorEastAsia" w:hAnsiTheme="minorEastAsia" w:eastAsiaTheme="minorEastAsia" w:cstheme="minorEastAsia"/>
          <w:color w:val="FF0000"/>
          <w:sz w:val="21"/>
          <w:szCs w:val="21"/>
        </w:rPr>
        <w:t>不当竞争</w:t>
      </w:r>
      <w:r>
        <w:rPr>
          <w:rFonts w:hint="eastAsia" w:asciiTheme="minorEastAsia" w:hAnsiTheme="minorEastAsia" w:eastAsiaTheme="minorEastAsia" w:cstheme="minorEastAsia"/>
          <w:kern w:val="0"/>
          <w:sz w:val="21"/>
          <w:szCs w:val="21"/>
        </w:rPr>
        <w:t>。违背公平、公正原则，在经济、组织人事管理等活动中，谋取竞争优势的，应当认定为“谋取不正当利益”。</w:t>
      </w:r>
    </w:p>
    <w:p w14:paraId="79033DB1">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（2）“谋取不正当利益”的定位：</w:t>
      </w:r>
      <w:r>
        <w:rPr>
          <w:rFonts w:hint="eastAsia" w:asciiTheme="minorEastAsia" w:hAnsiTheme="minorEastAsia" w:eastAsiaTheme="minorEastAsia" w:cstheme="minorEastAsia"/>
          <w:color w:val="FF0000"/>
          <w:sz w:val="21"/>
          <w:szCs w:val="21"/>
        </w:rPr>
        <w:t>主观目的要素</w:t>
      </w:r>
      <w:r>
        <w:rPr>
          <w:rFonts w:hint="eastAsia" w:asciiTheme="minorEastAsia" w:hAnsiTheme="minorEastAsia" w:eastAsiaTheme="minorEastAsia" w:cstheme="minorEastAsia"/>
          <w:kern w:val="0"/>
          <w:sz w:val="21"/>
          <w:szCs w:val="21"/>
        </w:rPr>
        <w:t>，即行贿者欲图谋取不正当利益，而并不一定要求实际上谋取到了不正当利益。在行贿者谋取到不正当利益之后，再主动给予国家工作人员财物，作为职务行为的报酬的，也认为具有“谋取不正当利益”的意图。</w:t>
      </w:r>
    </w:p>
    <w:p w14:paraId="0C62A70A">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（3）行为人为了谋取正当利益，给予国家工作人员财物的，不构成行贿罪。但国家工作人员构成受贿罪。</w:t>
      </w:r>
    </w:p>
    <w:p w14:paraId="3FAEE84D">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3．违法阻却事由：因被勒索给予国家工作人员以财物，没有获得不正当利益的，不是行贿。</w:t>
      </w:r>
    </w:p>
    <w:p w14:paraId="74397F1C">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对此应当完整的解释为：（1）被索贿：国家工作人员主动向行为人勒索财物；（2）想谋不当利益：行为人</w:t>
      </w:r>
      <w:r>
        <w:rPr>
          <w:rFonts w:hint="eastAsia" w:asciiTheme="minorEastAsia" w:hAnsiTheme="minorEastAsia" w:eastAsiaTheme="minorEastAsia" w:cstheme="minorEastAsia"/>
          <w:color w:val="FF0000"/>
          <w:sz w:val="21"/>
          <w:szCs w:val="21"/>
        </w:rPr>
        <w:t>主观上为了谋取不正当利益</w:t>
      </w:r>
      <w:r>
        <w:rPr>
          <w:rFonts w:hint="eastAsia" w:asciiTheme="minorEastAsia" w:hAnsiTheme="minorEastAsia" w:eastAsiaTheme="minorEastAsia" w:cstheme="minorEastAsia"/>
          <w:kern w:val="0"/>
          <w:sz w:val="21"/>
          <w:szCs w:val="21"/>
        </w:rPr>
        <w:t>，</w:t>
      </w:r>
      <w:r>
        <w:rPr>
          <w:rFonts w:hint="eastAsia" w:asciiTheme="minorEastAsia" w:hAnsiTheme="minorEastAsia" w:eastAsiaTheme="minorEastAsia" w:cstheme="minorEastAsia"/>
          <w:color w:val="FF0000"/>
          <w:sz w:val="21"/>
          <w:szCs w:val="21"/>
        </w:rPr>
        <w:t>被动给予</w:t>
      </w:r>
      <w:r>
        <w:rPr>
          <w:rFonts w:hint="eastAsia" w:asciiTheme="minorEastAsia" w:hAnsiTheme="minorEastAsia" w:eastAsiaTheme="minorEastAsia" w:cstheme="minorEastAsia"/>
          <w:kern w:val="0"/>
          <w:sz w:val="21"/>
          <w:szCs w:val="21"/>
        </w:rPr>
        <w:t>国家工作人员财物；（3）实际没获不当利益：但</w:t>
      </w:r>
      <w:r>
        <w:rPr>
          <w:rFonts w:hint="eastAsia" w:asciiTheme="minorEastAsia" w:hAnsiTheme="minorEastAsia" w:eastAsiaTheme="minorEastAsia" w:cstheme="minorEastAsia"/>
          <w:color w:val="FF0000"/>
          <w:sz w:val="21"/>
          <w:szCs w:val="21"/>
        </w:rPr>
        <w:t>事实上、客观上</w:t>
      </w:r>
      <w:r>
        <w:rPr>
          <w:rFonts w:hint="eastAsia" w:asciiTheme="minorEastAsia" w:hAnsiTheme="minorEastAsia" w:eastAsiaTheme="minorEastAsia" w:cstheme="minorEastAsia"/>
          <w:kern w:val="0"/>
          <w:sz w:val="21"/>
          <w:szCs w:val="21"/>
        </w:rPr>
        <w:t>行为人</w:t>
      </w:r>
      <w:r>
        <w:rPr>
          <w:rFonts w:hint="eastAsia" w:asciiTheme="minorEastAsia" w:hAnsiTheme="minorEastAsia" w:eastAsiaTheme="minorEastAsia" w:cstheme="minorEastAsia"/>
          <w:color w:val="FF0000"/>
          <w:sz w:val="21"/>
          <w:szCs w:val="21"/>
        </w:rPr>
        <w:t>没有谋取到不正当利益</w:t>
      </w:r>
      <w:r>
        <w:rPr>
          <w:rFonts w:hint="eastAsia" w:asciiTheme="minorEastAsia" w:hAnsiTheme="minorEastAsia" w:eastAsiaTheme="minorEastAsia" w:cstheme="minorEastAsia"/>
          <w:kern w:val="0"/>
          <w:sz w:val="21"/>
          <w:szCs w:val="21"/>
        </w:rPr>
        <w:t>，送钱人不构成行贿罪，但索贿的国家工作人员构成受贿罪。</w:t>
      </w:r>
    </w:p>
    <w:p w14:paraId="5CCE47E3">
      <w:pPr>
        <w:pageBreakBefore w:val="0"/>
        <w:widowControl w:val="0"/>
        <w:kinsoku/>
        <w:wordWrap/>
        <w:overflowPunct/>
        <w:topLinePunct w:val="0"/>
        <w:bidi w:val="0"/>
        <w:snapToGrid w:val="0"/>
        <w:spacing w:after="0"/>
        <w:ind w:left="420"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4．量刑从宽事由：追诉前主动交待，可以从轻、减轻、免除。</w:t>
      </w:r>
    </w:p>
    <w:p w14:paraId="70A8ACE6">
      <w:pPr>
        <w:pageBreakBefore w:val="0"/>
        <w:widowControl w:val="0"/>
        <w:kinsoku/>
        <w:wordWrap/>
        <w:overflowPunct/>
        <w:topLinePunct w:val="0"/>
        <w:bidi w:val="0"/>
        <w:snapToGrid w:val="0"/>
        <w:spacing w:after="0"/>
        <w:ind w:left="420" w:firstLine="0" w:firstLineChars="0"/>
        <w:textAlignment w:val="auto"/>
        <w:rPr>
          <w:rFonts w:hint="eastAsia" w:asciiTheme="minorEastAsia" w:hAnsiTheme="minorEastAsia" w:eastAsiaTheme="minorEastAsia" w:cstheme="minorEastAsia"/>
          <w:sz w:val="21"/>
          <w:szCs w:val="21"/>
        </w:rPr>
      </w:pP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905"/>
        <w:gridCol w:w="2894"/>
        <w:gridCol w:w="1737"/>
        <w:gridCol w:w="1969"/>
      </w:tblGrid>
      <w:tr w14:paraId="1F5C439A">
        <w:trPr>
          <w:jc w:val="center"/>
        </w:trPr>
        <w:tc>
          <w:tcPr>
            <w:tcW w:w="6536" w:type="dxa"/>
            <w:gridSpan w:val="3"/>
            <w:vAlign w:val="center"/>
          </w:tcPr>
          <w:p w14:paraId="11FDE0CE">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bookmarkStart w:id="0" w:name="_Hlk35226681"/>
            <w:r>
              <w:rPr>
                <w:rFonts w:hint="eastAsia" w:asciiTheme="minorEastAsia" w:hAnsiTheme="minorEastAsia" w:eastAsiaTheme="minorEastAsia" w:cstheme="minorEastAsia"/>
                <w:sz w:val="21"/>
                <w:szCs w:val="21"/>
              </w:rPr>
              <w:t>行贿人在被追诉前主动交待行贿行为</w:t>
            </w:r>
          </w:p>
        </w:tc>
        <w:tc>
          <w:tcPr>
            <w:tcW w:w="1969" w:type="dxa"/>
            <w:vAlign w:val="center"/>
          </w:tcPr>
          <w:p w14:paraId="53A5EC04">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自首</w:t>
            </w:r>
          </w:p>
        </w:tc>
      </w:tr>
      <w:tr w14:paraId="7486A703">
        <w:trPr>
          <w:jc w:val="center"/>
        </w:trPr>
        <w:tc>
          <w:tcPr>
            <w:tcW w:w="6536" w:type="dxa"/>
            <w:gridSpan w:val="3"/>
            <w:vAlign w:val="center"/>
          </w:tcPr>
          <w:p w14:paraId="319A1EDF">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w:t>
            </w:r>
          </w:p>
        </w:tc>
        <w:tc>
          <w:tcPr>
            <w:tcW w:w="1969" w:type="dxa"/>
            <w:vAlign w:val="center"/>
          </w:tcPr>
          <w:p w14:paraId="009F2622">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可以从轻或减轻</w:t>
            </w:r>
          </w:p>
        </w:tc>
      </w:tr>
      <w:tr w14:paraId="298796CB">
        <w:trPr>
          <w:jc w:val="center"/>
        </w:trPr>
        <w:tc>
          <w:tcPr>
            <w:tcW w:w="1905" w:type="dxa"/>
            <w:vAlign w:val="center"/>
          </w:tcPr>
          <w:p w14:paraId="6CC214E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犯罪较轻</w:t>
            </w:r>
          </w:p>
        </w:tc>
        <w:tc>
          <w:tcPr>
            <w:tcW w:w="2894" w:type="dxa"/>
            <w:vAlign w:val="center"/>
          </w:tcPr>
          <w:p w14:paraId="6CA9B09F">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对侦破重大案件起关键作用</w:t>
            </w:r>
          </w:p>
        </w:tc>
        <w:tc>
          <w:tcPr>
            <w:tcW w:w="1737" w:type="dxa"/>
            <w:vAlign w:val="center"/>
          </w:tcPr>
          <w:p w14:paraId="44E9AC96">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有重大立功表现</w:t>
            </w:r>
          </w:p>
        </w:tc>
        <w:tc>
          <w:tcPr>
            <w:tcW w:w="1969" w:type="dxa"/>
            <w:vAlign w:val="center"/>
          </w:tcPr>
          <w:p w14:paraId="538ED4D3">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可以减轻或免除</w:t>
            </w:r>
          </w:p>
        </w:tc>
      </w:tr>
      <w:bookmarkEnd w:id="0"/>
    </w:tbl>
    <w:p w14:paraId="02FCCA08">
      <w:pPr>
        <w:pageBreakBefore w:val="0"/>
        <w:widowControl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kern w:val="0"/>
          <w:sz w:val="21"/>
          <w:szCs w:val="21"/>
        </w:rPr>
      </w:pPr>
    </w:p>
    <w:p w14:paraId="7849D65A">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四、介绍贿赂罪</w:t>
      </w:r>
    </w:p>
    <w:p w14:paraId="43B120D3">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 xml:space="preserve">第392条【介绍贿赂罪】 </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color w:val="FF0000"/>
          <w:sz w:val="21"/>
          <w:szCs w:val="21"/>
        </w:rPr>
        <w:t>向国家工作人员</w:t>
      </w:r>
      <w:r>
        <w:rPr>
          <w:rFonts w:hint="eastAsia" w:asciiTheme="minorEastAsia" w:hAnsiTheme="minorEastAsia" w:eastAsiaTheme="minorEastAsia" w:cstheme="minorEastAsia"/>
          <w:sz w:val="21"/>
          <w:szCs w:val="21"/>
        </w:rPr>
        <w:t>介绍贿赂，情节严重的，处三年以下有期徒刑或者拘役，并处罚金。</w:t>
      </w:r>
    </w:p>
    <w:p w14:paraId="7D45084E">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 xml:space="preserve">【追诉前交待可以减免】 </w:t>
      </w:r>
      <w:r>
        <w:rPr>
          <w:rFonts w:hint="eastAsia" w:asciiTheme="minorEastAsia" w:hAnsiTheme="minorEastAsia" w:eastAsiaTheme="minorEastAsia" w:cstheme="minorEastAsia"/>
          <w:sz w:val="21"/>
          <w:szCs w:val="21"/>
        </w:rPr>
        <w:t xml:space="preserve"> 介绍贿赂人在被追诉前主动交待介绍贿赂行为的，可以减轻处罚或者免除处罚。</w:t>
      </w:r>
    </w:p>
    <w:p w14:paraId="5C5C8761">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64C27591">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五、单位受贿罪</w:t>
      </w:r>
    </w:p>
    <w:p w14:paraId="13253A02">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《刑法修正案（十二）》修正为：第387条【单位受贿罪】</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color w:val="FF0000"/>
          <w:sz w:val="21"/>
          <w:szCs w:val="21"/>
        </w:rPr>
        <w:t>国家机关、国有公司、企业、事业单位、人民团体</w:t>
      </w:r>
      <w:r>
        <w:rPr>
          <w:rFonts w:hint="eastAsia" w:asciiTheme="minorEastAsia" w:hAnsiTheme="minorEastAsia" w:eastAsiaTheme="minorEastAsia" w:cstheme="minorEastAsia"/>
          <w:sz w:val="21"/>
          <w:szCs w:val="21"/>
        </w:rPr>
        <w:t>，索取、非法收受他人财物，为他人谋取利益，情节严重的，对单位判处罚金，并对其直接负责的主管人员和其他直接责任人员，处三年以下有期徒刑或者拘役；情节特别严重的，处三年以上十年以下有期徒刑。</w:t>
      </w:r>
    </w:p>
    <w:p w14:paraId="162F1BA5">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前款所列单位，在经济往来中，在账外暗中收受各种名义的回扣、手续费的，以受贿论，依照前款的规定处罚。</w:t>
      </w:r>
    </w:p>
    <w:p w14:paraId="28445645">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60AE59ED">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六、对单位行贿罪</w:t>
      </w:r>
    </w:p>
    <w:p w14:paraId="1BBCB02B">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《刑法修正案（十二）》修正为：第391条【对单位行贿罪】</w:t>
      </w:r>
      <w:r>
        <w:rPr>
          <w:rFonts w:hint="eastAsia" w:asciiTheme="minorEastAsia" w:hAnsiTheme="minorEastAsia" w:eastAsiaTheme="minorEastAsia" w:cstheme="minorEastAsia"/>
          <w:sz w:val="21"/>
          <w:szCs w:val="21"/>
        </w:rPr>
        <w:t xml:space="preserve">  为谋取不正当利益，</w:t>
      </w:r>
      <w:r>
        <w:rPr>
          <w:rFonts w:hint="eastAsia" w:asciiTheme="minorEastAsia" w:hAnsiTheme="minorEastAsia" w:eastAsiaTheme="minorEastAsia" w:cstheme="minorEastAsia"/>
          <w:color w:val="FF0000"/>
          <w:sz w:val="21"/>
          <w:szCs w:val="21"/>
        </w:rPr>
        <w:t>给予国家机关、国有公司、企业、事业单位、人民团体</w:t>
      </w:r>
      <w:r>
        <w:rPr>
          <w:rFonts w:hint="eastAsia" w:asciiTheme="minorEastAsia" w:hAnsiTheme="minorEastAsia" w:eastAsiaTheme="minorEastAsia" w:cstheme="minorEastAsia"/>
          <w:sz w:val="21"/>
          <w:szCs w:val="21"/>
        </w:rPr>
        <w:t>以财物的，或者在经济往来中，违反国家规定，给予各种名义的回扣、手续费的，处三年以下有期徒刑或者拘役，并处罚金；情节严重的，处三年以上七年以下有期徒刑，并处罚金。</w:t>
      </w:r>
    </w:p>
    <w:p w14:paraId="30BF17A5">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单位犯前款罪的，对单位判处罚金，并对其直接负责的主管人员和其他直接责任人员，依照前款的规定处罚。</w:t>
      </w:r>
    </w:p>
    <w:p w14:paraId="2DFAED5C">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0E70A2CA">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七、单位行贿罪</w:t>
      </w:r>
    </w:p>
    <w:p w14:paraId="1221D3FC">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《刑法修正案（十二）》修正为：第393条【单位行贿罪】</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color w:val="FF0000"/>
          <w:sz w:val="21"/>
          <w:szCs w:val="21"/>
        </w:rPr>
        <w:t>单位</w:t>
      </w:r>
      <w:r>
        <w:rPr>
          <w:rFonts w:hint="eastAsia" w:asciiTheme="minorEastAsia" w:hAnsiTheme="minorEastAsia" w:eastAsiaTheme="minorEastAsia" w:cstheme="minorEastAsia"/>
          <w:sz w:val="21"/>
          <w:szCs w:val="21"/>
        </w:rPr>
        <w:t>为谋取不正当利益而行贿，或者违反国家规定，</w:t>
      </w:r>
      <w:r>
        <w:rPr>
          <w:rFonts w:hint="eastAsia" w:asciiTheme="minorEastAsia" w:hAnsiTheme="minorEastAsia" w:eastAsiaTheme="minorEastAsia" w:cstheme="minorEastAsia"/>
          <w:color w:val="FF0000"/>
          <w:sz w:val="21"/>
          <w:szCs w:val="21"/>
        </w:rPr>
        <w:t>给予国家工作人员</w:t>
      </w:r>
      <w:r>
        <w:rPr>
          <w:rFonts w:hint="eastAsia" w:asciiTheme="minorEastAsia" w:hAnsiTheme="minorEastAsia" w:eastAsiaTheme="minorEastAsia" w:cstheme="minorEastAsia"/>
          <w:sz w:val="21"/>
          <w:szCs w:val="21"/>
        </w:rPr>
        <w:t>以回扣、手续费，情节严重的，对单位判处罚金，并对其直接负责的主管人员和其他直接责任人员，处三年以下有期徒刑或者拘役，并处罚金；情节特别严重的，处三年以上十年以下有期徒刑，并处罚金。因行贿取得的违法所得归个人所有的，依照本法第三百八十九条、第三百九十条的规定定罪处罚。</w:t>
      </w:r>
    </w:p>
    <w:p w14:paraId="36CE31A8">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3AD7D9FC">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八、非国家工作人员受贿罪；对非国家工作人员行贿罪</w:t>
      </w:r>
    </w:p>
    <w:p w14:paraId="3420F647">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05D26487">
      <w:pPr>
        <w:pageBreakBefore w:val="0"/>
        <w:widowControl w:val="0"/>
        <w:kinsoku/>
        <w:wordWrap/>
        <w:overflowPunct/>
        <w:topLinePunct w:val="0"/>
        <w:bidi w:val="0"/>
        <w:spacing w:after="0"/>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非国家工作人员受贿罪与受贿罪的区分：主体身份不同</w:t>
      </w:r>
    </w:p>
    <w:p w14:paraId="7367498F">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tbl>
      <w:tblPr>
        <w:tblStyle w:val="10"/>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983"/>
        <w:gridCol w:w="1417"/>
        <w:gridCol w:w="1843"/>
        <w:gridCol w:w="2835"/>
        <w:gridCol w:w="1427"/>
      </w:tblGrid>
      <w:tr w14:paraId="13AC25C1">
        <w:trPr>
          <w:jc w:val="center"/>
        </w:trPr>
        <w:tc>
          <w:tcPr>
            <w:tcW w:w="983" w:type="dxa"/>
            <w:vAlign w:val="center"/>
          </w:tcPr>
          <w:p w14:paraId="5C7DEDD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单位</w:t>
            </w:r>
          </w:p>
        </w:tc>
        <w:tc>
          <w:tcPr>
            <w:tcW w:w="1417" w:type="dxa"/>
            <w:vAlign w:val="center"/>
          </w:tcPr>
          <w:p w14:paraId="6619DA0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公务</w:t>
            </w:r>
          </w:p>
        </w:tc>
        <w:tc>
          <w:tcPr>
            <w:tcW w:w="1843" w:type="dxa"/>
            <w:vAlign w:val="center"/>
          </w:tcPr>
          <w:p w14:paraId="08CDE343">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身份</w:t>
            </w:r>
          </w:p>
        </w:tc>
        <w:tc>
          <w:tcPr>
            <w:tcW w:w="2835" w:type="dxa"/>
            <w:vAlign w:val="center"/>
          </w:tcPr>
          <w:p w14:paraId="5D9434F7">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事例</w:t>
            </w:r>
          </w:p>
        </w:tc>
        <w:tc>
          <w:tcPr>
            <w:tcW w:w="1427" w:type="dxa"/>
            <w:vAlign w:val="center"/>
          </w:tcPr>
          <w:p w14:paraId="19C0C757">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罪名</w:t>
            </w:r>
          </w:p>
        </w:tc>
      </w:tr>
      <w:tr w14:paraId="114ACFAE">
        <w:trPr>
          <w:jc w:val="center"/>
        </w:trPr>
        <w:tc>
          <w:tcPr>
            <w:tcW w:w="983" w:type="dxa"/>
            <w:vMerge w:val="restart"/>
            <w:vAlign w:val="center"/>
          </w:tcPr>
          <w:p w14:paraId="4E312C16">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国有</w:t>
            </w:r>
          </w:p>
          <w:p w14:paraId="4F753310">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单位</w:t>
            </w:r>
          </w:p>
        </w:tc>
        <w:tc>
          <w:tcPr>
            <w:tcW w:w="1417" w:type="dxa"/>
            <w:vAlign w:val="center"/>
          </w:tcPr>
          <w:p w14:paraId="5E34DC4E">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从事公务</w:t>
            </w:r>
          </w:p>
        </w:tc>
        <w:tc>
          <w:tcPr>
            <w:tcW w:w="1843" w:type="dxa"/>
            <w:vAlign w:val="center"/>
          </w:tcPr>
          <w:p w14:paraId="2CF480F7">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国家工作人员</w:t>
            </w:r>
          </w:p>
        </w:tc>
        <w:tc>
          <w:tcPr>
            <w:tcW w:w="2835" w:type="dxa"/>
            <w:vAlign w:val="center"/>
          </w:tcPr>
          <w:p w14:paraId="3B045B66">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国有医院院长利用院长身份；公立高校教师受单位委派</w:t>
            </w:r>
          </w:p>
        </w:tc>
        <w:tc>
          <w:tcPr>
            <w:tcW w:w="1427" w:type="dxa"/>
            <w:vAlign w:val="center"/>
          </w:tcPr>
          <w:p w14:paraId="31331F76">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受贿罪</w:t>
            </w:r>
          </w:p>
        </w:tc>
      </w:tr>
      <w:tr w14:paraId="22D7CF8E">
        <w:trPr>
          <w:jc w:val="center"/>
        </w:trPr>
        <w:tc>
          <w:tcPr>
            <w:tcW w:w="983" w:type="dxa"/>
            <w:vMerge w:val="continue"/>
            <w:vAlign w:val="center"/>
          </w:tcPr>
          <w:p w14:paraId="7E0E0991">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p>
        </w:tc>
        <w:tc>
          <w:tcPr>
            <w:tcW w:w="1417" w:type="dxa"/>
            <w:vAlign w:val="center"/>
          </w:tcPr>
          <w:p w14:paraId="7B920B30">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不从事公务；有职务</w:t>
            </w:r>
          </w:p>
        </w:tc>
        <w:tc>
          <w:tcPr>
            <w:tcW w:w="1843" w:type="dxa"/>
            <w:vAlign w:val="center"/>
          </w:tcPr>
          <w:p w14:paraId="2CC43909">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非国家工作人员</w:t>
            </w:r>
          </w:p>
        </w:tc>
        <w:tc>
          <w:tcPr>
            <w:tcW w:w="2835" w:type="dxa"/>
            <w:vAlign w:val="center"/>
          </w:tcPr>
          <w:p w14:paraId="7ECCC6D6">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国有医院院长利用医生身份；公立高校教师利用老师身份</w:t>
            </w:r>
          </w:p>
        </w:tc>
        <w:tc>
          <w:tcPr>
            <w:tcW w:w="1427" w:type="dxa"/>
            <w:vAlign w:val="center"/>
          </w:tcPr>
          <w:p w14:paraId="10F50545">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非国家工作人员受贿罪</w:t>
            </w:r>
          </w:p>
        </w:tc>
      </w:tr>
      <w:tr w14:paraId="7119011C">
        <w:trPr>
          <w:jc w:val="center"/>
        </w:trPr>
        <w:tc>
          <w:tcPr>
            <w:tcW w:w="983" w:type="dxa"/>
            <w:vMerge w:val="restart"/>
            <w:vAlign w:val="center"/>
          </w:tcPr>
          <w:p w14:paraId="4C4249DC">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非国有</w:t>
            </w:r>
          </w:p>
          <w:p w14:paraId="26185D82">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单位</w:t>
            </w:r>
          </w:p>
        </w:tc>
        <w:tc>
          <w:tcPr>
            <w:tcW w:w="1417" w:type="dxa"/>
            <w:vAlign w:val="center"/>
          </w:tcPr>
          <w:p w14:paraId="0FC7FCE0">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从事公务</w:t>
            </w:r>
          </w:p>
        </w:tc>
        <w:tc>
          <w:tcPr>
            <w:tcW w:w="1843" w:type="dxa"/>
            <w:vAlign w:val="center"/>
          </w:tcPr>
          <w:p w14:paraId="063CDD2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国家工作人员</w:t>
            </w:r>
          </w:p>
        </w:tc>
        <w:tc>
          <w:tcPr>
            <w:tcW w:w="2835" w:type="dxa"/>
            <w:vAlign w:val="center"/>
          </w:tcPr>
          <w:p w14:paraId="67FC77A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村长受政府委托</w:t>
            </w:r>
          </w:p>
        </w:tc>
        <w:tc>
          <w:tcPr>
            <w:tcW w:w="1427" w:type="dxa"/>
            <w:vAlign w:val="center"/>
          </w:tcPr>
          <w:p w14:paraId="5B87501B">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受贿罪</w:t>
            </w:r>
          </w:p>
        </w:tc>
      </w:tr>
      <w:tr w14:paraId="58AC6863">
        <w:trPr>
          <w:jc w:val="center"/>
        </w:trPr>
        <w:tc>
          <w:tcPr>
            <w:tcW w:w="983" w:type="dxa"/>
            <w:vMerge w:val="continue"/>
            <w:vAlign w:val="center"/>
          </w:tcPr>
          <w:p w14:paraId="674C7F3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417" w:type="dxa"/>
            <w:vAlign w:val="center"/>
          </w:tcPr>
          <w:p w14:paraId="7CB8438E">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不从事公务；有职务</w:t>
            </w:r>
          </w:p>
        </w:tc>
        <w:tc>
          <w:tcPr>
            <w:tcW w:w="1843" w:type="dxa"/>
            <w:vAlign w:val="center"/>
          </w:tcPr>
          <w:p w14:paraId="440486B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非国家工作人员</w:t>
            </w:r>
          </w:p>
        </w:tc>
        <w:tc>
          <w:tcPr>
            <w:tcW w:w="2835" w:type="dxa"/>
            <w:vAlign w:val="center"/>
          </w:tcPr>
          <w:p w14:paraId="7CB1C6B7">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村长受政府管理村集体事务</w:t>
            </w:r>
          </w:p>
        </w:tc>
        <w:tc>
          <w:tcPr>
            <w:tcW w:w="1427" w:type="dxa"/>
            <w:vAlign w:val="center"/>
          </w:tcPr>
          <w:p w14:paraId="4B215450">
            <w:pPr>
              <w:pageBreakBefore w:val="0"/>
              <w:widowControl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非国家工作人员受贿罪</w:t>
            </w:r>
          </w:p>
        </w:tc>
      </w:tr>
    </w:tbl>
    <w:p w14:paraId="692D8A4F">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131FEB91">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color w:val="FF0000"/>
          <w:sz w:val="21"/>
          <w:szCs w:val="21"/>
        </w:rPr>
      </w:pPr>
      <w:r>
        <w:rPr>
          <w:rFonts w:hint="eastAsia" w:asciiTheme="minorEastAsia" w:hAnsiTheme="minorEastAsia" w:eastAsiaTheme="minorEastAsia" w:cstheme="minorEastAsia"/>
          <w:b/>
          <w:bCs/>
          <w:color w:val="FF0000"/>
          <w:sz w:val="21"/>
          <w:szCs w:val="21"/>
        </w:rPr>
        <w:t>九、综合：连环贿赂倒着推</w:t>
      </w:r>
    </w:p>
    <w:p w14:paraId="1EE9DA68">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4A9CDE9C">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
          <w:bCs/>
          <w:kern w:val="0"/>
          <w:sz w:val="21"/>
          <w:szCs w:val="21"/>
          <w:lang w:val="en-US" w:eastAsia="zh-CN"/>
        </w:rPr>
        <w:t>规则：</w:t>
      </w:r>
      <w:r>
        <w:rPr>
          <w:rFonts w:hint="eastAsia" w:asciiTheme="minorEastAsia" w:hAnsiTheme="minorEastAsia" w:eastAsiaTheme="minorEastAsia" w:cstheme="minorEastAsia"/>
          <w:b/>
          <w:bCs/>
          <w:kern w:val="0"/>
          <w:sz w:val="21"/>
          <w:szCs w:val="21"/>
        </w:rPr>
        <w:t>从最后办事人（国工）开始，“倒着推”；根据各行为人身份+行为分别认定。</w:t>
      </w:r>
    </w:p>
    <w:p w14:paraId="7F14E4B4">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tbl>
      <w:tblPr>
        <w:tblStyle w:val="10"/>
        <w:tblW w:w="8522"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8522"/>
      </w:tblGrid>
      <w:tr w14:paraId="70A95EA8">
        <w:trPr>
          <w:jc w:val="center"/>
        </w:trPr>
        <w:tc>
          <w:tcPr>
            <w:tcW w:w="8522" w:type="dxa"/>
            <w:vAlign w:val="center"/>
          </w:tcPr>
          <w:p w14:paraId="5F96CC0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【套路模型】</w:t>
            </w:r>
          </w:p>
          <w:p w14:paraId="371DB4C2">
            <w:pPr>
              <w:pageBreakBefore w:val="0"/>
              <w:widowControl w:val="0"/>
              <w:kinsoku/>
              <w:wordWrap/>
              <w:overflowPunct/>
              <w:topLinePunct w:val="0"/>
              <w:bidi w:val="0"/>
              <w:spacing w:after="0" w:line="280" w:lineRule="exact"/>
              <w:ind w:firstLine="0" w:firstLineChars="0"/>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sz w:val="21"/>
                <w:szCs w:val="21"/>
              </w:rPr>
              <w:t>“连环贿赂”：从最后办事人开始，“倒着推”，根据各行为人身份+行为分别认定。</w:t>
            </w:r>
          </w:p>
          <w:p w14:paraId="09AC4142">
            <w:pPr>
              <w:pageBreakBefore w:val="0"/>
              <w:widowControl w:val="0"/>
              <w:kinsoku/>
              <w:wordWrap/>
              <w:overflowPunct/>
              <w:topLinePunct w:val="0"/>
              <w:bidi w:val="0"/>
              <w:spacing w:after="0" w:line="280" w:lineRule="exact"/>
              <w:ind w:firstLine="0" w:firstLineChars="0"/>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sz w:val="21"/>
                <w:szCs w:val="21"/>
              </w:rPr>
              <w:t>2</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sz w:val="21"/>
                <w:szCs w:val="21"/>
              </w:rPr>
              <w:t>“中间人”的定性：</w:t>
            </w:r>
            <w:r>
              <w:rPr>
                <w:rFonts w:hint="eastAsia" w:asciiTheme="minorEastAsia" w:hAnsiTheme="minorEastAsia" w:eastAsiaTheme="minorEastAsia" w:cstheme="minorEastAsia"/>
                <w:bCs/>
                <w:kern w:val="0"/>
                <w:sz w:val="21"/>
                <w:szCs w:val="21"/>
              </w:rPr>
              <w:t>斡旋型受贿罪、受贿罪共犯、利用影响力受贿罪、行贿罪共犯、介绍贿赂罪。</w:t>
            </w:r>
          </w:p>
          <w:p w14:paraId="30503F18">
            <w:pPr>
              <w:pageBreakBefore w:val="0"/>
              <w:widowControl w:val="0"/>
              <w:kinsoku/>
              <w:wordWrap/>
              <w:overflowPunct/>
              <w:topLinePunct w:val="0"/>
              <w:bidi w:val="0"/>
              <w:spacing w:after="0" w:line="280" w:lineRule="exact"/>
              <w:ind w:firstLine="0" w:firstLineChars="0"/>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kern w:val="0"/>
                <w:sz w:val="21"/>
                <w:szCs w:val="21"/>
              </w:rPr>
              <w:t>3．</w:t>
            </w:r>
            <w:r>
              <w:rPr>
                <w:rFonts w:hint="eastAsia" w:asciiTheme="minorEastAsia" w:hAnsiTheme="minorEastAsia" w:eastAsiaTheme="minorEastAsia" w:cstheme="minorEastAsia"/>
                <w:bCs/>
                <w:sz w:val="21"/>
                <w:szCs w:val="21"/>
              </w:rPr>
              <w:t>利用影响力受贿罪与受贿罪共犯的区分：是否有通谋。</w:t>
            </w:r>
          </w:p>
          <w:p w14:paraId="11914574">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4</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sz w:val="21"/>
                <w:szCs w:val="21"/>
              </w:rPr>
              <w:t>认识错误：送钱人客观、主观不一致，重合处认定。</w:t>
            </w:r>
          </w:p>
          <w:p w14:paraId="0D221C6E">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sz w:val="21"/>
                <w:szCs w:val="21"/>
              </w:rPr>
              <w:t>受贿后滥用职权的罪数。</w:t>
            </w:r>
          </w:p>
        </w:tc>
      </w:tr>
    </w:tbl>
    <w:p w14:paraId="5C7E74C9">
      <w:pPr>
        <w:pStyle w:val="2"/>
        <w:pageBreakBefore w:val="0"/>
        <w:widowControl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1" w:name="_Toc219219943"/>
    </w:p>
    <w:p w14:paraId="6E40A72D">
      <w:pPr>
        <w:pStyle w:val="2"/>
        <w:pageBreakBefore w:val="0"/>
        <w:widowControl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考点43  渎职罪中的法条竞合、罪数</w:t>
      </w:r>
      <w:bookmarkEnd w:id="1"/>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20:43—21:13</w:t>
      </w:r>
      <w:r>
        <w:rPr>
          <w:rFonts w:hint="eastAsia" w:asciiTheme="minorEastAsia" w:hAnsiTheme="minorEastAsia" w:eastAsiaTheme="minorEastAsia" w:cstheme="minorEastAsia"/>
          <w:b/>
          <w:bCs w:val="0"/>
          <w:color w:val="auto"/>
          <w:sz w:val="21"/>
          <w:szCs w:val="21"/>
          <w:lang w:eastAsia="zh-CN"/>
        </w:rPr>
        <w:t>）</w:t>
      </w:r>
    </w:p>
    <w:p w14:paraId="5D3E5176">
      <w:pPr>
        <w:pageBreakBefore w:val="0"/>
        <w:widowControl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kern w:val="0"/>
          <w:sz w:val="21"/>
          <w:szCs w:val="21"/>
        </w:rPr>
      </w:pPr>
    </w:p>
    <w:p w14:paraId="3AC7F688">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一、滥用职权罪、玩忽职守罪为一般法，其他罪名是特别法</w:t>
      </w:r>
    </w:p>
    <w:p w14:paraId="24499101">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841"/>
        <w:gridCol w:w="2693"/>
        <w:gridCol w:w="2468"/>
        <w:gridCol w:w="2503"/>
      </w:tblGrid>
      <w:tr w14:paraId="0DEA58A0">
        <w:trPr>
          <w:jc w:val="center"/>
        </w:trPr>
        <w:tc>
          <w:tcPr>
            <w:tcW w:w="841" w:type="dxa"/>
            <w:vAlign w:val="center"/>
          </w:tcPr>
          <w:p w14:paraId="354CA5C9">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一般法</w:t>
            </w:r>
          </w:p>
        </w:tc>
        <w:tc>
          <w:tcPr>
            <w:tcW w:w="2693" w:type="dxa"/>
            <w:vAlign w:val="center"/>
          </w:tcPr>
          <w:p w14:paraId="5880E25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滥用职权罪</w:t>
            </w:r>
            <w:r>
              <w:rPr>
                <w:rFonts w:hint="eastAsia" w:asciiTheme="minorEastAsia" w:hAnsiTheme="minorEastAsia" w:eastAsiaTheme="minorEastAsia" w:cstheme="minorEastAsia"/>
                <w:kern w:val="0"/>
                <w:sz w:val="21"/>
                <w:szCs w:val="21"/>
              </w:rPr>
              <w:t>（故意犯）</w:t>
            </w:r>
          </w:p>
        </w:tc>
        <w:tc>
          <w:tcPr>
            <w:tcW w:w="2468" w:type="dxa"/>
            <w:vAlign w:val="center"/>
          </w:tcPr>
          <w:p w14:paraId="6378FB86">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玩忽职守罪</w:t>
            </w:r>
            <w:r>
              <w:rPr>
                <w:rFonts w:hint="eastAsia" w:asciiTheme="minorEastAsia" w:hAnsiTheme="minorEastAsia" w:eastAsiaTheme="minorEastAsia" w:cstheme="minorEastAsia"/>
                <w:kern w:val="0"/>
                <w:sz w:val="21"/>
                <w:szCs w:val="21"/>
              </w:rPr>
              <w:t>（过失犯）</w:t>
            </w:r>
          </w:p>
        </w:tc>
        <w:tc>
          <w:tcPr>
            <w:tcW w:w="2503" w:type="dxa"/>
            <w:vAlign w:val="center"/>
          </w:tcPr>
          <w:p w14:paraId="3356398B">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国家机关工作人员</w:t>
            </w:r>
          </w:p>
        </w:tc>
      </w:tr>
      <w:tr w14:paraId="262E956C">
        <w:trPr>
          <w:jc w:val="center"/>
        </w:trPr>
        <w:tc>
          <w:tcPr>
            <w:tcW w:w="841" w:type="dxa"/>
            <w:vMerge w:val="restart"/>
            <w:vAlign w:val="center"/>
          </w:tcPr>
          <w:p w14:paraId="72569E6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特别法</w:t>
            </w:r>
          </w:p>
        </w:tc>
        <w:tc>
          <w:tcPr>
            <w:tcW w:w="2693" w:type="dxa"/>
            <w:vAlign w:val="center"/>
          </w:tcPr>
          <w:p w14:paraId="0007E309">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徇私枉法罪</w:t>
            </w:r>
          </w:p>
        </w:tc>
        <w:tc>
          <w:tcPr>
            <w:tcW w:w="2468" w:type="dxa"/>
            <w:vAlign w:val="center"/>
          </w:tcPr>
          <w:p w14:paraId="499D8F6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3C9473E3">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司法工作人员（刑诉职责）</w:t>
            </w:r>
          </w:p>
        </w:tc>
      </w:tr>
      <w:tr w14:paraId="2C44DE0D">
        <w:trPr>
          <w:jc w:val="center"/>
        </w:trPr>
        <w:tc>
          <w:tcPr>
            <w:tcW w:w="841" w:type="dxa"/>
            <w:vMerge w:val="continue"/>
            <w:vAlign w:val="center"/>
          </w:tcPr>
          <w:p w14:paraId="64270E6C">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49613C4C">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帮助犯罪分子逃避处罚罪</w:t>
            </w:r>
          </w:p>
        </w:tc>
        <w:tc>
          <w:tcPr>
            <w:tcW w:w="2468" w:type="dxa"/>
            <w:vAlign w:val="center"/>
          </w:tcPr>
          <w:p w14:paraId="3252FB23">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34794B27">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有查禁犯罪活动职责的国家机关工作人员</w:t>
            </w:r>
          </w:p>
        </w:tc>
      </w:tr>
      <w:tr w14:paraId="3E786C87">
        <w:trPr>
          <w:trHeight w:val="341" w:hRule="atLeast"/>
          <w:jc w:val="center"/>
        </w:trPr>
        <w:tc>
          <w:tcPr>
            <w:tcW w:w="841" w:type="dxa"/>
            <w:vMerge w:val="continue"/>
            <w:vAlign w:val="center"/>
          </w:tcPr>
          <w:p w14:paraId="69076C1E">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5CCB9B1B">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私放在押人员罪</w:t>
            </w:r>
          </w:p>
        </w:tc>
        <w:tc>
          <w:tcPr>
            <w:tcW w:w="2468" w:type="dxa"/>
            <w:vAlign w:val="center"/>
          </w:tcPr>
          <w:p w14:paraId="0A0A3D5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失职致使在押人员脱逃罪</w:t>
            </w:r>
          </w:p>
        </w:tc>
        <w:tc>
          <w:tcPr>
            <w:tcW w:w="2503" w:type="dxa"/>
            <w:vAlign w:val="center"/>
          </w:tcPr>
          <w:p w14:paraId="45E006FA">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司法工作人员（看管职责）</w:t>
            </w:r>
          </w:p>
        </w:tc>
      </w:tr>
      <w:tr w14:paraId="3F20141A">
        <w:trPr>
          <w:jc w:val="center"/>
        </w:trPr>
        <w:tc>
          <w:tcPr>
            <w:tcW w:w="841" w:type="dxa"/>
            <w:vMerge w:val="continue"/>
            <w:vAlign w:val="center"/>
          </w:tcPr>
          <w:p w14:paraId="2CE84A5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6679AB06">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徇私舞弊减刑、假释、暂予监外执行罪</w:t>
            </w:r>
          </w:p>
        </w:tc>
        <w:tc>
          <w:tcPr>
            <w:tcW w:w="2468" w:type="dxa"/>
            <w:vAlign w:val="center"/>
          </w:tcPr>
          <w:p w14:paraId="64A2EBD4">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593E1E5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司法工作人员（减刑、假释、暂予监外执行职责）</w:t>
            </w:r>
          </w:p>
        </w:tc>
      </w:tr>
      <w:tr w14:paraId="511785AA">
        <w:trPr>
          <w:jc w:val="center"/>
        </w:trPr>
        <w:tc>
          <w:tcPr>
            <w:tcW w:w="841" w:type="dxa"/>
            <w:vMerge w:val="continue"/>
            <w:vAlign w:val="center"/>
          </w:tcPr>
          <w:p w14:paraId="4CB0115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199740E1">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执行判决、裁定滥用职权罪</w:t>
            </w:r>
          </w:p>
        </w:tc>
        <w:tc>
          <w:tcPr>
            <w:tcW w:w="2468" w:type="dxa"/>
            <w:vAlign w:val="center"/>
          </w:tcPr>
          <w:p w14:paraId="5AA0C9A2">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执行判决、裁定失职罪</w:t>
            </w:r>
          </w:p>
        </w:tc>
        <w:tc>
          <w:tcPr>
            <w:tcW w:w="2503" w:type="dxa"/>
            <w:vAlign w:val="center"/>
          </w:tcPr>
          <w:p w14:paraId="65643A25">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司法工作人员（执行职责）</w:t>
            </w:r>
          </w:p>
        </w:tc>
      </w:tr>
      <w:tr w14:paraId="535070B2">
        <w:trPr>
          <w:jc w:val="center"/>
        </w:trPr>
        <w:tc>
          <w:tcPr>
            <w:tcW w:w="841" w:type="dxa"/>
            <w:vMerge w:val="continue"/>
            <w:vAlign w:val="center"/>
          </w:tcPr>
          <w:p w14:paraId="0E6FBE0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6FD8C769">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color w:val="FF0000"/>
                <w:sz w:val="21"/>
                <w:szCs w:val="21"/>
              </w:rPr>
              <w:t>徇私舞弊不移交刑事案件罪</w:t>
            </w:r>
          </w:p>
        </w:tc>
        <w:tc>
          <w:tcPr>
            <w:tcW w:w="2468" w:type="dxa"/>
            <w:vAlign w:val="center"/>
          </w:tcPr>
          <w:p w14:paraId="6A66F6E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0B1C2F54">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color w:val="FF0000"/>
                <w:sz w:val="21"/>
                <w:szCs w:val="21"/>
              </w:rPr>
              <w:t>行政执法人员</w:t>
            </w:r>
          </w:p>
        </w:tc>
      </w:tr>
      <w:tr w14:paraId="16BF508D">
        <w:trPr>
          <w:jc w:val="center"/>
        </w:trPr>
        <w:tc>
          <w:tcPr>
            <w:tcW w:w="841" w:type="dxa"/>
            <w:vMerge w:val="continue"/>
            <w:vAlign w:val="center"/>
          </w:tcPr>
          <w:p w14:paraId="50004BE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366DDF8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不解救被拐卖、绑架妇女、儿童罪</w:t>
            </w:r>
          </w:p>
        </w:tc>
        <w:tc>
          <w:tcPr>
            <w:tcW w:w="2468" w:type="dxa"/>
            <w:vAlign w:val="center"/>
          </w:tcPr>
          <w:p w14:paraId="3025E1E4">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3857AE1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负有解救职责的国家机关工作人员</w:t>
            </w:r>
          </w:p>
        </w:tc>
      </w:tr>
      <w:tr w14:paraId="5F6EF9A1">
        <w:trPr>
          <w:jc w:val="center"/>
        </w:trPr>
        <w:tc>
          <w:tcPr>
            <w:tcW w:w="841" w:type="dxa"/>
            <w:vMerge w:val="continue"/>
            <w:vAlign w:val="center"/>
          </w:tcPr>
          <w:p w14:paraId="4481E5AC">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4654D705">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徇私舞弊不征、少征税款罪</w:t>
            </w:r>
          </w:p>
        </w:tc>
        <w:tc>
          <w:tcPr>
            <w:tcW w:w="2468" w:type="dxa"/>
            <w:vAlign w:val="center"/>
          </w:tcPr>
          <w:p w14:paraId="3FC9A4F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35CB9DBC">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税务机关工作人员</w:t>
            </w:r>
          </w:p>
        </w:tc>
      </w:tr>
      <w:tr w14:paraId="486FAA42">
        <w:trPr>
          <w:jc w:val="center"/>
        </w:trPr>
        <w:tc>
          <w:tcPr>
            <w:tcW w:w="841" w:type="dxa"/>
            <w:vMerge w:val="continue"/>
            <w:vAlign w:val="center"/>
          </w:tcPr>
          <w:p w14:paraId="3F6B8881">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1B608FB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放纵走私罪</w:t>
            </w:r>
          </w:p>
        </w:tc>
        <w:tc>
          <w:tcPr>
            <w:tcW w:w="2468" w:type="dxa"/>
            <w:vAlign w:val="center"/>
          </w:tcPr>
          <w:p w14:paraId="6276F517">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08A54C6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海关工作人员</w:t>
            </w:r>
          </w:p>
        </w:tc>
      </w:tr>
      <w:tr w14:paraId="6A0F3A30">
        <w:trPr>
          <w:jc w:val="center"/>
        </w:trPr>
        <w:tc>
          <w:tcPr>
            <w:tcW w:w="841" w:type="dxa"/>
            <w:vMerge w:val="continue"/>
            <w:vAlign w:val="center"/>
          </w:tcPr>
          <w:p w14:paraId="7EE38655">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79A55B5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468" w:type="dxa"/>
            <w:vAlign w:val="center"/>
          </w:tcPr>
          <w:p w14:paraId="57AE318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国家机关工作人员签订、履行合同失职被骗罪</w:t>
            </w:r>
          </w:p>
        </w:tc>
        <w:tc>
          <w:tcPr>
            <w:tcW w:w="2503" w:type="dxa"/>
            <w:vAlign w:val="center"/>
          </w:tcPr>
          <w:p w14:paraId="50AF2445">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国家机关工作人员</w:t>
            </w:r>
          </w:p>
        </w:tc>
      </w:tr>
      <w:tr w14:paraId="10A9C02B">
        <w:trPr>
          <w:jc w:val="center"/>
        </w:trPr>
        <w:tc>
          <w:tcPr>
            <w:tcW w:w="841" w:type="dxa"/>
            <w:vMerge w:val="continue"/>
            <w:vAlign w:val="center"/>
          </w:tcPr>
          <w:p w14:paraId="65383C72">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3973C8AA">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故意泄露国家秘密罪</w:t>
            </w:r>
          </w:p>
        </w:tc>
        <w:tc>
          <w:tcPr>
            <w:tcW w:w="2468" w:type="dxa"/>
            <w:vAlign w:val="center"/>
          </w:tcPr>
          <w:p w14:paraId="29E60723">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过失泄露国家秘密罪</w:t>
            </w:r>
          </w:p>
        </w:tc>
        <w:tc>
          <w:tcPr>
            <w:tcW w:w="2503" w:type="dxa"/>
            <w:vAlign w:val="center"/>
          </w:tcPr>
          <w:p w14:paraId="78AC9A56">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一般主体（保密义务）</w:t>
            </w:r>
          </w:p>
        </w:tc>
      </w:tr>
      <w:tr w14:paraId="3E03C55B">
        <w:trPr>
          <w:jc w:val="center"/>
        </w:trPr>
        <w:tc>
          <w:tcPr>
            <w:tcW w:w="841" w:type="dxa"/>
            <w:vMerge w:val="restart"/>
            <w:vAlign w:val="center"/>
          </w:tcPr>
          <w:p w14:paraId="5B3DECE3">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当国家机关工作人员实施时</w:t>
            </w:r>
          </w:p>
        </w:tc>
        <w:tc>
          <w:tcPr>
            <w:tcW w:w="2693" w:type="dxa"/>
            <w:vAlign w:val="center"/>
          </w:tcPr>
          <w:p w14:paraId="71B5B44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贪污罪、挪用公款罪</w:t>
            </w:r>
          </w:p>
        </w:tc>
        <w:tc>
          <w:tcPr>
            <w:tcW w:w="2468" w:type="dxa"/>
            <w:vAlign w:val="center"/>
          </w:tcPr>
          <w:p w14:paraId="62D2E721">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4FF9D24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国家工作人员</w:t>
            </w:r>
          </w:p>
        </w:tc>
      </w:tr>
      <w:tr w14:paraId="2740E9A8">
        <w:trPr>
          <w:jc w:val="center"/>
        </w:trPr>
        <w:tc>
          <w:tcPr>
            <w:tcW w:w="841" w:type="dxa"/>
            <w:vMerge w:val="continue"/>
            <w:vAlign w:val="center"/>
          </w:tcPr>
          <w:p w14:paraId="31B7015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54BA17F4">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刑讯逼供罪、暴力取证罪；虐待被监管人罪</w:t>
            </w:r>
          </w:p>
        </w:tc>
        <w:tc>
          <w:tcPr>
            <w:tcW w:w="2468" w:type="dxa"/>
            <w:vAlign w:val="center"/>
          </w:tcPr>
          <w:p w14:paraId="0235C6D5">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64198F07">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司法工作人员；</w:t>
            </w:r>
          </w:p>
          <w:p w14:paraId="4390DB7C">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监管机关的监管人员</w:t>
            </w:r>
          </w:p>
        </w:tc>
      </w:tr>
      <w:tr w14:paraId="48910A96">
        <w:trPr>
          <w:jc w:val="center"/>
        </w:trPr>
        <w:tc>
          <w:tcPr>
            <w:tcW w:w="841" w:type="dxa"/>
            <w:vMerge w:val="continue"/>
            <w:vAlign w:val="center"/>
          </w:tcPr>
          <w:p w14:paraId="0050A20F">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693" w:type="dxa"/>
            <w:vAlign w:val="center"/>
          </w:tcPr>
          <w:p w14:paraId="3065CCA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非法拘禁罪</w:t>
            </w:r>
          </w:p>
        </w:tc>
        <w:tc>
          <w:tcPr>
            <w:tcW w:w="2468" w:type="dxa"/>
            <w:vAlign w:val="center"/>
          </w:tcPr>
          <w:p w14:paraId="4C67F24A">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2503" w:type="dxa"/>
            <w:vAlign w:val="center"/>
          </w:tcPr>
          <w:p w14:paraId="4AC6D2C7">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国家机关工作人员利用职权犯该罪，从重处罚</w:t>
            </w:r>
          </w:p>
        </w:tc>
      </w:tr>
    </w:tbl>
    <w:p w14:paraId="495FFBE1">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024EC6E0">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二、渎职罪的主体身份：国家机关工作人员</w:t>
      </w:r>
    </w:p>
    <w:p w14:paraId="23303494">
      <w:pPr>
        <w:pageBreakBefore w:val="0"/>
        <w:widowControl w:val="0"/>
        <w:kinsoku/>
        <w:wordWrap/>
        <w:overflowPunct/>
        <w:topLinePunct w:val="0"/>
        <w:bidi w:val="0"/>
        <w:snapToGrid w:val="0"/>
        <w:spacing w:after="0"/>
        <w:ind w:firstLine="422"/>
        <w:textAlignment w:val="auto"/>
        <w:rPr>
          <w:rFonts w:hint="eastAsia" w:asciiTheme="minorEastAsia" w:hAnsiTheme="minorEastAsia" w:eastAsiaTheme="minorEastAsia" w:cstheme="minorEastAsia"/>
          <w:b/>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562"/>
        <w:gridCol w:w="6943"/>
      </w:tblGrid>
      <w:tr w14:paraId="1ED436D2">
        <w:trPr>
          <w:trHeight w:val="70" w:hRule="atLeast"/>
          <w:jc w:val="center"/>
        </w:trPr>
        <w:tc>
          <w:tcPr>
            <w:tcW w:w="1562" w:type="dxa"/>
            <w:vMerge w:val="restart"/>
            <w:vAlign w:val="center"/>
          </w:tcPr>
          <w:p w14:paraId="0B5DC3E6">
            <w:pPr>
              <w:pageBreakBefore w:val="0"/>
              <w:widowControl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color w:val="FF0000"/>
                <w:sz w:val="21"/>
                <w:szCs w:val="21"/>
              </w:rPr>
              <w:t>国家机关</w:t>
            </w:r>
            <w:r>
              <w:rPr>
                <w:rFonts w:hint="eastAsia" w:asciiTheme="minorEastAsia" w:hAnsiTheme="minorEastAsia" w:eastAsiaTheme="minorEastAsia" w:cstheme="minorEastAsia"/>
                <w:kern w:val="0"/>
                <w:sz w:val="21"/>
                <w:szCs w:val="21"/>
              </w:rPr>
              <w:t>中从事公务的人员</w:t>
            </w:r>
          </w:p>
        </w:tc>
        <w:tc>
          <w:tcPr>
            <w:tcW w:w="6943" w:type="dxa"/>
            <w:vAlign w:val="center"/>
          </w:tcPr>
          <w:p w14:paraId="27310687">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（1）国家权力机关、行政机关、司法机关、军事机关中从事公务的人员</w:t>
            </w:r>
          </w:p>
        </w:tc>
      </w:tr>
      <w:tr w14:paraId="69DAA95E">
        <w:trPr>
          <w:jc w:val="center"/>
        </w:trPr>
        <w:tc>
          <w:tcPr>
            <w:tcW w:w="1562" w:type="dxa"/>
            <w:vMerge w:val="continue"/>
            <w:vAlign w:val="center"/>
          </w:tcPr>
          <w:p w14:paraId="4E47DE98">
            <w:pPr>
              <w:pageBreakBefore w:val="0"/>
              <w:widowControl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6943" w:type="dxa"/>
            <w:vAlign w:val="center"/>
          </w:tcPr>
          <w:p w14:paraId="363351EC">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（2）参照公务员条例管理的党、政、机关人员</w:t>
            </w:r>
          </w:p>
        </w:tc>
      </w:tr>
      <w:tr w14:paraId="1173947D">
        <w:trPr>
          <w:trHeight w:val="1240" w:hRule="atLeast"/>
          <w:jc w:val="center"/>
        </w:trPr>
        <w:tc>
          <w:tcPr>
            <w:tcW w:w="1562" w:type="dxa"/>
            <w:vMerge w:val="continue"/>
            <w:vAlign w:val="center"/>
          </w:tcPr>
          <w:p w14:paraId="04A064CD">
            <w:pPr>
              <w:pageBreakBefore w:val="0"/>
              <w:widowControl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6943" w:type="dxa"/>
            <w:vAlign w:val="center"/>
          </w:tcPr>
          <w:p w14:paraId="1847C44C">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（3）立法解释规定的3种人：</w:t>
            </w:r>
          </w:p>
          <w:p w14:paraId="14425774">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w:t>
            </w:r>
            <w:r>
              <w:rPr>
                <w:rFonts w:hint="eastAsia" w:asciiTheme="minorEastAsia" w:hAnsiTheme="minorEastAsia" w:eastAsiaTheme="minorEastAsia" w:cstheme="minorEastAsia"/>
                <w:color w:val="FF0000"/>
                <w:sz w:val="21"/>
                <w:szCs w:val="21"/>
              </w:rPr>
              <w:t>依照法律、法规</w:t>
            </w:r>
            <w:r>
              <w:rPr>
                <w:rFonts w:hint="eastAsia" w:asciiTheme="minorEastAsia" w:hAnsiTheme="minorEastAsia" w:eastAsiaTheme="minorEastAsia" w:cstheme="minorEastAsia"/>
                <w:kern w:val="0"/>
                <w:sz w:val="21"/>
                <w:szCs w:val="21"/>
              </w:rPr>
              <w:t>规定行使职权</w:t>
            </w:r>
            <w:r>
              <w:rPr>
                <w:rFonts w:hint="eastAsia" w:asciiTheme="minorEastAsia" w:hAnsiTheme="minorEastAsia" w:eastAsiaTheme="minorEastAsia" w:cstheme="minorEastAsia"/>
                <w:color w:val="FF0000"/>
                <w:sz w:val="21"/>
                <w:szCs w:val="21"/>
              </w:rPr>
              <w:t>的组织</w:t>
            </w:r>
            <w:r>
              <w:rPr>
                <w:rFonts w:hint="eastAsia" w:asciiTheme="minorEastAsia" w:hAnsiTheme="minorEastAsia" w:eastAsiaTheme="minorEastAsia" w:cstheme="minorEastAsia"/>
                <w:kern w:val="0"/>
                <w:sz w:val="21"/>
                <w:szCs w:val="21"/>
              </w:rPr>
              <w:t>中从事公务的人员；</w:t>
            </w:r>
          </w:p>
          <w:p w14:paraId="5021A753">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②在</w:t>
            </w:r>
            <w:r>
              <w:rPr>
                <w:rFonts w:hint="eastAsia" w:asciiTheme="minorEastAsia" w:hAnsiTheme="minorEastAsia" w:eastAsiaTheme="minorEastAsia" w:cstheme="minorEastAsia"/>
                <w:color w:val="FF0000"/>
                <w:sz w:val="21"/>
                <w:szCs w:val="21"/>
              </w:rPr>
              <w:t>受国家机关委托</w:t>
            </w:r>
            <w:r>
              <w:rPr>
                <w:rFonts w:hint="eastAsia" w:asciiTheme="minorEastAsia" w:hAnsiTheme="minorEastAsia" w:eastAsiaTheme="minorEastAsia" w:cstheme="minorEastAsia"/>
                <w:kern w:val="0"/>
                <w:sz w:val="21"/>
                <w:szCs w:val="21"/>
              </w:rPr>
              <w:t>代表国家机关行使职权</w:t>
            </w:r>
            <w:r>
              <w:rPr>
                <w:rFonts w:hint="eastAsia" w:asciiTheme="minorEastAsia" w:hAnsiTheme="minorEastAsia" w:eastAsiaTheme="minorEastAsia" w:cstheme="minorEastAsia"/>
                <w:color w:val="FF0000"/>
                <w:sz w:val="21"/>
                <w:szCs w:val="21"/>
              </w:rPr>
              <w:t>的组织</w:t>
            </w:r>
            <w:r>
              <w:rPr>
                <w:rFonts w:hint="eastAsia" w:asciiTheme="minorEastAsia" w:hAnsiTheme="minorEastAsia" w:eastAsiaTheme="minorEastAsia" w:cstheme="minorEastAsia"/>
                <w:kern w:val="0"/>
                <w:sz w:val="21"/>
                <w:szCs w:val="21"/>
              </w:rPr>
              <w:t>中从事公务的人员；</w:t>
            </w:r>
          </w:p>
          <w:p w14:paraId="361CFF1C">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③虽</w:t>
            </w:r>
            <w:r>
              <w:rPr>
                <w:rFonts w:hint="eastAsia" w:asciiTheme="minorEastAsia" w:hAnsiTheme="minorEastAsia" w:eastAsiaTheme="minorEastAsia" w:cstheme="minorEastAsia"/>
                <w:color w:val="FF0000"/>
                <w:sz w:val="21"/>
                <w:szCs w:val="21"/>
              </w:rPr>
              <w:t>未列入</w:t>
            </w:r>
            <w:r>
              <w:rPr>
                <w:rFonts w:hint="eastAsia" w:asciiTheme="minorEastAsia" w:hAnsiTheme="minorEastAsia" w:eastAsiaTheme="minorEastAsia" w:cstheme="minorEastAsia"/>
                <w:kern w:val="0"/>
                <w:sz w:val="21"/>
                <w:szCs w:val="21"/>
              </w:rPr>
              <w:t>国家机关人员</w:t>
            </w:r>
            <w:r>
              <w:rPr>
                <w:rFonts w:hint="eastAsia" w:asciiTheme="minorEastAsia" w:hAnsiTheme="minorEastAsia" w:eastAsiaTheme="minorEastAsia" w:cstheme="minorEastAsia"/>
                <w:color w:val="FF0000"/>
                <w:kern w:val="0"/>
                <w:sz w:val="21"/>
                <w:szCs w:val="21"/>
              </w:rPr>
              <w:t>编制</w:t>
            </w:r>
            <w:r>
              <w:rPr>
                <w:rFonts w:hint="eastAsia" w:asciiTheme="minorEastAsia" w:hAnsiTheme="minorEastAsia" w:eastAsiaTheme="minorEastAsia" w:cstheme="minorEastAsia"/>
                <w:kern w:val="0"/>
                <w:sz w:val="21"/>
                <w:szCs w:val="21"/>
              </w:rPr>
              <w:t>，但</w:t>
            </w:r>
            <w:r>
              <w:rPr>
                <w:rFonts w:hint="eastAsia" w:asciiTheme="minorEastAsia" w:hAnsiTheme="minorEastAsia" w:eastAsiaTheme="minorEastAsia" w:cstheme="minorEastAsia"/>
                <w:color w:val="FF0000"/>
                <w:sz w:val="21"/>
                <w:szCs w:val="21"/>
              </w:rPr>
              <w:t>在国家机关</w:t>
            </w:r>
            <w:r>
              <w:rPr>
                <w:rFonts w:hint="eastAsia" w:asciiTheme="minorEastAsia" w:hAnsiTheme="minorEastAsia" w:eastAsiaTheme="minorEastAsia" w:cstheme="minorEastAsia"/>
                <w:kern w:val="0"/>
                <w:sz w:val="21"/>
                <w:szCs w:val="21"/>
              </w:rPr>
              <w:t>中行使职权的人员</w:t>
            </w:r>
          </w:p>
        </w:tc>
      </w:tr>
    </w:tbl>
    <w:p w14:paraId="1A14458C">
      <w:pPr>
        <w:pageBreakBefore w:val="0"/>
        <w:widowControl w:val="0"/>
        <w:kinsoku/>
        <w:wordWrap/>
        <w:overflowPunct/>
        <w:topLinePunct w:val="0"/>
        <w:bidi w:val="0"/>
        <w:snapToGrid w:val="0"/>
        <w:spacing w:after="0"/>
        <w:ind w:firstLine="422"/>
        <w:textAlignment w:val="auto"/>
        <w:rPr>
          <w:rFonts w:hint="eastAsia" w:asciiTheme="minorEastAsia" w:hAnsiTheme="minorEastAsia" w:eastAsiaTheme="minorEastAsia" w:cstheme="minorEastAsia"/>
          <w:b/>
          <w:sz w:val="21"/>
          <w:szCs w:val="21"/>
        </w:rPr>
      </w:pPr>
    </w:p>
    <w:p w14:paraId="16BCBFF0">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lang w:eastAsia="zh-CN"/>
        </w:rPr>
      </w:pPr>
      <w:r>
        <w:rPr>
          <w:rFonts w:hint="eastAsia" w:asciiTheme="minorEastAsia" w:hAnsiTheme="minorEastAsia" w:eastAsiaTheme="minorEastAsia" w:cstheme="minorEastAsia"/>
          <w:b/>
          <w:bCs/>
          <w:sz w:val="21"/>
          <w:szCs w:val="21"/>
        </w:rPr>
        <w:t>三、受贿后又实施渎职犯罪的罪数认定</w:t>
      </w:r>
      <w:r>
        <w:rPr>
          <w:rFonts w:hint="eastAsia" w:asciiTheme="minorEastAsia" w:hAnsiTheme="minorEastAsia" w:eastAsiaTheme="minorEastAsia" w:cstheme="minorEastAsia"/>
          <w:b/>
          <w:bCs/>
          <w:sz w:val="21"/>
          <w:szCs w:val="21"/>
          <w:lang w:eastAsia="zh-CN"/>
        </w:rPr>
        <w:t>（</w:t>
      </w:r>
      <w:r>
        <w:rPr>
          <w:rFonts w:hint="eastAsia" w:asciiTheme="minorEastAsia" w:hAnsiTheme="minorEastAsia" w:eastAsiaTheme="minorEastAsia" w:cstheme="minorEastAsia"/>
          <w:b/>
          <w:bCs/>
          <w:sz w:val="21"/>
          <w:szCs w:val="21"/>
          <w:lang w:val="en-US" w:eastAsia="zh-CN"/>
        </w:rPr>
        <w:t>常考</w:t>
      </w:r>
      <w:r>
        <w:rPr>
          <w:rFonts w:hint="eastAsia" w:asciiTheme="minorEastAsia" w:hAnsiTheme="minorEastAsia" w:eastAsiaTheme="minorEastAsia" w:cstheme="minorEastAsia"/>
          <w:b/>
          <w:bCs/>
          <w:sz w:val="21"/>
          <w:szCs w:val="21"/>
          <w:lang w:eastAsia="zh-CN"/>
        </w:rPr>
        <w:t>）</w:t>
      </w:r>
    </w:p>
    <w:p w14:paraId="621C16E1">
      <w:pPr>
        <w:pageBreakBefore w:val="0"/>
        <w:widowControl w:val="0"/>
        <w:kinsoku/>
        <w:wordWrap/>
        <w:overflowPunct/>
        <w:topLinePunct w:val="0"/>
        <w:bidi w:val="0"/>
        <w:snapToGrid w:val="0"/>
        <w:spacing w:after="0"/>
        <w:ind w:firstLine="422"/>
        <w:textAlignment w:val="auto"/>
        <w:rPr>
          <w:rFonts w:hint="eastAsia" w:asciiTheme="minorEastAsia" w:hAnsiTheme="minorEastAsia" w:eastAsiaTheme="minorEastAsia" w:cstheme="minorEastAsia"/>
          <w:b/>
          <w:sz w:val="21"/>
          <w:szCs w:val="21"/>
        </w:rPr>
      </w:pPr>
    </w:p>
    <w:tbl>
      <w:tblPr>
        <w:tblStyle w:val="15"/>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018"/>
        <w:gridCol w:w="6487"/>
      </w:tblGrid>
      <w:tr w14:paraId="7C2ED8DB">
        <w:trPr>
          <w:jc w:val="center"/>
        </w:trPr>
        <w:tc>
          <w:tcPr>
            <w:tcW w:w="2018" w:type="dxa"/>
            <w:vAlign w:val="center"/>
          </w:tcPr>
          <w:p w14:paraId="6AA69485">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择一重罪处断（非常态）</w:t>
            </w:r>
          </w:p>
        </w:tc>
        <w:tc>
          <w:tcPr>
            <w:tcW w:w="6487" w:type="dxa"/>
            <w:vAlign w:val="center"/>
          </w:tcPr>
          <w:p w14:paraId="139CA9E8">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国家机关工作人员收受贿赂，并实施</w:t>
            </w:r>
            <w:r>
              <w:rPr>
                <w:rFonts w:hint="eastAsia" w:asciiTheme="minorEastAsia" w:hAnsiTheme="minorEastAsia" w:eastAsiaTheme="minorEastAsia" w:cstheme="minorEastAsia"/>
                <w:b/>
                <w:bCs/>
                <w:sz w:val="21"/>
                <w:szCs w:val="21"/>
              </w:rPr>
              <w:t>徇私枉法罪，民事、行政枉法裁判罪，执行判决、裁定滥用职权罪三罪之一</w:t>
            </w:r>
            <w:r>
              <w:rPr>
                <w:rFonts w:hint="eastAsia" w:asciiTheme="minorEastAsia" w:hAnsiTheme="minorEastAsia" w:eastAsiaTheme="minorEastAsia" w:cstheme="minorEastAsia"/>
                <w:sz w:val="21"/>
                <w:szCs w:val="21"/>
              </w:rPr>
              <w:t>（记忆罪名方法：联想通常由法院刑庭、民庭、行政庭、执行庭）</w:t>
            </w:r>
          </w:p>
        </w:tc>
      </w:tr>
      <w:tr w14:paraId="3FFA9096">
        <w:trPr>
          <w:jc w:val="center"/>
        </w:trPr>
        <w:tc>
          <w:tcPr>
            <w:tcW w:w="2018" w:type="dxa"/>
            <w:vAlign w:val="center"/>
          </w:tcPr>
          <w:p w14:paraId="2C4256E0">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数罪并罚（常态）</w:t>
            </w:r>
          </w:p>
        </w:tc>
        <w:tc>
          <w:tcPr>
            <w:tcW w:w="6487" w:type="dxa"/>
            <w:vAlign w:val="center"/>
          </w:tcPr>
          <w:p w14:paraId="080B9909">
            <w:pPr>
              <w:pageBreakBefore w:val="0"/>
              <w:widowControl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国家机关工作人员收受贿赂，并实施除上述三罪之外的其他渎职犯罪</w:t>
            </w:r>
          </w:p>
        </w:tc>
      </w:tr>
    </w:tbl>
    <w:p w14:paraId="32B18FC8">
      <w:pPr>
        <w:pStyle w:val="2"/>
        <w:pageBreakBefore w:val="0"/>
        <w:widowControl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2" w:name="_Toc219219944"/>
    </w:p>
    <w:p w14:paraId="0FAEB40B">
      <w:pPr>
        <w:pStyle w:val="2"/>
        <w:pageBreakBefore w:val="0"/>
        <w:widowControl w:val="0"/>
        <w:kinsoku/>
        <w:wordWrap/>
        <w:overflowPunct/>
        <w:topLinePunct w:val="0"/>
        <w:bidi w:val="0"/>
        <w:spacing w:before="0" w:after="0" w:line="480" w:lineRule="exac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val="0"/>
          <w:color w:val="auto"/>
          <w:sz w:val="21"/>
          <w:szCs w:val="21"/>
        </w:rPr>
        <w:t>考点44  滥用职权罪（故意）；</w:t>
      </w:r>
      <w:bookmarkEnd w:id="2"/>
      <w:bookmarkStart w:id="3" w:name="_Toc219219945"/>
      <w:r>
        <w:rPr>
          <w:rFonts w:hint="eastAsia" w:asciiTheme="minorEastAsia" w:hAnsiTheme="minorEastAsia" w:eastAsiaTheme="minorEastAsia" w:cstheme="minorEastAsia"/>
          <w:b/>
          <w:bCs w:val="0"/>
          <w:color w:val="auto"/>
          <w:sz w:val="21"/>
          <w:szCs w:val="21"/>
        </w:rPr>
        <w:t>玩忽职守罪（过失）</w:t>
      </w:r>
      <w:bookmarkEnd w:id="3"/>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20:43—21:13</w:t>
      </w:r>
      <w:r>
        <w:rPr>
          <w:rFonts w:hint="eastAsia" w:asciiTheme="minorEastAsia" w:hAnsiTheme="minorEastAsia" w:eastAsiaTheme="minorEastAsia" w:cstheme="minorEastAsia"/>
          <w:b/>
          <w:bCs w:val="0"/>
          <w:color w:val="auto"/>
          <w:sz w:val="21"/>
          <w:szCs w:val="21"/>
          <w:lang w:eastAsia="zh-CN"/>
        </w:rPr>
        <w:t>）</w:t>
      </w:r>
    </w:p>
    <w:p w14:paraId="3C3DC471">
      <w:pPr>
        <w:pageBreakBefore w:val="0"/>
        <w:widowControl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3744AC0B">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第397条【滥用职权罪；玩忽职守罪】</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413"/>
        <w:gridCol w:w="3282"/>
        <w:gridCol w:w="3810"/>
      </w:tblGrid>
      <w:tr w14:paraId="4929DE10">
        <w:trPr>
          <w:jc w:val="center"/>
        </w:trPr>
        <w:tc>
          <w:tcPr>
            <w:tcW w:w="1413" w:type="dxa"/>
            <w:vAlign w:val="center"/>
          </w:tcPr>
          <w:p w14:paraId="6088F89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bookmarkStart w:id="4" w:name="_Hlk514078664"/>
            <w:r>
              <w:rPr>
                <w:rFonts w:hint="eastAsia" w:asciiTheme="minorEastAsia" w:hAnsiTheme="minorEastAsia" w:eastAsiaTheme="minorEastAsia" w:cstheme="minorEastAsia"/>
                <w:sz w:val="21"/>
                <w:szCs w:val="21"/>
              </w:rPr>
              <w:t>罪名</w:t>
            </w:r>
          </w:p>
        </w:tc>
        <w:tc>
          <w:tcPr>
            <w:tcW w:w="3282" w:type="dxa"/>
            <w:vAlign w:val="center"/>
          </w:tcPr>
          <w:p w14:paraId="01B677FB">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滥用职权罪（故意犯）</w:t>
            </w:r>
          </w:p>
        </w:tc>
        <w:tc>
          <w:tcPr>
            <w:tcW w:w="3810" w:type="dxa"/>
            <w:vAlign w:val="center"/>
          </w:tcPr>
          <w:p w14:paraId="50257C99">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玩忽职守罪（过失犯）</w:t>
            </w:r>
          </w:p>
        </w:tc>
      </w:tr>
      <w:tr w14:paraId="55F435EF">
        <w:trPr>
          <w:jc w:val="center"/>
        </w:trPr>
        <w:tc>
          <w:tcPr>
            <w:tcW w:w="1413" w:type="dxa"/>
            <w:vAlign w:val="center"/>
          </w:tcPr>
          <w:p w14:paraId="6638EC8B">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主体身份</w:t>
            </w:r>
          </w:p>
        </w:tc>
        <w:tc>
          <w:tcPr>
            <w:tcW w:w="7092" w:type="dxa"/>
            <w:gridSpan w:val="2"/>
            <w:vAlign w:val="center"/>
          </w:tcPr>
          <w:p w14:paraId="30D77D71">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国家机关工作人员</w:t>
            </w:r>
          </w:p>
        </w:tc>
      </w:tr>
      <w:tr w14:paraId="4BF14001">
        <w:trPr>
          <w:jc w:val="center"/>
        </w:trPr>
        <w:tc>
          <w:tcPr>
            <w:tcW w:w="1413" w:type="dxa"/>
            <w:vAlign w:val="center"/>
          </w:tcPr>
          <w:p w14:paraId="14C6028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w:t>
            </w:r>
          </w:p>
        </w:tc>
        <w:tc>
          <w:tcPr>
            <w:tcW w:w="7092" w:type="dxa"/>
            <w:gridSpan w:val="2"/>
            <w:vAlign w:val="center"/>
          </w:tcPr>
          <w:p w14:paraId="0B5B62F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违背职权、职责的行为。既可以是作为，也可以是不作为（不能以此来区分二者）</w:t>
            </w:r>
          </w:p>
        </w:tc>
      </w:tr>
      <w:tr w14:paraId="0B09AFDB">
        <w:trPr>
          <w:jc w:val="center"/>
        </w:trPr>
        <w:tc>
          <w:tcPr>
            <w:tcW w:w="1413" w:type="dxa"/>
            <w:vAlign w:val="center"/>
          </w:tcPr>
          <w:p w14:paraId="013133C5">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结果（情节）</w:t>
            </w:r>
          </w:p>
        </w:tc>
        <w:tc>
          <w:tcPr>
            <w:tcW w:w="7092" w:type="dxa"/>
            <w:gridSpan w:val="2"/>
            <w:vAlign w:val="center"/>
          </w:tcPr>
          <w:p w14:paraId="579BB208">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重大损失（职责范围内的损失，或背职行为导致的损失）</w:t>
            </w:r>
          </w:p>
        </w:tc>
      </w:tr>
      <w:tr w14:paraId="41F7E2B5">
        <w:trPr>
          <w:jc w:val="center"/>
        </w:trPr>
        <w:tc>
          <w:tcPr>
            <w:tcW w:w="1413" w:type="dxa"/>
            <w:vAlign w:val="center"/>
          </w:tcPr>
          <w:p w14:paraId="0DAC266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罪过形式</w:t>
            </w:r>
          </w:p>
        </w:tc>
        <w:tc>
          <w:tcPr>
            <w:tcW w:w="3282" w:type="dxa"/>
            <w:vAlign w:val="center"/>
          </w:tcPr>
          <w:p w14:paraId="204ACA1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（对行为）故意</w:t>
            </w:r>
          </w:p>
        </w:tc>
        <w:tc>
          <w:tcPr>
            <w:tcW w:w="3810" w:type="dxa"/>
            <w:vAlign w:val="center"/>
          </w:tcPr>
          <w:p w14:paraId="70387BF2">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（对结果）过失</w:t>
            </w:r>
          </w:p>
        </w:tc>
      </w:tr>
      <w:tr w14:paraId="4D65CEC8">
        <w:trPr>
          <w:jc w:val="center"/>
        </w:trPr>
        <w:tc>
          <w:tcPr>
            <w:tcW w:w="1413" w:type="dxa"/>
            <w:vAlign w:val="center"/>
          </w:tcPr>
          <w:p w14:paraId="5DC113E4">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加重犯</w:t>
            </w:r>
          </w:p>
        </w:tc>
        <w:tc>
          <w:tcPr>
            <w:tcW w:w="7092" w:type="dxa"/>
            <w:gridSpan w:val="2"/>
            <w:vAlign w:val="center"/>
          </w:tcPr>
          <w:p w14:paraId="5324FF5F">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徇私舞弊</w:t>
            </w:r>
          </w:p>
        </w:tc>
      </w:tr>
      <w:tr w14:paraId="7E67C458">
        <w:trPr>
          <w:jc w:val="center"/>
        </w:trPr>
        <w:tc>
          <w:tcPr>
            <w:tcW w:w="1413" w:type="dxa"/>
            <w:vAlign w:val="center"/>
          </w:tcPr>
          <w:p w14:paraId="55BA9E61">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追诉时效</w:t>
            </w:r>
          </w:p>
        </w:tc>
        <w:tc>
          <w:tcPr>
            <w:tcW w:w="7092" w:type="dxa"/>
            <w:gridSpan w:val="2"/>
            <w:vAlign w:val="center"/>
          </w:tcPr>
          <w:p w14:paraId="735AD344">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以结果发生时（犯罪成立时）起算</w:t>
            </w:r>
          </w:p>
        </w:tc>
      </w:tr>
      <w:bookmarkEnd w:id="4"/>
    </w:tbl>
    <w:p w14:paraId="6DE472DB">
      <w:pPr>
        <w:pageBreakBefore w:val="0"/>
        <w:widowControl w:val="0"/>
        <w:kinsoku/>
        <w:wordWrap/>
        <w:overflowPunct/>
        <w:topLinePunct w:val="0"/>
        <w:bidi w:val="0"/>
        <w:snapToGrid w:val="0"/>
        <w:spacing w:after="0"/>
        <w:ind w:firstLine="422"/>
        <w:textAlignment w:val="auto"/>
        <w:rPr>
          <w:rFonts w:hint="eastAsia" w:asciiTheme="minorEastAsia" w:hAnsiTheme="minorEastAsia" w:eastAsiaTheme="minorEastAsia" w:cstheme="minorEastAsia"/>
          <w:b/>
          <w:sz w:val="21"/>
          <w:szCs w:val="21"/>
        </w:rPr>
      </w:pPr>
    </w:p>
    <w:p w14:paraId="275525FB">
      <w:pPr>
        <w:pStyle w:val="2"/>
        <w:pageBreakBefore w:val="0"/>
        <w:widowControl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bookmarkStart w:id="5" w:name="_Toc219219947"/>
      <w:r>
        <w:rPr>
          <w:rFonts w:hint="eastAsia" w:asciiTheme="minorEastAsia" w:hAnsiTheme="minorEastAsia" w:eastAsiaTheme="minorEastAsia" w:cstheme="minorEastAsia"/>
          <w:b/>
          <w:bCs w:val="0"/>
          <w:color w:val="auto"/>
          <w:sz w:val="21"/>
          <w:szCs w:val="21"/>
        </w:rPr>
        <w:t>考点45  司法工作人员渎职犯罪</w:t>
      </w:r>
      <w:bookmarkEnd w:id="5"/>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20:43—21:13</w:t>
      </w:r>
      <w:r>
        <w:rPr>
          <w:rFonts w:hint="eastAsia" w:asciiTheme="minorEastAsia" w:hAnsiTheme="minorEastAsia" w:eastAsiaTheme="minorEastAsia" w:cstheme="minorEastAsia"/>
          <w:b/>
          <w:bCs w:val="0"/>
          <w:color w:val="auto"/>
          <w:sz w:val="21"/>
          <w:szCs w:val="21"/>
          <w:lang w:eastAsia="zh-CN"/>
        </w:rPr>
        <w:t>）</w:t>
      </w:r>
    </w:p>
    <w:p w14:paraId="117C2FE3">
      <w:pPr>
        <w:pageBreakBefore w:val="0"/>
        <w:widowControl w:val="0"/>
        <w:kinsoku/>
        <w:wordWrap/>
        <w:overflowPunct/>
        <w:topLinePunct w:val="0"/>
        <w:bidi w:val="0"/>
        <w:snapToGrid w:val="0"/>
        <w:spacing w:after="0"/>
        <w:ind w:left="0" w:leftChars="0" w:firstLine="0" w:firstLineChars="0"/>
        <w:textAlignment w:val="auto"/>
        <w:rPr>
          <w:rFonts w:hint="eastAsia" w:asciiTheme="minorEastAsia" w:hAnsiTheme="minorEastAsia" w:eastAsiaTheme="minorEastAsia" w:cstheme="minorEastAsia"/>
          <w:bCs/>
          <w:sz w:val="21"/>
          <w:szCs w:val="21"/>
        </w:rPr>
      </w:pPr>
    </w:p>
    <w:tbl>
      <w:tblPr>
        <w:tblStyle w:val="16"/>
        <w:tblW w:w="8522"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124"/>
        <w:gridCol w:w="3379"/>
        <w:gridCol w:w="2575"/>
        <w:gridCol w:w="1444"/>
      </w:tblGrid>
      <w:tr w14:paraId="04D9F187">
        <w:trPr>
          <w:jc w:val="center"/>
        </w:trPr>
        <w:tc>
          <w:tcPr>
            <w:tcW w:w="1124" w:type="dxa"/>
            <w:vAlign w:val="center"/>
          </w:tcPr>
          <w:p w14:paraId="6445DF3F">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过程</w:t>
            </w:r>
          </w:p>
        </w:tc>
        <w:tc>
          <w:tcPr>
            <w:tcW w:w="3379" w:type="dxa"/>
            <w:vAlign w:val="center"/>
          </w:tcPr>
          <w:p w14:paraId="67924E2C">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罪名</w:t>
            </w:r>
          </w:p>
        </w:tc>
        <w:tc>
          <w:tcPr>
            <w:tcW w:w="2575" w:type="dxa"/>
            <w:vAlign w:val="center"/>
          </w:tcPr>
          <w:p w14:paraId="72CDE977">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典型事例</w:t>
            </w:r>
          </w:p>
        </w:tc>
        <w:tc>
          <w:tcPr>
            <w:tcW w:w="1444" w:type="dxa"/>
            <w:vAlign w:val="center"/>
          </w:tcPr>
          <w:p w14:paraId="60826141">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关联罪名</w:t>
            </w:r>
          </w:p>
        </w:tc>
      </w:tr>
      <w:tr w14:paraId="68E03C18">
        <w:trPr>
          <w:jc w:val="center"/>
        </w:trPr>
        <w:tc>
          <w:tcPr>
            <w:tcW w:w="1124" w:type="dxa"/>
            <w:vAlign w:val="center"/>
          </w:tcPr>
          <w:p w14:paraId="381385A3">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刑事诉讼</w:t>
            </w:r>
          </w:p>
        </w:tc>
        <w:tc>
          <w:tcPr>
            <w:tcW w:w="3379" w:type="dxa"/>
            <w:vAlign w:val="center"/>
          </w:tcPr>
          <w:p w14:paraId="5FFA7D87">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徇私枉法罪（司法工作人员）</w:t>
            </w:r>
          </w:p>
        </w:tc>
        <w:tc>
          <w:tcPr>
            <w:tcW w:w="2575" w:type="dxa"/>
            <w:vAlign w:val="center"/>
          </w:tcPr>
          <w:p w14:paraId="27AE908A">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刑事诉讼中的刑警、检察官、刑庭法官故意乱办案</w:t>
            </w:r>
          </w:p>
        </w:tc>
        <w:tc>
          <w:tcPr>
            <w:tcW w:w="1444" w:type="dxa"/>
            <w:vAlign w:val="center"/>
          </w:tcPr>
          <w:p w14:paraId="6EEBD892">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滥用职权罪</w:t>
            </w:r>
          </w:p>
        </w:tc>
      </w:tr>
      <w:tr w14:paraId="0326F379">
        <w:trPr>
          <w:jc w:val="center"/>
        </w:trPr>
        <w:tc>
          <w:tcPr>
            <w:tcW w:w="1124" w:type="dxa"/>
            <w:vAlign w:val="center"/>
          </w:tcPr>
          <w:p w14:paraId="7D6E43A6">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抓捕</w:t>
            </w:r>
          </w:p>
        </w:tc>
        <w:tc>
          <w:tcPr>
            <w:tcW w:w="3379" w:type="dxa"/>
            <w:tcBorders>
              <w:bottom w:val="single" w:color="FF0000" w:sz="4" w:space="0"/>
            </w:tcBorders>
            <w:vAlign w:val="center"/>
          </w:tcPr>
          <w:p w14:paraId="0A263CD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帮助犯罪分子逃避处罚罪（查禁犯罪活动职责的国家机关工作人员）</w:t>
            </w:r>
          </w:p>
        </w:tc>
        <w:tc>
          <w:tcPr>
            <w:tcW w:w="2575" w:type="dxa"/>
            <w:vAlign w:val="center"/>
          </w:tcPr>
          <w:p w14:paraId="77F85ED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警察给通缉犯报信</w:t>
            </w:r>
          </w:p>
        </w:tc>
        <w:tc>
          <w:tcPr>
            <w:tcW w:w="1444" w:type="dxa"/>
            <w:vAlign w:val="center"/>
          </w:tcPr>
          <w:p w14:paraId="0E5C39E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窝藏、包庇罪</w:t>
            </w:r>
          </w:p>
        </w:tc>
      </w:tr>
      <w:tr w14:paraId="327383B5">
        <w:trPr>
          <w:jc w:val="center"/>
        </w:trPr>
        <w:tc>
          <w:tcPr>
            <w:tcW w:w="1124" w:type="dxa"/>
            <w:vMerge w:val="restart"/>
            <w:vAlign w:val="center"/>
          </w:tcPr>
          <w:p w14:paraId="0857092E">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看押</w:t>
            </w:r>
          </w:p>
        </w:tc>
        <w:tc>
          <w:tcPr>
            <w:tcW w:w="3379" w:type="dxa"/>
            <w:tcBorders>
              <w:bottom w:val="dashed" w:color="FF0000" w:sz="4" w:space="0"/>
            </w:tcBorders>
            <w:vAlign w:val="center"/>
          </w:tcPr>
          <w:p w14:paraId="0E07E13D">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私放在押人员罪（故意）</w:t>
            </w:r>
          </w:p>
        </w:tc>
        <w:tc>
          <w:tcPr>
            <w:tcW w:w="2575" w:type="dxa"/>
            <w:vMerge w:val="restart"/>
            <w:vAlign w:val="center"/>
          </w:tcPr>
          <w:p w14:paraId="5F589C1E">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押解、看守所、监狱的警察、检察官让在押犯逃走</w:t>
            </w:r>
          </w:p>
        </w:tc>
        <w:tc>
          <w:tcPr>
            <w:tcW w:w="1444" w:type="dxa"/>
            <w:vMerge w:val="restart"/>
            <w:vAlign w:val="center"/>
          </w:tcPr>
          <w:p w14:paraId="656A19FA">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脱逃罪</w:t>
            </w:r>
          </w:p>
        </w:tc>
      </w:tr>
      <w:tr w14:paraId="3AE5FBF2">
        <w:trPr>
          <w:jc w:val="center"/>
        </w:trPr>
        <w:tc>
          <w:tcPr>
            <w:tcW w:w="1124" w:type="dxa"/>
            <w:vMerge w:val="continue"/>
            <w:vAlign w:val="center"/>
          </w:tcPr>
          <w:p w14:paraId="14908236">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c>
          <w:tcPr>
            <w:tcW w:w="3379" w:type="dxa"/>
            <w:tcBorders>
              <w:top w:val="dashed" w:color="FF0000" w:sz="4" w:space="0"/>
            </w:tcBorders>
            <w:vAlign w:val="center"/>
          </w:tcPr>
          <w:p w14:paraId="06E001BA">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失职致使在押人员脱逃罪（过失）</w:t>
            </w:r>
          </w:p>
        </w:tc>
        <w:tc>
          <w:tcPr>
            <w:tcW w:w="2575" w:type="dxa"/>
            <w:vMerge w:val="continue"/>
            <w:vAlign w:val="center"/>
          </w:tcPr>
          <w:p w14:paraId="5AAEE13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c>
          <w:tcPr>
            <w:tcW w:w="1444" w:type="dxa"/>
            <w:vMerge w:val="continue"/>
            <w:vAlign w:val="center"/>
          </w:tcPr>
          <w:p w14:paraId="0202A7A4">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r>
      <w:tr w14:paraId="1EC201DF">
        <w:trPr>
          <w:jc w:val="center"/>
        </w:trPr>
        <w:tc>
          <w:tcPr>
            <w:tcW w:w="1124" w:type="dxa"/>
            <w:vAlign w:val="center"/>
          </w:tcPr>
          <w:p w14:paraId="23FF43B1">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行刑</w:t>
            </w:r>
          </w:p>
        </w:tc>
        <w:tc>
          <w:tcPr>
            <w:tcW w:w="3379" w:type="dxa"/>
            <w:vAlign w:val="center"/>
          </w:tcPr>
          <w:p w14:paraId="12D4A071">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徇私舞弊减刑、假释、暂予监外执行罪（司法工作人员）</w:t>
            </w:r>
          </w:p>
        </w:tc>
        <w:tc>
          <w:tcPr>
            <w:tcW w:w="2575" w:type="dxa"/>
            <w:vAlign w:val="center"/>
          </w:tcPr>
          <w:p w14:paraId="021BB8F1">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狱警、法官故意乱报材料、裁定减刑、假释、监外执行</w:t>
            </w:r>
          </w:p>
        </w:tc>
        <w:tc>
          <w:tcPr>
            <w:tcW w:w="1444" w:type="dxa"/>
            <w:vAlign w:val="center"/>
          </w:tcPr>
          <w:p w14:paraId="7C929744">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伪证罪</w:t>
            </w:r>
          </w:p>
        </w:tc>
      </w:tr>
      <w:tr w14:paraId="64CD7B79">
        <w:trPr>
          <w:jc w:val="center"/>
        </w:trPr>
        <w:tc>
          <w:tcPr>
            <w:tcW w:w="1124" w:type="dxa"/>
            <w:vAlign w:val="center"/>
          </w:tcPr>
          <w:p w14:paraId="13CE7D4A">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民行诉讼</w:t>
            </w:r>
          </w:p>
        </w:tc>
        <w:tc>
          <w:tcPr>
            <w:tcW w:w="3379" w:type="dxa"/>
            <w:tcBorders>
              <w:bottom w:val="single" w:color="FF0000" w:sz="4" w:space="0"/>
            </w:tcBorders>
            <w:vAlign w:val="center"/>
          </w:tcPr>
          <w:p w14:paraId="73A938FA">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民事、行政枉法裁判罪</w:t>
            </w:r>
          </w:p>
        </w:tc>
        <w:tc>
          <w:tcPr>
            <w:tcW w:w="2575" w:type="dxa"/>
            <w:vAlign w:val="center"/>
          </w:tcPr>
          <w:p w14:paraId="3DFBB86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民事、行政诉讼中的法官故意乱办案</w:t>
            </w:r>
          </w:p>
        </w:tc>
        <w:tc>
          <w:tcPr>
            <w:tcW w:w="1444" w:type="dxa"/>
            <w:vAlign w:val="center"/>
          </w:tcPr>
          <w:p w14:paraId="7CDDD1FB">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滥用职权罪</w:t>
            </w:r>
          </w:p>
        </w:tc>
      </w:tr>
      <w:tr w14:paraId="0C11C447">
        <w:trPr>
          <w:trHeight w:val="289" w:hRule="atLeast"/>
          <w:jc w:val="center"/>
        </w:trPr>
        <w:tc>
          <w:tcPr>
            <w:tcW w:w="1124" w:type="dxa"/>
            <w:vMerge w:val="restart"/>
            <w:vAlign w:val="center"/>
          </w:tcPr>
          <w:p w14:paraId="3A06C360">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执行</w:t>
            </w:r>
          </w:p>
        </w:tc>
        <w:tc>
          <w:tcPr>
            <w:tcW w:w="3379" w:type="dxa"/>
            <w:tcBorders>
              <w:bottom w:val="dashed" w:color="FF0000" w:sz="4" w:space="0"/>
            </w:tcBorders>
            <w:vAlign w:val="center"/>
          </w:tcPr>
          <w:p w14:paraId="3081FB5D">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执行判决、裁定滥用职权罪（故意）</w:t>
            </w:r>
          </w:p>
        </w:tc>
        <w:tc>
          <w:tcPr>
            <w:tcW w:w="2575" w:type="dxa"/>
            <w:vMerge w:val="restart"/>
            <w:vAlign w:val="center"/>
          </w:tcPr>
          <w:p w14:paraId="0594EF30">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执行庭法官乱执行</w:t>
            </w:r>
          </w:p>
        </w:tc>
        <w:tc>
          <w:tcPr>
            <w:tcW w:w="1444" w:type="dxa"/>
            <w:vMerge w:val="restart"/>
            <w:vAlign w:val="center"/>
          </w:tcPr>
          <w:p w14:paraId="3DA8B418">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拒不执行判决、裁定罪</w:t>
            </w:r>
          </w:p>
        </w:tc>
      </w:tr>
      <w:tr w14:paraId="462AD638">
        <w:trPr>
          <w:trHeight w:val="237" w:hRule="atLeast"/>
          <w:jc w:val="center"/>
        </w:trPr>
        <w:tc>
          <w:tcPr>
            <w:tcW w:w="1124" w:type="dxa"/>
            <w:vMerge w:val="continue"/>
            <w:vAlign w:val="center"/>
          </w:tcPr>
          <w:p w14:paraId="20A39D2E">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c>
          <w:tcPr>
            <w:tcW w:w="3379" w:type="dxa"/>
            <w:tcBorders>
              <w:top w:val="dashed" w:color="FF0000" w:sz="4" w:space="0"/>
            </w:tcBorders>
            <w:vAlign w:val="center"/>
          </w:tcPr>
          <w:p w14:paraId="3FD1A8D4">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执行判决、裁定失职罪（过失）</w:t>
            </w:r>
          </w:p>
        </w:tc>
        <w:tc>
          <w:tcPr>
            <w:tcW w:w="2575" w:type="dxa"/>
            <w:vMerge w:val="continue"/>
            <w:vAlign w:val="center"/>
          </w:tcPr>
          <w:p w14:paraId="6946B2EA">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c>
          <w:tcPr>
            <w:tcW w:w="1444" w:type="dxa"/>
            <w:vMerge w:val="continue"/>
            <w:vAlign w:val="center"/>
          </w:tcPr>
          <w:p w14:paraId="584ABC68">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r>
      <w:tr w14:paraId="7F9812DC">
        <w:trPr>
          <w:jc w:val="center"/>
        </w:trPr>
        <w:tc>
          <w:tcPr>
            <w:tcW w:w="1124" w:type="dxa"/>
            <w:vAlign w:val="center"/>
          </w:tcPr>
          <w:p w14:paraId="7469068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行政</w:t>
            </w:r>
          </w:p>
        </w:tc>
        <w:tc>
          <w:tcPr>
            <w:tcW w:w="3379" w:type="dxa"/>
            <w:vAlign w:val="center"/>
          </w:tcPr>
          <w:p w14:paraId="7C2C16E5">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徇私舞弊不移交刑事案件罪</w:t>
            </w:r>
          </w:p>
        </w:tc>
        <w:tc>
          <w:tcPr>
            <w:tcW w:w="2575" w:type="dxa"/>
            <w:vAlign w:val="center"/>
          </w:tcPr>
          <w:p w14:paraId="427755B0">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行政执法人员不移送</w:t>
            </w:r>
          </w:p>
        </w:tc>
        <w:tc>
          <w:tcPr>
            <w:tcW w:w="1444" w:type="dxa"/>
            <w:vAlign w:val="center"/>
          </w:tcPr>
          <w:p w14:paraId="771F1C92">
            <w:pPr>
              <w:pageBreakBefore w:val="0"/>
              <w:widowControl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p>
        </w:tc>
      </w:tr>
    </w:tbl>
    <w:p w14:paraId="534D15E2">
      <w:pPr>
        <w:pageBreakBefore w:val="0"/>
        <w:widowControl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08186BA6">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一、徇私枉法罪</w:t>
      </w:r>
    </w:p>
    <w:p w14:paraId="448320AC">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第399条第1款【徇私枉法罪】</w:t>
      </w:r>
    </w:p>
    <w:tbl>
      <w:tblPr>
        <w:tblStyle w:val="15"/>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591"/>
        <w:gridCol w:w="5914"/>
      </w:tblGrid>
      <w:tr w14:paraId="1C265C12">
        <w:trPr>
          <w:jc w:val="center"/>
        </w:trPr>
        <w:tc>
          <w:tcPr>
            <w:tcW w:w="2591" w:type="dxa"/>
            <w:vAlign w:val="center"/>
          </w:tcPr>
          <w:p w14:paraId="7589334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主体身份（身份犯）：刑事司法工作人员</w:t>
            </w:r>
          </w:p>
        </w:tc>
        <w:tc>
          <w:tcPr>
            <w:tcW w:w="5914" w:type="dxa"/>
            <w:vAlign w:val="center"/>
          </w:tcPr>
          <w:p w14:paraId="2B815854">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刑事诉讼中负有侦查、检察、审判、监管职责的司法工作人员。如刑警、检察官、法院刑庭审判人员、监狱侦查人员</w:t>
            </w:r>
          </w:p>
        </w:tc>
      </w:tr>
      <w:tr w14:paraId="0E91FC21">
        <w:trPr>
          <w:jc w:val="center"/>
        </w:trPr>
        <w:tc>
          <w:tcPr>
            <w:tcW w:w="2591" w:type="dxa"/>
            <w:vAlign w:val="center"/>
          </w:tcPr>
          <w:p w14:paraId="06A6D1F2">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时空环境：在刑事诉讼活动中，包括刑事附带民事诉讼之中</w:t>
            </w:r>
          </w:p>
        </w:tc>
        <w:tc>
          <w:tcPr>
            <w:tcW w:w="5914" w:type="dxa"/>
            <w:vAlign w:val="center"/>
          </w:tcPr>
          <w:p w14:paraId="48D0D541">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民事诉讼、行政诉讼中的司法工作人员故意乱判案，构成民事、行政枉法裁判罪</w:t>
            </w:r>
          </w:p>
        </w:tc>
      </w:tr>
      <w:tr w14:paraId="02590FCE">
        <w:trPr>
          <w:jc w:val="center"/>
        </w:trPr>
        <w:tc>
          <w:tcPr>
            <w:tcW w:w="2591" w:type="dxa"/>
            <w:vAlign w:val="center"/>
          </w:tcPr>
          <w:p w14:paraId="1182257B">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枉法行为：违背事实和法律对刑事案件作枉法裁判</w:t>
            </w:r>
          </w:p>
        </w:tc>
        <w:tc>
          <w:tcPr>
            <w:tcW w:w="5914" w:type="dxa"/>
            <w:vAlign w:val="center"/>
          </w:tcPr>
          <w:p w14:paraId="48E48898">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故意地有罪判无、无罪判有；重罪轻判、轻罪重判；其他乱判</w:t>
            </w:r>
          </w:p>
        </w:tc>
      </w:tr>
      <w:tr w14:paraId="452F6A25">
        <w:trPr>
          <w:jc w:val="center"/>
        </w:trPr>
        <w:tc>
          <w:tcPr>
            <w:tcW w:w="2591" w:type="dxa"/>
            <w:vAlign w:val="center"/>
          </w:tcPr>
          <w:p w14:paraId="2DC00A7C">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罪过形式：故意，出于徇私、徇情动机</w:t>
            </w:r>
          </w:p>
        </w:tc>
        <w:tc>
          <w:tcPr>
            <w:tcW w:w="5914" w:type="dxa"/>
            <w:vAlign w:val="center"/>
          </w:tcPr>
          <w:p w14:paraId="3B5EF6D0">
            <w:pPr>
              <w:pageBreakBefore w:val="0"/>
              <w:widowControl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因法律水平不高、事实掌握不全而过失造成错判，不构成本罪；确有重大过失造成重大损失结果的，可触犯玩忽职守罪</w:t>
            </w:r>
          </w:p>
        </w:tc>
      </w:tr>
    </w:tbl>
    <w:p w14:paraId="4707EC73">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1606DDE8">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二、执行判决、裁定滥用职权罪（故意）；执行判决、裁定失职罪（过失）</w:t>
      </w:r>
    </w:p>
    <w:p w14:paraId="207BD6DD">
      <w:pPr>
        <w:pageBreakBefore w:val="0"/>
        <w:widowControl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color w:val="FF0000"/>
          <w:sz w:val="21"/>
          <w:szCs w:val="21"/>
        </w:rPr>
        <w:t>第399条第3款【执行判决、裁定失职罪；执行判决、裁定滥用职权罪】  （司法工作人员）在执行判决、裁定活动中</w:t>
      </w:r>
      <w:r>
        <w:rPr>
          <w:rFonts w:hint="eastAsia" w:asciiTheme="minorEastAsia" w:hAnsiTheme="minorEastAsia" w:eastAsiaTheme="minorEastAsia" w:cstheme="minorEastAsia"/>
          <w:sz w:val="21"/>
          <w:szCs w:val="21"/>
        </w:rPr>
        <w:t>，严重不负责任或者滥用职权，不依法采取诉讼保全措施、不履行法定执行职责，或者</w:t>
      </w:r>
      <w:r>
        <w:rPr>
          <w:rFonts w:hint="eastAsia" w:asciiTheme="minorEastAsia" w:hAnsiTheme="minorEastAsia" w:eastAsiaTheme="minorEastAsia" w:cstheme="minorEastAsia"/>
          <w:color w:val="FF0000"/>
          <w:sz w:val="21"/>
          <w:szCs w:val="21"/>
        </w:rPr>
        <w:t>违法</w:t>
      </w:r>
      <w:r>
        <w:rPr>
          <w:rFonts w:hint="eastAsia" w:asciiTheme="minorEastAsia" w:hAnsiTheme="minorEastAsia" w:eastAsiaTheme="minorEastAsia" w:cstheme="minorEastAsia"/>
          <w:sz w:val="21"/>
          <w:szCs w:val="21"/>
        </w:rPr>
        <w:t>采取诉讼保全措施、强制执行措施，致使当事人或者其他人的利益遭受重大损失的，处五年以下有期徒刑或者拘役；致使当事人或者其他人的利益遭受特别重大损失的，处五年以上十年以下有期徒刑。</w:t>
      </w:r>
    </w:p>
    <w:p w14:paraId="49EE9DFF">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623024F0">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三、私放在押人员罪（故意）；失职致使在押人员脱逃罪（过失）</w:t>
      </w:r>
    </w:p>
    <w:p w14:paraId="6C05FB34">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第400条【私放在押人员罪】</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color w:val="FF0000"/>
          <w:sz w:val="21"/>
          <w:szCs w:val="21"/>
        </w:rPr>
        <w:t>司法工作人员</w:t>
      </w:r>
      <w:r>
        <w:rPr>
          <w:rFonts w:hint="eastAsia" w:asciiTheme="minorEastAsia" w:hAnsiTheme="minorEastAsia" w:eastAsiaTheme="minorEastAsia" w:cstheme="minorEastAsia"/>
          <w:sz w:val="21"/>
          <w:szCs w:val="21"/>
        </w:rPr>
        <w:t>私放</w:t>
      </w:r>
      <w:r>
        <w:rPr>
          <w:rFonts w:hint="eastAsia" w:asciiTheme="minorEastAsia" w:hAnsiTheme="minorEastAsia" w:eastAsiaTheme="minorEastAsia" w:cstheme="minorEastAsia"/>
          <w:color w:val="FF0000"/>
          <w:sz w:val="21"/>
          <w:szCs w:val="21"/>
        </w:rPr>
        <w:t>在押的</w:t>
      </w:r>
      <w:r>
        <w:rPr>
          <w:rFonts w:hint="eastAsia" w:asciiTheme="minorEastAsia" w:hAnsiTheme="minorEastAsia" w:eastAsiaTheme="minorEastAsia" w:cstheme="minorEastAsia"/>
          <w:sz w:val="21"/>
          <w:szCs w:val="21"/>
        </w:rPr>
        <w:t>犯罪嫌疑人、被告人或者罪犯的，处五年以下有期徒刑或者拘役；情节严重的，处五年以上十年以下有期徒刑；情节特别严重的，处十年以上有期徒刑。</w:t>
      </w:r>
    </w:p>
    <w:p w14:paraId="3C82E8EF">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 xml:space="preserve">【失职致使在押人员脱逃罪】 </w:t>
      </w:r>
      <w:r>
        <w:rPr>
          <w:rFonts w:hint="eastAsia" w:asciiTheme="minorEastAsia" w:hAnsiTheme="minorEastAsia" w:eastAsiaTheme="minorEastAsia" w:cstheme="minorEastAsia"/>
          <w:sz w:val="21"/>
          <w:szCs w:val="21"/>
        </w:rPr>
        <w:t xml:space="preserve"> 司法工作人员由于严重不负责任，致使在押的犯罪嫌疑人、被告人或者罪犯脱逃，造成严重后果的，处三年以下有期徒刑或者拘役；造成特别严重后果的，处三年以上十年以下有期徒刑。</w:t>
      </w:r>
    </w:p>
    <w:p w14:paraId="052EFA29">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763FA87E">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四、徇私舞弊减刑、假释、暂予监外执行罪</w:t>
      </w:r>
    </w:p>
    <w:p w14:paraId="032FF36C">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第401条【徇私舞弊减刑、假释、暂予监外执行罪】  司法工作人员</w:t>
      </w:r>
      <w:r>
        <w:rPr>
          <w:rFonts w:hint="eastAsia" w:asciiTheme="minorEastAsia" w:hAnsiTheme="minorEastAsia" w:eastAsiaTheme="minorEastAsia" w:cstheme="minorEastAsia"/>
          <w:sz w:val="21"/>
          <w:szCs w:val="21"/>
        </w:rPr>
        <w:t>徇私舞弊，对不符合减刑、假释、暂予监外执行条件的罪犯，予以减刑、假释或者暂予监外执行的，处三年以下有期徒刑或者拘役；情节严重的，处三年以上七年以下有期徒刑。</w:t>
      </w:r>
    </w:p>
    <w:p w14:paraId="7061D242">
      <w:pPr>
        <w:pageBreakBefore w:val="0"/>
        <w:widowControl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73CC17EC">
      <w:pPr>
        <w:pStyle w:val="4"/>
        <w:pageBreakBefore w:val="0"/>
        <w:widowControl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五、帮助犯罪分子逃避处罚罪</w:t>
      </w:r>
    </w:p>
    <w:p w14:paraId="38F1DE93">
      <w:pPr>
        <w:pageBreakBefore w:val="0"/>
        <w:widowControl w:val="0"/>
        <w:kinsoku/>
        <w:wordWrap/>
        <w:overflowPunct/>
        <w:topLinePunct w:val="0"/>
        <w:bidi w:val="0"/>
        <w:spacing w:after="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 xml:space="preserve">第417条【帮助犯罪分子逃避处罚罪】 </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color w:val="FF0000"/>
          <w:sz w:val="21"/>
          <w:szCs w:val="21"/>
        </w:rPr>
        <w:t>有查禁犯罪活动职责的国家机关工作人员</w:t>
      </w:r>
      <w:r>
        <w:rPr>
          <w:rFonts w:hint="eastAsia" w:asciiTheme="minorEastAsia" w:hAnsiTheme="minorEastAsia" w:eastAsiaTheme="minorEastAsia" w:cstheme="minorEastAsia"/>
          <w:sz w:val="21"/>
          <w:szCs w:val="21"/>
        </w:rPr>
        <w:t>，向犯罪分子通风报信、提供便利，帮助犯罪分子逃避处罚的，处三年以下有期徒刑或者拘役；情节严重的，处三年以上十年以下有期徒刑。</w:t>
      </w:r>
    </w:p>
    <w:p w14:paraId="01865A51">
      <w:pPr>
        <w:pageBreakBefore w:val="0"/>
        <w:widowControl w:val="0"/>
        <w:kinsoku/>
        <w:wordWrap/>
        <w:overflowPunct/>
        <w:topLinePunct w:val="0"/>
        <w:bidi w:val="0"/>
        <w:spacing w:after="0"/>
        <w:textAlignment w:val="auto"/>
        <w:rPr>
          <w:rFonts w:hint="eastAsia" w:asciiTheme="minorEastAsia" w:hAnsiTheme="minorEastAsia" w:eastAsiaTheme="minorEastAsia" w:cstheme="minorEastAsia"/>
          <w:sz w:val="21"/>
          <w:szCs w:val="21"/>
        </w:rPr>
      </w:pPr>
    </w:p>
    <w:p w14:paraId="5DB4929B">
      <w:pPr>
        <w:pageBreakBefore w:val="0"/>
        <w:widowControl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sz w:val="21"/>
          <w:szCs w:val="21"/>
          <w:lang w:eastAsia="zh-CN"/>
        </w:rPr>
      </w:pPr>
    </w:p>
    <w:p w14:paraId="0C4FA016">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lang w:eastAsia="zh-CN"/>
        </w:rPr>
      </w:pPr>
      <w:r>
        <w:rPr>
          <w:rFonts w:hint="eastAsia" w:asciiTheme="minorEastAsia" w:hAnsiTheme="minorEastAsia" w:eastAsiaTheme="minorEastAsia" w:cstheme="minorEastAsia"/>
          <w:b/>
          <w:bCs w:val="0"/>
          <w:color w:val="auto"/>
          <w:sz w:val="21"/>
          <w:szCs w:val="21"/>
        </w:rPr>
        <w:t>考点15  公共安全的含义</w:t>
      </w:r>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21:27—21:30</w:t>
      </w:r>
      <w:r>
        <w:rPr>
          <w:rFonts w:hint="eastAsia" w:asciiTheme="minorEastAsia" w:hAnsiTheme="minorEastAsia" w:eastAsiaTheme="minorEastAsia" w:cstheme="minorEastAsia"/>
          <w:b/>
          <w:bCs w:val="0"/>
          <w:color w:val="auto"/>
          <w:sz w:val="21"/>
          <w:szCs w:val="21"/>
          <w:lang w:eastAsia="zh-CN"/>
        </w:rPr>
        <w:t>）</w:t>
      </w:r>
    </w:p>
    <w:p w14:paraId="65BD2250">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tbl>
      <w:tblPr>
        <w:tblStyle w:val="17"/>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3931"/>
        <w:gridCol w:w="4574"/>
      </w:tblGrid>
      <w:tr w14:paraId="130AEB37">
        <w:trPr>
          <w:jc w:val="center"/>
        </w:trPr>
        <w:tc>
          <w:tcPr>
            <w:tcW w:w="8505" w:type="dxa"/>
            <w:gridSpan w:val="2"/>
            <w:vAlign w:val="center"/>
          </w:tcPr>
          <w:p w14:paraId="277D755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公共安全：指不特定</w:t>
            </w:r>
            <w:r>
              <w:rPr>
                <w:rFonts w:hint="eastAsia" w:asciiTheme="minorEastAsia" w:hAnsiTheme="minorEastAsia" w:eastAsiaTheme="minorEastAsia" w:cstheme="minorEastAsia"/>
                <w:color w:val="FF0000"/>
                <w:sz w:val="21"/>
                <w:szCs w:val="21"/>
              </w:rPr>
              <w:t>或者</w:t>
            </w:r>
            <w:r>
              <w:rPr>
                <w:rFonts w:hint="eastAsia" w:asciiTheme="minorEastAsia" w:hAnsiTheme="minorEastAsia" w:eastAsiaTheme="minorEastAsia" w:cstheme="minorEastAsia"/>
                <w:sz w:val="21"/>
                <w:szCs w:val="21"/>
              </w:rPr>
              <w:t>多数人的生命、健康安全以及公众生活的平稳与安宁</w:t>
            </w:r>
          </w:p>
        </w:tc>
      </w:tr>
      <w:tr w14:paraId="23F35630">
        <w:trPr>
          <w:jc w:val="center"/>
        </w:trPr>
        <w:tc>
          <w:tcPr>
            <w:tcW w:w="3931" w:type="dxa"/>
            <w:vAlign w:val="center"/>
          </w:tcPr>
          <w:p w14:paraId="24EE6357">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“不特定”</w:t>
            </w:r>
          </w:p>
        </w:tc>
        <w:tc>
          <w:tcPr>
            <w:tcW w:w="4574" w:type="dxa"/>
            <w:vAlign w:val="center"/>
          </w:tcPr>
          <w:p w14:paraId="6865C995">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u w:val="single"/>
              </w:rPr>
            </w:pPr>
            <w:r>
              <w:rPr>
                <w:rFonts w:hint="eastAsia" w:asciiTheme="minorEastAsia" w:hAnsiTheme="minorEastAsia" w:eastAsiaTheme="minorEastAsia" w:cstheme="minorEastAsia"/>
                <w:sz w:val="21"/>
                <w:szCs w:val="21"/>
              </w:rPr>
              <w:t>侵害后果规模较大、无法预料和控制</w:t>
            </w:r>
          </w:p>
        </w:tc>
      </w:tr>
      <w:tr w14:paraId="3A4239BF">
        <w:trPr>
          <w:jc w:val="center"/>
        </w:trPr>
        <w:tc>
          <w:tcPr>
            <w:tcW w:w="3931" w:type="dxa"/>
            <w:vAlign w:val="center"/>
          </w:tcPr>
          <w:p w14:paraId="493E28FB">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“多数人”</w:t>
            </w:r>
          </w:p>
        </w:tc>
        <w:tc>
          <w:tcPr>
            <w:tcW w:w="4574" w:type="dxa"/>
            <w:vAlign w:val="center"/>
          </w:tcPr>
          <w:p w14:paraId="70B7123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u w:val="single"/>
              </w:rPr>
            </w:pPr>
            <w:r>
              <w:rPr>
                <w:rFonts w:hint="eastAsia" w:asciiTheme="minorEastAsia" w:hAnsiTheme="minorEastAsia" w:eastAsiaTheme="minorEastAsia" w:cstheme="minorEastAsia"/>
                <w:sz w:val="21"/>
                <w:szCs w:val="21"/>
              </w:rPr>
              <w:t>具有公众性与社会性</w:t>
            </w:r>
          </w:p>
        </w:tc>
      </w:tr>
      <w:tr w14:paraId="4744DA5E">
        <w:trPr>
          <w:jc w:val="center"/>
        </w:trPr>
        <w:tc>
          <w:tcPr>
            <w:tcW w:w="8505" w:type="dxa"/>
            <w:gridSpan w:val="2"/>
            <w:tcBorders>
              <w:bottom w:val="single" w:color="FF0000" w:sz="4" w:space="0"/>
            </w:tcBorders>
            <w:vAlign w:val="center"/>
          </w:tcPr>
          <w:p w14:paraId="19AE1ABF">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具体而言应当考虑：</w:t>
            </w:r>
            <w:r>
              <w:rPr>
                <w:rFonts w:hint="eastAsia" w:asciiTheme="minorEastAsia" w:hAnsiTheme="minorEastAsia" w:eastAsiaTheme="minorEastAsia" w:cstheme="minorEastAsia"/>
                <w:color w:val="FF0000"/>
                <w:sz w:val="21"/>
                <w:szCs w:val="21"/>
              </w:rPr>
              <w:t>（1）行为发生的场景</w:t>
            </w:r>
            <w:r>
              <w:rPr>
                <w:rFonts w:hint="eastAsia" w:asciiTheme="minorEastAsia" w:hAnsiTheme="minorEastAsia" w:eastAsiaTheme="minorEastAsia" w:cstheme="minorEastAsia"/>
                <w:sz w:val="21"/>
                <w:szCs w:val="21"/>
              </w:rPr>
              <w:t>；（2）行为本身行为形式及一次行为可以造成的</w:t>
            </w:r>
            <w:r>
              <w:rPr>
                <w:rFonts w:hint="eastAsia" w:asciiTheme="minorEastAsia" w:hAnsiTheme="minorEastAsia" w:eastAsiaTheme="minorEastAsia" w:cstheme="minorEastAsia"/>
                <w:color w:val="FF0000"/>
                <w:sz w:val="21"/>
                <w:szCs w:val="21"/>
              </w:rPr>
              <w:t>损害后果规模</w:t>
            </w:r>
          </w:p>
        </w:tc>
      </w:tr>
      <w:tr w14:paraId="62FDFE03">
        <w:trPr>
          <w:jc w:val="center"/>
        </w:trPr>
        <w:tc>
          <w:tcPr>
            <w:tcW w:w="8505" w:type="dxa"/>
            <w:gridSpan w:val="2"/>
            <w:shd w:val="clear" w:color="auto" w:fill="FFE5E5"/>
            <w:vAlign w:val="center"/>
          </w:tcPr>
          <w:p w14:paraId="377A1ED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考点归纳：是否公共安全，一看行为场景，二看损失规模</w:t>
            </w:r>
          </w:p>
        </w:tc>
      </w:tr>
    </w:tbl>
    <w:p w14:paraId="6B810D89">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6" w:name="_Toc219219893"/>
    </w:p>
    <w:p w14:paraId="1A23CE2C">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考点16  以危险方法危害</w:t>
      </w:r>
      <w:bookmarkEnd w:id="6"/>
      <w:bookmarkStart w:id="7" w:name="_Toc219219894"/>
      <w:r>
        <w:rPr>
          <w:rFonts w:hint="eastAsia" w:asciiTheme="minorEastAsia" w:hAnsiTheme="minorEastAsia" w:eastAsiaTheme="minorEastAsia" w:cstheme="minorEastAsia"/>
          <w:b/>
          <w:bCs w:val="0"/>
          <w:color w:val="auto"/>
          <w:sz w:val="21"/>
          <w:szCs w:val="21"/>
        </w:rPr>
        <w:t>公共安全类犯罪</w:t>
      </w:r>
      <w:bookmarkEnd w:id="7"/>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21:30—21:58</w:t>
      </w:r>
      <w:r>
        <w:rPr>
          <w:rFonts w:hint="eastAsia" w:asciiTheme="minorEastAsia" w:hAnsiTheme="minorEastAsia" w:eastAsiaTheme="minorEastAsia" w:cstheme="minorEastAsia"/>
          <w:b/>
          <w:bCs w:val="0"/>
          <w:color w:val="auto"/>
          <w:sz w:val="21"/>
          <w:szCs w:val="21"/>
          <w:lang w:eastAsia="zh-CN"/>
        </w:rPr>
        <w:t>）</w:t>
      </w:r>
    </w:p>
    <w:p w14:paraId="6AA92DAC">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42A9479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第114条【放火罪、决水罪、爆炸罪、投放危险物质罪、以危险方法危害公共安全罪的危险犯（基本犯）】第115条【放火罪、决水罪、爆炸罪、投放危险物质罪、以危险方法危害公共安全罪的实害犯（结果加重犯）】【失火罪、过失爆炸罪、过失投放危险物质罪、过失决水罪、过失以危险方法危害公共安全罪】</w:t>
      </w:r>
    </w:p>
    <w:p w14:paraId="1750570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p>
    <w:p w14:paraId="732C5C52">
      <w:pPr>
        <w:pStyle w:val="4"/>
        <w:pageBreakBefore w:val="0"/>
        <w:kinsoku/>
        <w:wordWrap/>
        <w:overflowPunct/>
        <w:topLinePunct w:val="0"/>
        <w:bidi w:val="0"/>
        <w:spacing w:after="0"/>
        <w:jc w:val="both"/>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一、以危险方法危害公共安全罪</w:t>
      </w:r>
    </w:p>
    <w:p w14:paraId="07DEA84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1．“危险方法”：</w:t>
      </w:r>
      <w:r>
        <w:rPr>
          <w:rFonts w:hint="eastAsia" w:asciiTheme="minorEastAsia" w:hAnsiTheme="minorEastAsia" w:eastAsiaTheme="minorEastAsia" w:cstheme="minorEastAsia"/>
          <w:kern w:val="0"/>
          <w:sz w:val="21"/>
          <w:szCs w:val="21"/>
        </w:rPr>
        <w:t>应当与放火、决水、爆炸、投放危险物质的方法性质相当，亦即，</w:t>
      </w:r>
      <w:r>
        <w:rPr>
          <w:rFonts w:hint="eastAsia" w:asciiTheme="minorEastAsia" w:hAnsiTheme="minorEastAsia" w:eastAsiaTheme="minorEastAsia" w:cstheme="minorEastAsia"/>
          <w:color w:val="FF0000"/>
          <w:sz w:val="21"/>
          <w:szCs w:val="21"/>
        </w:rPr>
        <w:t>一次行为能够导致大规模人员死伤的手段方法</w:t>
      </w:r>
      <w:r>
        <w:rPr>
          <w:rFonts w:hint="eastAsia" w:asciiTheme="minorEastAsia" w:hAnsiTheme="minorEastAsia" w:eastAsiaTheme="minorEastAsia" w:cstheme="minorEastAsia"/>
          <w:kern w:val="0"/>
          <w:sz w:val="21"/>
          <w:szCs w:val="21"/>
        </w:rPr>
        <w:t>。只造成多数人心理恐慌而无实际的重大损害危险的，不能认为是“危险方法”。</w:t>
      </w:r>
    </w:p>
    <w:p w14:paraId="03EA9A9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kern w:val="0"/>
          <w:sz w:val="21"/>
          <w:szCs w:val="21"/>
        </w:rPr>
        <w:t>本罪“危险方法”的表现形式</w:t>
      </w:r>
      <w:r>
        <w:rPr>
          <w:rFonts w:hint="eastAsia" w:asciiTheme="minorEastAsia" w:hAnsiTheme="minorEastAsia" w:eastAsiaTheme="minorEastAsia" w:cstheme="minorEastAsia"/>
          <w:color w:val="FF0000"/>
          <w:sz w:val="21"/>
          <w:szCs w:val="21"/>
        </w:rPr>
        <w:t>通常有：在繁华地段驾车任意冲撞撞死多人，在公共场所私设电网，故意破坏矿井通风设备，故意采集、输送坏血，在人多车多的道路上故意制造交通事故，等。</w:t>
      </w:r>
    </w:p>
    <w:p w14:paraId="78389F4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2．必须危害到</w:t>
      </w:r>
      <w:r>
        <w:rPr>
          <w:rFonts w:hint="eastAsia" w:asciiTheme="minorEastAsia" w:hAnsiTheme="minorEastAsia" w:eastAsiaTheme="minorEastAsia" w:cstheme="minorEastAsia"/>
          <w:sz w:val="21"/>
          <w:szCs w:val="21"/>
        </w:rPr>
        <w:t>“公共安全”</w:t>
      </w:r>
      <w:r>
        <w:rPr>
          <w:rFonts w:hint="eastAsia" w:asciiTheme="minorEastAsia" w:hAnsiTheme="minorEastAsia" w:eastAsiaTheme="minorEastAsia" w:cstheme="minorEastAsia"/>
          <w:kern w:val="0"/>
          <w:sz w:val="21"/>
          <w:szCs w:val="21"/>
        </w:rPr>
        <w:t>才能认定为本罪，仅只是直接毁坏财物、侵害个人的，不能认定为本罪。</w:t>
      </w:r>
    </w:p>
    <w:p w14:paraId="2F43BA2B">
      <w:pPr>
        <w:pageBreakBefore w:val="0"/>
        <w:kinsoku/>
        <w:wordWrap/>
        <w:overflowPunct/>
        <w:topLinePunct w:val="0"/>
        <w:bidi w:val="0"/>
        <w:snapToGrid w:val="0"/>
        <w:spacing w:after="0"/>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3．一般法与特别法的法条竞合：</w:t>
      </w:r>
      <w:r>
        <w:rPr>
          <w:rFonts w:hint="eastAsia" w:asciiTheme="minorEastAsia" w:hAnsiTheme="minorEastAsia" w:eastAsiaTheme="minorEastAsia" w:cstheme="minorEastAsia"/>
          <w:kern w:val="0"/>
          <w:sz w:val="21"/>
          <w:szCs w:val="21"/>
        </w:rPr>
        <w:t>本罪是以危险方法危害公共安全类犯罪中的兜底罪名，也是本章故意危害公共安全类犯罪中的兜底罪名（一般法）。能够以其他特别的危害公共安全罪名论处的，则不以本罪论处。</w:t>
      </w:r>
    </w:p>
    <w:p w14:paraId="5449C6D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4．罪过形式：故意。</w:t>
      </w:r>
    </w:p>
    <w:p w14:paraId="2D5DB09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p>
    <w:p w14:paraId="7E4CA18A">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二、与关联罪名的关系：妨害安全驾驶罪、高空抛物罪</w:t>
      </w:r>
    </w:p>
    <w:p w14:paraId="5CDE21A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1．妨害安全驾驶罪（《刑法修正案（十一）》增设）</w:t>
      </w:r>
    </w:p>
    <w:p w14:paraId="2B59ADE8">
      <w:pPr>
        <w:pStyle w:val="8"/>
        <w:pageBreakBefore w:val="0"/>
        <w:kinsoku/>
        <w:wordWrap/>
        <w:overflowPunct/>
        <w:topLinePunct w:val="0"/>
        <w:bidi w:val="0"/>
        <w:snapToGrid w:val="0"/>
        <w:spacing w:before="0" w:beforeAutospacing="0" w:after="0" w:afterAutospacing="0"/>
        <w:ind w:firstLine="420"/>
        <w:jc w:val="both"/>
        <w:textAlignment w:val="auto"/>
        <w:rPr>
          <w:rFonts w:hint="eastAsia" w:asciiTheme="minorEastAsia" w:hAnsiTheme="minorEastAsia" w:eastAsiaTheme="minorEastAsia" w:cstheme="minorEastAsia"/>
          <w:color w:val="000000" w:themeColor="text1"/>
          <w:sz w:val="21"/>
          <w:szCs w:val="21"/>
          <w14:textFill>
            <w14:solidFill>
              <w14:schemeClr w14:val="tx1"/>
            </w14:solidFill>
          </w14:textFill>
        </w:rPr>
      </w:pPr>
      <w:r>
        <w:rPr>
          <w:rFonts w:hint="eastAsia" w:asciiTheme="minorEastAsia" w:hAnsiTheme="minorEastAsia" w:eastAsiaTheme="minorEastAsia" w:cstheme="minorEastAsia"/>
          <w:color w:val="FF0000"/>
          <w:kern w:val="2"/>
          <w:sz w:val="21"/>
          <w:szCs w:val="21"/>
        </w:rPr>
        <w:t>第133条之二【妨害安全驾驶罪】【择一重处】</w:t>
      </w:r>
    </w:p>
    <w:p w14:paraId="2A7163B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妨害安全驾驶罪，是指对行驶中的公共交通工具的驾驶人员使用暴力或者抢控驾驶操纵装置，干扰公共交通工具正常行驶；以及驾驶人员擅离职守，与他人互殴或者殴打他人，危及公共安全的行为。</w:t>
      </w:r>
    </w:p>
    <w:p w14:paraId="5B0B336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场景：行驶中的公共交通工具。包括在从事旅客运输的各种公共汽车，大、中型出租车，火车，地铁，船只，飞机等正在运营中的机动公共交通工具；不包括小型出租车，用于私人的私家汽车、用于货物运输的货车等。</w:t>
      </w:r>
    </w:p>
    <w:p w14:paraId="57C0D58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两种行为：①对驾驶人员使用暴力或者抢控驾驶操纵装置，干扰公共交通工具正常行驶。例如抢夺方向盘、变速杆等操纵装置，殴打、拉拽驾驶人员等。②驾驶人员擅离职守，与他人互殴或者殴打他人。亦即，司机打人。</w:t>
      </w:r>
    </w:p>
    <w:p w14:paraId="1BCCA2B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（3）结果和既遂标准：具体危险犯，具有危及公共安全的危险的，即构成本罪的既遂。</w:t>
      </w:r>
    </w:p>
    <w:p w14:paraId="148A237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（4）与它罪的区分。如不是对驾驶人员使用暴力，而是随意殴打其他乘客，追逐、辱骂他人，或者起哄闹事，妨害公共交通工具运营秩序，不触犯本罪，以寻衅滋事罪定罪处罚。</w:t>
      </w:r>
    </w:p>
    <w:p w14:paraId="127E4FF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（5）</w:t>
      </w:r>
      <w:r>
        <w:rPr>
          <w:rFonts w:hint="eastAsia" w:asciiTheme="minorEastAsia" w:hAnsiTheme="minorEastAsia" w:eastAsiaTheme="minorEastAsia" w:cstheme="minorEastAsia"/>
          <w:bCs/>
          <w:color w:val="FF0000"/>
          <w:sz w:val="21"/>
          <w:szCs w:val="21"/>
        </w:rPr>
        <w:t>本罪与以危险方法危害公共安全罪的关系（法条竞合）</w:t>
      </w:r>
      <w:r>
        <w:rPr>
          <w:rFonts w:hint="eastAsia" w:asciiTheme="minorEastAsia" w:hAnsiTheme="minorEastAsia" w:eastAsiaTheme="minorEastAsia" w:cstheme="minorEastAsia"/>
          <w:kern w:val="0"/>
          <w:sz w:val="21"/>
          <w:szCs w:val="21"/>
        </w:rPr>
        <w:t>。本罪与以危险方法危害公共安全罪之间的关系，类似于危险驾驶罪与以危险方法危害公共安全罪之间的关系。</w:t>
      </w:r>
    </w:p>
    <w:p w14:paraId="12CD7246">
      <w:pPr>
        <w:pageBreakBefore w:val="0"/>
        <w:kinsoku/>
        <w:wordWrap/>
        <w:overflowPunct/>
        <w:topLinePunct w:val="0"/>
        <w:bidi w:val="0"/>
        <w:snapToGrid w:val="0"/>
        <w:spacing w:after="0" w:line="320" w:lineRule="exact"/>
        <w:ind w:firstLine="420"/>
        <w:textAlignment w:val="auto"/>
        <w:rPr>
          <w:rFonts w:hint="eastAsia" w:asciiTheme="minorEastAsia" w:hAnsiTheme="minorEastAsia" w:eastAsiaTheme="minorEastAsia" w:cstheme="minorEastAsia"/>
          <w:kern w:val="0"/>
          <w:sz w:val="21"/>
          <w:szCs w:val="21"/>
        </w:rPr>
      </w:pP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618"/>
        <w:gridCol w:w="1567"/>
        <w:gridCol w:w="3334"/>
        <w:gridCol w:w="1986"/>
      </w:tblGrid>
      <w:tr w14:paraId="2FAA62A9">
        <w:trPr>
          <w:jc w:val="center"/>
        </w:trPr>
        <w:tc>
          <w:tcPr>
            <w:tcW w:w="1618" w:type="dxa"/>
            <w:vAlign w:val="center"/>
          </w:tcPr>
          <w:p w14:paraId="6EA590DD">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w:t>
            </w:r>
          </w:p>
        </w:tc>
        <w:tc>
          <w:tcPr>
            <w:tcW w:w="1567" w:type="dxa"/>
            <w:vAlign w:val="center"/>
          </w:tcPr>
          <w:p w14:paraId="60B35948">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结果样态</w:t>
            </w:r>
          </w:p>
        </w:tc>
        <w:tc>
          <w:tcPr>
            <w:tcW w:w="3334" w:type="dxa"/>
            <w:vAlign w:val="center"/>
          </w:tcPr>
          <w:p w14:paraId="5B7507AE">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触犯罪名</w:t>
            </w:r>
          </w:p>
        </w:tc>
        <w:tc>
          <w:tcPr>
            <w:tcW w:w="1986" w:type="dxa"/>
            <w:vAlign w:val="center"/>
          </w:tcPr>
          <w:p w14:paraId="33B486F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论处罪名</w:t>
            </w:r>
          </w:p>
        </w:tc>
      </w:tr>
      <w:tr w14:paraId="41E56FFE">
        <w:trPr>
          <w:jc w:val="center"/>
        </w:trPr>
        <w:tc>
          <w:tcPr>
            <w:tcW w:w="1618" w:type="dxa"/>
            <w:vMerge w:val="restart"/>
            <w:vAlign w:val="center"/>
          </w:tcPr>
          <w:p w14:paraId="3697B85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对驾驶人员使用暴力或者抢控驾驶操纵装置；驾驶人员互殴</w:t>
            </w:r>
          </w:p>
        </w:tc>
        <w:tc>
          <w:tcPr>
            <w:tcW w:w="1567" w:type="dxa"/>
            <w:vAlign w:val="center"/>
          </w:tcPr>
          <w:p w14:paraId="7587143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危险：危及公共安全</w:t>
            </w:r>
          </w:p>
        </w:tc>
        <w:tc>
          <w:tcPr>
            <w:tcW w:w="3334" w:type="dxa"/>
            <w:vAlign w:val="center"/>
          </w:tcPr>
          <w:p w14:paraId="5A1EF6B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妨害安全驾驶罪（既遂）；以危险方法危害公共安全罪（危险犯既遂）</w:t>
            </w:r>
          </w:p>
        </w:tc>
        <w:tc>
          <w:tcPr>
            <w:tcW w:w="1986" w:type="dxa"/>
            <w:vAlign w:val="center"/>
          </w:tcPr>
          <w:p w14:paraId="70ECA79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特别法（轻罪）：妨害安全驾驶罪（既遂）</w:t>
            </w:r>
          </w:p>
        </w:tc>
      </w:tr>
      <w:tr w14:paraId="70AC595B">
        <w:trPr>
          <w:jc w:val="center"/>
        </w:trPr>
        <w:tc>
          <w:tcPr>
            <w:tcW w:w="1618" w:type="dxa"/>
            <w:vMerge w:val="continue"/>
            <w:vAlign w:val="center"/>
          </w:tcPr>
          <w:p w14:paraId="1A06491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567" w:type="dxa"/>
            <w:vAlign w:val="center"/>
          </w:tcPr>
          <w:p w14:paraId="7E2F3E8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实害：致人伤亡或者造成其他严重后果</w:t>
            </w:r>
          </w:p>
        </w:tc>
        <w:tc>
          <w:tcPr>
            <w:tcW w:w="3334" w:type="dxa"/>
            <w:vAlign w:val="center"/>
          </w:tcPr>
          <w:p w14:paraId="757E2026">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妨害安全驾驶罪（既遂）；以危险方法危害公共安全罪（结果加重犯）</w:t>
            </w:r>
          </w:p>
        </w:tc>
        <w:tc>
          <w:tcPr>
            <w:tcW w:w="1986" w:type="dxa"/>
            <w:vAlign w:val="center"/>
          </w:tcPr>
          <w:p w14:paraId="02A435B0">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择一重处：以危险方法危害公共安全罪（结果加重犯）</w:t>
            </w:r>
          </w:p>
        </w:tc>
      </w:tr>
    </w:tbl>
    <w:p w14:paraId="1EECEFA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p>
    <w:p w14:paraId="02B279F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kern w:val="0"/>
          <w:sz w:val="21"/>
          <w:szCs w:val="21"/>
        </w:rPr>
        <w:t>本罪偏重于对特定行为形式的追究。①如果触犯本罪，但没有造成严重后果，即使同时触犯以危险方法危害公共安全罪（危险犯），也以本罪论处（相当于本罪是特别法[但本罪是轻法]）。②</w:t>
      </w:r>
      <w:r>
        <w:rPr>
          <w:rFonts w:hint="eastAsia" w:asciiTheme="minorEastAsia" w:hAnsiTheme="minorEastAsia" w:eastAsiaTheme="minorEastAsia" w:cstheme="minorEastAsia"/>
          <w:b/>
          <w:bCs/>
          <w:kern w:val="0"/>
          <w:sz w:val="21"/>
          <w:szCs w:val="21"/>
        </w:rPr>
        <w:t>如果触犯本罪，并造成严重后果，并同时触犯以危险方法危害公共安全罪，应以重罪即以危险方法危害公共安全罪论处（相当于以危险方法危害公共安全罪是结果加重犯）。</w:t>
      </w:r>
    </w:p>
    <w:p w14:paraId="3A8D12EF">
      <w:pPr>
        <w:pageBreakBefore w:val="0"/>
        <w:kinsoku/>
        <w:wordWrap/>
        <w:overflowPunct/>
        <w:topLinePunct w:val="0"/>
        <w:bidi w:val="0"/>
        <w:snapToGrid w:val="0"/>
        <w:spacing w:after="0"/>
        <w:ind w:firstLine="420"/>
        <w:textAlignment w:val="auto"/>
        <w:rPr>
          <w:rFonts w:hint="default" w:asciiTheme="minorEastAsia" w:hAnsiTheme="minorEastAsia" w:eastAsiaTheme="minorEastAsia" w:cstheme="minorEastAsia"/>
          <w:b/>
          <w:bCs/>
          <w:kern w:val="0"/>
          <w:sz w:val="21"/>
          <w:szCs w:val="21"/>
          <w:lang w:val="en-US" w:eastAsia="zh-CN"/>
        </w:rPr>
      </w:pPr>
      <w:r>
        <w:rPr>
          <w:rFonts w:hint="eastAsia" w:asciiTheme="minorEastAsia" w:hAnsiTheme="minorEastAsia" w:eastAsiaTheme="minorEastAsia" w:cstheme="minorEastAsia"/>
          <w:b/>
          <w:bCs/>
          <w:color w:val="FF0000"/>
          <w:kern w:val="0"/>
          <w:sz w:val="21"/>
          <w:szCs w:val="21"/>
          <w:lang w:val="en-US" w:eastAsia="zh-CN"/>
        </w:rPr>
        <w:t>简单总结：没出任何事，妨害安全驾驶罪；出了后果，以危险方法危害公共安全罪。</w:t>
      </w:r>
    </w:p>
    <w:p w14:paraId="13FDB73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2．高空抛物罪（《刑法修正案（十一）》增设，第291条之二）</w:t>
      </w:r>
    </w:p>
    <w:p w14:paraId="271DC86B">
      <w:pPr>
        <w:pStyle w:val="8"/>
        <w:pageBreakBefore w:val="0"/>
        <w:kinsoku/>
        <w:wordWrap/>
        <w:overflowPunct/>
        <w:topLinePunct w:val="0"/>
        <w:bidi w:val="0"/>
        <w:snapToGrid w:val="0"/>
        <w:spacing w:before="0" w:beforeAutospacing="0" w:after="0" w:afterAutospacing="0"/>
        <w:ind w:firstLine="420"/>
        <w:jc w:val="both"/>
        <w:textAlignment w:val="auto"/>
        <w:rPr>
          <w:rFonts w:hint="eastAsia" w:asciiTheme="minorEastAsia" w:hAnsiTheme="minorEastAsia" w:eastAsiaTheme="minorEastAsia" w:cstheme="minorEastAsia"/>
          <w:color w:val="000000" w:themeColor="text1"/>
          <w:sz w:val="21"/>
          <w:szCs w:val="21"/>
          <w14:textFill>
            <w14:solidFill>
              <w14:schemeClr w14:val="tx1"/>
            </w14:solidFill>
          </w14:textFill>
        </w:rPr>
      </w:pPr>
      <w:r>
        <w:rPr>
          <w:rFonts w:hint="eastAsia" w:asciiTheme="minorEastAsia" w:hAnsiTheme="minorEastAsia" w:eastAsiaTheme="minorEastAsia" w:cstheme="minorEastAsia"/>
          <w:color w:val="FF0000"/>
          <w:kern w:val="2"/>
          <w:sz w:val="21"/>
          <w:szCs w:val="21"/>
        </w:rPr>
        <w:t>第291条之二【高空抛物罪】</w:t>
      </w:r>
    </w:p>
    <w:p w14:paraId="3C9E86B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高空抛物罪规定在第六章妨害社会管理秩序罪第一节扰乱公共秩序罪中，没有规定在本章危害公共安全罪中。究其立法本意，是将其作为妨害社会管理秩序的轻罪（法定最高刑一年），而不是作为危害公共安全的重罪（法定最低刑三年）。</w:t>
      </w:r>
    </w:p>
    <w:p w14:paraId="28A3E0A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高空抛物罪的构成条件：①行为场景：高空。包括建筑物、高塔、航空器等高空场所。②行为：抛掷物品。包括抛掷砖头、铁块、电器、菜刀、生活用品、垃圾等。这里对所抛掷的物品没有限制，也没有要求有造成人员死伤的可能。③情节严重。依照目的解释，指扰乱公共秩序情节严重。</w:t>
      </w:r>
    </w:p>
    <w:p w14:paraId="31EDE79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kern w:val="0"/>
          <w:sz w:val="21"/>
          <w:szCs w:val="21"/>
        </w:rPr>
      </w:pPr>
      <w:r>
        <w:rPr>
          <w:rFonts w:hint="eastAsia" w:asciiTheme="minorEastAsia" w:hAnsiTheme="minorEastAsia" w:eastAsiaTheme="minorEastAsia" w:cstheme="minorEastAsia"/>
          <w:color w:val="FF0000"/>
          <w:sz w:val="21"/>
          <w:szCs w:val="21"/>
        </w:rPr>
        <w:t>（2）本罪与以危险方法危害公共安全罪的关系（可形成想象竞合）</w:t>
      </w:r>
      <w:r>
        <w:rPr>
          <w:rFonts w:hint="eastAsia" w:asciiTheme="minorEastAsia" w:hAnsiTheme="minorEastAsia" w:eastAsiaTheme="minorEastAsia" w:cstheme="minorEastAsia"/>
          <w:color w:val="FF0000"/>
          <w:kern w:val="0"/>
          <w:sz w:val="21"/>
          <w:szCs w:val="21"/>
        </w:rPr>
        <w:t>。</w:t>
      </w:r>
    </w:p>
    <w:p w14:paraId="0ED9866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846"/>
        <w:gridCol w:w="1417"/>
        <w:gridCol w:w="2410"/>
        <w:gridCol w:w="1985"/>
        <w:gridCol w:w="1847"/>
      </w:tblGrid>
      <w:tr w14:paraId="01B4CA5A">
        <w:trPr>
          <w:jc w:val="center"/>
        </w:trPr>
        <w:tc>
          <w:tcPr>
            <w:tcW w:w="846" w:type="dxa"/>
            <w:vAlign w:val="center"/>
          </w:tcPr>
          <w:p w14:paraId="4A0630BA">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w:t>
            </w:r>
          </w:p>
        </w:tc>
        <w:tc>
          <w:tcPr>
            <w:tcW w:w="1417" w:type="dxa"/>
            <w:vAlign w:val="center"/>
          </w:tcPr>
          <w:p w14:paraId="6A882D7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手段行为</w:t>
            </w:r>
          </w:p>
        </w:tc>
        <w:tc>
          <w:tcPr>
            <w:tcW w:w="2410" w:type="dxa"/>
            <w:vAlign w:val="center"/>
          </w:tcPr>
          <w:p w14:paraId="0544ABD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对象及结果</w:t>
            </w:r>
          </w:p>
        </w:tc>
        <w:tc>
          <w:tcPr>
            <w:tcW w:w="1985" w:type="dxa"/>
            <w:vAlign w:val="center"/>
          </w:tcPr>
          <w:p w14:paraId="3680EB69">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触犯罪名</w:t>
            </w:r>
          </w:p>
        </w:tc>
        <w:tc>
          <w:tcPr>
            <w:tcW w:w="1847" w:type="dxa"/>
            <w:vAlign w:val="center"/>
          </w:tcPr>
          <w:p w14:paraId="0AD3FD9B">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论处罪名</w:t>
            </w:r>
          </w:p>
        </w:tc>
      </w:tr>
      <w:tr w14:paraId="2C7BE67C">
        <w:trPr>
          <w:jc w:val="center"/>
        </w:trPr>
        <w:tc>
          <w:tcPr>
            <w:tcW w:w="846" w:type="dxa"/>
            <w:vMerge w:val="restart"/>
            <w:vAlign w:val="center"/>
          </w:tcPr>
          <w:p w14:paraId="0FC3842A">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高空抛物，情节严重</w:t>
            </w:r>
          </w:p>
        </w:tc>
        <w:tc>
          <w:tcPr>
            <w:tcW w:w="1417" w:type="dxa"/>
            <w:vAlign w:val="center"/>
          </w:tcPr>
          <w:p w14:paraId="5AB1EBD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不属危险方法</w:t>
            </w:r>
          </w:p>
        </w:tc>
        <w:tc>
          <w:tcPr>
            <w:tcW w:w="2410" w:type="dxa"/>
            <w:vAlign w:val="center"/>
          </w:tcPr>
          <w:p w14:paraId="76B18AD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扰乱公共秩序；但没有危及人身财产、公共安全</w:t>
            </w:r>
          </w:p>
        </w:tc>
        <w:tc>
          <w:tcPr>
            <w:tcW w:w="1985" w:type="dxa"/>
            <w:vAlign w:val="center"/>
          </w:tcPr>
          <w:p w14:paraId="142958D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高空抛物罪</w:t>
            </w:r>
          </w:p>
        </w:tc>
        <w:tc>
          <w:tcPr>
            <w:tcW w:w="1847" w:type="dxa"/>
            <w:vAlign w:val="center"/>
          </w:tcPr>
          <w:p w14:paraId="1142030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高空抛物罪</w:t>
            </w:r>
          </w:p>
        </w:tc>
      </w:tr>
      <w:tr w14:paraId="66CA8754">
        <w:trPr>
          <w:jc w:val="center"/>
        </w:trPr>
        <w:tc>
          <w:tcPr>
            <w:tcW w:w="846" w:type="dxa"/>
            <w:vMerge w:val="continue"/>
            <w:vAlign w:val="center"/>
          </w:tcPr>
          <w:p w14:paraId="2845F7F1">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417" w:type="dxa"/>
            <w:vAlign w:val="center"/>
          </w:tcPr>
          <w:p w14:paraId="1F45AAA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不属危险方法</w:t>
            </w:r>
          </w:p>
        </w:tc>
        <w:tc>
          <w:tcPr>
            <w:tcW w:w="2410" w:type="dxa"/>
            <w:vAlign w:val="center"/>
          </w:tcPr>
          <w:p w14:paraId="4EB1655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扰乱公共秩序，也危及人身财产；但没有危及公共安全</w:t>
            </w:r>
          </w:p>
        </w:tc>
        <w:tc>
          <w:tcPr>
            <w:tcW w:w="1985" w:type="dxa"/>
            <w:vAlign w:val="center"/>
          </w:tcPr>
          <w:p w14:paraId="0688D6A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高空抛物罪；故意杀人罪（故意伤害罪、故意毁坏财物罪；过失致人死亡罪、过失致人重伤罪）</w:t>
            </w:r>
          </w:p>
        </w:tc>
        <w:tc>
          <w:tcPr>
            <w:tcW w:w="1847" w:type="dxa"/>
            <w:vAlign w:val="center"/>
          </w:tcPr>
          <w:p w14:paraId="4A9F92A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择一重处：故意杀人罪（故意伤害罪、故意毁坏财物罪；过失致人死亡罪、过失致人重伤罪）</w:t>
            </w:r>
          </w:p>
        </w:tc>
      </w:tr>
      <w:tr w14:paraId="38B96E86">
        <w:trPr>
          <w:jc w:val="center"/>
        </w:trPr>
        <w:tc>
          <w:tcPr>
            <w:tcW w:w="846" w:type="dxa"/>
            <w:vMerge w:val="continue"/>
            <w:vAlign w:val="center"/>
          </w:tcPr>
          <w:p w14:paraId="02B6A03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417" w:type="dxa"/>
            <w:vAlign w:val="center"/>
          </w:tcPr>
          <w:p w14:paraId="332D641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属危险方法（一次造成大规模死伤）</w:t>
            </w:r>
          </w:p>
        </w:tc>
        <w:tc>
          <w:tcPr>
            <w:tcW w:w="2410" w:type="dxa"/>
            <w:vAlign w:val="center"/>
          </w:tcPr>
          <w:p w14:paraId="6F66188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危及公共安全（危险、实害）</w:t>
            </w:r>
          </w:p>
        </w:tc>
        <w:tc>
          <w:tcPr>
            <w:tcW w:w="1985" w:type="dxa"/>
            <w:vAlign w:val="center"/>
          </w:tcPr>
          <w:p w14:paraId="3AC7F72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高空抛物罪；以危险方法危害公共安全罪</w:t>
            </w:r>
          </w:p>
        </w:tc>
        <w:tc>
          <w:tcPr>
            <w:tcW w:w="1847" w:type="dxa"/>
            <w:vAlign w:val="center"/>
          </w:tcPr>
          <w:p w14:paraId="246102E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择一重处：以危险方法危害公共安全罪</w:t>
            </w:r>
          </w:p>
        </w:tc>
      </w:tr>
    </w:tbl>
    <w:p w14:paraId="558474AE">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bookmarkStart w:id="8" w:name="_Toc219219895"/>
    </w:p>
    <w:p w14:paraId="698DF839">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考点17  破坏公共设施类犯罪</w:t>
      </w:r>
      <w:bookmarkEnd w:id="8"/>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21:58—22:09</w:t>
      </w:r>
      <w:r>
        <w:rPr>
          <w:rFonts w:hint="eastAsia" w:asciiTheme="minorEastAsia" w:hAnsiTheme="minorEastAsia" w:eastAsiaTheme="minorEastAsia" w:cstheme="minorEastAsia"/>
          <w:b/>
          <w:bCs w:val="0"/>
          <w:color w:val="auto"/>
          <w:sz w:val="21"/>
          <w:szCs w:val="21"/>
          <w:lang w:eastAsia="zh-CN"/>
        </w:rPr>
        <w:t>）</w:t>
      </w:r>
    </w:p>
    <w:p w14:paraId="092127AF">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一、破坏交通工具罪</w:t>
      </w:r>
    </w:p>
    <w:p w14:paraId="57FC23F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第116条【破坏交通工具罪的危险犯（基本犯）】</w:t>
      </w:r>
      <w:r>
        <w:rPr>
          <w:rFonts w:hint="eastAsia" w:asciiTheme="minorEastAsia" w:hAnsiTheme="minorEastAsia" w:eastAsiaTheme="minorEastAsia" w:cstheme="minorEastAsia"/>
          <w:sz w:val="21"/>
          <w:szCs w:val="21"/>
        </w:rPr>
        <w:t xml:space="preserve">  破坏</w:t>
      </w:r>
      <w:r>
        <w:rPr>
          <w:rFonts w:hint="eastAsia" w:asciiTheme="minorEastAsia" w:hAnsiTheme="minorEastAsia" w:eastAsiaTheme="minorEastAsia" w:cstheme="minorEastAsia"/>
          <w:color w:val="FF0000"/>
          <w:sz w:val="21"/>
          <w:szCs w:val="21"/>
        </w:rPr>
        <w:t>火车、汽车、电车、船只、航空器</w:t>
      </w:r>
      <w:r>
        <w:rPr>
          <w:rFonts w:hint="eastAsia" w:asciiTheme="minorEastAsia" w:hAnsiTheme="minorEastAsia" w:eastAsiaTheme="minorEastAsia" w:cstheme="minorEastAsia"/>
          <w:sz w:val="21"/>
          <w:szCs w:val="21"/>
        </w:rPr>
        <w:t>，足以使火车、汽车、电车、船只、航空器发生</w:t>
      </w:r>
      <w:r>
        <w:rPr>
          <w:rFonts w:hint="eastAsia" w:asciiTheme="minorEastAsia" w:hAnsiTheme="minorEastAsia" w:eastAsiaTheme="minorEastAsia" w:cstheme="minorEastAsia"/>
          <w:color w:val="FF0000"/>
          <w:sz w:val="21"/>
          <w:szCs w:val="21"/>
        </w:rPr>
        <w:t>倾覆、毁坏危险</w:t>
      </w:r>
      <w:r>
        <w:rPr>
          <w:rFonts w:hint="eastAsia" w:asciiTheme="minorEastAsia" w:hAnsiTheme="minorEastAsia" w:eastAsiaTheme="minorEastAsia" w:cstheme="minorEastAsia"/>
          <w:sz w:val="21"/>
          <w:szCs w:val="21"/>
        </w:rPr>
        <w:t>，尚未造成严重后果的，处三年以上十年以下有期徒刑。</w:t>
      </w:r>
    </w:p>
    <w:p w14:paraId="7EFC87D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第119条【破坏交通工具罪、破坏交通设施罪、破坏电力设备罪、破坏易燃易爆设备罪的实害犯（结果加重犯）】</w:t>
      </w:r>
      <w:r>
        <w:rPr>
          <w:rFonts w:hint="eastAsia" w:asciiTheme="minorEastAsia" w:hAnsiTheme="minorEastAsia" w:eastAsiaTheme="minorEastAsia" w:cstheme="minorEastAsia"/>
          <w:sz w:val="21"/>
          <w:szCs w:val="21"/>
        </w:rPr>
        <w:t xml:space="preserve">  破坏交通工具、交通设施、电力设备、燃气设备、易燃易爆设备，造成严重后果的，处十年以上有期徒刑、无期徒刑或者死刑。</w:t>
      </w:r>
    </w:p>
    <w:p w14:paraId="38F3CCB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7C00AC17">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二、破坏交通设施罪</w:t>
      </w:r>
    </w:p>
    <w:p w14:paraId="40D6EFF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第117条【破坏交通设施罪的危险犯（基本犯）】</w:t>
      </w:r>
      <w:r>
        <w:rPr>
          <w:rFonts w:hint="eastAsia" w:asciiTheme="minorEastAsia" w:hAnsiTheme="minorEastAsia" w:eastAsiaTheme="minorEastAsia" w:cstheme="minorEastAsia"/>
          <w:sz w:val="21"/>
          <w:szCs w:val="21"/>
        </w:rPr>
        <w:t xml:space="preserve">  破坏轨道、桥梁、隧道、公路、机场、航道、灯塔、标志或者进行其他破坏活动，足以使火车、汽车、电车、船只、航空器发生倾覆、毁坏危险，尚未造成严重后果的，处三年以上十年以下有期徒刑。</w:t>
      </w:r>
    </w:p>
    <w:p w14:paraId="10C1535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73D36406">
      <w:pPr>
        <w:pStyle w:val="4"/>
        <w:keepNext w:val="0"/>
        <w:keepLines w:val="0"/>
        <w:pageBreakBefore w:val="0"/>
        <w:kinsoku/>
        <w:wordWrap/>
        <w:overflowPunct/>
        <w:topLinePunct w:val="0"/>
        <w:bidi w:val="0"/>
        <w:spacing w:after="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三、破坏电力设备罪</w:t>
      </w:r>
    </w:p>
    <w:p w14:paraId="0FB136DD">
      <w:pPr>
        <w:pStyle w:val="4"/>
        <w:keepNext w:val="0"/>
        <w:keepLines w:val="0"/>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四、破坏易燃易爆设备罪</w:t>
      </w:r>
    </w:p>
    <w:p w14:paraId="5C11AA8C">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9" w:name="_Toc219219896"/>
    </w:p>
    <w:p w14:paraId="46ED9326">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考点18  交通肇事罪、危险驾驶罪</w:t>
      </w:r>
      <w:bookmarkEnd w:id="9"/>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22:09—22:55</w:t>
      </w:r>
      <w:r>
        <w:rPr>
          <w:rFonts w:hint="eastAsia" w:asciiTheme="minorEastAsia" w:hAnsiTheme="minorEastAsia" w:eastAsiaTheme="minorEastAsia" w:cstheme="minorEastAsia"/>
          <w:b/>
          <w:bCs w:val="0"/>
          <w:color w:val="auto"/>
          <w:sz w:val="21"/>
          <w:szCs w:val="21"/>
          <w:lang w:eastAsia="zh-CN"/>
        </w:rPr>
        <w:t>）</w:t>
      </w:r>
    </w:p>
    <w:p w14:paraId="628FBA86">
      <w:pPr>
        <w:pageBreakBefore w:val="0"/>
        <w:kinsoku/>
        <w:wordWrap/>
        <w:overflowPunct/>
        <w:topLinePunct w:val="0"/>
        <w:bidi w:val="0"/>
        <w:spacing w:after="0"/>
        <w:ind w:left="0" w:leftChars="0" w:firstLine="0" w:firstLineChars="0"/>
        <w:jc w:val="left"/>
        <w:textAlignment w:val="auto"/>
        <w:rPr>
          <w:rFonts w:hint="eastAsia" w:asciiTheme="minorEastAsia" w:hAnsiTheme="minorEastAsia" w:eastAsiaTheme="minorEastAsia" w:cstheme="minorEastAsia"/>
          <w:kern w:val="0"/>
          <w:sz w:val="21"/>
          <w:szCs w:val="21"/>
        </w:rPr>
      </w:pPr>
    </w:p>
    <w:p w14:paraId="3EF384B7">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一、交通肇事罪</w:t>
      </w:r>
    </w:p>
    <w:p w14:paraId="14AF02DD">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第133条【交通肇事罪】</w:t>
      </w:r>
    </w:p>
    <w:p w14:paraId="190D9641">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（一）基本犯构成要件</w:t>
      </w:r>
    </w:p>
    <w:p w14:paraId="3949F768">
      <w:pPr>
        <w:pageBreakBefore w:val="0"/>
        <w:widowControl/>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违章行为+损失结果（量的要求）+因果关系（全部、主要、同等责任）+对结果过失=交通肇事罪</w:t>
      </w:r>
    </w:p>
    <w:p w14:paraId="65A528AC">
      <w:pPr>
        <w:pageBreakBefore w:val="0"/>
        <w:widowControl/>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p>
    <w:tbl>
      <w:tblPr>
        <w:tblStyle w:val="17"/>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112"/>
        <w:gridCol w:w="1804"/>
        <w:gridCol w:w="5589"/>
      </w:tblGrid>
      <w:tr w14:paraId="6F5C33E9">
        <w:trPr>
          <w:jc w:val="center"/>
        </w:trPr>
        <w:tc>
          <w:tcPr>
            <w:tcW w:w="1112" w:type="dxa"/>
            <w:vMerge w:val="restart"/>
            <w:vAlign w:val="center"/>
          </w:tcPr>
          <w:p w14:paraId="0C162AC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客观不法</w:t>
            </w:r>
          </w:p>
        </w:tc>
        <w:tc>
          <w:tcPr>
            <w:tcW w:w="1804" w:type="dxa"/>
            <w:vAlign w:val="center"/>
          </w:tcPr>
          <w:p w14:paraId="4974A58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主体：一般主体</w:t>
            </w:r>
          </w:p>
        </w:tc>
        <w:tc>
          <w:tcPr>
            <w:tcW w:w="5589" w:type="dxa"/>
            <w:vAlign w:val="center"/>
          </w:tcPr>
          <w:p w14:paraId="1B002370">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从事交通运输的人员（如司机）和非交通运输人员（乘客、行人等）都能构成本罪</w:t>
            </w:r>
          </w:p>
        </w:tc>
      </w:tr>
      <w:tr w14:paraId="6FD4C7F3">
        <w:trPr>
          <w:jc w:val="center"/>
        </w:trPr>
        <w:tc>
          <w:tcPr>
            <w:tcW w:w="1112" w:type="dxa"/>
            <w:vMerge w:val="continue"/>
            <w:vAlign w:val="center"/>
          </w:tcPr>
          <w:p w14:paraId="3F4062A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804" w:type="dxa"/>
            <w:vAlign w:val="center"/>
          </w:tcPr>
          <w:p w14:paraId="2414DDC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时空环境：在公共交通管理范围内</w:t>
            </w:r>
          </w:p>
        </w:tc>
        <w:tc>
          <w:tcPr>
            <w:tcW w:w="5589" w:type="dxa"/>
            <w:vAlign w:val="center"/>
          </w:tcPr>
          <w:p w14:paraId="4F8C2D7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（1）交通运输管理法规所能规范的范围，如公共道路（公路）、桥梁、广场等</w:t>
            </w:r>
          </w:p>
          <w:p w14:paraId="4FB863A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（2）发生在厂矿区以及其它地方的汽车撞人事故，分别认定为重大责任事故罪、重大劳动安全事故罪、过失致人死亡罪、过失致人重伤罪</w:t>
            </w:r>
          </w:p>
        </w:tc>
      </w:tr>
      <w:tr w14:paraId="0DAEA6D5">
        <w:trPr>
          <w:jc w:val="center"/>
        </w:trPr>
        <w:tc>
          <w:tcPr>
            <w:tcW w:w="1112" w:type="dxa"/>
            <w:vMerge w:val="continue"/>
            <w:vAlign w:val="center"/>
          </w:tcPr>
          <w:p w14:paraId="5107A8E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804" w:type="dxa"/>
            <w:vAlign w:val="center"/>
          </w:tcPr>
          <w:p w14:paraId="2DE7172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w:t>
            </w:r>
            <w:r>
              <w:rPr>
                <w:rFonts w:hint="eastAsia" w:asciiTheme="minorEastAsia" w:hAnsiTheme="minorEastAsia" w:eastAsiaTheme="minorEastAsia" w:cstheme="minorEastAsia"/>
                <w:color w:val="FF0000"/>
                <w:sz w:val="21"/>
                <w:szCs w:val="21"/>
              </w:rPr>
              <w:t>违章行为</w:t>
            </w:r>
          </w:p>
        </w:tc>
        <w:tc>
          <w:tcPr>
            <w:tcW w:w="5589" w:type="dxa"/>
            <w:vAlign w:val="center"/>
          </w:tcPr>
          <w:p w14:paraId="15703BB1">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违反公路、水上交通运输中的各种交通规则、操作规程</w:t>
            </w:r>
          </w:p>
        </w:tc>
      </w:tr>
      <w:tr w14:paraId="09DE58F5">
        <w:trPr>
          <w:jc w:val="center"/>
        </w:trPr>
        <w:tc>
          <w:tcPr>
            <w:tcW w:w="1112" w:type="dxa"/>
            <w:vMerge w:val="continue"/>
            <w:vAlign w:val="center"/>
          </w:tcPr>
          <w:p w14:paraId="0042EF55">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804" w:type="dxa"/>
            <w:vAlign w:val="center"/>
          </w:tcPr>
          <w:p w14:paraId="22E43AF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结果</w:t>
            </w:r>
          </w:p>
        </w:tc>
        <w:tc>
          <w:tcPr>
            <w:tcW w:w="5589" w:type="dxa"/>
            <w:vAlign w:val="center"/>
          </w:tcPr>
          <w:p w14:paraId="28B6DA3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致人重伤、死亡或者使公私财产遭受重大损失</w:t>
            </w:r>
          </w:p>
        </w:tc>
      </w:tr>
      <w:tr w14:paraId="2CAC01AF">
        <w:trPr>
          <w:jc w:val="center"/>
        </w:trPr>
        <w:tc>
          <w:tcPr>
            <w:tcW w:w="1112" w:type="dxa"/>
            <w:vMerge w:val="continue"/>
            <w:vAlign w:val="center"/>
          </w:tcPr>
          <w:p w14:paraId="320774D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804" w:type="dxa"/>
            <w:vAlign w:val="center"/>
          </w:tcPr>
          <w:p w14:paraId="631A1AA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因果关系</w:t>
            </w:r>
          </w:p>
        </w:tc>
        <w:tc>
          <w:tcPr>
            <w:tcW w:w="5589" w:type="dxa"/>
            <w:vAlign w:val="center"/>
          </w:tcPr>
          <w:p w14:paraId="7B7E05A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重大损失结果是由违章行为导致（规范保护目的范围内的结果）；</w:t>
            </w:r>
            <w:r>
              <w:rPr>
                <w:rFonts w:hint="eastAsia" w:asciiTheme="minorEastAsia" w:hAnsiTheme="minorEastAsia" w:eastAsiaTheme="minorEastAsia" w:cstheme="minorEastAsia"/>
                <w:color w:val="FF0000"/>
                <w:sz w:val="21"/>
                <w:szCs w:val="21"/>
              </w:rPr>
              <w:t>主要条件（全部、主要、同等责任）</w:t>
            </w:r>
          </w:p>
        </w:tc>
      </w:tr>
      <w:tr w14:paraId="05BC04DD">
        <w:trPr>
          <w:jc w:val="center"/>
        </w:trPr>
        <w:tc>
          <w:tcPr>
            <w:tcW w:w="1112" w:type="dxa"/>
            <w:vMerge w:val="restart"/>
            <w:vAlign w:val="center"/>
          </w:tcPr>
          <w:p w14:paraId="5DC94F98">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主观责任</w:t>
            </w:r>
          </w:p>
        </w:tc>
        <w:tc>
          <w:tcPr>
            <w:tcW w:w="1804" w:type="dxa"/>
            <w:vAlign w:val="center"/>
          </w:tcPr>
          <w:p w14:paraId="0EFF5CD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刑事责任年龄</w:t>
            </w:r>
          </w:p>
        </w:tc>
        <w:tc>
          <w:tcPr>
            <w:tcW w:w="5589" w:type="dxa"/>
            <w:vAlign w:val="center"/>
          </w:tcPr>
          <w:p w14:paraId="7598E5F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已满16周岁</w:t>
            </w:r>
          </w:p>
        </w:tc>
      </w:tr>
      <w:tr w14:paraId="7DEDE02F">
        <w:trPr>
          <w:jc w:val="center"/>
        </w:trPr>
        <w:tc>
          <w:tcPr>
            <w:tcW w:w="1112" w:type="dxa"/>
            <w:vMerge w:val="continue"/>
            <w:vAlign w:val="center"/>
          </w:tcPr>
          <w:p w14:paraId="19133FC5">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804" w:type="dxa"/>
            <w:vAlign w:val="center"/>
          </w:tcPr>
          <w:p w14:paraId="128225D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刑事责任能力</w:t>
            </w:r>
          </w:p>
        </w:tc>
        <w:tc>
          <w:tcPr>
            <w:tcW w:w="5589" w:type="dxa"/>
            <w:vAlign w:val="center"/>
          </w:tcPr>
          <w:p w14:paraId="25F332B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精神正常</w:t>
            </w:r>
          </w:p>
        </w:tc>
      </w:tr>
      <w:tr w14:paraId="70EC7371">
        <w:trPr>
          <w:jc w:val="center"/>
        </w:trPr>
        <w:tc>
          <w:tcPr>
            <w:tcW w:w="1112" w:type="dxa"/>
            <w:vMerge w:val="continue"/>
            <w:vAlign w:val="center"/>
          </w:tcPr>
          <w:p w14:paraId="29BE6A61">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p>
        </w:tc>
        <w:tc>
          <w:tcPr>
            <w:tcW w:w="1804" w:type="dxa"/>
            <w:vMerge w:val="restart"/>
            <w:vAlign w:val="center"/>
          </w:tcPr>
          <w:p w14:paraId="0903D61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罪过形式：</w:t>
            </w:r>
            <w:r>
              <w:rPr>
                <w:rFonts w:hint="eastAsia" w:asciiTheme="minorEastAsia" w:hAnsiTheme="minorEastAsia" w:eastAsiaTheme="minorEastAsia" w:cstheme="minorEastAsia"/>
                <w:color w:val="FF0000"/>
                <w:sz w:val="21"/>
                <w:szCs w:val="21"/>
              </w:rPr>
              <w:t>过失</w:t>
            </w:r>
          </w:p>
        </w:tc>
        <w:tc>
          <w:tcPr>
            <w:tcW w:w="5589" w:type="dxa"/>
            <w:vAlign w:val="center"/>
          </w:tcPr>
          <w:p w14:paraId="73391BC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对结果是过失：故意违章，过失结果；过失违章，过失结果</w:t>
            </w:r>
          </w:p>
        </w:tc>
      </w:tr>
      <w:tr w14:paraId="74154266">
        <w:trPr>
          <w:jc w:val="center"/>
        </w:trPr>
        <w:tc>
          <w:tcPr>
            <w:tcW w:w="1112" w:type="dxa"/>
            <w:vMerge w:val="continue"/>
            <w:vAlign w:val="center"/>
          </w:tcPr>
          <w:p w14:paraId="3A15AC83">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p>
        </w:tc>
        <w:tc>
          <w:tcPr>
            <w:tcW w:w="1804" w:type="dxa"/>
            <w:vMerge w:val="continue"/>
            <w:vAlign w:val="center"/>
          </w:tcPr>
          <w:p w14:paraId="6C87FE2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p>
        </w:tc>
        <w:tc>
          <w:tcPr>
            <w:tcW w:w="5589" w:type="dxa"/>
            <w:vAlign w:val="center"/>
          </w:tcPr>
          <w:p w14:paraId="382EBCFF">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如对造成公共安全危险的结果具有故意（直接故意、间接故意），认定为以危险方法危害公共安全罪；如对特定个人法益有故意，认定为故意杀人罪、故意伤害罪</w:t>
            </w:r>
          </w:p>
        </w:tc>
      </w:tr>
      <w:tr w14:paraId="392E48DD">
        <w:trPr>
          <w:jc w:val="center"/>
        </w:trPr>
        <w:tc>
          <w:tcPr>
            <w:tcW w:w="8505" w:type="dxa"/>
            <w:gridSpan w:val="3"/>
            <w:vAlign w:val="center"/>
          </w:tcPr>
          <w:p w14:paraId="6EA132FF">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要点：</w:t>
            </w:r>
            <w:r>
              <w:rPr>
                <w:rFonts w:hint="eastAsia" w:asciiTheme="minorEastAsia" w:hAnsiTheme="minorEastAsia" w:eastAsiaTheme="minorEastAsia" w:cstheme="minorEastAsia"/>
                <w:bCs/>
                <w:sz w:val="21"/>
                <w:szCs w:val="21"/>
              </w:rPr>
              <w:t>一般主体+公交范围+</w:t>
            </w:r>
            <w:r>
              <w:rPr>
                <w:rFonts w:hint="eastAsia" w:asciiTheme="minorEastAsia" w:hAnsiTheme="minorEastAsia" w:eastAsiaTheme="minorEastAsia" w:cstheme="minorEastAsia"/>
                <w:sz w:val="21"/>
                <w:szCs w:val="21"/>
              </w:rPr>
              <w:t>违章行为+</w:t>
            </w:r>
            <w:r>
              <w:rPr>
                <w:rFonts w:hint="eastAsia" w:asciiTheme="minorEastAsia" w:hAnsiTheme="minorEastAsia" w:eastAsiaTheme="minorEastAsia" w:cstheme="minorEastAsia"/>
                <w:color w:val="FF0000"/>
                <w:sz w:val="21"/>
                <w:szCs w:val="21"/>
              </w:rPr>
              <w:t>损失结果（量的要求）</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color w:val="FF0000"/>
                <w:sz w:val="21"/>
                <w:szCs w:val="21"/>
              </w:rPr>
              <w:t>因果关系（全部、主要、同等责任）</w:t>
            </w:r>
            <w:r>
              <w:rPr>
                <w:rFonts w:hint="eastAsia" w:asciiTheme="minorEastAsia" w:hAnsiTheme="minorEastAsia" w:eastAsiaTheme="minorEastAsia" w:cstheme="minorEastAsia"/>
                <w:sz w:val="21"/>
                <w:szCs w:val="21"/>
              </w:rPr>
              <w:t>+对结果过失=交通肇事罪</w:t>
            </w:r>
          </w:p>
        </w:tc>
      </w:tr>
    </w:tbl>
    <w:p w14:paraId="1424D38B">
      <w:pPr>
        <w:pageBreakBefore w:val="0"/>
        <w:kinsoku/>
        <w:wordWrap/>
        <w:overflowPunct/>
        <w:topLinePunct w:val="0"/>
        <w:bidi w:val="0"/>
        <w:snapToGrid w:val="0"/>
        <w:spacing w:after="0"/>
        <w:ind w:left="0" w:leftChars="0" w:firstLine="0" w:firstLineChars="0"/>
        <w:textAlignment w:val="auto"/>
        <w:rPr>
          <w:rFonts w:hint="eastAsia" w:asciiTheme="minorEastAsia" w:hAnsiTheme="minorEastAsia" w:eastAsiaTheme="minorEastAsia" w:cstheme="minorEastAsia"/>
          <w:kern w:val="0"/>
          <w:sz w:val="21"/>
          <w:szCs w:val="21"/>
        </w:rPr>
      </w:pPr>
    </w:p>
    <w:p w14:paraId="63D440C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1．主体：一般主体。</w:t>
      </w:r>
      <w:r>
        <w:rPr>
          <w:rFonts w:hint="eastAsia" w:asciiTheme="minorEastAsia" w:hAnsiTheme="minorEastAsia" w:eastAsiaTheme="minorEastAsia" w:cstheme="minorEastAsia"/>
          <w:kern w:val="0"/>
          <w:sz w:val="21"/>
          <w:szCs w:val="21"/>
        </w:rPr>
        <w:t>本罪不属于身份犯，从事交通运输的人员（如司机）和非交通运输人员（乘客、行人等）都能构成本罪。</w:t>
      </w:r>
    </w:p>
    <w:p w14:paraId="60C6F95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（1）在现实生活中一般由交通运输的人员构成。</w:t>
      </w:r>
    </w:p>
    <w:p w14:paraId="4C58B55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（2）不合法的驾驶者，如偷开机动车辆过程中因过失撞死、撞伤他人或者撞坏车辆的，也成立交通肇事罪。如触犯盗窃罪，要数罪并罚。</w:t>
      </w:r>
    </w:p>
    <w:p w14:paraId="02323EBA">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w:t>
      </w:r>
      <w:r>
        <w:rPr>
          <w:rFonts w:hint="eastAsia" w:asciiTheme="minorEastAsia" w:hAnsiTheme="minorEastAsia" w:eastAsiaTheme="minorEastAsia" w:cstheme="minorEastAsia"/>
          <w:b/>
          <w:bCs/>
          <w:color w:val="FF0000"/>
          <w:sz w:val="21"/>
          <w:szCs w:val="21"/>
        </w:rPr>
        <w:t>乘客、行人也可构成</w:t>
      </w:r>
      <w:r>
        <w:rPr>
          <w:rFonts w:hint="eastAsia" w:asciiTheme="minorEastAsia" w:hAnsiTheme="minorEastAsia" w:eastAsiaTheme="minorEastAsia" w:cstheme="minorEastAsia"/>
          <w:b/>
          <w:bCs/>
          <w:kern w:val="0"/>
          <w:sz w:val="21"/>
          <w:szCs w:val="21"/>
        </w:rPr>
        <w:t>。</w:t>
      </w:r>
      <w:r>
        <w:rPr>
          <w:rFonts w:hint="eastAsia" w:asciiTheme="minorEastAsia" w:hAnsiTheme="minorEastAsia" w:eastAsiaTheme="minorEastAsia" w:cstheme="minorEastAsia"/>
          <w:kern w:val="0"/>
          <w:sz w:val="21"/>
          <w:szCs w:val="21"/>
        </w:rPr>
        <w:t>例如，行人在高速公路上实施拉车乞讨等行为，引起交通事故的，也可能构成交通肇事罪。</w:t>
      </w:r>
    </w:p>
    <w:p w14:paraId="5C9D10C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（4）</w:t>
      </w:r>
      <w:r>
        <w:rPr>
          <w:rFonts w:hint="eastAsia" w:asciiTheme="minorEastAsia" w:hAnsiTheme="minorEastAsia" w:eastAsiaTheme="minorEastAsia" w:cstheme="minorEastAsia"/>
          <w:color w:val="FF0000"/>
          <w:sz w:val="21"/>
          <w:szCs w:val="21"/>
        </w:rPr>
        <w:t>具有监督职责者</w:t>
      </w:r>
      <w:r>
        <w:rPr>
          <w:rFonts w:hint="eastAsia" w:asciiTheme="minorEastAsia" w:hAnsiTheme="minorEastAsia" w:eastAsiaTheme="minorEastAsia" w:cstheme="minorEastAsia"/>
          <w:kern w:val="0"/>
          <w:sz w:val="21"/>
          <w:szCs w:val="21"/>
        </w:rPr>
        <w:t>也可构成。单位主管人员、机动车辆所有人、机动车辆承包人，指使、强令他人违章驾驶，造成重大交通事故的，也可构成本罪。</w:t>
      </w:r>
    </w:p>
    <w:p w14:paraId="109A814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2．时空环境：在公共交通管理范围内。</w:t>
      </w:r>
      <w:r>
        <w:rPr>
          <w:rFonts w:hint="eastAsia" w:asciiTheme="minorEastAsia" w:hAnsiTheme="minorEastAsia" w:eastAsiaTheme="minorEastAsia" w:cstheme="minorEastAsia"/>
          <w:kern w:val="0"/>
          <w:sz w:val="21"/>
          <w:szCs w:val="21"/>
        </w:rPr>
        <w:t>重大交通事故必须发生在交通过程中以及与交通有直接关系的活动中，具有危害公共安全的性质。</w:t>
      </w:r>
    </w:p>
    <w:p w14:paraId="125DAA5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（1）公共交通管理范围即交通运输管理法规所能规范的范围。</w:t>
      </w:r>
    </w:p>
    <w:p w14:paraId="2E5C1AD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（2）发生在厂矿区以及其他地方的汽车撞人事故，分别认定为重大责任事故罪、重大劳动安全事故罪、过失致人死亡罪、过失致人重伤罪。</w:t>
      </w:r>
    </w:p>
    <w:p w14:paraId="1E7E075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行人、自行车、三轮车肇事造成重大事故的，如发生在城区道路等行人较多、有机动车往来的公共道路上，也可认定为交通肇事罪；如在偏僻的非公共道路，则应当认定为过失致人死亡罪、过失致人重伤罪。</w:t>
      </w:r>
    </w:p>
    <w:p w14:paraId="63EC63A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3．违章行为（“违章”）。</w:t>
      </w:r>
      <w:r>
        <w:rPr>
          <w:rFonts w:hint="eastAsia" w:asciiTheme="minorEastAsia" w:hAnsiTheme="minorEastAsia" w:eastAsiaTheme="minorEastAsia" w:cstheme="minorEastAsia"/>
          <w:kern w:val="0"/>
          <w:sz w:val="21"/>
          <w:szCs w:val="21"/>
        </w:rPr>
        <w:t>必须有违反交通运输管理法规的行为，主要指违反公路、水上交通运输中的各种交通规则、操作规程等。</w:t>
      </w:r>
    </w:p>
    <w:p w14:paraId="7EB7EFB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4．</w:t>
      </w:r>
      <w:r>
        <w:rPr>
          <w:rFonts w:hint="eastAsia" w:asciiTheme="minorEastAsia" w:hAnsiTheme="minorEastAsia" w:eastAsiaTheme="minorEastAsia" w:cstheme="minorEastAsia"/>
          <w:color w:val="FF0000"/>
          <w:sz w:val="21"/>
          <w:szCs w:val="21"/>
        </w:rPr>
        <w:t>结果量的要求</w:t>
      </w:r>
      <w:r>
        <w:rPr>
          <w:rFonts w:hint="eastAsia" w:asciiTheme="minorEastAsia" w:hAnsiTheme="minorEastAsia" w:eastAsiaTheme="minorEastAsia" w:cstheme="minorEastAsia"/>
          <w:sz w:val="21"/>
          <w:szCs w:val="21"/>
        </w:rPr>
        <w:t>（结果+情节）。</w:t>
      </w:r>
      <w:r>
        <w:rPr>
          <w:rFonts w:hint="eastAsia" w:asciiTheme="minorEastAsia" w:hAnsiTheme="minorEastAsia" w:eastAsiaTheme="minorEastAsia" w:cstheme="minorEastAsia"/>
          <w:kern w:val="0"/>
          <w:sz w:val="21"/>
          <w:szCs w:val="21"/>
        </w:rPr>
        <w:t>交通肇事罪的结果是致人重伤、死亡或者使公私财产遭受重大损失。</w:t>
      </w:r>
    </w:p>
    <w:p w14:paraId="7173DE2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701"/>
        <w:gridCol w:w="1550"/>
        <w:gridCol w:w="1417"/>
        <w:gridCol w:w="1843"/>
        <w:gridCol w:w="1994"/>
      </w:tblGrid>
      <w:tr w14:paraId="4E864D67">
        <w:trPr>
          <w:jc w:val="center"/>
        </w:trPr>
        <w:tc>
          <w:tcPr>
            <w:tcW w:w="1701" w:type="dxa"/>
            <w:vAlign w:val="center"/>
          </w:tcPr>
          <w:p w14:paraId="051D56B5">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行为</w:t>
            </w:r>
          </w:p>
        </w:tc>
        <w:tc>
          <w:tcPr>
            <w:tcW w:w="1550" w:type="dxa"/>
            <w:vAlign w:val="center"/>
          </w:tcPr>
          <w:p w14:paraId="5194129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结果</w:t>
            </w:r>
          </w:p>
        </w:tc>
        <w:tc>
          <w:tcPr>
            <w:tcW w:w="1417" w:type="dxa"/>
            <w:vAlign w:val="center"/>
          </w:tcPr>
          <w:p w14:paraId="389993C7">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责任程度</w:t>
            </w:r>
          </w:p>
        </w:tc>
        <w:tc>
          <w:tcPr>
            <w:tcW w:w="3837" w:type="dxa"/>
            <w:gridSpan w:val="2"/>
            <w:vAlign w:val="center"/>
          </w:tcPr>
          <w:p w14:paraId="76C7153A">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+情节</w:t>
            </w:r>
            <w:r>
              <w:rPr>
                <w:rFonts w:hint="eastAsia" w:asciiTheme="minorEastAsia" w:hAnsiTheme="minorEastAsia" w:eastAsiaTheme="minorEastAsia" w:cstheme="minorEastAsia"/>
                <w:b/>
                <w:bCs/>
                <w:sz w:val="21"/>
                <w:szCs w:val="21"/>
              </w:rPr>
              <w:t>（可能与违章行为重复）</w:t>
            </w:r>
          </w:p>
        </w:tc>
      </w:tr>
      <w:tr w14:paraId="110039A2">
        <w:trPr>
          <w:jc w:val="center"/>
        </w:trPr>
        <w:tc>
          <w:tcPr>
            <w:tcW w:w="1701" w:type="dxa"/>
            <w:vMerge w:val="restart"/>
            <w:vAlign w:val="center"/>
          </w:tcPr>
          <w:p w14:paraId="115441A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一般违章行为（如超速、闯红灯、逆行等）</w:t>
            </w:r>
          </w:p>
        </w:tc>
        <w:tc>
          <w:tcPr>
            <w:tcW w:w="1550" w:type="dxa"/>
            <w:vAlign w:val="center"/>
          </w:tcPr>
          <w:p w14:paraId="6867B0AE">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1死或3重伤</w:t>
            </w:r>
          </w:p>
        </w:tc>
        <w:tc>
          <w:tcPr>
            <w:tcW w:w="1417" w:type="dxa"/>
            <w:vAlign w:val="center"/>
          </w:tcPr>
          <w:p w14:paraId="6CF1FD91">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全部、主要</w:t>
            </w:r>
          </w:p>
        </w:tc>
        <w:tc>
          <w:tcPr>
            <w:tcW w:w="3837" w:type="dxa"/>
            <w:gridSpan w:val="2"/>
            <w:vMerge w:val="restart"/>
            <w:vAlign w:val="center"/>
          </w:tcPr>
          <w:p w14:paraId="1A999545">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r>
      <w:tr w14:paraId="49117B19">
        <w:trPr>
          <w:jc w:val="center"/>
        </w:trPr>
        <w:tc>
          <w:tcPr>
            <w:tcW w:w="1701" w:type="dxa"/>
            <w:vMerge w:val="continue"/>
            <w:vAlign w:val="center"/>
          </w:tcPr>
          <w:p w14:paraId="50AFACD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Align w:val="center"/>
          </w:tcPr>
          <w:p w14:paraId="7E871F7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3死</w:t>
            </w:r>
          </w:p>
        </w:tc>
        <w:tc>
          <w:tcPr>
            <w:tcW w:w="1417" w:type="dxa"/>
            <w:vAlign w:val="center"/>
          </w:tcPr>
          <w:p w14:paraId="20CE9370">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同等</w:t>
            </w:r>
          </w:p>
        </w:tc>
        <w:tc>
          <w:tcPr>
            <w:tcW w:w="3837" w:type="dxa"/>
            <w:gridSpan w:val="2"/>
            <w:vMerge w:val="continue"/>
            <w:vAlign w:val="center"/>
          </w:tcPr>
          <w:p w14:paraId="2FFAF18D">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r>
      <w:tr w14:paraId="004A54E1">
        <w:trPr>
          <w:jc w:val="center"/>
        </w:trPr>
        <w:tc>
          <w:tcPr>
            <w:tcW w:w="1701" w:type="dxa"/>
            <w:vMerge w:val="continue"/>
            <w:vAlign w:val="center"/>
          </w:tcPr>
          <w:p w14:paraId="3EAC55D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Align w:val="center"/>
          </w:tcPr>
          <w:p w14:paraId="7466A259">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无力赔30万</w:t>
            </w:r>
          </w:p>
        </w:tc>
        <w:tc>
          <w:tcPr>
            <w:tcW w:w="1417" w:type="dxa"/>
            <w:vAlign w:val="center"/>
          </w:tcPr>
          <w:p w14:paraId="206F30D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全部、主要</w:t>
            </w:r>
          </w:p>
        </w:tc>
        <w:tc>
          <w:tcPr>
            <w:tcW w:w="3837" w:type="dxa"/>
            <w:gridSpan w:val="2"/>
            <w:vMerge w:val="continue"/>
            <w:vAlign w:val="center"/>
          </w:tcPr>
          <w:p w14:paraId="64B148FF">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r>
      <w:tr w14:paraId="41520D5F">
        <w:trPr>
          <w:jc w:val="center"/>
        </w:trPr>
        <w:tc>
          <w:tcPr>
            <w:tcW w:w="1701" w:type="dxa"/>
            <w:vMerge w:val="restart"/>
            <w:vAlign w:val="center"/>
          </w:tcPr>
          <w:p w14:paraId="3EA6E0F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违章行为（包括后栏部分恶劣违章）</w:t>
            </w:r>
          </w:p>
        </w:tc>
        <w:tc>
          <w:tcPr>
            <w:tcW w:w="1550" w:type="dxa"/>
            <w:vMerge w:val="restart"/>
            <w:vAlign w:val="center"/>
          </w:tcPr>
          <w:p w14:paraId="2311BB3A">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1重伤</w:t>
            </w:r>
          </w:p>
        </w:tc>
        <w:tc>
          <w:tcPr>
            <w:tcW w:w="1417" w:type="dxa"/>
            <w:vMerge w:val="restart"/>
            <w:vAlign w:val="center"/>
          </w:tcPr>
          <w:p w14:paraId="7A487137">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全部、主要</w:t>
            </w:r>
          </w:p>
        </w:tc>
        <w:tc>
          <w:tcPr>
            <w:tcW w:w="1843" w:type="dxa"/>
            <w:vMerge w:val="restart"/>
            <w:vAlign w:val="center"/>
          </w:tcPr>
          <w:p w14:paraId="482C4051">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6种特定恶劣情节</w:t>
            </w:r>
          </w:p>
        </w:tc>
        <w:tc>
          <w:tcPr>
            <w:tcW w:w="1994" w:type="dxa"/>
            <w:vAlign w:val="center"/>
          </w:tcPr>
          <w:p w14:paraId="64AC4EA5">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酒后、吸毒</w:t>
            </w:r>
          </w:p>
        </w:tc>
      </w:tr>
      <w:tr w14:paraId="4F2DE625">
        <w:trPr>
          <w:jc w:val="center"/>
        </w:trPr>
        <w:tc>
          <w:tcPr>
            <w:tcW w:w="1701" w:type="dxa"/>
            <w:vMerge w:val="continue"/>
            <w:vAlign w:val="center"/>
          </w:tcPr>
          <w:p w14:paraId="03D7D1E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Merge w:val="continue"/>
            <w:vAlign w:val="center"/>
          </w:tcPr>
          <w:p w14:paraId="099C3CF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417" w:type="dxa"/>
            <w:vMerge w:val="continue"/>
            <w:vAlign w:val="center"/>
          </w:tcPr>
          <w:p w14:paraId="49DBDCD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843" w:type="dxa"/>
            <w:vMerge w:val="continue"/>
            <w:vAlign w:val="center"/>
          </w:tcPr>
          <w:p w14:paraId="12B33F41">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994" w:type="dxa"/>
            <w:vAlign w:val="center"/>
          </w:tcPr>
          <w:p w14:paraId="018E67B9">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无照</w:t>
            </w:r>
          </w:p>
        </w:tc>
      </w:tr>
      <w:tr w14:paraId="693BDD9A">
        <w:trPr>
          <w:jc w:val="center"/>
        </w:trPr>
        <w:tc>
          <w:tcPr>
            <w:tcW w:w="1701" w:type="dxa"/>
            <w:vMerge w:val="continue"/>
            <w:vAlign w:val="center"/>
          </w:tcPr>
          <w:p w14:paraId="2EE2ED4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Merge w:val="continue"/>
            <w:vAlign w:val="center"/>
          </w:tcPr>
          <w:p w14:paraId="52B5F8A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417" w:type="dxa"/>
            <w:vMerge w:val="continue"/>
            <w:vAlign w:val="center"/>
          </w:tcPr>
          <w:p w14:paraId="2A106D5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843" w:type="dxa"/>
            <w:vMerge w:val="continue"/>
            <w:vAlign w:val="center"/>
          </w:tcPr>
          <w:p w14:paraId="5340750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994" w:type="dxa"/>
            <w:vAlign w:val="center"/>
          </w:tcPr>
          <w:p w14:paraId="6AD785FB">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明知安全装置故障</w:t>
            </w:r>
          </w:p>
        </w:tc>
      </w:tr>
      <w:tr w14:paraId="7B7D5884">
        <w:trPr>
          <w:jc w:val="center"/>
        </w:trPr>
        <w:tc>
          <w:tcPr>
            <w:tcW w:w="1701" w:type="dxa"/>
            <w:vMerge w:val="continue"/>
            <w:vAlign w:val="center"/>
          </w:tcPr>
          <w:p w14:paraId="38B13AA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Merge w:val="continue"/>
            <w:vAlign w:val="center"/>
          </w:tcPr>
          <w:p w14:paraId="022507F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417" w:type="dxa"/>
            <w:vMerge w:val="continue"/>
            <w:vAlign w:val="center"/>
          </w:tcPr>
          <w:p w14:paraId="61AF7801">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843" w:type="dxa"/>
            <w:vMerge w:val="continue"/>
            <w:vAlign w:val="center"/>
          </w:tcPr>
          <w:p w14:paraId="239BA01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994" w:type="dxa"/>
            <w:vAlign w:val="center"/>
          </w:tcPr>
          <w:p w14:paraId="2458BDFD">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明知无牌或报废</w:t>
            </w:r>
          </w:p>
        </w:tc>
      </w:tr>
      <w:tr w14:paraId="2FD8D113">
        <w:trPr>
          <w:jc w:val="center"/>
        </w:trPr>
        <w:tc>
          <w:tcPr>
            <w:tcW w:w="1701" w:type="dxa"/>
            <w:vMerge w:val="continue"/>
            <w:vAlign w:val="center"/>
          </w:tcPr>
          <w:p w14:paraId="12B9B65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Merge w:val="continue"/>
            <w:vAlign w:val="center"/>
          </w:tcPr>
          <w:p w14:paraId="7995012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417" w:type="dxa"/>
            <w:vMerge w:val="continue"/>
            <w:vAlign w:val="center"/>
          </w:tcPr>
          <w:p w14:paraId="6459C49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843" w:type="dxa"/>
            <w:vMerge w:val="continue"/>
            <w:vAlign w:val="center"/>
          </w:tcPr>
          <w:p w14:paraId="62D831F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994" w:type="dxa"/>
            <w:vAlign w:val="center"/>
          </w:tcPr>
          <w:p w14:paraId="1B01D1C2">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严重超载</w:t>
            </w:r>
          </w:p>
        </w:tc>
      </w:tr>
      <w:tr w14:paraId="18BC802B">
        <w:trPr>
          <w:jc w:val="center"/>
        </w:trPr>
        <w:tc>
          <w:tcPr>
            <w:tcW w:w="1701" w:type="dxa"/>
            <w:vMerge w:val="continue"/>
            <w:vAlign w:val="center"/>
          </w:tcPr>
          <w:p w14:paraId="2BD9985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50" w:type="dxa"/>
            <w:vMerge w:val="continue"/>
            <w:vAlign w:val="center"/>
          </w:tcPr>
          <w:p w14:paraId="55B57A7F">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417" w:type="dxa"/>
            <w:vMerge w:val="continue"/>
            <w:vAlign w:val="center"/>
          </w:tcPr>
          <w:p w14:paraId="2E294BE1">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843" w:type="dxa"/>
            <w:vMerge w:val="continue"/>
            <w:vAlign w:val="center"/>
          </w:tcPr>
          <w:p w14:paraId="0150C63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994" w:type="dxa"/>
            <w:vAlign w:val="center"/>
          </w:tcPr>
          <w:p w14:paraId="12D1E14A">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逃逸</w:t>
            </w:r>
          </w:p>
        </w:tc>
      </w:tr>
      <w:tr w14:paraId="5F0A2B26">
        <w:trPr>
          <w:jc w:val="center"/>
        </w:trPr>
        <w:tc>
          <w:tcPr>
            <w:tcW w:w="8505" w:type="dxa"/>
            <w:gridSpan w:val="5"/>
            <w:vAlign w:val="center"/>
          </w:tcPr>
          <w:p w14:paraId="128DBE03">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口诀</w:t>
            </w:r>
          </w:p>
          <w:p w14:paraId="62BF46C0">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一般违章，一死或三重伤；存在6种情节（酒后、吸毒；无照；安全故障；无牌、报废；超载、逃逸），只需一重伤</w:t>
            </w:r>
          </w:p>
        </w:tc>
      </w:tr>
    </w:tbl>
    <w:p w14:paraId="2426287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p>
    <w:p w14:paraId="0995E75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5．因果关系。</w:t>
      </w:r>
      <w:r>
        <w:rPr>
          <w:rFonts w:hint="eastAsia" w:asciiTheme="minorEastAsia" w:hAnsiTheme="minorEastAsia" w:eastAsiaTheme="minorEastAsia" w:cstheme="minorEastAsia"/>
          <w:kern w:val="0"/>
          <w:sz w:val="21"/>
          <w:szCs w:val="21"/>
        </w:rPr>
        <w:t>重大损失结果是由违章行为导致，负</w:t>
      </w:r>
      <w:r>
        <w:rPr>
          <w:rFonts w:hint="eastAsia" w:asciiTheme="minorEastAsia" w:hAnsiTheme="minorEastAsia" w:eastAsiaTheme="minorEastAsia" w:cstheme="minorEastAsia"/>
          <w:color w:val="FF0000"/>
          <w:sz w:val="21"/>
          <w:szCs w:val="21"/>
        </w:rPr>
        <w:t>全部、主要、同等责任。</w:t>
      </w:r>
    </w:p>
    <w:p w14:paraId="45E8595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6．罪过形式：过失（对实害结果）。</w:t>
      </w:r>
    </w:p>
    <w:p w14:paraId="7DB93B2B">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（二）交通肇事罪的加重犯（</w:t>
      </w:r>
      <w:r>
        <w:rPr>
          <w:rFonts w:hint="eastAsia" w:asciiTheme="minorEastAsia" w:hAnsiTheme="minorEastAsia" w:eastAsiaTheme="minorEastAsia" w:cstheme="minorEastAsia"/>
          <w:color w:val="FF0000"/>
          <w:sz w:val="21"/>
          <w:szCs w:val="21"/>
        </w:rPr>
        <w:t>由重到轻</w:t>
      </w:r>
      <w:r>
        <w:rPr>
          <w:rFonts w:hint="eastAsia" w:asciiTheme="minorEastAsia" w:hAnsiTheme="minorEastAsia" w:eastAsiaTheme="minorEastAsia" w:cstheme="minorEastAsia"/>
          <w:sz w:val="21"/>
          <w:szCs w:val="21"/>
        </w:rPr>
        <w:t>）：因逃逸致人死亡、肇事后逃逸</w:t>
      </w:r>
    </w:p>
    <w:p w14:paraId="461FE08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Cs/>
          <w:sz w:val="21"/>
          <w:szCs w:val="21"/>
        </w:rPr>
        <w:t>“逃逸”的含义</w:t>
      </w:r>
      <w:r>
        <w:rPr>
          <w:rFonts w:hint="eastAsia" w:asciiTheme="minorEastAsia" w:hAnsiTheme="minorEastAsia" w:eastAsiaTheme="minorEastAsia" w:cstheme="minorEastAsia"/>
          <w:kern w:val="0"/>
          <w:sz w:val="21"/>
          <w:szCs w:val="21"/>
        </w:rPr>
        <w:t>。交通肇事罪中有三处出现“逃逸”情节：一处是6种特定恶劣情节中的“逃逸”，二处是“交通运输肇事后逃逸”中的“逃逸”，三处是“因逃逸致人死亡”中“逃逸”。都是同一种含义。刑法中的“逃逸”，指交通肇事后，</w:t>
      </w:r>
      <w:r>
        <w:rPr>
          <w:rFonts w:hint="eastAsia" w:asciiTheme="minorEastAsia" w:hAnsiTheme="minorEastAsia" w:eastAsiaTheme="minorEastAsia" w:cstheme="minorEastAsia"/>
          <w:color w:val="FF0000"/>
          <w:kern w:val="0"/>
          <w:sz w:val="21"/>
          <w:szCs w:val="21"/>
        </w:rPr>
        <w:t>为了逃避法律追究而逃跑</w:t>
      </w:r>
      <w:r>
        <w:rPr>
          <w:rFonts w:hint="eastAsia" w:asciiTheme="minorEastAsia" w:hAnsiTheme="minorEastAsia" w:eastAsiaTheme="minorEastAsia" w:cstheme="minorEastAsia"/>
          <w:kern w:val="0"/>
          <w:sz w:val="21"/>
          <w:szCs w:val="21"/>
        </w:rPr>
        <w:t>，通俗理解为“</w:t>
      </w:r>
      <w:r>
        <w:rPr>
          <w:rFonts w:hint="eastAsia" w:asciiTheme="minorEastAsia" w:hAnsiTheme="minorEastAsia" w:eastAsiaTheme="minorEastAsia" w:cstheme="minorEastAsia"/>
          <w:color w:val="FF0000"/>
          <w:kern w:val="0"/>
          <w:sz w:val="21"/>
          <w:szCs w:val="21"/>
        </w:rPr>
        <w:t>不接受交警处理</w:t>
      </w:r>
      <w:r>
        <w:rPr>
          <w:rFonts w:hint="eastAsia" w:asciiTheme="minorEastAsia" w:hAnsiTheme="minorEastAsia" w:eastAsiaTheme="minorEastAsia" w:cstheme="minorEastAsia"/>
          <w:kern w:val="0"/>
          <w:sz w:val="21"/>
          <w:szCs w:val="21"/>
        </w:rPr>
        <w:t>”。与《道路交通安全法》第70、71条规定的“逃逸”（离开现场、不救助、不报告）含义不同。</w:t>
      </w:r>
    </w:p>
    <w:p w14:paraId="394DAF2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1．因逃逸致人死亡（7～15年）：</w:t>
      </w:r>
      <w:r>
        <w:rPr>
          <w:rFonts w:hint="eastAsia" w:asciiTheme="minorEastAsia" w:hAnsiTheme="minorEastAsia" w:eastAsiaTheme="minorEastAsia" w:cstheme="minorEastAsia"/>
          <w:color w:val="FF0000"/>
          <w:sz w:val="21"/>
          <w:szCs w:val="21"/>
        </w:rPr>
        <w:t>一头有违章，一尾有死亡，死亡因逃逸（不救助）</w:t>
      </w:r>
    </w:p>
    <w:p w14:paraId="1D763638">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kern w:val="0"/>
          <w:sz w:val="21"/>
          <w:szCs w:val="21"/>
        </w:rPr>
        <w:t>因逃逸致人死亡，是指行为人在交通肇事后为逃避法律追究而逃跑，</w:t>
      </w:r>
      <w:r>
        <w:rPr>
          <w:rFonts w:hint="eastAsia" w:asciiTheme="minorEastAsia" w:hAnsiTheme="minorEastAsia" w:eastAsiaTheme="minorEastAsia" w:cstheme="minorEastAsia"/>
          <w:b/>
          <w:bCs/>
          <w:kern w:val="0"/>
          <w:sz w:val="21"/>
          <w:szCs w:val="21"/>
        </w:rPr>
        <w:t>致使被害人因得不到救助而死亡</w:t>
      </w:r>
      <w:r>
        <w:rPr>
          <w:rFonts w:hint="eastAsia" w:asciiTheme="minorEastAsia" w:hAnsiTheme="minorEastAsia" w:eastAsiaTheme="minorEastAsia" w:cstheme="minorEastAsia"/>
          <w:kern w:val="0"/>
          <w:sz w:val="21"/>
          <w:szCs w:val="21"/>
        </w:rPr>
        <w:t>的情形。“因逃逸致人死亡”是交通运输肇事罪的（结果）加重犯之一，应处7年以上15年以下有期徒刑。事实上：</w:t>
      </w:r>
      <w:r>
        <w:rPr>
          <w:rFonts w:hint="eastAsia" w:asciiTheme="minorEastAsia" w:hAnsiTheme="minorEastAsia" w:eastAsiaTheme="minorEastAsia" w:cstheme="minorEastAsia"/>
          <w:color w:val="FF0000"/>
          <w:kern w:val="0"/>
          <w:sz w:val="21"/>
          <w:szCs w:val="21"/>
        </w:rPr>
        <w:t>因逃逸致人死亡=交通肇事行为（不一定构成基本犯）+逃逸情节（因逃避法律追究而逃跑）+不作为过失致人死亡</w:t>
      </w:r>
      <w:r>
        <w:rPr>
          <w:rFonts w:hint="eastAsia" w:asciiTheme="minorEastAsia" w:hAnsiTheme="minorEastAsia" w:eastAsiaTheme="minorEastAsia" w:cstheme="minorEastAsia"/>
          <w:kern w:val="0"/>
          <w:sz w:val="21"/>
          <w:szCs w:val="21"/>
        </w:rPr>
        <w:t>。</w:t>
      </w:r>
    </w:p>
    <w:p w14:paraId="5B0ABDC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sz w:val="21"/>
          <w:szCs w:val="21"/>
        </w:rPr>
        <w:t>2．交通运输肇事后逃逸（3～7年）：</w:t>
      </w:r>
      <w:r>
        <w:rPr>
          <w:rFonts w:hint="eastAsia" w:asciiTheme="minorEastAsia" w:hAnsiTheme="minorEastAsia" w:eastAsiaTheme="minorEastAsia" w:cstheme="minorEastAsia"/>
          <w:color w:val="FF0000"/>
          <w:sz w:val="21"/>
          <w:szCs w:val="21"/>
        </w:rPr>
        <w:t>交通肇事罪基本犯+逃逸</w:t>
      </w:r>
    </w:p>
    <w:p w14:paraId="46202D3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kern w:val="0"/>
          <w:sz w:val="21"/>
          <w:szCs w:val="21"/>
        </w:rPr>
        <w:t>交通运输肇事后逃逸，是指行为人在发生了构成交通肇事罪的交通事故后，为逃避法律追究而逃跑的行为。“交通运输肇事后逃逸”是交通肇事罪的（情节）加重犯之一，应处3年以上7年以下有期徒刑。事实上：</w:t>
      </w:r>
      <w:r>
        <w:rPr>
          <w:rFonts w:hint="eastAsia" w:asciiTheme="minorEastAsia" w:hAnsiTheme="minorEastAsia" w:eastAsiaTheme="minorEastAsia" w:cstheme="minorEastAsia"/>
          <w:color w:val="FF0000"/>
          <w:sz w:val="21"/>
          <w:szCs w:val="21"/>
        </w:rPr>
        <w:t>交通运输肇事后逃逸=交通肇事罪基本犯+逃逸。</w:t>
      </w:r>
    </w:p>
    <w:p w14:paraId="14476B3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 xml:space="preserve">① </w:t>
      </w:r>
      <w:r>
        <w:rPr>
          <w:rFonts w:hint="eastAsia" w:asciiTheme="minorEastAsia" w:hAnsiTheme="minorEastAsia" w:eastAsiaTheme="minorEastAsia" w:cstheme="minorEastAsia"/>
          <w:kern w:val="0"/>
          <w:sz w:val="21"/>
          <w:szCs w:val="21"/>
        </w:rPr>
        <w:t>逃逸之前成立交通肇事罪的基本犯。即去掉逃逸情节，行为人仍可构成交通肇事罪。</w:t>
      </w:r>
    </w:p>
    <w:p w14:paraId="12E9821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 xml:space="preserve">② </w:t>
      </w:r>
      <w:r>
        <w:rPr>
          <w:rFonts w:hint="eastAsia" w:asciiTheme="minorEastAsia" w:hAnsiTheme="minorEastAsia" w:eastAsiaTheme="minorEastAsia" w:cstheme="minorEastAsia"/>
          <w:kern w:val="0"/>
          <w:sz w:val="21"/>
          <w:szCs w:val="21"/>
        </w:rPr>
        <w:t>行为人故意逃逸。</w:t>
      </w:r>
    </w:p>
    <w:p w14:paraId="2331578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 xml:space="preserve">③ </w:t>
      </w:r>
      <w:r>
        <w:rPr>
          <w:rFonts w:hint="eastAsia" w:asciiTheme="minorEastAsia" w:hAnsiTheme="minorEastAsia" w:eastAsiaTheme="minorEastAsia" w:cstheme="minorEastAsia"/>
          <w:kern w:val="0"/>
          <w:sz w:val="21"/>
          <w:szCs w:val="21"/>
        </w:rPr>
        <w:t>逃逸情节不能重复评定。</w:t>
      </w:r>
    </w:p>
    <w:p w14:paraId="479E88A4">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（三）指使者构成交肇事罪：三种人指使违章、四种人指使逃逸致死</w:t>
      </w:r>
    </w:p>
    <w:p w14:paraId="27ECE1A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1．三种人指使、强令他人违章造成事故构成交通肇事罪</w:t>
      </w:r>
    </w:p>
    <w:p w14:paraId="4598C67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bookmarkStart w:id="13" w:name="_GoBack"/>
      <w:bookmarkEnd w:id="13"/>
      <w:r>
        <w:rPr>
          <w:rFonts w:hint="eastAsia" w:asciiTheme="minorEastAsia" w:hAnsiTheme="minorEastAsia" w:eastAsiaTheme="minorEastAsia" w:cstheme="minorEastAsia"/>
          <w:sz w:val="21"/>
          <w:szCs w:val="21"/>
        </w:rPr>
        <w:t>单位主管人员、机动车辆所有人或者机动车辆承包人指使、强令他人违章驾驶造成重大交通事故的，以交通肇事罪定罪处罚。</w:t>
      </w:r>
    </w:p>
    <w:p w14:paraId="1102891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（1）三种人：单位主管人员、机动车辆所有人、机动车辆承包人。</w:t>
      </w:r>
    </w:p>
    <w:p w14:paraId="29510FB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（2）行为：指使、强令他人违章。</w:t>
      </w:r>
    </w:p>
    <w:p w14:paraId="25D5B93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（3）结果：驾驶者构成交通肇事罪（基本犯、加重犯均可）。</w:t>
      </w:r>
    </w:p>
    <w:p w14:paraId="022828E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基本原理是：</w:t>
      </w:r>
      <w:bookmarkStart w:id="10" w:name="_Hlk515633104"/>
      <w:r>
        <w:rPr>
          <w:rFonts w:hint="eastAsia" w:asciiTheme="minorEastAsia" w:hAnsiTheme="minorEastAsia" w:eastAsiaTheme="minorEastAsia" w:cstheme="minorEastAsia"/>
          <w:kern w:val="0"/>
          <w:sz w:val="21"/>
          <w:szCs w:val="21"/>
        </w:rPr>
        <w:t>该三种人具有监督责任，其指使、强令他人违章的行为，本身也是一种违章行为。</w:t>
      </w:r>
      <w:bookmarkEnd w:id="10"/>
      <w:r>
        <w:rPr>
          <w:rFonts w:hint="eastAsia" w:asciiTheme="minorEastAsia" w:hAnsiTheme="minorEastAsia" w:eastAsiaTheme="minorEastAsia" w:cstheme="minorEastAsia"/>
          <w:kern w:val="0"/>
          <w:sz w:val="21"/>
          <w:szCs w:val="21"/>
        </w:rPr>
        <w:t>故而，三种人与驾驶者均成立交通肇事罪。</w:t>
      </w:r>
    </w:p>
    <w:p w14:paraId="59B4CEA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2．四种人指使逃逸致死构成交通肇事罪的“共犯”</w:t>
      </w:r>
      <w:r>
        <w:rPr>
          <w:rFonts w:hint="eastAsia" w:asciiTheme="minorEastAsia" w:hAnsiTheme="minorEastAsia" w:eastAsiaTheme="minorEastAsia" w:cstheme="minorEastAsia"/>
          <w:kern w:val="0"/>
          <w:sz w:val="21"/>
          <w:szCs w:val="21"/>
        </w:rPr>
        <w:t>（共同过失犯罪）</w:t>
      </w:r>
    </w:p>
    <w:p w14:paraId="086895C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交通肇事后，单使主管人员、机动车辆所有人、承包人或者乘车人指使肇事人逃逸，致使被害人因得不到救助而死亡的，以交通肇事罪的“共犯”（共同过失犯罪）论处。</w:t>
      </w:r>
    </w:p>
    <w:p w14:paraId="2F465A6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（1）四种人：单使主管人员、机动车辆所有人、承包人、乘车人。</w:t>
      </w:r>
    </w:p>
    <w:p w14:paraId="3907890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（2）行为：指使肇事人逃逸。只需指使逃逸，对于违章，是肇事人本人自决，还是受指使者指使，在所不论。</w:t>
      </w:r>
    </w:p>
    <w:p w14:paraId="7702739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（3）结果：肇事人须构成“因逃逸致人死亡”，指使者才能构成交通肇事罪的“共犯”。肇事人没有致被害人死亡的，指使者不能构成交通肇事罪的“共犯”。</w:t>
      </w:r>
    </w:p>
    <w:p w14:paraId="34199398">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w:t>
      </w:r>
      <w:bookmarkStart w:id="11" w:name="_Hlk515634095"/>
      <w:r>
        <w:rPr>
          <w:rFonts w:hint="eastAsia" w:asciiTheme="minorEastAsia" w:hAnsiTheme="minorEastAsia" w:eastAsiaTheme="minorEastAsia" w:cstheme="minorEastAsia"/>
          <w:sz w:val="21"/>
          <w:szCs w:val="21"/>
        </w:rPr>
        <w:t>隐藏、遗弃致死、致伤构成故意杀人罪、故意伤害罪</w:t>
      </w:r>
      <w:bookmarkEnd w:id="11"/>
      <w:r>
        <w:rPr>
          <w:rFonts w:hint="eastAsia" w:asciiTheme="minorEastAsia" w:hAnsiTheme="minorEastAsia" w:eastAsiaTheme="minorEastAsia" w:cstheme="minorEastAsia"/>
          <w:sz w:val="21"/>
          <w:szCs w:val="21"/>
        </w:rPr>
        <w:t>（作为+对结果是故意）</w:t>
      </w:r>
    </w:p>
    <w:p w14:paraId="543FEDF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行为人在交通肇事后为逃避法律追究，将被害人带离事故现场后隐藏或者遗弃，致使被害人无法得到救助而死亡或者严重残疾的，应当以故意杀人罪或者故意伤害罪定罪处罚。</w:t>
      </w:r>
    </w:p>
    <w:p w14:paraId="3399A62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对于之后隐藏或者遗弃使被害人无法得到救助的行为认定为故意杀人罪。如果之前交通肇事行为符合交通肇事罪构成条件的，还应与交通肇事罪数罪并罚。</w:t>
      </w:r>
    </w:p>
    <w:p w14:paraId="3E4B7D6F">
      <w:pPr>
        <w:pageBreakBefore w:val="0"/>
        <w:kinsoku/>
        <w:wordWrap/>
        <w:overflowPunct/>
        <w:topLinePunct w:val="0"/>
        <w:bidi w:val="0"/>
        <w:snapToGrid w:val="0"/>
        <w:spacing w:after="0"/>
        <w:textAlignment w:val="auto"/>
        <w:rPr>
          <w:rFonts w:hint="eastAsia" w:asciiTheme="minorEastAsia" w:hAnsiTheme="minorEastAsia" w:eastAsiaTheme="minorEastAsia" w:cstheme="minorEastAsia"/>
          <w:sz w:val="21"/>
          <w:szCs w:val="21"/>
        </w:rPr>
      </w:pPr>
    </w:p>
    <w:p w14:paraId="7117EADB">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二、危险驾驶罪</w:t>
      </w:r>
    </w:p>
    <w:p w14:paraId="2911CBD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第133条之一【危险驾驶罪】【择一重处】</w:t>
      </w:r>
    </w:p>
    <w:tbl>
      <w:tblPr>
        <w:tblStyle w:val="18"/>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003"/>
        <w:gridCol w:w="1083"/>
        <w:gridCol w:w="1938"/>
        <w:gridCol w:w="835"/>
        <w:gridCol w:w="1366"/>
        <w:gridCol w:w="1280"/>
      </w:tblGrid>
      <w:tr w14:paraId="60E1F637">
        <w:trPr>
          <w:jc w:val="center"/>
        </w:trPr>
        <w:tc>
          <w:tcPr>
            <w:tcW w:w="2003" w:type="dxa"/>
            <w:vAlign w:val="center"/>
          </w:tcPr>
          <w:p w14:paraId="64883829">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bookmarkStart w:id="12" w:name="_Hlk515635447"/>
            <w:r>
              <w:rPr>
                <w:rFonts w:hint="eastAsia" w:asciiTheme="minorEastAsia" w:hAnsiTheme="minorEastAsia" w:eastAsiaTheme="minorEastAsia" w:cstheme="minorEastAsia"/>
                <w:sz w:val="21"/>
                <w:szCs w:val="21"/>
              </w:rPr>
              <w:t>道路</w:t>
            </w:r>
          </w:p>
        </w:tc>
        <w:tc>
          <w:tcPr>
            <w:tcW w:w="1083" w:type="dxa"/>
            <w:vAlign w:val="center"/>
          </w:tcPr>
          <w:p w14:paraId="58DF5F20">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机动车</w:t>
            </w:r>
          </w:p>
        </w:tc>
        <w:tc>
          <w:tcPr>
            <w:tcW w:w="1938" w:type="dxa"/>
            <w:vAlign w:val="center"/>
          </w:tcPr>
          <w:p w14:paraId="0C512D7D">
            <w:pPr>
              <w:pageBreakBefore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1．追逐竞驶（飙车），情节恶劣</w:t>
            </w:r>
          </w:p>
        </w:tc>
        <w:tc>
          <w:tcPr>
            <w:tcW w:w="835" w:type="dxa"/>
            <w:vMerge w:val="restart"/>
            <w:vAlign w:val="center"/>
          </w:tcPr>
          <w:p w14:paraId="214AC63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抽象危险犯</w:t>
            </w:r>
          </w:p>
        </w:tc>
        <w:tc>
          <w:tcPr>
            <w:tcW w:w="1366" w:type="dxa"/>
            <w:vAlign w:val="center"/>
          </w:tcPr>
          <w:p w14:paraId="4CA3E3FB">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故意</w:t>
            </w:r>
          </w:p>
        </w:tc>
        <w:tc>
          <w:tcPr>
            <w:tcW w:w="1280" w:type="dxa"/>
            <w:vMerge w:val="restart"/>
            <w:vAlign w:val="center"/>
          </w:tcPr>
          <w:p w14:paraId="466DFB82">
            <w:pPr>
              <w:pageBreakBefore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1．有共同犯罪。</w:t>
            </w:r>
          </w:p>
          <w:p w14:paraId="04569694">
            <w:pPr>
              <w:pageBreakBefore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2．本罪不是亲手犯，也不是身份犯。</w:t>
            </w:r>
          </w:p>
          <w:p w14:paraId="08DB51E8">
            <w:pPr>
              <w:pageBreakBefore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3．所有人、管理人对第3、4项有直接责任，也可构成</w:t>
            </w:r>
          </w:p>
        </w:tc>
      </w:tr>
      <w:tr w14:paraId="4A039874">
        <w:trPr>
          <w:jc w:val="center"/>
        </w:trPr>
        <w:tc>
          <w:tcPr>
            <w:tcW w:w="2003" w:type="dxa"/>
            <w:vMerge w:val="restart"/>
            <w:vAlign w:val="center"/>
          </w:tcPr>
          <w:p w14:paraId="57AF7A0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公路</w:t>
            </w:r>
            <w:r>
              <w:rPr>
                <w:rFonts w:hint="eastAsia" w:asciiTheme="minorEastAsia" w:hAnsiTheme="minorEastAsia" w:eastAsiaTheme="minorEastAsia" w:cstheme="minorEastAsia"/>
                <w:sz w:val="21"/>
                <w:szCs w:val="21"/>
              </w:rPr>
              <w:t>、城市道路和虽在单位管辖范围但允许社会机动车通行的地方，包括广场、公共停车场等</w:t>
            </w:r>
            <w:r>
              <w:rPr>
                <w:rFonts w:hint="eastAsia" w:asciiTheme="minorEastAsia" w:hAnsiTheme="minorEastAsia" w:eastAsiaTheme="minorEastAsia" w:cstheme="minorEastAsia"/>
                <w:color w:val="FF0000"/>
                <w:sz w:val="21"/>
                <w:szCs w:val="21"/>
              </w:rPr>
              <w:t>用于公众通行的场所</w:t>
            </w:r>
          </w:p>
        </w:tc>
        <w:tc>
          <w:tcPr>
            <w:tcW w:w="1083" w:type="dxa"/>
            <w:vMerge w:val="restart"/>
            <w:vAlign w:val="center"/>
          </w:tcPr>
          <w:p w14:paraId="01E8C3B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包括汽车、摩托车、拖拉机等；</w:t>
            </w:r>
          </w:p>
          <w:p w14:paraId="59A942A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不包括自行车、电动自行车、马车等</w:t>
            </w:r>
          </w:p>
        </w:tc>
        <w:tc>
          <w:tcPr>
            <w:tcW w:w="1938" w:type="dxa"/>
            <w:vAlign w:val="center"/>
          </w:tcPr>
          <w:p w14:paraId="4D6E240F">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多人、单人均可</w:t>
            </w:r>
          </w:p>
        </w:tc>
        <w:tc>
          <w:tcPr>
            <w:tcW w:w="835" w:type="dxa"/>
            <w:vMerge w:val="continue"/>
            <w:vAlign w:val="center"/>
          </w:tcPr>
          <w:p w14:paraId="156A30D0">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366" w:type="dxa"/>
            <w:vMerge w:val="restart"/>
            <w:vAlign w:val="center"/>
          </w:tcPr>
          <w:p w14:paraId="25DF5B7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明知。</w:t>
            </w:r>
          </w:p>
          <w:p w14:paraId="04C52ED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注意：醉酒的明知只需知饮酒状态下开车，无需认识具体酒精含量。</w:t>
            </w:r>
          </w:p>
        </w:tc>
        <w:tc>
          <w:tcPr>
            <w:tcW w:w="1280" w:type="dxa"/>
            <w:vMerge w:val="continue"/>
            <w:vAlign w:val="center"/>
          </w:tcPr>
          <w:p w14:paraId="1BA2A79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r>
      <w:tr w14:paraId="5C7CEAF5">
        <w:trPr>
          <w:jc w:val="center"/>
        </w:trPr>
        <w:tc>
          <w:tcPr>
            <w:tcW w:w="2003" w:type="dxa"/>
            <w:vMerge w:val="continue"/>
            <w:vAlign w:val="center"/>
          </w:tcPr>
          <w:p w14:paraId="06FC831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083" w:type="dxa"/>
            <w:vMerge w:val="continue"/>
            <w:vAlign w:val="center"/>
          </w:tcPr>
          <w:p w14:paraId="203EDBB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938" w:type="dxa"/>
            <w:vAlign w:val="center"/>
          </w:tcPr>
          <w:p w14:paraId="268079DD">
            <w:pPr>
              <w:pageBreakBefore w:val="0"/>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2．醉酒驾驶</w:t>
            </w:r>
          </w:p>
        </w:tc>
        <w:tc>
          <w:tcPr>
            <w:tcW w:w="835" w:type="dxa"/>
            <w:vMerge w:val="continue"/>
            <w:vAlign w:val="center"/>
          </w:tcPr>
          <w:p w14:paraId="29CFE07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366" w:type="dxa"/>
            <w:vMerge w:val="continue"/>
            <w:vAlign w:val="center"/>
          </w:tcPr>
          <w:p w14:paraId="26E2EC2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280" w:type="dxa"/>
            <w:vMerge w:val="continue"/>
            <w:vAlign w:val="center"/>
          </w:tcPr>
          <w:p w14:paraId="6A8A737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r>
      <w:tr w14:paraId="2B1B2AED">
        <w:trPr>
          <w:trHeight w:val="540" w:hRule="atLeast"/>
          <w:jc w:val="center"/>
        </w:trPr>
        <w:tc>
          <w:tcPr>
            <w:tcW w:w="2003" w:type="dxa"/>
            <w:vMerge w:val="continue"/>
            <w:vAlign w:val="center"/>
          </w:tcPr>
          <w:p w14:paraId="3F4E987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083" w:type="dxa"/>
            <w:vMerge w:val="continue"/>
            <w:vAlign w:val="center"/>
          </w:tcPr>
          <w:p w14:paraId="453BD071">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938" w:type="dxa"/>
            <w:vAlign w:val="center"/>
          </w:tcPr>
          <w:p w14:paraId="22B85645">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血液中的酒精含量≥80mg/100m1</w:t>
            </w:r>
          </w:p>
        </w:tc>
        <w:tc>
          <w:tcPr>
            <w:tcW w:w="835" w:type="dxa"/>
            <w:vMerge w:val="continue"/>
            <w:vAlign w:val="center"/>
          </w:tcPr>
          <w:p w14:paraId="14D2590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366" w:type="dxa"/>
            <w:vMerge w:val="continue"/>
            <w:vAlign w:val="center"/>
          </w:tcPr>
          <w:p w14:paraId="64AE31B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280" w:type="dxa"/>
            <w:vMerge w:val="continue"/>
            <w:vAlign w:val="center"/>
          </w:tcPr>
          <w:p w14:paraId="09B620F6">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r>
      <w:tr w14:paraId="216A5A26">
        <w:trPr>
          <w:trHeight w:val="315" w:hRule="atLeast"/>
          <w:jc w:val="center"/>
        </w:trPr>
        <w:tc>
          <w:tcPr>
            <w:tcW w:w="2003" w:type="dxa"/>
            <w:vMerge w:val="continue"/>
            <w:vAlign w:val="center"/>
          </w:tcPr>
          <w:p w14:paraId="4C4A8A5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083" w:type="dxa"/>
            <w:vMerge w:val="continue"/>
            <w:vAlign w:val="center"/>
          </w:tcPr>
          <w:p w14:paraId="62AAB11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938" w:type="dxa"/>
            <w:vAlign w:val="center"/>
          </w:tcPr>
          <w:p w14:paraId="49592FC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3．从事校车业务或者旅客运输，严重超载、超速</w:t>
            </w:r>
          </w:p>
        </w:tc>
        <w:tc>
          <w:tcPr>
            <w:tcW w:w="835" w:type="dxa"/>
            <w:vMerge w:val="continue"/>
            <w:vAlign w:val="center"/>
          </w:tcPr>
          <w:p w14:paraId="7D8BA0E3">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366" w:type="dxa"/>
            <w:vMerge w:val="continue"/>
            <w:vAlign w:val="center"/>
          </w:tcPr>
          <w:p w14:paraId="70A8275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280" w:type="dxa"/>
            <w:vMerge w:val="continue"/>
            <w:vAlign w:val="center"/>
          </w:tcPr>
          <w:p w14:paraId="7DFB0135">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r>
      <w:tr w14:paraId="1600D82A">
        <w:trPr>
          <w:trHeight w:val="180" w:hRule="atLeast"/>
          <w:jc w:val="center"/>
        </w:trPr>
        <w:tc>
          <w:tcPr>
            <w:tcW w:w="2003" w:type="dxa"/>
            <w:vMerge w:val="continue"/>
            <w:vAlign w:val="center"/>
          </w:tcPr>
          <w:p w14:paraId="08111C1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083" w:type="dxa"/>
            <w:vMerge w:val="continue"/>
            <w:vAlign w:val="center"/>
          </w:tcPr>
          <w:p w14:paraId="136EEE8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938" w:type="dxa"/>
            <w:vAlign w:val="center"/>
          </w:tcPr>
          <w:p w14:paraId="21C2756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4．违规运输危险化学品，危及公共安全</w:t>
            </w:r>
          </w:p>
        </w:tc>
        <w:tc>
          <w:tcPr>
            <w:tcW w:w="835" w:type="dxa"/>
            <w:vAlign w:val="center"/>
          </w:tcPr>
          <w:p w14:paraId="3C1EFCF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具体危险犯</w:t>
            </w:r>
          </w:p>
        </w:tc>
        <w:tc>
          <w:tcPr>
            <w:tcW w:w="1366" w:type="dxa"/>
            <w:vMerge w:val="continue"/>
            <w:vAlign w:val="center"/>
          </w:tcPr>
          <w:p w14:paraId="0BDC2019">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1280" w:type="dxa"/>
            <w:vMerge w:val="continue"/>
            <w:vAlign w:val="center"/>
          </w:tcPr>
          <w:p w14:paraId="16C81CA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r>
      <w:tr w14:paraId="53B09BC4">
        <w:trPr>
          <w:trHeight w:val="405" w:hRule="atLeast"/>
          <w:jc w:val="center"/>
        </w:trPr>
        <w:tc>
          <w:tcPr>
            <w:tcW w:w="8505" w:type="dxa"/>
            <w:gridSpan w:val="6"/>
            <w:tcBorders>
              <w:bottom w:val="single" w:color="FF0000" w:sz="4" w:space="0"/>
            </w:tcBorders>
            <w:vAlign w:val="center"/>
          </w:tcPr>
          <w:p w14:paraId="39718964">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与交通肇事罪关系：基本犯VS结果加重犯。与以危险方法危害公共安全罪关系：轻罪（抽象危险犯）VS重罪（具体危险犯）</w:t>
            </w:r>
          </w:p>
        </w:tc>
      </w:tr>
      <w:bookmarkEnd w:id="12"/>
    </w:tbl>
    <w:p w14:paraId="42196A1C">
      <w:pPr>
        <w:pageBreakBefore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kern w:val="0"/>
          <w:sz w:val="21"/>
          <w:szCs w:val="21"/>
        </w:rPr>
      </w:pPr>
    </w:p>
    <w:p w14:paraId="33E5CB6E">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（一）对“道路”的认定</w:t>
      </w:r>
    </w:p>
    <w:p w14:paraId="11BA1AA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1．醉驾案件中“道路”“机动车”的认定适用道路交通安全法有关“道路”“机动车”的规定。</w:t>
      </w:r>
    </w:p>
    <w:p w14:paraId="41B17E4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对机关、企事业单位、厂矿、校园、居民小区等单位管辖范围内的路段是否认定为“道路”，应当以其是否具有“公共性”，是否“允许社会机动车通行”作为判断标准。只允许单位内部机动车、特定来访机动车通行的，可以不认定为“道路”。</w:t>
      </w:r>
    </w:p>
    <w:p w14:paraId="34BF63D8">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（二）醉驾（≥80毫克/100毫升）的立案与处理</w:t>
      </w:r>
    </w:p>
    <w:p w14:paraId="2D66257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1．在道路上驾驶机动车，经呼气酒精含量检测，显示血液酒精含量</w:t>
      </w:r>
      <w:r>
        <w:rPr>
          <w:rFonts w:hint="eastAsia" w:asciiTheme="minorEastAsia" w:hAnsiTheme="minorEastAsia" w:eastAsiaTheme="minorEastAsia" w:cstheme="minorEastAsia"/>
          <w:color w:val="FF0000"/>
          <w:kern w:val="0"/>
          <w:sz w:val="21"/>
          <w:szCs w:val="21"/>
        </w:rPr>
        <w:t>达到80毫克/100毫升以上</w:t>
      </w:r>
      <w:r>
        <w:rPr>
          <w:rFonts w:hint="eastAsia" w:asciiTheme="minorEastAsia" w:hAnsiTheme="minorEastAsia" w:eastAsiaTheme="minorEastAsia" w:cstheme="minorEastAsia"/>
          <w:kern w:val="0"/>
          <w:sz w:val="21"/>
          <w:szCs w:val="21"/>
        </w:rPr>
        <w:t>的，公安机关应当依照刑事诉讼法和本意见的规定</w:t>
      </w:r>
      <w:r>
        <w:rPr>
          <w:rFonts w:hint="eastAsia" w:asciiTheme="minorEastAsia" w:hAnsiTheme="minorEastAsia" w:eastAsiaTheme="minorEastAsia" w:cstheme="minorEastAsia"/>
          <w:color w:val="FF0000"/>
          <w:kern w:val="0"/>
          <w:sz w:val="21"/>
          <w:szCs w:val="21"/>
        </w:rPr>
        <w:t>决定是否立案。对情节显著轻微、危害不大，不认为是犯罪的，不予立案。</w:t>
      </w:r>
    </w:p>
    <w:p w14:paraId="42B92C50">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2．醉驾具有下列情形之一，且不具有本意见第十条规定（从重）情形的，可以认定为情节显著轻微、危害不大，依照刑法第十三条、刑事诉讼法第十六条的规定处理：</w:t>
      </w:r>
    </w:p>
    <w:p w14:paraId="54E5D539">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（1）血液酒精含量</w:t>
      </w:r>
      <w:r>
        <w:rPr>
          <w:rFonts w:hint="eastAsia" w:asciiTheme="minorEastAsia" w:hAnsiTheme="minorEastAsia" w:eastAsiaTheme="minorEastAsia" w:cstheme="minorEastAsia"/>
          <w:color w:val="FF0000"/>
          <w:kern w:val="0"/>
          <w:sz w:val="21"/>
          <w:szCs w:val="21"/>
        </w:rPr>
        <w:t>不满150毫克/100毫升的</w:t>
      </w:r>
      <w:r>
        <w:rPr>
          <w:rFonts w:hint="eastAsia" w:asciiTheme="minorEastAsia" w:hAnsiTheme="minorEastAsia" w:eastAsiaTheme="minorEastAsia" w:cstheme="minorEastAsia"/>
          <w:kern w:val="0"/>
          <w:sz w:val="21"/>
          <w:szCs w:val="21"/>
        </w:rPr>
        <w:t>；</w:t>
      </w:r>
    </w:p>
    <w:p w14:paraId="1031D59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（2）出于急救伤病人员等紧急情况驾驶机动车，且不构成紧急避险的；</w:t>
      </w:r>
    </w:p>
    <w:p w14:paraId="62DB81DB">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（3）在居民小区、停车场等场所因挪车、停车入位等短距离驾驶机动车的；</w:t>
      </w:r>
    </w:p>
    <w:p w14:paraId="1A11886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（4）由他人驾驶至居民小区、停车场等场所短距离接替驾驶停放机动车的，或者为了交由他人驾驶，自居民小区、停车场等场所短距离驶出的；</w:t>
      </w:r>
    </w:p>
    <w:p w14:paraId="2DAA82B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（5）其他情节显著轻微的情形。</w:t>
      </w:r>
    </w:p>
    <w:p w14:paraId="0165F2F7">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3．醉酒后出于急救伤病人员等紧急情况，不得已驾驶机动车，</w:t>
      </w:r>
      <w:r>
        <w:rPr>
          <w:rFonts w:hint="eastAsia" w:asciiTheme="minorEastAsia" w:hAnsiTheme="minorEastAsia" w:eastAsiaTheme="minorEastAsia" w:cstheme="minorEastAsia"/>
          <w:color w:val="FF0000"/>
          <w:kern w:val="0"/>
          <w:sz w:val="21"/>
          <w:szCs w:val="21"/>
        </w:rPr>
        <w:t>构成紧急避险的</w:t>
      </w:r>
      <w:r>
        <w:rPr>
          <w:rFonts w:hint="eastAsia" w:asciiTheme="minorEastAsia" w:hAnsiTheme="minorEastAsia" w:eastAsiaTheme="minorEastAsia" w:cstheme="minorEastAsia"/>
          <w:kern w:val="0"/>
          <w:sz w:val="21"/>
          <w:szCs w:val="21"/>
        </w:rPr>
        <w:t>，依照刑法第二十一条的规定处理。</w:t>
      </w:r>
    </w:p>
    <w:p w14:paraId="5E5CA3D5">
      <w:pPr>
        <w:pageBreakBefore w:val="0"/>
        <w:widowControl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sz w:val="21"/>
          <w:szCs w:val="21"/>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书宋二简">
    <w:altName w:val="华文宋体"/>
    <w:panose1 w:val="02010609000101010101"/>
    <w:charset w:val="86"/>
    <w:family w:val="modern"/>
    <w:pitch w:val="default"/>
    <w:sig w:usb0="00000000" w:usb1="00000000" w:usb2="00000012" w:usb3="00000000" w:csb0="00040000" w:csb1="00000000"/>
  </w:font>
  <w:font w:name="华文宋体">
    <w:panose1 w:val="02010600040101010101"/>
    <w:charset w:val="86"/>
    <w:family w:val="auto"/>
    <w:pitch w:val="default"/>
    <w:sig w:usb0="80000287" w:usb1="280F3C52" w:usb2="00000016" w:usb3="00000000" w:csb0="0004001F" w:csb1="00000000"/>
  </w:font>
  <w:font w:name="汉仪大宋简">
    <w:altName w:val="汉仪书宋二KW"/>
    <w:panose1 w:val="02010609000101010101"/>
    <w:charset w:val="86"/>
    <w:family w:val="modern"/>
    <w:pitch w:val="default"/>
    <w:sig w:usb0="00000000" w:usb1="00000000" w:usb2="00000012" w:usb3="00000000" w:csb0="00040000" w:csb1="00000000"/>
  </w:font>
  <w:font w:name="Calibri Light">
    <w:altName w:val="Helvetica Neue"/>
    <w:panose1 w:val="00000000000000000000"/>
    <w:charset w:val="00"/>
    <w:family w:val="auto"/>
    <w:pitch w:val="default"/>
    <w:sig w:usb0="00000000" w:usb1="00000000" w:usb2="00000000" w:usb3="00000000" w:csb0="00000000" w:csb1="00000000"/>
  </w:font>
  <w:font w:name="汉仪大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9B57C">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3BA3B6">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03BA3B6">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20"/>
      </w:pPr>
      <w:r>
        <w:separator/>
      </w:r>
    </w:p>
  </w:footnote>
  <w:footnote w:type="continuationSeparator" w:id="1">
    <w:p>
      <w:pPr>
        <w:spacing w:before="0" w:after="0"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7DE78C3"/>
    <w:rsid w:val="1BF5A848"/>
    <w:rsid w:val="20C34197"/>
    <w:rsid w:val="22FFE3BF"/>
    <w:rsid w:val="29FFA05C"/>
    <w:rsid w:val="3E9FF3B2"/>
    <w:rsid w:val="3ECEF2DB"/>
    <w:rsid w:val="3F5F0D73"/>
    <w:rsid w:val="3FF91BCC"/>
    <w:rsid w:val="3FFD6790"/>
    <w:rsid w:val="4B2E7081"/>
    <w:rsid w:val="4B9F3E07"/>
    <w:rsid w:val="55F7E7AA"/>
    <w:rsid w:val="5EEED6CC"/>
    <w:rsid w:val="5EEF7AFC"/>
    <w:rsid w:val="5EFE3065"/>
    <w:rsid w:val="5F742197"/>
    <w:rsid w:val="5F7C4FDC"/>
    <w:rsid w:val="66FCE9BC"/>
    <w:rsid w:val="67D1A6EA"/>
    <w:rsid w:val="6BF7253B"/>
    <w:rsid w:val="6FDF78A4"/>
    <w:rsid w:val="6FDFC72B"/>
    <w:rsid w:val="6FDFDF2A"/>
    <w:rsid w:val="73C61A6A"/>
    <w:rsid w:val="75E30CF6"/>
    <w:rsid w:val="77EBE242"/>
    <w:rsid w:val="77FDD217"/>
    <w:rsid w:val="77FE6C39"/>
    <w:rsid w:val="79DF175B"/>
    <w:rsid w:val="79FDC846"/>
    <w:rsid w:val="7C8DF0C5"/>
    <w:rsid w:val="7CFF8E09"/>
    <w:rsid w:val="7EBF7EC3"/>
    <w:rsid w:val="7F0D2852"/>
    <w:rsid w:val="7F39180E"/>
    <w:rsid w:val="7F3DD666"/>
    <w:rsid w:val="7F63DF4A"/>
    <w:rsid w:val="7FEDB480"/>
    <w:rsid w:val="7FF93457"/>
    <w:rsid w:val="7FFD6DEF"/>
    <w:rsid w:val="7FFED23C"/>
    <w:rsid w:val="861AC98A"/>
    <w:rsid w:val="8CBFBCAB"/>
    <w:rsid w:val="ADFCF5CE"/>
    <w:rsid w:val="B7FFA8C3"/>
    <w:rsid w:val="BDEB42F4"/>
    <w:rsid w:val="BE6E294A"/>
    <w:rsid w:val="BFFE3A07"/>
    <w:rsid w:val="DDE56812"/>
    <w:rsid w:val="DFB3553B"/>
    <w:rsid w:val="E77E94BB"/>
    <w:rsid w:val="EBFDF84A"/>
    <w:rsid w:val="EE5FA3E0"/>
    <w:rsid w:val="EF77A10B"/>
    <w:rsid w:val="EFFB630D"/>
    <w:rsid w:val="F3FEAEE7"/>
    <w:rsid w:val="F75ED665"/>
    <w:rsid w:val="F7DE78C3"/>
    <w:rsid w:val="FBED7BD3"/>
    <w:rsid w:val="FDA3FC0D"/>
    <w:rsid w:val="FEFE2C62"/>
    <w:rsid w:val="FF3FCDC7"/>
    <w:rsid w:val="FF758DC2"/>
    <w:rsid w:val="FF7F8B36"/>
    <w:rsid w:val="FFF9CB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after="160"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11">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 w:val="clear" w:pos="420"/>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 w:val="clear" w:pos="420"/>
      </w:tabs>
      <w:snapToGrid w:val="0"/>
      <w:spacing w:line="240" w:lineRule="auto"/>
      <w:jc w:val="both"/>
      <w:outlineLvl w:val="9"/>
    </w:pPr>
    <w:rPr>
      <w:sz w:val="18"/>
    </w:rPr>
  </w:style>
  <w:style w:type="paragraph" w:styleId="8">
    <w:name w:val="Normal (Web)"/>
    <w:basedOn w:val="1"/>
    <w:unhideWhenUsed/>
    <w:qFormat/>
    <w:uiPriority w:val="0"/>
    <w:pPr>
      <w:widowControl/>
      <w:spacing w:before="100" w:beforeAutospacing="1" w:after="100" w:afterAutospacing="1"/>
      <w:jc w:val="left"/>
    </w:pPr>
    <w:rPr>
      <w:color w:val="auto"/>
      <w:kern w:val="0"/>
      <w:sz w:val="24"/>
      <w:szCs w:val="24"/>
    </w:rPr>
  </w:style>
  <w:style w:type="table" w:styleId="10">
    <w:name w:val="Table Grid"/>
    <w:basedOn w:val="9"/>
    <w:qFormat/>
    <w:uiPriority w:val="59"/>
    <w:rPr>
      <w:rFonts w:asciiTheme="minorHAnsi" w:hAnsi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一级标题"/>
    <w:basedOn w:val="1"/>
    <w:uiPriority w:val="0"/>
    <w:pPr>
      <w:jc w:val="center"/>
    </w:pPr>
    <w:rPr>
      <w:rFonts w:ascii="Times New Roman" w:hAnsi="Times New Roman" w:eastAsia="Heiti SC Medium"/>
      <w:sz w:val="36"/>
    </w:rPr>
  </w:style>
  <w:style w:type="table" w:customStyle="1" w:styleId="13">
    <w:name w:val="网格型191"/>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4">
    <w:name w:val="网格型201"/>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5">
    <w:name w:val="网格型110"/>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
    <w:name w:val="网格型44"/>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7">
    <w:name w:val="网格型1"/>
    <w:basedOn w:val="9"/>
    <w:qFormat/>
    <w:uiPriority w:val="59"/>
    <w:rPr>
      <w:rFonts w:asciiTheme="minorHAnsi" w:hAnsi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8">
    <w:name w:val="网格型22"/>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9">
    <w:name w:val="网格型25"/>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83</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2026-04-07T06:49:00Z</dcterms:created>
  <dc:creator>ANXIOUS  YZH</dc:creator>
  <cp:lastModifiedBy>ANXIOUS  YZH</cp:lastModifiedBy>
  <dcterms:modified xsi:type="dcterms:W3CDTF">2026-04-07T22:57:31Z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284FA4C8EC823E2CF7C7D369E825F5B6_41</vt:lpwstr>
  </property>
</Properties>
</file>