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DBF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上节课重点内容回顾：</w:t>
      </w:r>
    </w:p>
    <w:p w14:paraId="0731CD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1.共同犯罪的成立条件：客观、主观</w:t>
      </w:r>
    </w:p>
    <w:p w14:paraId="35A13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2.各共犯人分别构成什么罪，单独判断</w:t>
      </w:r>
    </w:p>
    <w:p w14:paraId="62A07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leftChars="0" w:firstLine="0" w:firstLineChars="0"/>
        <w:textAlignment w:val="auto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</w:p>
    <w:p w14:paraId="0D525382">
      <w:pPr>
        <w:spacing w:after="0"/>
        <w:ind w:left="0" w:leftChars="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  <w:lang w:val="en-US" w:eastAsia="zh-CN"/>
        </w:rPr>
        <w:t>考点11 共同犯罪（8:35—10:30）</w:t>
      </w:r>
    </w:p>
    <w:p w14:paraId="643A31CD">
      <w:pPr>
        <w:adjustRightInd w:val="0"/>
        <w:snapToGrid w:val="0"/>
        <w:spacing w:after="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（一）共同不法行为（实行；教唆、帮助、共谋、组织等）</w:t>
      </w:r>
    </w:p>
    <w:p w14:paraId="76BEF36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“共同行为”指各行为人实施实行、帮助、教唆、共谋、组织等客观行为。客观上都指向实行行为，经由实行行为（共同实行、制造实行犯犯意、促进实行），对结果形成共同的原因力。</w:t>
      </w:r>
    </w:p>
    <w:p w14:paraId="65EFF390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（二）共同故意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（“我有故意，</w:t>
      </w:r>
      <w:bookmarkStart w:id="8" w:name="_GoBack"/>
      <w:bookmarkEnd w:id="8"/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我认为你也有故意，我想和你一起实施”）</w:t>
      </w:r>
    </w:p>
    <w:p w14:paraId="10F75C5C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1．共同故意的含义</w:t>
      </w:r>
    </w:p>
    <w:p w14:paraId="7C9EE73F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bookmarkStart w:id="0" w:name="_Hlk508619766"/>
      <w:bookmarkStart w:id="1" w:name="_Hlk71058533"/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（1）共同故意的形式：共同正犯故意、教唆故意、帮助故意。</w:t>
      </w:r>
    </w:p>
    <w:p w14:paraId="771A5412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（2）对结果有故意：行为人本人对结果有故意。</w:t>
      </w:r>
    </w:p>
    <w:p w14:paraId="48181DD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（3）认为实行者对结果也有故意（不一定要求实行者主观上对结果有故意）。</w:t>
      </w:r>
    </w:p>
    <w:p w14:paraId="603E93B4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（4）对“共同”行为、结果有认识：行为人认为自己的行为与实行者的实行行为有因果关联，能通过实行行为导致结果。</w:t>
      </w:r>
    </w:p>
    <w:p w14:paraId="5BB55A39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（5）一般表现为双向意思联络（共同正犯故意、教唆故意）；通说认为，帮助故意可以是单方意思联络（片面帮助故意）。</w:t>
      </w:r>
    </w:p>
    <w:bookmarkEnd w:id="0"/>
    <w:bookmarkEnd w:id="1"/>
    <w:p w14:paraId="575323E2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2．“片面共犯”现象（片面帮助、片面教唆、片面共同实行）可否成立共同犯罪？</w:t>
      </w:r>
    </w:p>
    <w:p w14:paraId="45EEDBE2">
      <w:pPr>
        <w:spacing w:after="0"/>
        <w:ind w:firstLine="408"/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  <w:t>（1）片面帮助。帮助者主观上知道自己在帮助实行者，也知道实行者不知晓其被帮助者帮助。</w:t>
      </w:r>
      <w:r>
        <w:rPr>
          <w:rFonts w:hint="eastAsia" w:asciiTheme="minorEastAsia" w:hAnsiTheme="minorEastAsia" w:eastAsiaTheme="minorEastAsia" w:cstheme="minorEastAsia"/>
          <w:b/>
          <w:bCs/>
          <w:color w:val="E54C5E" w:themeColor="accent6"/>
          <w:spacing w:val="-3"/>
          <w:kern w:val="0"/>
          <w:sz w:val="21"/>
          <w:szCs w:val="21"/>
          <w14:textFill>
            <w14:solidFill>
              <w14:schemeClr w14:val="accent6"/>
            </w14:solidFill>
          </w14:textFill>
        </w:rPr>
        <w:t>帮助故意可以双向，也可以片面</w:t>
      </w:r>
    </w:p>
    <w:p w14:paraId="1016570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（2）片面教唆。教唆者知道自己在教唆实行者，也知道实行者不知道自己被教唆者教唆。</w:t>
      </w:r>
    </w:p>
    <w:p w14:paraId="75E0AFC7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（3）片面共同实行。此方实行者知道彼方实行者，也知道彼方实行者并不知道此方实行者。</w:t>
      </w:r>
    </w:p>
    <w:p w14:paraId="00C82B64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3D73121E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√（1）</w:t>
      </w:r>
      <w:r>
        <w:rPr>
          <w:rFonts w:hint="eastAsia" w:asciiTheme="minorEastAsia" w:hAnsiTheme="minorEastAsia" w:eastAsiaTheme="minorEastAsia" w:cstheme="minorEastAsia"/>
          <w:b/>
          <w:bCs/>
          <w:color w:val="E54C5E" w:themeColor="accent6"/>
          <w:sz w:val="21"/>
          <w:szCs w:val="21"/>
          <w14:textFill>
            <w14:solidFill>
              <w14:schemeClr w14:val="accent6"/>
            </w14:solidFill>
          </w14:textFill>
        </w:rPr>
        <w:t>观点一：承认片面帮助犯，否定片面教唆犯、片面共同实行犯。</w:t>
      </w:r>
    </w:p>
    <w:p w14:paraId="5A1BC923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（2）观点二：承认片面帮助犯、片面教唆犯、片面共同实行犯。</w:t>
      </w:r>
    </w:p>
    <w:p w14:paraId="2AEEC67F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E54C5E" w:themeColor="accent6"/>
          <w:sz w:val="21"/>
          <w:szCs w:val="21"/>
          <w:lang w:val="en-US" w:eastAsia="zh-CN"/>
          <w14:textFill>
            <w14:solidFill>
              <w14:schemeClr w14:val="accent6"/>
            </w14:solidFill>
          </w14:textFill>
        </w:rPr>
        <w:t>注意：可以降档处理，比如，片面实行降档评价为片面帮助。</w:t>
      </w:r>
    </w:p>
    <w:p w14:paraId="12A4A42E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2541CA48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二、承继的共同犯罪（事中以共同故意加入、实施部分共同行为）</w:t>
      </w:r>
    </w:p>
    <w:p w14:paraId="67FA0552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承继的共同犯罪，即前行为人在实行部分犯罪行为之后，在犯罪行为尚未终了（完全结束）之前，后行为人以共同犯罪故意，中途加入该犯罪，与前行为人共同参与实施犯罪行为的情况。</w:t>
      </w:r>
    </w:p>
    <w:p w14:paraId="16736A8A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1．加入时点：行为终了之前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64CAF990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2．共同故意、共同行为。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后行为人以共同的犯罪故意，中途加入该犯罪，参与实行或提供帮助。如果后行为人另有别的故意，则只能在故意范围内与前行为人成立共同犯罪。</w:t>
      </w:r>
    </w:p>
    <w:p w14:paraId="59D4E373">
      <w:pPr>
        <w:adjustRightInd w:val="0"/>
        <w:snapToGrid w:val="0"/>
        <w:spacing w:after="0"/>
        <w:ind w:firstLine="412"/>
        <w:rPr>
          <w:rFonts w:hint="eastAsia" w:asciiTheme="minorEastAsia" w:hAnsiTheme="minorEastAsia" w:eastAsiaTheme="minorEastAsia" w:cstheme="minorEastAsia"/>
          <w:spacing w:val="-2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2"/>
          <w:sz w:val="21"/>
          <w:szCs w:val="21"/>
        </w:rPr>
        <w:t>3．法律后果。</w:t>
      </w:r>
      <w:r>
        <w:rPr>
          <w:rFonts w:hint="eastAsia" w:asciiTheme="minorEastAsia" w:hAnsiTheme="minorEastAsia" w:eastAsiaTheme="minorEastAsia" w:cstheme="minorEastAsia"/>
          <w:bCs/>
          <w:color w:val="FF0000"/>
          <w:spacing w:val="-2"/>
          <w:sz w:val="21"/>
          <w:szCs w:val="21"/>
        </w:rPr>
        <w:t>共同犯罪：前后行为人只在“后半截”的范围内成立共同犯罪（但罪名认定，</w:t>
      </w: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pacing w:val="-2"/>
          <w:sz w:val="21"/>
          <w:szCs w:val="21"/>
          <w:u w:val="single"/>
        </w:rPr>
        <w:t>如是复行为犯，明知而加入，整体认定</w:t>
      </w:r>
      <w:r>
        <w:rPr>
          <w:rFonts w:hint="eastAsia" w:asciiTheme="minorEastAsia" w:hAnsiTheme="minorEastAsia" w:eastAsiaTheme="minorEastAsia" w:cstheme="minorEastAsia"/>
          <w:bCs/>
          <w:color w:val="FF0000"/>
          <w:spacing w:val="-2"/>
          <w:sz w:val="21"/>
          <w:szCs w:val="21"/>
        </w:rPr>
        <w:t>）。责任：后行为人只对加入之后共同行为导致的结果负责</w:t>
      </w:r>
      <w:r>
        <w:rPr>
          <w:rFonts w:hint="eastAsia" w:asciiTheme="minorEastAsia" w:hAnsiTheme="minorEastAsia" w:eastAsiaTheme="minorEastAsia" w:cstheme="minorEastAsia"/>
          <w:color w:val="FF0000"/>
          <w:spacing w:val="-2"/>
          <w:sz w:val="21"/>
          <w:szCs w:val="21"/>
        </w:rPr>
        <w:t>。</w:t>
      </w:r>
    </w:p>
    <w:p w14:paraId="5726A052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4．承继的共同犯罪与事后犯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（如掩饰隐瞒犯罪所得、犯罪所得收益罪，帮助毁灭、伪造证据罪，窝藏、包庇罪，洗钱罪等）的区别：后行为人在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行为终了之前加入，构成承继的共同犯罪；在行为终了之后加入，构成事后犯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。当然，事前有通谋，事后实施这些行为的，也构成共同犯罪。</w:t>
      </w:r>
    </w:p>
    <w:p w14:paraId="417F5E1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4E494A68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第三节  共同犯罪人的分工分类法</w:t>
      </w:r>
    </w:p>
    <w:p w14:paraId="6CB85E81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0C9783C0">
      <w:pPr>
        <w:adjustRightInd w:val="0"/>
        <w:snapToGrid w:val="0"/>
        <w:spacing w:after="0" w:line="300" w:lineRule="exact"/>
        <w:ind w:firstLine="42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  <w:lang w:val="en-US" w:eastAsia="zh-CN"/>
        </w:rPr>
        <w:t>先正犯、后共犯</w:t>
      </w:r>
    </w:p>
    <w:p w14:paraId="2BA6140C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pacing w:val="-4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-4"/>
          <w:sz w:val="21"/>
          <w:szCs w:val="21"/>
        </w:rPr>
        <w:t>一、正犯：直接正犯（实行犯）、间接正犯（支配他人将他人作为犯罪工具）、共同正犯</w:t>
      </w:r>
    </w:p>
    <w:p w14:paraId="2D1AD713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在形式上，</w:t>
      </w:r>
      <w:r>
        <w:rPr>
          <w:rFonts w:hint="eastAsia" w:asciiTheme="minorEastAsia" w:hAnsiTheme="minorEastAsia" w:eastAsiaTheme="minorEastAsia" w:cstheme="minorEastAsia"/>
          <w:color w:val="FF0000"/>
          <w:kern w:val="0"/>
          <w:sz w:val="21"/>
          <w:szCs w:val="21"/>
        </w:rPr>
        <w:t>正犯是依照刑法分则（规定“一人实行既遂”即单独正犯的基本构成要件）来定罪的人；共犯（教唆犯、帮助犯）是依照刑法总则（规定修正构成要件）来定定罪的人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。正犯的形式通常有：直接正犯、间接正犯、共同正犯。</w:t>
      </w:r>
    </w:p>
    <w:p w14:paraId="79B9CBDD">
      <w:pPr>
        <w:pStyle w:val="5"/>
        <w:spacing w:after="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（一）直接正犯（实行犯）：直接支配犯罪结果者</w:t>
      </w:r>
    </w:p>
    <w:p w14:paraId="08B3BB1E">
      <w:pPr>
        <w:pStyle w:val="5"/>
        <w:spacing w:after="0"/>
        <w:ind w:firstLine="42" w:firstLineChars="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（二）间接正犯：支配他人（犯意支配）将他人作为犯罪工具实现犯罪的人</w:t>
      </w:r>
    </w:p>
    <w:p w14:paraId="721E1A7A">
      <w:pPr>
        <w:spacing w:after="0"/>
        <w:ind w:firstLine="408"/>
        <w:jc w:val="left"/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  <w:t>行为人通过唆使、强制、欺骗等手段支配直接实行者，从而支配构成要件实现的，就是间接正犯。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pacing w:val="-3"/>
          <w:kern w:val="0"/>
          <w:sz w:val="21"/>
          <w:szCs w:val="21"/>
        </w:rPr>
        <w:t>在一般情况下，当实行者欠缺分则规定的正犯的条件而不能构成该罪正犯，而背后支配实行者的支配者符合分则规定的正犯条件，则认定支配者为间接正犯</w:t>
      </w:r>
      <w:r>
        <w:rPr>
          <w:rFonts w:hint="eastAsia" w:asciiTheme="minorEastAsia" w:hAnsiTheme="minorEastAsia" w:eastAsiaTheme="minorEastAsia" w:cstheme="minorEastAsia"/>
          <w:b/>
          <w:bCs/>
          <w:spacing w:val="-3"/>
          <w:kern w:val="0"/>
          <w:sz w:val="21"/>
          <w:szCs w:val="21"/>
        </w:rPr>
        <w:t>。</w:t>
      </w:r>
    </w:p>
    <w:p w14:paraId="07EABD73">
      <w:pPr>
        <w:adjustRightInd w:val="0"/>
        <w:snapToGrid w:val="0"/>
        <w:spacing w:after="0" w:line="300" w:lineRule="exact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tbl>
      <w:tblPr>
        <w:tblStyle w:val="13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  <w:gridCol w:w="4257"/>
      </w:tblGrid>
      <w:tr w14:paraId="411A9BE8">
        <w:trPr>
          <w:jc w:val="center"/>
        </w:trPr>
        <w:tc>
          <w:tcPr>
            <w:tcW w:w="4248" w:type="dxa"/>
            <w:vAlign w:val="center"/>
          </w:tcPr>
          <w:p w14:paraId="53729375">
            <w:pPr>
              <w:snapToGrid w:val="0"/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bookmarkStart w:id="2" w:name="_Hlk8685107"/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  <w:t>成立条件</w:t>
            </w:r>
          </w:p>
        </w:tc>
        <w:tc>
          <w:tcPr>
            <w:tcW w:w="4257" w:type="dxa"/>
            <w:vAlign w:val="center"/>
          </w:tcPr>
          <w:p w14:paraId="6D8FCF8F">
            <w:pPr>
              <w:snapToGrid w:val="0"/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  <w:t>表现形式</w:t>
            </w:r>
          </w:p>
        </w:tc>
      </w:tr>
      <w:tr w14:paraId="18265510">
        <w:trPr>
          <w:jc w:val="center"/>
        </w:trPr>
        <w:tc>
          <w:tcPr>
            <w:tcW w:w="4248" w:type="dxa"/>
            <w:vMerge w:val="restart"/>
            <w:vAlign w:val="center"/>
          </w:tcPr>
          <w:p w14:paraId="34DBEFF8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客观条件：（1）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行为人对实行者支配、操纵（教唆、欺骗、强迫等）。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（2）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实行者对支配者所犯罪名不承担正犯责任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（因未达不法年龄等而缺乏独立认知能力、缺乏责任、此罪故意、身份、目的等原因）；或者没有共同故意。（3）行为人符合正犯的其他条件（达到不法年龄、故意、目的、身份等）</w:t>
            </w:r>
          </w:p>
        </w:tc>
        <w:tc>
          <w:tcPr>
            <w:tcW w:w="4257" w:type="dxa"/>
            <w:vAlign w:val="center"/>
          </w:tcPr>
          <w:p w14:paraId="7491CB04">
            <w:pPr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1．利用无责任能力者</w:t>
            </w:r>
          </w:p>
        </w:tc>
      </w:tr>
      <w:tr w14:paraId="069F970B">
        <w:trPr>
          <w:jc w:val="center"/>
        </w:trPr>
        <w:tc>
          <w:tcPr>
            <w:tcW w:w="4248" w:type="dxa"/>
            <w:vMerge w:val="continue"/>
            <w:vAlign w:val="center"/>
          </w:tcPr>
          <w:p w14:paraId="1199FCFD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  <w:tc>
          <w:tcPr>
            <w:tcW w:w="4257" w:type="dxa"/>
            <w:vAlign w:val="center"/>
          </w:tcPr>
          <w:p w14:paraId="5B8B35E6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2．利用他人无（此罪）故意的行为：利用合法行为、过失行为、自害行为、犯它罪的故意</w:t>
            </w:r>
          </w:p>
        </w:tc>
      </w:tr>
      <w:tr w14:paraId="4E959F08">
        <w:trPr>
          <w:trHeight w:val="400" w:hRule="atLeast"/>
          <w:jc w:val="center"/>
        </w:trPr>
        <w:tc>
          <w:tcPr>
            <w:tcW w:w="4248" w:type="dxa"/>
            <w:vMerge w:val="continue"/>
            <w:vAlign w:val="center"/>
          </w:tcPr>
          <w:p w14:paraId="33723659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  <w:tc>
          <w:tcPr>
            <w:tcW w:w="4257" w:type="dxa"/>
            <w:vMerge w:val="restart"/>
            <w:vAlign w:val="center"/>
          </w:tcPr>
          <w:p w14:paraId="3F9BB465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3．利用有故意的工具：利用有故意但无目的者、利用有故意但无身份者</w:t>
            </w:r>
          </w:p>
          <w:p w14:paraId="53646C25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4．直接正犯之后的间接正犯：利用有故意但没有共同故意的实行者</w:t>
            </w:r>
          </w:p>
        </w:tc>
      </w:tr>
      <w:tr w14:paraId="30803BED">
        <w:trPr>
          <w:jc w:val="center"/>
        </w:trPr>
        <w:tc>
          <w:tcPr>
            <w:tcW w:w="4248" w:type="dxa"/>
            <w:vAlign w:val="center"/>
          </w:tcPr>
          <w:p w14:paraId="5D02DCB5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主观条件：间接正犯故意（支配他人的意思）</w:t>
            </w:r>
          </w:p>
        </w:tc>
        <w:tc>
          <w:tcPr>
            <w:tcW w:w="4257" w:type="dxa"/>
            <w:vMerge w:val="continue"/>
            <w:vAlign w:val="center"/>
          </w:tcPr>
          <w:p w14:paraId="51D9EDAF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</w:tr>
      <w:tr w14:paraId="6B474D77">
        <w:trPr>
          <w:jc w:val="center"/>
        </w:trPr>
        <w:tc>
          <w:tcPr>
            <w:tcW w:w="8505" w:type="dxa"/>
            <w:gridSpan w:val="2"/>
            <w:vAlign w:val="center"/>
          </w:tcPr>
          <w:p w14:paraId="4287B569">
            <w:pPr>
              <w:adjustRightInd w:val="0"/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间接正犯与教唆犯的一般区别：实行者（被教唆者）可否承担正犯的责任（“不法”的第一位责任）</w:t>
            </w:r>
          </w:p>
        </w:tc>
      </w:tr>
      <w:bookmarkEnd w:id="2"/>
    </w:tbl>
    <w:p w14:paraId="2973C3A5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（三）共同正犯</w:t>
      </w:r>
    </w:p>
    <w:p w14:paraId="59255CB1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共同正犯指二人以上共同实施实行行为的情形。共同正犯都是正犯，无论全部实行行为还是部分实行行为。是典型的“一部行为、全部责任”的情况。亦即，应当将各共同正犯的实行行为作为一个整体实行行为，对共同行为造成的全部结果追究全部共同者的正犯责任。</w:t>
      </w:r>
    </w:p>
    <w:p w14:paraId="03FAEA38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436A201A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二、共犯从属性说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通说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eastAsia="zh-CN"/>
        </w:rPr>
        <w:t>）</w:t>
      </w:r>
    </w:p>
    <w:p w14:paraId="0662A8B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认定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共犯（教唆犯、帮助犯）的客观危害行为（最终指向的实行行为）时，必须依附于正犯行为（通常是实行行为）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，共犯不可独立于正犯行为单独成立。</w:t>
      </w:r>
    </w:p>
    <w:p w14:paraId="11EEFEE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1．共犯（帮助犯、教唆犯）能否成立，受限于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正犯有无实施不法行为（危害行为）。</w:t>
      </w:r>
    </w:p>
    <w:p w14:paraId="18B57A8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依据共犯从属性说中的通说的“限制从属性”观点，只有正犯实施了不法行为（构成要件该当、违法，不需有责任），共犯（教唆犯、帮助犯）才可成立。</w:t>
      </w:r>
    </w:p>
    <w:p w14:paraId="3E7A7A82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b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2．实行从属性：正犯实施了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实行行为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，才认为整体共同犯罪（包括共犯）有实行行为。</w:t>
      </w:r>
    </w:p>
    <w:p w14:paraId="677D942A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3．各共犯人罪名的认定：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正犯的实行行为+共犯的故意=共犯罪名。</w:t>
      </w:r>
    </w:p>
    <w:p w14:paraId="57AA04AB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正犯罪名=正犯的实行行为+正犯的故意；共犯罪名=正犯的实行行为+共犯的故意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4DB72691">
      <w:pPr>
        <w:adjustRightInd w:val="0"/>
        <w:snapToGrid w:val="0"/>
        <w:spacing w:after="0" w:line="360" w:lineRule="exact"/>
        <w:ind w:left="0" w:leftChars="0" w:firstLine="0" w:firstLineChars="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064F5DE0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三、教唆犯：故意制造正犯的犯意</w:t>
      </w:r>
    </w:p>
    <w:p w14:paraId="2DD0FBA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1．教唆行为：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制造他人实施故意危害行为（实行行为）的犯意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。被教唆者在被教唆之前无犯意，犯意由教唆者造成，即为教唆行为。如果被教唆者在教唆者实施教唆行为之前，已经具有犯意，正犯的犯意不是教唆者制造的，教唆者不能构成教唆犯。</w:t>
      </w:r>
    </w:p>
    <w:p w14:paraId="4552B54B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（1）“制造”犯意，制造出新的他人实施危害行为（实行行为、正犯行为）的犯意；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</w:rPr>
        <w:t>提高原犯意（使犯意升级）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1101DB9C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①既包括使正犯人的犯意从无到有（原无犯意现有犯意）。也包括从轻到重（使犯意升级），例如，甲教唆原有伤害犯意的乙去实施杀害。</w:t>
      </w:r>
    </w:p>
    <w:p w14:paraId="0F52AF97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②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</w:rPr>
        <w:t>正犯人原来就有犯意，教唆者不构成教唆犯。在教唆从重到轻时，如原来重的犯意本来就可包容现在轻的犯意，不能认为犯意系教唆者制造，而是降低犯意的降低风险行为，也不能成立教唆犯。</w:t>
      </w:r>
    </w:p>
    <w:p w14:paraId="7226E501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（2）这里“正犯的犯意”在客观上不一定要求正犯对结果有故意，只要教唆者客观上引起正犯实施实行行为即可。</w:t>
      </w:r>
    </w:p>
    <w:p w14:paraId="5949EDC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</w:rPr>
        <w:t>教唆故意（双重故意）：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需教唆者对危害结果有故意，明知实行者会产生实行犯意实行，认为实行者对危害结果有故意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3184B4AC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3．教唆对象（被教唆者）：正犯（行为）。要求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具有基本的规范认知能力（当前通常以民法为标准已满8周岁）、具有身份，符合该罪分则规定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（第一位责任）。</w:t>
      </w:r>
    </w:p>
    <w:p w14:paraId="18126A7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B13E574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四、帮助犯：故意帮助正犯</w:t>
      </w:r>
    </w:p>
    <w:p w14:paraId="55566B1B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1．帮助行为：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对正犯行为有促进作用</w:t>
      </w:r>
    </w:p>
    <w:p w14:paraId="6F57CE1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（1）帮助行为只需对正犯行为（通常是实行行为）具有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物理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或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心理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上的促进作用。但无需正犯实际上利用帮助行为，也无需一定是实行所必需的（条件关系）。</w:t>
      </w:r>
    </w:p>
    <w:p w14:paraId="168A15AF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（2）帮助行为要求对正犯行为（通常是对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实行行为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）具有实质地促进作用，而不是对日常生活的帮助。</w:t>
      </w:r>
    </w:p>
    <w:p w14:paraId="10E73C6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“中立帮助行为”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的定性：外表无害的“中立”行为（日常生活行为），何种条件下可成立帮助行为？</w:t>
      </w:r>
    </w:p>
    <w:p w14:paraId="572FD8E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①紧迫性地促进实行（可即刻侵害法益），可成立帮助犯。</w:t>
      </w:r>
    </w:p>
    <w:p w14:paraId="61A0AFEB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②不能紧迫性地促进实行（不可即刻侵害法益），不成立帮助犯。</w:t>
      </w:r>
    </w:p>
    <w:p w14:paraId="77989B59">
      <w:pPr>
        <w:spacing w:after="0"/>
        <w:ind w:firstLine="432"/>
        <w:jc w:val="left"/>
        <w:rPr>
          <w:rFonts w:hint="eastAsia" w:asciiTheme="minorEastAsia" w:hAnsiTheme="minorEastAsia" w:eastAsiaTheme="minorEastAsia" w:cstheme="minorEastAsia"/>
          <w:spacing w:val="3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3"/>
          <w:kern w:val="0"/>
          <w:sz w:val="21"/>
          <w:szCs w:val="21"/>
        </w:rPr>
        <w:t>（4）心理帮助犯的成立，也要求行为人提供的心理、精神帮助行为（如出谋划策、鼓励等）对实行行为具有客观上的促进作用。不能认为：在物理帮助不成立时，一律成立心理帮助。</w:t>
      </w:r>
    </w:p>
    <w:p w14:paraId="348C8DB5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2．帮助故意。可以是片面故意，也可以双向意思联络。需符合前一节“共同故意”的要求。</w:t>
      </w:r>
    </w:p>
    <w:p w14:paraId="0F2533A5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3．被帮助者：正犯（行为）。帮助帮助犯、教唆犯的，不成立帮助犯。</w:t>
      </w:r>
    </w:p>
    <w:p w14:paraId="2F23B194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121FF0E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0760379C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第四节  共同犯罪人的作用分类法：主犯与从犯（量刑之用）</w:t>
      </w:r>
    </w:p>
    <w:p w14:paraId="11422208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652"/>
        <w:gridCol w:w="3293"/>
      </w:tblGrid>
      <w:tr w14:paraId="20EB67CA">
        <w:trPr>
          <w:jc w:val="center"/>
        </w:trPr>
        <w:tc>
          <w:tcPr>
            <w:tcW w:w="1560" w:type="dxa"/>
            <w:vMerge w:val="restart"/>
            <w:vAlign w:val="center"/>
          </w:tcPr>
          <w:p w14:paraId="469EC115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bookmarkStart w:id="3" w:name="_Hlk34797981"/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主犯：主要作用</w:t>
            </w:r>
          </w:p>
        </w:tc>
        <w:tc>
          <w:tcPr>
            <w:tcW w:w="3652" w:type="dxa"/>
            <w:vAlign w:val="center"/>
          </w:tcPr>
          <w:p w14:paraId="536226F5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犯罪集团中的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首要分子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（组织犯、间接正犯）</w:t>
            </w:r>
          </w:p>
        </w:tc>
        <w:tc>
          <w:tcPr>
            <w:tcW w:w="3293" w:type="dxa"/>
            <w:vAlign w:val="center"/>
          </w:tcPr>
          <w:p w14:paraId="777D6728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按照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集团所犯全部罪行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处罚（无论其是否组织、指挥、参与、知情）</w:t>
            </w:r>
          </w:p>
        </w:tc>
      </w:tr>
      <w:tr w14:paraId="4486CCCB">
        <w:trPr>
          <w:jc w:val="center"/>
        </w:trPr>
        <w:tc>
          <w:tcPr>
            <w:tcW w:w="1560" w:type="dxa"/>
            <w:vMerge w:val="continue"/>
            <w:vAlign w:val="center"/>
          </w:tcPr>
          <w:p w14:paraId="01F96669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3652" w:type="dxa"/>
            <w:vAlign w:val="center"/>
          </w:tcPr>
          <w:p w14:paraId="57DA7C32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成立共同犯罪的聚众犯罪中的首要分子</w:t>
            </w:r>
          </w:p>
        </w:tc>
        <w:tc>
          <w:tcPr>
            <w:tcW w:w="3293" w:type="dxa"/>
            <w:vMerge w:val="restart"/>
            <w:vAlign w:val="center"/>
          </w:tcPr>
          <w:p w14:paraId="73DB70E4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按照其所参与或组织、指挥的全部犯罪处罚</w:t>
            </w:r>
          </w:p>
        </w:tc>
      </w:tr>
      <w:tr w14:paraId="1179E754">
        <w:trPr>
          <w:jc w:val="center"/>
        </w:trPr>
        <w:tc>
          <w:tcPr>
            <w:tcW w:w="1560" w:type="dxa"/>
            <w:vMerge w:val="continue"/>
            <w:vAlign w:val="center"/>
          </w:tcPr>
          <w:p w14:paraId="026B6C3B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3652" w:type="dxa"/>
            <w:vAlign w:val="center"/>
          </w:tcPr>
          <w:p w14:paraId="6E23B6CC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主要的实行犯</w:t>
            </w:r>
          </w:p>
        </w:tc>
        <w:tc>
          <w:tcPr>
            <w:tcW w:w="3293" w:type="dxa"/>
            <w:vMerge w:val="continue"/>
            <w:vAlign w:val="center"/>
          </w:tcPr>
          <w:p w14:paraId="6B28A61F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tr w14:paraId="19BCFA47">
        <w:trPr>
          <w:jc w:val="center"/>
        </w:trPr>
        <w:tc>
          <w:tcPr>
            <w:tcW w:w="1560" w:type="dxa"/>
            <w:vMerge w:val="continue"/>
            <w:vAlign w:val="center"/>
          </w:tcPr>
          <w:p w14:paraId="0CAC42EE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3652" w:type="dxa"/>
            <w:vAlign w:val="center"/>
          </w:tcPr>
          <w:p w14:paraId="47906DE4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主要的教唆犯</w:t>
            </w:r>
          </w:p>
        </w:tc>
        <w:tc>
          <w:tcPr>
            <w:tcW w:w="3293" w:type="dxa"/>
            <w:vMerge w:val="continue"/>
            <w:vAlign w:val="center"/>
          </w:tcPr>
          <w:p w14:paraId="0AD49DF8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tr w14:paraId="184DD6DD">
        <w:trPr>
          <w:jc w:val="center"/>
        </w:trPr>
        <w:tc>
          <w:tcPr>
            <w:tcW w:w="1560" w:type="dxa"/>
            <w:vMerge w:val="restart"/>
            <w:vAlign w:val="center"/>
          </w:tcPr>
          <w:p w14:paraId="01DA3EB4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从犯（胁从犯）：次要、辅助作用</w:t>
            </w:r>
          </w:p>
        </w:tc>
        <w:tc>
          <w:tcPr>
            <w:tcW w:w="3652" w:type="dxa"/>
            <w:vAlign w:val="center"/>
          </w:tcPr>
          <w:p w14:paraId="2CA428C1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次要的实行犯</w:t>
            </w:r>
          </w:p>
        </w:tc>
        <w:tc>
          <w:tcPr>
            <w:tcW w:w="3293" w:type="dxa"/>
            <w:vMerge w:val="restart"/>
            <w:vAlign w:val="center"/>
          </w:tcPr>
          <w:p w14:paraId="30BC31C8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应当从轻、减轻或免除</w:t>
            </w:r>
          </w:p>
          <w:p w14:paraId="3ECEA2F1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胁从犯：按照犯罪情节减轻或免除</w:t>
            </w:r>
          </w:p>
        </w:tc>
      </w:tr>
      <w:tr w14:paraId="697EA717">
        <w:trPr>
          <w:jc w:val="center"/>
        </w:trPr>
        <w:tc>
          <w:tcPr>
            <w:tcW w:w="1560" w:type="dxa"/>
            <w:vMerge w:val="continue"/>
            <w:vAlign w:val="center"/>
          </w:tcPr>
          <w:p w14:paraId="7D38918E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3652" w:type="dxa"/>
            <w:vAlign w:val="center"/>
          </w:tcPr>
          <w:p w14:paraId="7E34FA68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次要的教唆犯</w:t>
            </w:r>
          </w:p>
        </w:tc>
        <w:tc>
          <w:tcPr>
            <w:tcW w:w="3293" w:type="dxa"/>
            <w:vMerge w:val="continue"/>
            <w:vAlign w:val="center"/>
          </w:tcPr>
          <w:p w14:paraId="51775181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tr w14:paraId="5156B8BD">
        <w:trPr>
          <w:jc w:val="center"/>
        </w:trPr>
        <w:tc>
          <w:tcPr>
            <w:tcW w:w="1560" w:type="dxa"/>
            <w:vMerge w:val="continue"/>
            <w:vAlign w:val="center"/>
          </w:tcPr>
          <w:p w14:paraId="3ADD0668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3652" w:type="dxa"/>
            <w:vAlign w:val="center"/>
          </w:tcPr>
          <w:p w14:paraId="4C4B9095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帮助犯</w:t>
            </w:r>
          </w:p>
        </w:tc>
        <w:tc>
          <w:tcPr>
            <w:tcW w:w="3293" w:type="dxa"/>
            <w:vMerge w:val="continue"/>
            <w:vAlign w:val="center"/>
          </w:tcPr>
          <w:p w14:paraId="09F684F1">
            <w:pPr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bookmarkEnd w:id="3"/>
    </w:tbl>
    <w:p w14:paraId="33A0A3D4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3B6FE12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34B9DCC0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第五节  共同犯罪与身份</w:t>
      </w:r>
    </w:p>
    <w:p w14:paraId="5956785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3CF5388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（1）一类是以身份为不法要素（构成要件要素）的情形，称为构成身份（定罪身份），或真正身份犯。没有特定身份，不能成立此罪的正犯。</w:t>
      </w:r>
    </w:p>
    <w:p w14:paraId="210DD02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（2）一类是与犯罪的成立无关，只与量刑有关，称为加减身份（量刑身份），或称为不真正身份犯。有无此特定身份，都能成立此罪的正犯，但有此特殊身份者适用特殊量刑规则。</w:t>
      </w:r>
    </w:p>
    <w:p w14:paraId="004F724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刑法关于刑罚加减的规定仅适用于具有加减身份的人，而不适用于不具有加减身份的人。以下讨论定罪身份（真正身份犯）。</w:t>
      </w:r>
    </w:p>
    <w:p w14:paraId="02E0A08F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身份犯（此处指定罪身份，即真正身份犯）：有特定身份才能成立正犯；没有特定身份不能成立正犯，但可成立共犯（帮助犯、教唆犯）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。亦即，特殊身份是对正犯（包括直接正犯、间接正犯）的限定，而不是对共犯（帮助犯、教唆犯）的限定。</w:t>
      </w:r>
    </w:p>
    <w:p w14:paraId="32906F64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有身份者利用了身份，才能认定为有身份之罪的正犯（直接正犯、间接正犯）；各自利用不同身份，以作用大的身份认定共同犯罪。</w:t>
      </w:r>
    </w:p>
    <w:p w14:paraId="28424F3C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5648862A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13A23BB9">
      <w:pPr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5B9C338C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第六节  共同犯罪与不作为</w:t>
      </w:r>
    </w:p>
    <w:p w14:paraId="12726D7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ADDF50C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共同犯罪行为既可以是作为，也可以是不作为。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可以将不作为犯作为身份犯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，构成正犯者需有作为义务（保证人身份），无身份者可成立共犯。不作为共犯的形式包括：</w:t>
      </w:r>
    </w:p>
    <w:p w14:paraId="400EBB8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tbl>
      <w:tblPr>
        <w:tblStyle w:val="15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05"/>
        <w:gridCol w:w="2754"/>
        <w:gridCol w:w="3146"/>
      </w:tblGrid>
      <w:tr w14:paraId="1DB45169">
        <w:trPr>
          <w:jc w:val="center"/>
        </w:trPr>
        <w:tc>
          <w:tcPr>
            <w:tcW w:w="2605" w:type="dxa"/>
            <w:vAlign w:val="center"/>
          </w:tcPr>
          <w:p w14:paraId="103C1E2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共同犯罪人甲</w:t>
            </w:r>
          </w:p>
        </w:tc>
        <w:tc>
          <w:tcPr>
            <w:tcW w:w="2754" w:type="dxa"/>
            <w:vAlign w:val="center"/>
          </w:tcPr>
          <w:p w14:paraId="6D5D934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+共同犯罪人乙</w:t>
            </w:r>
          </w:p>
        </w:tc>
        <w:tc>
          <w:tcPr>
            <w:tcW w:w="3146" w:type="dxa"/>
            <w:vAlign w:val="center"/>
          </w:tcPr>
          <w:p w14:paraId="39E83E8C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=乙成立共同犯罪情形</w:t>
            </w:r>
          </w:p>
        </w:tc>
      </w:tr>
      <w:tr w14:paraId="33080E15">
        <w:trPr>
          <w:jc w:val="center"/>
        </w:trPr>
        <w:tc>
          <w:tcPr>
            <w:tcW w:w="2605" w:type="dxa"/>
            <w:vAlign w:val="center"/>
          </w:tcPr>
          <w:p w14:paraId="29A3E6B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不作为的正犯</w:t>
            </w:r>
          </w:p>
        </w:tc>
        <w:tc>
          <w:tcPr>
            <w:tcW w:w="2754" w:type="dxa"/>
            <w:vAlign w:val="center"/>
          </w:tcPr>
          <w:p w14:paraId="0FD79FF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不作为的正犯</w:t>
            </w:r>
          </w:p>
        </w:tc>
        <w:tc>
          <w:tcPr>
            <w:tcW w:w="3146" w:type="dxa"/>
            <w:vAlign w:val="center"/>
          </w:tcPr>
          <w:p w14:paraId="5E20FFF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不作为的共同正犯</w:t>
            </w:r>
          </w:p>
        </w:tc>
      </w:tr>
      <w:tr w14:paraId="313A8812">
        <w:trPr>
          <w:jc w:val="center"/>
        </w:trPr>
        <w:tc>
          <w:tcPr>
            <w:tcW w:w="2605" w:type="dxa"/>
            <w:vAlign w:val="center"/>
          </w:tcPr>
          <w:p w14:paraId="5710F85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作为的正犯</w:t>
            </w:r>
          </w:p>
        </w:tc>
        <w:tc>
          <w:tcPr>
            <w:tcW w:w="2754" w:type="dxa"/>
            <w:vAlign w:val="center"/>
          </w:tcPr>
          <w:p w14:paraId="4113409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不作为的正犯</w:t>
            </w:r>
          </w:p>
        </w:tc>
        <w:tc>
          <w:tcPr>
            <w:tcW w:w="3146" w:type="dxa"/>
            <w:vAlign w:val="center"/>
          </w:tcPr>
          <w:p w14:paraId="1AA118A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共同正犯</w:t>
            </w:r>
          </w:p>
        </w:tc>
      </w:tr>
      <w:tr w14:paraId="2925352A">
        <w:trPr>
          <w:jc w:val="center"/>
        </w:trPr>
        <w:tc>
          <w:tcPr>
            <w:tcW w:w="2605" w:type="dxa"/>
            <w:vAlign w:val="center"/>
          </w:tcPr>
          <w:p w14:paraId="2D82DB2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不作为的正犯</w:t>
            </w:r>
          </w:p>
        </w:tc>
        <w:tc>
          <w:tcPr>
            <w:tcW w:w="2754" w:type="dxa"/>
            <w:vAlign w:val="center"/>
          </w:tcPr>
          <w:p w14:paraId="101D4A7F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教唆甲实施不作为</w:t>
            </w:r>
          </w:p>
        </w:tc>
        <w:tc>
          <w:tcPr>
            <w:tcW w:w="3146" w:type="dxa"/>
            <w:vAlign w:val="center"/>
          </w:tcPr>
          <w:p w14:paraId="4EBFA4E1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教唆犯</w:t>
            </w:r>
          </w:p>
        </w:tc>
      </w:tr>
      <w:tr w14:paraId="68F58546">
        <w:trPr>
          <w:jc w:val="center"/>
        </w:trPr>
        <w:tc>
          <w:tcPr>
            <w:tcW w:w="2605" w:type="dxa"/>
            <w:vAlign w:val="center"/>
          </w:tcPr>
          <w:p w14:paraId="1375558A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不作为的正犯</w:t>
            </w:r>
          </w:p>
        </w:tc>
        <w:tc>
          <w:tcPr>
            <w:tcW w:w="2754" w:type="dxa"/>
            <w:vAlign w:val="center"/>
          </w:tcPr>
          <w:p w14:paraId="175F5B56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帮助甲实施不作为</w:t>
            </w:r>
          </w:p>
        </w:tc>
        <w:tc>
          <w:tcPr>
            <w:tcW w:w="3146" w:type="dxa"/>
            <w:vAlign w:val="center"/>
          </w:tcPr>
          <w:p w14:paraId="403FC1A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帮助犯</w:t>
            </w:r>
          </w:p>
        </w:tc>
      </w:tr>
      <w:tr w14:paraId="6E0AFC73">
        <w:trPr>
          <w:jc w:val="center"/>
        </w:trPr>
        <w:tc>
          <w:tcPr>
            <w:tcW w:w="2605" w:type="dxa"/>
            <w:vAlign w:val="center"/>
          </w:tcPr>
          <w:p w14:paraId="2E06CB90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作为的正犯</w:t>
            </w:r>
          </w:p>
        </w:tc>
        <w:tc>
          <w:tcPr>
            <w:tcW w:w="2754" w:type="dxa"/>
            <w:vAlign w:val="center"/>
          </w:tcPr>
          <w:p w14:paraId="55BC13D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不作为形式的帮助</w:t>
            </w:r>
          </w:p>
        </w:tc>
        <w:tc>
          <w:tcPr>
            <w:tcW w:w="3146" w:type="dxa"/>
            <w:vAlign w:val="center"/>
          </w:tcPr>
          <w:p w14:paraId="2B516E8E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帮助犯（通常是片面帮助犯）</w:t>
            </w:r>
          </w:p>
        </w:tc>
      </w:tr>
    </w:tbl>
    <w:p w14:paraId="2938C225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7D9EF4A4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017CD5D8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第七节  共同犯罪中的认识错误</w:t>
      </w:r>
    </w:p>
    <w:p w14:paraId="2D246F2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69C7E62E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共犯认识的事实与正犯认识的事实、实现的事实之间如存在差异、并不相同，就是产生了共同犯罪的认识错误问题。</w:t>
      </w:r>
    </w:p>
    <w:p w14:paraId="34D669F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1．共同犯罪中认识错误的类别：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从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各共同犯罪人（参与犯）主观出发</w:t>
      </w:r>
    </w:p>
    <w:p w14:paraId="15BFA4FF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2．罪名认定：正犯行为+各自故意=参与犯罪名</w:t>
      </w:r>
    </w:p>
    <w:p w14:paraId="3BE2D4F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当共同犯罪中出现认识错误时，对各共同犯罪人（参与犯）罪名的认定方法，实际上是“共犯从属说”与“客观主观相统一”两个问题的综合运用。</w:t>
      </w:r>
    </w:p>
    <w:p w14:paraId="7A4D485F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（1）教唆者教唆轻罪，实行者实行重罪；教唆者教唆重罪，实行者实行轻罪。如果轻罪、重罪构成要件有重合，则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在重合范围内（轻罪）成立共同犯罪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01DE611F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（2）如果轻罪、重罪构成要件没有重合，则不能成立共同犯罪（从属说）。</w:t>
      </w:r>
    </w:p>
    <w:p w14:paraId="0500A25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（3）教唆内容不明的，以一般公众对教唆内容的理解，确认教唆故意的内容。</w:t>
      </w:r>
    </w:p>
    <w:p w14:paraId="39CF84B2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3．间接正犯错误：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教唆行为+间接正犯故意=教唆犯，间接正犯行为+教唆故意=教唆犯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72FD703E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138E9E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69227F99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第八节  共同犯罪与犯罪形态（既遂、中止、未遂、预备）</w:t>
      </w:r>
    </w:p>
    <w:p w14:paraId="6B85EFB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3826B5FC">
      <w:pPr>
        <w:spacing w:after="0"/>
        <w:ind w:firstLine="412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2"/>
          <w:kern w:val="0"/>
          <w:sz w:val="21"/>
          <w:szCs w:val="21"/>
        </w:rPr>
        <w:t>认定共同犯罪中的犯罪形态，应按共同犯罪的认定逻辑：</w:t>
      </w:r>
      <w:r>
        <w:rPr>
          <w:rFonts w:hint="eastAsia" w:asciiTheme="minorEastAsia" w:hAnsiTheme="minorEastAsia" w:eastAsiaTheme="minorEastAsia" w:cstheme="minorEastAsia"/>
          <w:b/>
          <w:bCs/>
          <w:spacing w:val="-2"/>
          <w:kern w:val="0"/>
          <w:sz w:val="21"/>
          <w:szCs w:val="21"/>
        </w:rPr>
        <w:t>先正犯、后共犯。</w:t>
      </w:r>
    </w:p>
    <w:p w14:paraId="40204DFA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（一）既遂：与实行行为、结果有因果关系者既遂（共同犯罪的范围内）</w:t>
      </w:r>
    </w:p>
    <w:p w14:paraId="7C6D48DC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在正犯（实行犯）既遂的情况下，与实行行为、结果有因果关系的共同犯罪人（参与犯）构成既遂。（1）对于共同正犯，适用“一人既遂，全体既遂；一部行为，全部责任”的连带归责原则，认定均有因果关系。（2）对于共犯（帮助犯、教唆犯），需共犯行为（帮助、教唆）与正犯实行行为、结果有因果关系时，共犯才对结果负责。</w:t>
      </w:r>
    </w:p>
    <w:p w14:paraId="468E5054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1．共同正犯：一人既遂、全体既遂；一部实行，全部责任。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因共同正犯都实施了实行行为，且紧密结合为一个整体的实行行为，故而任何一人造成结果，各正犯均认定为既遂。</w:t>
      </w:r>
    </w:p>
    <w:p w14:paraId="5FA2A1CA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2．共犯（帮助、教唆犯）：有因果关系才既遂</w:t>
      </w:r>
    </w:p>
    <w:p w14:paraId="7D25BC5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（1）要求共犯行为（帮助、教唆行为）与实行行为之间具有因果关系（促进关系、造意关系）时，亦即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实行犯实际利用了帮助犯提供的帮助条件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，或者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实行犯的犯意是教唆犯制造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，实行犯既遂，才认为共犯也既遂。</w:t>
      </w:r>
    </w:p>
    <w:p w14:paraId="330B0F0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（2）如果共犯行为（帮助、教唆行为）与实行行为之间不具有因果关系（促进关系、造意关系）时，亦即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实行犯没有实际利用了帮助犯提供的帮助条件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，或者实行犯的犯意不是教唆犯制造，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即使实行犯既遂，也不认为共犯既遂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。教唆犯可能不成立，帮助可能是未遂。</w:t>
      </w:r>
    </w:p>
    <w:p w14:paraId="564FE0D7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b/>
          <w:bCs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1"/>
          <w:szCs w:val="21"/>
        </w:rPr>
        <w:t>（二）中止：自动放弃、有效阻止结果，仅及于中止者本人</w:t>
      </w:r>
    </w:p>
    <w:p w14:paraId="5171737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而在正犯（实行犯）在既遂之前停顿的情况下，应当先确定正犯（实行犯）停顿的阶段，再结合各共同犯罪人停顿的原因，判断各自是中止、未遂、预备。</w:t>
      </w:r>
      <w:bookmarkStart w:id="4" w:name="_Hlk22630814"/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从而</w:t>
      </w:r>
      <w:bookmarkStart w:id="5" w:name="_Hlk8685357"/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认定的公式是：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各自主观停顿原因+正犯客观停顿阶段=各参与犯犯罪形态。</w:t>
      </w:r>
      <w:bookmarkEnd w:id="4"/>
      <w:bookmarkEnd w:id="5"/>
    </w:p>
    <w:p w14:paraId="0866A001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1．全部中止：所有共同犯罪人都自动中止犯罪时，均成立中止犯。</w:t>
      </w:r>
    </w:p>
    <w:p w14:paraId="6414F3B1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</w:rPr>
        <w:t>2．部分中止：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部分共同犯罪人自动停止犯罪，并阻止其他共同犯罪人实行犯罪得逞或防止结果发生时，这部分共同犯罪人就是中止犯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。其他没有自动中止意图与中止行为的共同犯罪人，是未遂犯或者预备犯。在实行阶段停顿的是未遂犯，在预备阶段停顿的是预备犯。</w:t>
      </w:r>
    </w:p>
    <w:p w14:paraId="2E9B86A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3．部分中止不成：一部分共同犯罪人中止自己的行为，但其他共同犯罪人的行为实施犯罪得逞或导致结果发生时。所有共同犯罪人均不成立中止犯，而适用“一人既遂，全体既遂”的规则，构成既遂。</w:t>
      </w:r>
    </w:p>
    <w:p w14:paraId="74D4CBF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tbl>
      <w:tblPr>
        <w:tblStyle w:val="16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6"/>
        <w:gridCol w:w="2365"/>
        <w:gridCol w:w="2510"/>
        <w:gridCol w:w="3074"/>
      </w:tblGrid>
      <w:tr w14:paraId="2906B138">
        <w:trPr>
          <w:jc w:val="center"/>
        </w:trPr>
        <w:tc>
          <w:tcPr>
            <w:tcW w:w="2921" w:type="dxa"/>
            <w:gridSpan w:val="2"/>
            <w:vAlign w:val="center"/>
          </w:tcPr>
          <w:p w14:paraId="22A1B6B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自动放弃者甲</w:t>
            </w:r>
          </w:p>
        </w:tc>
        <w:tc>
          <w:tcPr>
            <w:tcW w:w="2510" w:type="dxa"/>
            <w:vAlign w:val="center"/>
          </w:tcPr>
          <w:p w14:paraId="30EB919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其他共同犯罪人乙</w:t>
            </w:r>
          </w:p>
        </w:tc>
        <w:tc>
          <w:tcPr>
            <w:tcW w:w="3074" w:type="dxa"/>
            <w:vAlign w:val="center"/>
          </w:tcPr>
          <w:p w14:paraId="583CA15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犯罪形态</w:t>
            </w:r>
          </w:p>
        </w:tc>
      </w:tr>
      <w:tr w14:paraId="66E87FE6">
        <w:trPr>
          <w:jc w:val="center"/>
        </w:trPr>
        <w:tc>
          <w:tcPr>
            <w:tcW w:w="556" w:type="dxa"/>
            <w:vMerge w:val="restart"/>
            <w:vAlign w:val="center"/>
          </w:tcPr>
          <w:p w14:paraId="00C97BA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自动停止</w:t>
            </w:r>
          </w:p>
        </w:tc>
        <w:tc>
          <w:tcPr>
            <w:tcW w:w="2365" w:type="dxa"/>
            <w:vMerge w:val="restart"/>
            <w:vAlign w:val="center"/>
          </w:tcPr>
          <w:p w14:paraId="4C9A568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阻止其他共同犯罪人实行犯罪得逞或防止结果发生</w:t>
            </w:r>
          </w:p>
        </w:tc>
        <w:tc>
          <w:tcPr>
            <w:tcW w:w="2510" w:type="dxa"/>
            <w:vAlign w:val="center"/>
          </w:tcPr>
          <w:p w14:paraId="57F5E869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自动放弃，防卫结果发生</w:t>
            </w:r>
          </w:p>
        </w:tc>
        <w:tc>
          <w:tcPr>
            <w:tcW w:w="3074" w:type="dxa"/>
            <w:vAlign w:val="center"/>
          </w:tcPr>
          <w:p w14:paraId="0FE1DD03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甲中止，乙中止</w:t>
            </w:r>
          </w:p>
        </w:tc>
      </w:tr>
      <w:tr w14:paraId="4D476817">
        <w:trPr>
          <w:jc w:val="center"/>
        </w:trPr>
        <w:tc>
          <w:tcPr>
            <w:tcW w:w="556" w:type="dxa"/>
            <w:vMerge w:val="continue"/>
            <w:vAlign w:val="center"/>
          </w:tcPr>
          <w:p w14:paraId="007F832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2365" w:type="dxa"/>
            <w:vMerge w:val="continue"/>
            <w:vAlign w:val="center"/>
          </w:tcPr>
          <w:p w14:paraId="36D75EE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2510" w:type="dxa"/>
            <w:vAlign w:val="center"/>
          </w:tcPr>
          <w:p w14:paraId="7F5FFDA2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意志以外原因未得逞</w:t>
            </w:r>
          </w:p>
        </w:tc>
        <w:tc>
          <w:tcPr>
            <w:tcW w:w="3074" w:type="dxa"/>
            <w:vAlign w:val="center"/>
          </w:tcPr>
          <w:p w14:paraId="20922CFC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甲中止（部分中止）</w:t>
            </w:r>
          </w:p>
          <w:p w14:paraId="22D4803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乙未遂（实行后）或预备（实行前）</w:t>
            </w:r>
          </w:p>
        </w:tc>
      </w:tr>
      <w:tr w14:paraId="58693F04">
        <w:trPr>
          <w:jc w:val="center"/>
        </w:trPr>
        <w:tc>
          <w:tcPr>
            <w:tcW w:w="556" w:type="dxa"/>
            <w:vMerge w:val="continue"/>
            <w:vAlign w:val="center"/>
          </w:tcPr>
          <w:p w14:paraId="4771175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  <w:tc>
          <w:tcPr>
            <w:tcW w:w="2365" w:type="dxa"/>
            <w:vAlign w:val="center"/>
          </w:tcPr>
          <w:p w14:paraId="58994E67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未能阻止既遂结果发生</w:t>
            </w:r>
          </w:p>
        </w:tc>
        <w:tc>
          <w:tcPr>
            <w:tcW w:w="2510" w:type="dxa"/>
            <w:vAlign w:val="center"/>
          </w:tcPr>
          <w:p w14:paraId="0C61B18B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得逞</w:t>
            </w:r>
          </w:p>
        </w:tc>
        <w:tc>
          <w:tcPr>
            <w:tcW w:w="3074" w:type="dxa"/>
            <w:vAlign w:val="center"/>
          </w:tcPr>
          <w:p w14:paraId="1AE4D918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甲既遂，乙既遂</w:t>
            </w:r>
          </w:p>
        </w:tc>
      </w:tr>
    </w:tbl>
    <w:p w14:paraId="58A3595D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0DA8279E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（三）共犯（教唆犯、帮助犯）的未完成形态的判断</w:t>
      </w:r>
    </w:p>
    <w:p w14:paraId="0704A248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1．共犯（教唆犯、帮助犯）的未完成形态：</w:t>
      </w:r>
      <w:bookmarkStart w:id="6" w:name="_Hlk8685439"/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各自主观停顿原因+正犯客观停顿阶段</w:t>
      </w:r>
      <w:bookmarkEnd w:id="6"/>
    </w:p>
    <w:p w14:paraId="764F7E3D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2．对“教唆未遂”（现象）的刑法解说</w:t>
      </w:r>
    </w:p>
    <w:p w14:paraId="6C19329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如果被教唆的人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没有犯被教唆的罪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，对于教唆犯，可以从轻或者减轻处罚。</w:t>
      </w:r>
    </w:p>
    <w:p w14:paraId="62AAEFE8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甲教唆乙杀丙：①乙杀死了丙；②乙实行了杀人行为但被制止未得逞；③乙准备了工具但被制止；④乙没有接受犯意；⑤乙实施了盗窃。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后四种情况都被约定俗成的称为“教唆未遂”（“教唆未遂”是一种现象，不是真正的犯罪未遂）。</w:t>
      </w:r>
    </w:p>
    <w:p w14:paraId="52C279F6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√（1）按共犯从属说观点：前三种情形中甲构成教唆犯，分别为犯罪既遂、未遂、预备；后两种情况甲不构成犯罪。以乙着手实行为甲的着手实行。</w:t>
      </w:r>
    </w:p>
    <w:p w14:paraId="09CDB4AD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×（2）按共同独立说观点：五种情况甲都构成教唆犯；后四种情况均为犯罪未遂。以甲实行教唆行为为着手。</w:t>
      </w:r>
    </w:p>
    <w:p w14:paraId="3399105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我国法律职业资格考试采“共犯从属说”，故而（1）的结论是正确结论。</w:t>
      </w:r>
    </w:p>
    <w:p w14:paraId="133025AD">
      <w:pPr>
        <w:pStyle w:val="5"/>
        <w:spacing w:after="0"/>
        <w:ind w:firstLine="252" w:firstLineChars="1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1"/>
          <w:szCs w:val="21"/>
        </w:rPr>
        <w:t>（四）共犯关系（帮助犯、次要共谋犯）的脱离：自动放弃，切断因果，成立中止</w:t>
      </w:r>
    </w:p>
    <w:p w14:paraId="528AA265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b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1．自动性：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主观上有</w:t>
      </w:r>
      <w:r>
        <w:rPr>
          <w:rFonts w:hint="eastAsia" w:asciiTheme="minorEastAsia" w:hAnsiTheme="minorEastAsia" w:eastAsiaTheme="minorEastAsia" w:cstheme="minorEastAsia"/>
          <w:color w:val="FF0000"/>
          <w:kern w:val="0"/>
          <w:sz w:val="21"/>
          <w:szCs w:val="21"/>
        </w:rPr>
        <w:t>脱离意思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，并向对方明确表示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（明示或默示）；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脱离的意思为对方接受（或对方知道）。</w:t>
      </w:r>
    </w:p>
    <w:p w14:paraId="2B84DF4C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2．有效性：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客观上脱离者须</w:t>
      </w:r>
      <w:r>
        <w:rPr>
          <w:rFonts w:hint="eastAsia" w:asciiTheme="minorEastAsia" w:hAnsiTheme="minorEastAsia" w:eastAsiaTheme="minorEastAsia" w:cstheme="minorEastAsia"/>
          <w:color w:val="FF0000"/>
          <w:kern w:val="0"/>
          <w:sz w:val="21"/>
          <w:szCs w:val="21"/>
        </w:rPr>
        <w:t>切断本人之前行为（帮助、共谋行为）与危害结果之间的因果关系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，即从物理上和心理上彻底消除自己之前行为对之后结果的加功效果，才能视为有效阻止既遂结果发生，才不对之后他方的行为承担共同责任。</w:t>
      </w:r>
    </w:p>
    <w:p w14:paraId="2B5853FB">
      <w:pPr>
        <w:adjustRightInd w:val="0"/>
        <w:snapToGrid w:val="0"/>
        <w:spacing w:after="0"/>
        <w:ind w:firstLine="44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3．脱离者为帮助犯、次要共谋犯，脱离阶段为实行之前。</w:t>
      </w:r>
    </w:p>
    <w:p w14:paraId="769A99E6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对于实行犯之实行行为有决定性的重要作用的人，例如共同正犯、重要的共谋犯，或者制造实行犯意的教唆犯，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很难通过单纯脱离的方式切断本人行为与结果之间的因果关系，因此他们必须有效阻止结果才能成立中止。</w:t>
      </w:r>
    </w:p>
    <w:p w14:paraId="240F04F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并且，即使是帮助犯或次要的共谋犯脱离，也需在正犯实施实行行为之前脱离；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在正犯实行之后，因已参与部分实行行为，也需有效阻止结果发生才能成立中止。</w:t>
      </w:r>
    </w:p>
    <w:p w14:paraId="6F3E4DAC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4．共犯关系脱离成功的法律后果：脱离者对于脱离之前参与的行为成立共同犯罪（一般是预备犯），理论上系</w:t>
      </w:r>
      <w:r>
        <w:rPr>
          <w:rFonts w:hint="eastAsia" w:asciiTheme="minorEastAsia" w:hAnsiTheme="minorEastAsia" w:eastAsiaTheme="minorEastAsia" w:cstheme="minorEastAsia"/>
          <w:color w:val="FF0000"/>
          <w:kern w:val="0"/>
          <w:sz w:val="21"/>
          <w:szCs w:val="21"/>
        </w:rPr>
        <w:t>预备阶段的犯罪中止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（实务中因未造成损害而免除处罚）。脱离者对于脱离后的实行犯单独实施的行为不再承担共同责任，不承担既遂责任。</w:t>
      </w:r>
    </w:p>
    <w:p w14:paraId="195412BB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</w:p>
    <w:p w14:paraId="763739DF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</w:pPr>
    </w:p>
    <w:p w14:paraId="1EA2D451">
      <w:pPr>
        <w:pStyle w:val="2"/>
        <w:spacing w:before="0" w:after="0" w:line="480" w:lineRule="exact"/>
        <w:rPr>
          <w:rFonts w:hint="eastAsia" w:asciiTheme="minorEastAsia" w:hAnsiTheme="minorEastAsia" w:eastAsiaTheme="minorEastAsia" w:cstheme="minorEastAsia"/>
          <w:b/>
          <w:bCs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z w:val="21"/>
          <w:szCs w:val="21"/>
        </w:rPr>
        <w:t xml:space="preserve">考点12  </w:t>
      </w:r>
      <w:r>
        <w:rPr>
          <w:rFonts w:hint="eastAsia" w:asciiTheme="minorEastAsia" w:hAnsiTheme="minorEastAsia" w:eastAsiaTheme="minorEastAsia" w:cstheme="minorEastAsia"/>
          <w:b/>
          <w:bCs w:val="0"/>
          <w:sz w:val="21"/>
          <w:szCs w:val="21"/>
        </w:rPr>
        <w:t>罪数规则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  <w:lang w:val="en-US" w:eastAsia="zh-CN"/>
        </w:rPr>
        <w:t>（10:40—11:50）</w:t>
      </w:r>
    </w:p>
    <w:p w14:paraId="30ACEC20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74EB662E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第一节  行为单数的特殊情形（继续犯、集合犯）</w:t>
      </w:r>
    </w:p>
    <w:p w14:paraId="05BBFBC2">
      <w:pPr>
        <w:spacing w:after="0"/>
        <w:ind w:firstLine="420"/>
        <w:jc w:val="left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6AF12BFC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一、继续犯（行为）：线状行为（行为与状态一直继续）</w:t>
      </w:r>
    </w:p>
    <w:p w14:paraId="41315B7B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1．典型事例：非法拘禁罪（行为）。</w:t>
      </w:r>
    </w:p>
    <w:p w14:paraId="799BB59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2．行为从着手实行到由于某种原因终止以前，一直处于持续状态的犯罪。</w:t>
      </w:r>
    </w:p>
    <w:p w14:paraId="659163E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事例模型：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①非法拘禁罪，绑架罪，拐卖妇女、儿童罪，重婚罪。②持有型犯罪，如非法持有毒品罪，非法持有枪支、弹药、爆炸物罪，非法持有假币罪。掩饰、隐瞒犯罪所得、犯罪所得收益罪（窝赃），窝藏毒品、毒赃罪。③纯正的不作为犯，如遗弃罪，拒不执行判决、裁定罪等。</w:t>
      </w:r>
    </w:p>
    <w:p w14:paraId="15B261DF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4．处理规则：</w:t>
      </w:r>
    </w:p>
    <w:p w14:paraId="77617064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（1）继续犯是一个行为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侵害一个法益，只触犯一罪，当然以一罪论处。</w:t>
      </w:r>
    </w:p>
    <w:p w14:paraId="702197FF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（2）追诉时效：对继续犯的追诉期限，从犯罪行为终了之日起算。</w:t>
      </w:r>
    </w:p>
    <w:p w14:paraId="53D1129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（3）既遂时点与行为终了时点不一样。继续犯既遂之后，行为可能仍然继续而未终了，此时后行为人加入，可与前行为人构成承继的共同犯罪。</w:t>
      </w:r>
    </w:p>
    <w:p w14:paraId="16C2F590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（4）犯罪既遂以后，如犯罪行为仍然继续，属正在进行的不法侵害，可以正当防卫。</w:t>
      </w:r>
    </w:p>
    <w:p w14:paraId="50534C7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26A918B8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二、集合犯（行为）：A1动作+A2动作+A3动作=A行为（一个行为）</w:t>
      </w:r>
    </w:p>
    <w:p w14:paraId="40261A1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1．典型事例：以赌博为业、非法行医。</w:t>
      </w:r>
    </w:p>
    <w:p w14:paraId="7B306274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2．集合犯，指构成要件预定了数个同种类的动作（行为）的犯罪，包括常习犯、职业犯与营业犯。</w:t>
      </w:r>
    </w:p>
    <w:p w14:paraId="429B9947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（1）常习犯行为：构成要件预定犯罪行为是具有常习性的行为人反复多次实施的。</w:t>
      </w:r>
    </w:p>
    <w:p w14:paraId="24ADF00D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（2）职业犯行为：构成要件预定将一定的犯罪行为作为职业或业务反复实施。例如刑法第336条规定的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非法行医罪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，系职业犯。</w:t>
      </w:r>
    </w:p>
    <w:p w14:paraId="4F4B8C3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（3）营业犯行为：构成要件要求以营利为目的反复实施一定犯罪行为。例如，刑法第303条所规定的“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以赌博为业的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”行为，属于营业犯。</w:t>
      </w:r>
    </w:p>
    <w:p w14:paraId="413B953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  <w:lang w:val="en-US" w:eastAsia="zh-CN"/>
        </w:rPr>
        <w:t>注意：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“一堆”动作才能构成一个行为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，一个动作难以成立该行为。</w:t>
      </w:r>
    </w:p>
    <w:p w14:paraId="25D80E8D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3．处理规则：认为只有一个行为（集合性行为），只触犯一罪，当然以一罪论处。</w:t>
      </w:r>
    </w:p>
    <w:p w14:paraId="47A9DF97">
      <w:pPr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2C4F083C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pacing w:val="-4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4"/>
          <w:sz w:val="21"/>
          <w:szCs w:val="21"/>
        </w:rPr>
        <w:t>第二节  刑法分则规定罪数规则(法条竞合、结果加重犯、结合犯)</w:t>
      </w:r>
    </w:p>
    <w:p w14:paraId="6EFBC3A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78413CBB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一、法条竞合（分则明文规定或根据构成要件推理）</w:t>
      </w:r>
    </w:p>
    <w:p w14:paraId="79C3C5B2">
      <w:pPr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法条竞合指因刑法分则规定两罪名构成要件之间存在交叠（交叉或包容），而导致当一个行为触犯了数个存在竞合关系的罪名时，刑法规定只能适用其中一个罪名法条（且已规定好选择罪名规则）的情形。</w:t>
      </w:r>
    </w:p>
    <w:p w14:paraId="66842FED">
      <w:pPr>
        <w:widowControl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四种法条竞合：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特别法、整体法、重法、基本法</w:t>
      </w:r>
    </w:p>
    <w:p w14:paraId="782F9772">
      <w:pPr>
        <w:widowControl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tbl>
      <w:tblPr>
        <w:tblStyle w:val="8"/>
        <w:tblW w:w="8784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548"/>
        <w:gridCol w:w="1558"/>
        <w:gridCol w:w="2409"/>
        <w:gridCol w:w="2552"/>
      </w:tblGrid>
      <w:tr w14:paraId="345EF883">
        <w:trPr>
          <w:trHeight w:val="1788" w:hRule="atLeast"/>
          <w:jc w:val="center"/>
        </w:trPr>
        <w:tc>
          <w:tcPr>
            <w:tcW w:w="717" w:type="dxa"/>
            <w:vAlign w:val="center"/>
          </w:tcPr>
          <w:p w14:paraId="54D1F66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page">
                    <wp:posOffset>275590</wp:posOffset>
                  </wp:positionH>
                  <wp:positionV relativeFrom="page">
                    <wp:posOffset>1134745</wp:posOffset>
                  </wp:positionV>
                  <wp:extent cx="5414645" cy="1839595"/>
                  <wp:effectExtent l="0" t="0" r="20955" b="14605"/>
                  <wp:wrapNone/>
                  <wp:docPr id="61" name="图片 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61"/>
                          <pic:cNvPicPr preferRelativeResize="0"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4645" cy="1839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事实</w:t>
            </w:r>
          </w:p>
        </w:tc>
        <w:tc>
          <w:tcPr>
            <w:tcW w:w="8067" w:type="dxa"/>
            <w:gridSpan w:val="4"/>
            <w:vAlign w:val="center"/>
          </w:tcPr>
          <w:p w14:paraId="15E6051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margin">
                        <wp:align>center</wp:align>
                      </wp:positionH>
                      <wp:positionV relativeFrom="paragraph">
                        <wp:posOffset>146050</wp:posOffset>
                      </wp:positionV>
                      <wp:extent cx="1081405" cy="852170"/>
                      <wp:effectExtent l="6350" t="6350" r="29845" b="30480"/>
                      <wp:wrapNone/>
                      <wp:docPr id="865" name="组合 8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81405" cy="852170"/>
                                <a:chOff x="9685" y="417800"/>
                                <a:chExt cx="1703" cy="1342"/>
                              </a:xfrm>
                            </wpg:grpSpPr>
                            <wps:wsp>
                              <wps:cNvPr id="863" name="左大括号 2"/>
                              <wps:cNvSpPr/>
                              <wps:spPr>
                                <a:xfrm>
                                  <a:off x="9685" y="417800"/>
                                  <a:ext cx="1703" cy="79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270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txbx>
                                <w:txbxContent>
                                  <w:p w14:paraId="207D0E86">
                                    <w:pPr>
                                      <w:spacing w:after="0" w:line="240" w:lineRule="auto"/>
                                      <w:ind w:firstLine="0" w:firstLineChars="0"/>
                                      <w:jc w:val="center"/>
                                      <w:rPr>
                                        <w:rFonts w:hint="eastAsia" w:ascii="汉仪书宋二简" w:hAnsi="汉仪书宋二简" w:cs="汉仪书宋二简"/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hint="eastAsia" w:ascii="汉仪书宋二简" w:hAnsi="汉仪书宋二简" w:cs="汉仪书宋二简"/>
                                        <w:color w:val="000000"/>
                                        <w:szCs w:val="24"/>
                                      </w:rPr>
                                      <w:t>行为、结果等</w:t>
                                    </w:r>
                                  </w:p>
                                  <w:p w14:paraId="78A2EC9D">
                                    <w:pPr>
                                      <w:spacing w:after="0" w:line="240" w:lineRule="auto"/>
                                      <w:ind w:firstLine="0" w:firstLineChars="0"/>
                                      <w:jc w:val="center"/>
                                      <w:rPr>
                                        <w:rFonts w:hint="eastAsia" w:ascii="汉仪书宋二简" w:hAnsi="汉仪书宋二简" w:cs="汉仪书宋二简"/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hint="eastAsia" w:ascii="汉仪书宋二简" w:hAnsi="汉仪书宋二简" w:cs="汉仪书宋二简"/>
                                        <w:color w:val="000000"/>
                                        <w:szCs w:val="24"/>
                                      </w:rPr>
                                      <w:t>故意、目的等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noAutofit/>
                              </wps:bodyPr>
                            </wps:wsp>
                            <wps:wsp>
                              <wps:cNvPr id="864" name="椭圆 197"/>
                              <wps:cNvSpPr/>
                              <wps:spPr>
                                <a:xfrm rot="5400000">
                                  <a:off x="10308" y="418759"/>
                                  <a:ext cx="458" cy="308"/>
                                </a:xfrm>
                                <a:prstGeom prst="rightArrow">
                                  <a:avLst/>
                                </a:prstGeom>
                                <a:noFill/>
                                <a:ln w="12700" cap="flat" cmpd="sng" algn="ctr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/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_x0000_s1026" o:spid="_x0000_s1026" o:spt="203" style="position:absolute;left:0pt;margin-top:11.5pt;height:67.1pt;width:85.15pt;mso-position-horizontal:center;mso-position-horizontal-relative:margin;z-index:251660288;mso-width-relative:page;mso-height-relative:page;" coordorigin="9685,417800" coordsize="1703,1342" o:gfxdata="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">
                      <o:lock v:ext="edit" aspectratio="f"/>
                      <v:rect id="左大括号 2" o:spid="_x0000_s1026" o:spt="1" style="position:absolute;left:9685;top:417800;height:797;width:1703;v-text-anchor:middle;" filled="f" stroked="t" coordsize="21600,21600" o:gfxdata="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zFy+zr4A&#10;AADcAAAADwAAAAAAAAABACAAAAAiAAAAZHJzL2Rvd25yZXYueG1sUEsBAhQAFAAAAAgAh07iQDMv&#10;BZ47AAAAOQAAABAAAAAAAAAAAQAgAAAADQEAAGRycy9zaGFwZXhtbC54bWxQSwUGAAAAAAYABgBb&#10;AQAAtwMAAAAA&#10;">
                        <v:fill on="f" focussize="0,0"/>
                        <v:stroke weight="1pt" color="#000000 [3204]" miterlimit="8" joinstyle="miter"/>
                        <v:imagedata o:title=""/>
                        <o:lock v:ext="edit" aspectratio="f"/>
                        <v:textbox>
                          <w:txbxContent>
                            <w:p w14:paraId="207D0E86">
                              <w:pPr>
                                <w:spacing w:after="0" w:line="240" w:lineRule="auto"/>
                                <w:ind w:firstLine="0" w:firstLineChars="0"/>
                                <w:jc w:val="center"/>
                                <w:rPr>
                                  <w:rFonts w:hint="eastAsia" w:ascii="汉仪书宋二简" w:hAnsi="汉仪书宋二简" w:cs="汉仪书宋二简"/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汉仪书宋二简" w:hAnsi="汉仪书宋二简" w:cs="汉仪书宋二简"/>
                                  <w:color w:val="000000"/>
                                  <w:szCs w:val="24"/>
                                </w:rPr>
                                <w:t>行为、结果等</w:t>
                              </w:r>
                            </w:p>
                            <w:p w14:paraId="78A2EC9D">
                              <w:pPr>
                                <w:spacing w:after="0" w:line="240" w:lineRule="auto"/>
                                <w:ind w:firstLine="0" w:firstLineChars="0"/>
                                <w:jc w:val="center"/>
                                <w:rPr>
                                  <w:rFonts w:hint="eastAsia" w:ascii="汉仪书宋二简" w:hAnsi="汉仪书宋二简" w:cs="汉仪书宋二简"/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rFonts w:hint="eastAsia" w:ascii="汉仪书宋二简" w:hAnsi="汉仪书宋二简" w:cs="汉仪书宋二简"/>
                                  <w:color w:val="000000"/>
                                  <w:szCs w:val="24"/>
                                </w:rPr>
                                <w:t>故意、目的等</w:t>
                              </w:r>
                            </w:p>
                          </w:txbxContent>
                        </v:textbox>
                      </v:rect>
                      <v:shape id="椭圆 197" o:spid="_x0000_s1026" o:spt="13" type="#_x0000_t13" style="position:absolute;left:10308;top:418759;height:308;width:458;rotation:5898240f;v-text-anchor:middle;" filled="f" stroked="t" coordsize="21600,21600" o:gfxdata="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ZD6avQAA&#10;ANwAAAAPAAAAAAAAAAEAIAAAACIAAABkcnMvZG93bnJldi54bWxQSwECFAAUAAAACACHTuJAMy8F&#10;njsAAAA5AAAAEAAAAAAAAAABACAAAAAMAQAAZHJzL3NoYXBleG1sLnhtbFBLBQYAAAAABgAGAFsB&#10;AAC2AwAAAAA=&#10;" adj="14338,5400">
                        <v:fill on="f" focussize="0,0"/>
                        <v:stroke weight="1pt" color="#000000 [3204]" miterlimit="8" joinstyle="miter"/>
                        <v:imagedata o:title=""/>
                        <o:lock v:ext="edit" aspectratio="f"/>
                      </v:shape>
                    </v:group>
                  </w:pict>
                </mc:Fallback>
              </mc:AlternateContent>
            </w:r>
          </w:p>
        </w:tc>
      </w:tr>
      <w:tr w14:paraId="05F791D8">
        <w:trPr>
          <w:trHeight w:val="2685" w:hRule="atLeast"/>
          <w:jc w:val="center"/>
        </w:trPr>
        <w:tc>
          <w:tcPr>
            <w:tcW w:w="717" w:type="dxa"/>
            <w:vAlign w:val="center"/>
          </w:tcPr>
          <w:p w14:paraId="3A707E4D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规范</w:t>
            </w:r>
          </w:p>
        </w:tc>
        <w:tc>
          <w:tcPr>
            <w:tcW w:w="1548" w:type="dxa"/>
            <w:vAlign w:val="center"/>
          </w:tcPr>
          <w:p w14:paraId="08AA191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  <w:tc>
          <w:tcPr>
            <w:tcW w:w="1558" w:type="dxa"/>
            <w:vAlign w:val="center"/>
          </w:tcPr>
          <w:p w14:paraId="0091DF1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  <w:tc>
          <w:tcPr>
            <w:tcW w:w="2409" w:type="dxa"/>
            <w:vAlign w:val="center"/>
          </w:tcPr>
          <w:p w14:paraId="7727B39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  <w:tc>
          <w:tcPr>
            <w:tcW w:w="2552" w:type="dxa"/>
            <w:vAlign w:val="center"/>
          </w:tcPr>
          <w:p w14:paraId="4920AF72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</w:p>
        </w:tc>
      </w:tr>
      <w:tr w14:paraId="5374B0DF">
        <w:trPr>
          <w:jc w:val="center"/>
        </w:trPr>
        <w:tc>
          <w:tcPr>
            <w:tcW w:w="717" w:type="dxa"/>
            <w:vAlign w:val="center"/>
          </w:tcPr>
          <w:p w14:paraId="05A2AE6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法条竞合</w:t>
            </w:r>
          </w:p>
        </w:tc>
        <w:tc>
          <w:tcPr>
            <w:tcW w:w="1548" w:type="dxa"/>
            <w:vAlign w:val="center"/>
          </w:tcPr>
          <w:p w14:paraId="11964C7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（1）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诈骗罪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与金融诈骗、合同诈骗等；</w:t>
            </w:r>
          </w:p>
          <w:p w14:paraId="70E4469A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（2）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滥用职权罪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与徇私枉法罪等；</w:t>
            </w:r>
          </w:p>
          <w:p w14:paraId="37CC750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（3）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玩忽职守罪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与失职致使在押人员脱逃罪等;</w:t>
            </w:r>
          </w:p>
          <w:p w14:paraId="4D08D82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（4）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盗窃罪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与盗窃枪支罪等</w:t>
            </w:r>
          </w:p>
        </w:tc>
        <w:tc>
          <w:tcPr>
            <w:tcW w:w="1558" w:type="dxa"/>
            <w:vAlign w:val="center"/>
          </w:tcPr>
          <w:p w14:paraId="2CA511B2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（1）绑架罪、拐卖妇女、儿童罪，与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非法拘禁罪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；</w:t>
            </w:r>
          </w:p>
          <w:p w14:paraId="6F287D4F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（2）交通肇事罪等，与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过失致人死亡、重伤罪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；</w:t>
            </w:r>
          </w:p>
          <w:p w14:paraId="6759B90B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（3）抢劫罪，与非法持有枪支罪、招摇撞骗罪</w:t>
            </w:r>
          </w:p>
        </w:tc>
        <w:tc>
          <w:tcPr>
            <w:tcW w:w="2409" w:type="dxa"/>
            <w:vAlign w:val="center"/>
          </w:tcPr>
          <w:p w14:paraId="319655FF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（1）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诈骗罪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与招摇撞骗罪；冒充军人招摇撞骗罪；</w:t>
            </w:r>
          </w:p>
          <w:p w14:paraId="781CC983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（2）票据诈骗罪、金融凭证诈骗罪，与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贷款诈骗罪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。</w:t>
            </w:r>
          </w:p>
        </w:tc>
        <w:tc>
          <w:tcPr>
            <w:tcW w:w="2552" w:type="dxa"/>
            <w:vAlign w:val="center"/>
          </w:tcPr>
          <w:p w14:paraId="64C4EA4C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（1）拐卖儿童罪与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拐骗儿童罪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；</w:t>
            </w:r>
          </w:p>
          <w:p w14:paraId="23299B80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（2）违禁物品犯罪（如走私、制造、运输、贩卖毒品罪）与相应的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持有型犯罪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（如非法持有毒品罪）；</w:t>
            </w:r>
          </w:p>
          <w:p w14:paraId="036BA3B9">
            <w:pPr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</w:rPr>
              <w:t>（3）贪污罪、受贿罪与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1"/>
                <w:szCs w:val="21"/>
              </w:rPr>
              <w:t>巨额财产来源不明罪</w:t>
            </w:r>
          </w:p>
        </w:tc>
      </w:tr>
    </w:tbl>
    <w:p w14:paraId="7B6B9914">
      <w:pPr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543B1108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二、结果加重犯：基本犯+加重结果（分则明文规定）</w:t>
      </w:r>
    </w:p>
    <w:p w14:paraId="790949B4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1．典型事例：故意伤害致人死亡。</w:t>
      </w:r>
    </w:p>
    <w:p w14:paraId="6DB2CF8F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2．结果加重犯，指刑法分则规定一个犯罪行为（基本犯罪），由于发生了严重结果而加重其法定刑的情况。</w:t>
      </w:r>
    </w:p>
    <w:p w14:paraId="5A15D5F8">
      <w:pPr>
        <w:spacing w:after="0"/>
        <w:ind w:firstLine="420"/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  <w:lang w:val="en-US" w:eastAsia="zh-CN"/>
        </w:rPr>
        <w:t>列举一些情形：</w:t>
      </w:r>
    </w:p>
    <w:p w14:paraId="12BE738C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①一般的情形为故意基本犯+过失加重结果（如故意伤害致人重伤、死亡）；</w:t>
      </w:r>
    </w:p>
    <w:p w14:paraId="2F637D47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②还有过失基本犯+过失加重结果（如交通肇事因逃逸致人死亡）；</w:t>
      </w:r>
    </w:p>
    <w:p w14:paraId="16C9E835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③极少数为故意基本犯+故意加重结果（如绑架中杀害、重伤被绑架人）。</w:t>
      </w:r>
    </w:p>
    <w:p w14:paraId="1244EBC7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3．常见的结果加重犯的情形</w:t>
      </w:r>
    </w:p>
    <w:tbl>
      <w:tblPr>
        <w:tblStyle w:val="17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2693"/>
        <w:gridCol w:w="2556"/>
      </w:tblGrid>
      <w:tr w14:paraId="1024EE05">
        <w:trPr>
          <w:jc w:val="center"/>
        </w:trPr>
        <w:tc>
          <w:tcPr>
            <w:tcW w:w="5949" w:type="dxa"/>
            <w:gridSpan w:val="2"/>
            <w:vAlign w:val="center"/>
          </w:tcPr>
          <w:p w14:paraId="7915E105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  <w:t>常见的结果加重犯</w:t>
            </w:r>
          </w:p>
        </w:tc>
        <w:tc>
          <w:tcPr>
            <w:tcW w:w="2556" w:type="dxa"/>
            <w:vAlign w:val="center"/>
          </w:tcPr>
          <w:p w14:paraId="576671B4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  <w:t>不是结果加重犯</w:t>
            </w:r>
          </w:p>
        </w:tc>
      </w:tr>
      <w:tr w14:paraId="1524C7B6">
        <w:trPr>
          <w:jc w:val="center"/>
        </w:trPr>
        <w:tc>
          <w:tcPr>
            <w:tcW w:w="3256" w:type="dxa"/>
            <w:vAlign w:val="center"/>
          </w:tcPr>
          <w:p w14:paraId="73CBF14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绑架罪</w:t>
            </w:r>
          </w:p>
        </w:tc>
        <w:tc>
          <w:tcPr>
            <w:tcW w:w="2693" w:type="dxa"/>
            <w:vAlign w:val="center"/>
          </w:tcPr>
          <w:p w14:paraId="71F5461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（故意）杀害、伤害（致死、重伤）</w:t>
            </w:r>
          </w:p>
        </w:tc>
        <w:tc>
          <w:tcPr>
            <w:tcW w:w="2556" w:type="dxa"/>
            <w:vAlign w:val="center"/>
          </w:tcPr>
          <w:p w14:paraId="698E5A2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绑架过失致死（想象竞合）</w:t>
            </w:r>
          </w:p>
        </w:tc>
      </w:tr>
      <w:tr w14:paraId="1DBCD69C">
        <w:trPr>
          <w:jc w:val="center"/>
        </w:trPr>
        <w:tc>
          <w:tcPr>
            <w:tcW w:w="3256" w:type="dxa"/>
            <w:vAlign w:val="center"/>
          </w:tcPr>
          <w:p w14:paraId="3F0E402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抢劫罪，劫持航空器罪</w:t>
            </w:r>
          </w:p>
        </w:tc>
        <w:tc>
          <w:tcPr>
            <w:tcW w:w="2693" w:type="dxa"/>
            <w:vAlign w:val="center"/>
          </w:tcPr>
          <w:p w14:paraId="20C0B486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（故意、过失）致人重伤、死亡</w:t>
            </w:r>
          </w:p>
        </w:tc>
        <w:tc>
          <w:tcPr>
            <w:tcW w:w="2556" w:type="dxa"/>
            <w:vAlign w:val="center"/>
          </w:tcPr>
          <w:p w14:paraId="1BDA38A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劫持汽车、船只罪中杀人（数罪并罚）</w:t>
            </w:r>
          </w:p>
        </w:tc>
      </w:tr>
      <w:tr w14:paraId="44ACBB48">
        <w:trPr>
          <w:jc w:val="center"/>
        </w:trPr>
        <w:tc>
          <w:tcPr>
            <w:tcW w:w="3256" w:type="dxa"/>
            <w:vAlign w:val="center"/>
          </w:tcPr>
          <w:p w14:paraId="7081D405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强奸罪，猥亵儿童致伤害，拐卖妇女、儿童罪，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非法拘禁罪；组织、运送他人偷越国（边）境罪；抢夺罪（情节加重犯）</w:t>
            </w:r>
          </w:p>
        </w:tc>
        <w:tc>
          <w:tcPr>
            <w:tcW w:w="2693" w:type="dxa"/>
            <w:vMerge w:val="restart"/>
            <w:vAlign w:val="center"/>
          </w:tcPr>
          <w:p w14:paraId="3FAFAA3E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（过失）致人重伤、死亡</w:t>
            </w:r>
          </w:p>
        </w:tc>
        <w:tc>
          <w:tcPr>
            <w:tcW w:w="2556" w:type="dxa"/>
            <w:vAlign w:val="center"/>
          </w:tcPr>
          <w:p w14:paraId="5122F20D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强制猥亵、侮辱罪（想象竞合）</w:t>
            </w:r>
          </w:p>
        </w:tc>
      </w:tr>
      <w:tr w14:paraId="6A5E4A94">
        <w:trPr>
          <w:jc w:val="center"/>
        </w:trPr>
        <w:tc>
          <w:tcPr>
            <w:tcW w:w="3256" w:type="dxa"/>
            <w:vAlign w:val="center"/>
          </w:tcPr>
          <w:p w14:paraId="31999BD7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虐待罪</w:t>
            </w:r>
          </w:p>
        </w:tc>
        <w:tc>
          <w:tcPr>
            <w:tcW w:w="2693" w:type="dxa"/>
            <w:vMerge w:val="continue"/>
            <w:vAlign w:val="center"/>
          </w:tcPr>
          <w:p w14:paraId="6CFC430C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</w:p>
        </w:tc>
        <w:tc>
          <w:tcPr>
            <w:tcW w:w="2556" w:type="dxa"/>
            <w:vAlign w:val="center"/>
          </w:tcPr>
          <w:p w14:paraId="24A5093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遗弃罪（想象竞合）</w:t>
            </w:r>
          </w:p>
        </w:tc>
      </w:tr>
      <w:tr w14:paraId="4640799E">
        <w:trPr>
          <w:jc w:val="center"/>
        </w:trPr>
        <w:tc>
          <w:tcPr>
            <w:tcW w:w="3256" w:type="dxa"/>
            <w:vAlign w:val="center"/>
          </w:tcPr>
          <w:p w14:paraId="3E600F4B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非法行医罪</w:t>
            </w:r>
          </w:p>
        </w:tc>
        <w:tc>
          <w:tcPr>
            <w:tcW w:w="2693" w:type="dxa"/>
            <w:vMerge w:val="continue"/>
            <w:vAlign w:val="center"/>
          </w:tcPr>
          <w:p w14:paraId="06378FEF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</w:p>
        </w:tc>
        <w:tc>
          <w:tcPr>
            <w:tcW w:w="2556" w:type="dxa"/>
            <w:vAlign w:val="center"/>
          </w:tcPr>
          <w:p w14:paraId="1C997594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医疗事故罪（等过失犯）</w:t>
            </w:r>
          </w:p>
        </w:tc>
      </w:tr>
      <w:tr w14:paraId="2D31F071">
        <w:trPr>
          <w:jc w:val="center"/>
        </w:trPr>
        <w:tc>
          <w:tcPr>
            <w:tcW w:w="3256" w:type="dxa"/>
            <w:vAlign w:val="center"/>
          </w:tcPr>
          <w:p w14:paraId="32868DD9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暴力干涉婚姻自由罪</w:t>
            </w:r>
          </w:p>
        </w:tc>
        <w:tc>
          <w:tcPr>
            <w:tcW w:w="2693" w:type="dxa"/>
            <w:vAlign w:val="center"/>
          </w:tcPr>
          <w:p w14:paraId="6EFC8370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  <w:t>（过失）致人死亡</w:t>
            </w:r>
          </w:p>
        </w:tc>
        <w:tc>
          <w:tcPr>
            <w:tcW w:w="2556" w:type="dxa"/>
            <w:vAlign w:val="center"/>
          </w:tcPr>
          <w:p w14:paraId="684B5612">
            <w:pPr>
              <w:autoSpaceDE w:val="0"/>
              <w:autoSpaceDN w:val="0"/>
              <w:adjustRightInd w:val="0"/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侮辱罪，诽谤罪</w:t>
            </w:r>
          </w:p>
        </w:tc>
      </w:tr>
    </w:tbl>
    <w:p w14:paraId="6FE1FB36">
      <w:pPr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B6F307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4．处理规则：对结果加重犯只以一罪论处，根据该罪加重法定刑量刑。</w:t>
      </w:r>
    </w:p>
    <w:p w14:paraId="03A41E94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5．要点：结果加重犯应以刑法明文规定为限，是刑法分则规定的罪数（法条硬性规定）。</w:t>
      </w:r>
    </w:p>
    <w:p w14:paraId="4A35CE3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（1）刑法分则没有明文规定为结果加重犯的，如一行为同时造成结果，应当以想象竞合处理。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例如，盗窃致人死亡，应认定为想象竞合，而不是结果加重犯。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而抢夺致人重伤、死亡，是情节加重犯，只认定为抢夺罪一罪（《最高人民法院、最高人民检察院关于办理抢夺刑事案件适用法律若干问题的解释》[2013年]）。</w:t>
      </w:r>
    </w:p>
    <w:p w14:paraId="0D34BB2C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（2）不能包括在刑法分则规定的结果加重犯的结果，认定为想象竞合或数罪。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例如，刑法只规定拐卖中强奸的，以拐卖罪一罪论处；则拐卖中猥亵的，应当数罪并罚。</w:t>
      </w:r>
    </w:p>
    <w:p w14:paraId="1A46DD9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2BB0B62A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三、结合犯：A罪+B罪=C罪（分则明文规定）</w:t>
      </w:r>
    </w:p>
    <w:p w14:paraId="354932D7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结合犯，是指数个原本独立的犯罪行为，根据刑法分则的明文规定，结合成为另一独立的新罪的情况。结合犯的特征即为：A罪+B罪=C罪。结合犯以刑法分则的明文规定为限（实为法条硬性规定，详见后文刑法分则的规定归纳）。</w:t>
      </w:r>
    </w:p>
    <w:p w14:paraId="543023D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2．我国刑法没有规定典型的结合犯，有相似的典例事例（详见下节分则及解释规定）。</w:t>
      </w:r>
    </w:p>
    <w:p w14:paraId="55DAEE3A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A罪+B罪=A罪：绑架罪+杀人罪（或故意伤害罪重伤）=绑架罪；拐卖+强奸=拐卖罪；组织偷越国（边）境罪+非法拘禁罪=组织偷越国（边）境罪；走私、制造、贩卖、运输毒品罪+妨害公务罪=走私、制造、贩卖、运输毒品罪，等等。</w:t>
      </w:r>
    </w:p>
    <w:p w14:paraId="4AF21716">
      <w:pPr>
        <w:spacing w:after="0"/>
        <w:ind w:firstLine="408"/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-3"/>
          <w:kern w:val="0"/>
          <w:sz w:val="21"/>
          <w:szCs w:val="21"/>
        </w:rPr>
        <w:t>（2）A罪+B罪=B罪：收买被拐卖的妇女、儿童罪+拐卖妇女、儿童罪=拐卖妇女、儿童罪。</w:t>
      </w:r>
    </w:p>
    <w:p w14:paraId="446C9609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3．处理规则：对于结合犯，当然以所结合的新罪以一罪论处。</w:t>
      </w:r>
    </w:p>
    <w:p w14:paraId="14C4B874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59E5042B">
      <w:pPr>
        <w:pStyle w:val="4"/>
        <w:spacing w:after="0"/>
        <w:jc w:val="center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第三节  刑法总论中的罪数规则</w:t>
      </w:r>
    </w:p>
    <w:p w14:paraId="133D9CB9">
      <w:pPr>
        <w:spacing w:after="0"/>
        <w:ind w:left="0" w:leftChars="0" w:firstLine="0" w:firstLineChars="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3DB218D5">
      <w:pPr>
        <w:pStyle w:val="4"/>
        <w:spacing w:after="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一、想象竞合犯：一个行为、造成数结果、触犯数罪名（罪名之间构成要件不重叠）</w:t>
      </w:r>
    </w:p>
    <w:p w14:paraId="746F82FC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1．典型事例：盗割正在通电使用中的公用电线。</w:t>
      </w:r>
    </w:p>
    <w:p w14:paraId="7500F50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2．想象竞合犯，是指一个行为同时造成数个结果、侵害数个法益，触犯数个罪名。</w:t>
      </w:r>
    </w:p>
    <w:p w14:paraId="40C60F80">
      <w:pPr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（1）行为人只实施了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一个行为（自然行为）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094D6D42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（2）一个行为必须触犯数个罪名（罪名之间构成要件不重叠）。</w:t>
      </w:r>
    </w:p>
    <w:p w14:paraId="7A65229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3．事例模型：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一般情况下，一行为造成数结果（实害、危险），触犯数罪，若不属法条竞合，均是想象竞合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14ECDBB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4．处理规则：</w:t>
      </w:r>
      <w:r>
        <w:rPr>
          <w:rFonts w:hint="eastAsia" w:asciiTheme="minorEastAsia" w:hAnsiTheme="minorEastAsia" w:eastAsiaTheme="minorEastAsia" w:cstheme="minorEastAsia"/>
          <w:b/>
          <w:bCs/>
          <w:kern w:val="0"/>
          <w:sz w:val="21"/>
          <w:szCs w:val="21"/>
        </w:rPr>
        <w:t>择一重罪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处断。</w:t>
      </w:r>
    </w:p>
    <w:p w14:paraId="07F8FE5F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“一行为”构成数罪的情况：①同时走私多种不同类物品（《关于审理走私刑事案件具体应用法律若干问题的解释（二）》第5条）；②骗取出口退税，骗取税款多于已缴税款（刑法第204条第2款）。</w:t>
      </w:r>
    </w:p>
    <w:p w14:paraId="5EAA9AEB">
      <w:pPr>
        <w:pStyle w:val="4"/>
        <w:spacing w:after="0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116BACC4">
      <w:pPr>
        <w:pStyle w:val="4"/>
        <w:spacing w:after="0"/>
        <w:rPr>
          <w:rFonts w:hint="eastAsia" w:asciiTheme="minorEastAsia" w:hAnsiTheme="minorEastAsia" w:eastAsiaTheme="minorEastAsia" w:cstheme="minorEastAsia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二、连续犯：连续实施同一性质的数行为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1"/>
          <w:szCs w:val="21"/>
          <w:lang w:eastAsia="zh-CN"/>
        </w:rPr>
        <w:t>连续犯约等于同种数罪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eastAsia="zh-CN"/>
        </w:rPr>
        <w:t>）</w:t>
      </w:r>
    </w:p>
    <w:p w14:paraId="6ACF8E3A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连续盗窃、连续诈骗、连续抢劫、连续杀人等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37903BA9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</w:t>
      </w:r>
      <w:bookmarkStart w:id="7" w:name="_Hlk11008591"/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连续犯，是指基于同一的或者概括的犯罪故意，连续实施性质相同的数个行为，触犯同一罪名的犯罪。</w:t>
      </w:r>
      <w:bookmarkEnd w:id="7"/>
    </w:p>
    <w:p w14:paraId="334D8E2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（1）行为人基于同一的或者概括的犯罪故意。</w:t>
      </w:r>
    </w:p>
    <w:p w14:paraId="415313C8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（2）实施性质相同的数个行为。数次行为触犯同一罪名。不要求每次行为都达到定罪数额。</w:t>
      </w:r>
    </w:p>
    <w:p w14:paraId="2B2AC08A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（3）数次行为具有连续性，即时间间隔较小。</w:t>
      </w:r>
    </w:p>
    <w:p w14:paraId="222942A7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3．处理规则：</w:t>
      </w:r>
    </w:p>
    <w:p w14:paraId="23EED650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（1）对连续犯以一罪论处，数额累计计算。</w:t>
      </w:r>
    </w:p>
    <w:p w14:paraId="5E4FE42A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（2）对于连续犯的追诉期限应从犯罪行为终了之日起计算。</w:t>
      </w:r>
    </w:p>
    <w:p w14:paraId="39F11499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70AFF64A">
      <w:pPr>
        <w:pStyle w:val="4"/>
        <w:spacing w:after="0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三、牵连犯：伪造后诈骗</w:t>
      </w:r>
    </w:p>
    <w:p w14:paraId="2988646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1．典型事例：伪造印章后用于诈骗，伪造单据、文书后用于诈骗</w:t>
      </w:r>
    </w:p>
    <w:p w14:paraId="260AC1C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2．牵连犯，指行为人实施了数个不同性质的行为（实行行为），分别触犯不同罪名，但数行为之间具有牵连关系，即犯罪的手段行为与目的行为。</w:t>
      </w:r>
    </w:p>
    <w:p w14:paraId="6A7D7B87">
      <w:pPr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（1）数个实行行为。行为人实施了数个性质不同的行为（实行行为），触犯不同罪名。</w:t>
      </w:r>
    </w:p>
    <w:p w14:paraId="08A76360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数行为之间存在牵连关系，即手段行为与目的行为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之间的关系（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通常为“伪造后诈骗”、实施关联行为后再伪造这两种类型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）。牵连关系一般需从客观上进行限定，只有某一行为是另一行为的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通常手段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时，才认为有牵连关系（即“类型说”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</w:t>
      </w:r>
    </w:p>
    <w:p w14:paraId="19A83BF4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（3）行为人实施第一行为时，就存在将其作为第二行为手段的意图（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牵连意图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）。</w:t>
      </w:r>
    </w:p>
    <w:p w14:paraId="7D190E2A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3．事例模型：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（1）伪造（印章、单据、文书、身份证等）后诈骗（普通诈骗、金融诈骗、合同诈骗；招摇撞骗、冒充军人招摇撞骗等）；（2）实施关联行为（如窃取信息）之后再伪造。（3）其它类似情况，如骗领的信用卡（妨害信用卡管理罪）后使用（信用卡诈骗），等。</w:t>
      </w:r>
    </w:p>
    <w:p w14:paraId="45415519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4．处理规则：对牵连犯应一般从一重罪处断；如果两罪名法定刑相同，通常按目的行为定罪；有特别规定时按照规定处理。</w:t>
      </w:r>
    </w:p>
    <w:p w14:paraId="1F61F39B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</w:p>
    <w:p w14:paraId="4C1A19E4">
      <w:pPr>
        <w:pStyle w:val="4"/>
        <w:spacing w:after="0"/>
        <w:jc w:val="both"/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</w:rPr>
        <w:t>四、吸收犯：入户犯罪、违禁品犯罪后又持有</w:t>
      </w:r>
    </w:p>
    <w:p w14:paraId="2060298E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1．典型事例：制造毒品后又持有制造的毒品；入户杀人。</w:t>
      </w:r>
    </w:p>
    <w:p w14:paraId="2426EB61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2．吸收犯，指行为实施了数个不同性质的行为，分别触犯不同罪名，但数行为之间具有吸收关系，即一行为是另一行为的必经阶段、必然后果。吸收犯具有两个特征：</w:t>
      </w:r>
    </w:p>
    <w:p w14:paraId="0420A3F6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（1）数个实行行为。行为人实施了数个性质不同的行为（实行行为），触犯不同罪名。</w:t>
      </w:r>
    </w:p>
    <w:p w14:paraId="733EBEEC">
      <w:pPr>
        <w:spacing w:after="0"/>
        <w:ind w:firstLine="420"/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（2）数行为之间存在吸收关系，即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必经阶段、必然后果的关系，通常表现为违禁品犯罪又持有，入户犯罪等</w:t>
      </w: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。例如，伪造货币后又持有假币的，伪造货币罪（重行为）吸收持用假币罪（轻行为），认定为伪造货币罪一罪。入户抢劫的，抢劫罪（实行行为）吸收非法侵入住宅罪（预备行为），认定为抢劫罪一罪。另在共同犯罪中，实行行为（主行为）吸收帮助、教唆行为（从行为），可谓是共犯行为的竞合。</w:t>
      </w:r>
    </w:p>
    <w:p w14:paraId="492F6A88">
      <w:pPr>
        <w:adjustRightInd w:val="0"/>
        <w:snapToGrid w:val="0"/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3．事例模型：</w:t>
      </w:r>
      <w:r>
        <w:rPr>
          <w:rFonts w:hint="eastAsia" w:asciiTheme="minorEastAsia" w:hAnsiTheme="minorEastAsia" w:eastAsiaTheme="minorEastAsia" w:cstheme="minorEastAsia"/>
          <w:color w:val="FF0000"/>
          <w:sz w:val="21"/>
          <w:szCs w:val="21"/>
        </w:rPr>
        <w:t>（1）违禁品犯罪后又持该违禁品；（2）入户犯罪，如入户盗窃、入户抢劫等。</w:t>
      </w:r>
    </w:p>
    <w:p w14:paraId="6B9948A8">
      <w:pPr>
        <w:spacing w:after="0"/>
        <w:ind w:firstLine="420"/>
        <w:rPr>
          <w:rFonts w:hint="eastAsia" w:asciiTheme="minorEastAsia" w:hAnsiTheme="minorEastAsia" w:eastAsiaTheme="minorEastAsia" w:cstheme="minorEastAsia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kern w:val="0"/>
          <w:sz w:val="21"/>
          <w:szCs w:val="21"/>
        </w:rPr>
        <w:t>4．处理规则：对吸收犯应按一罪（通常是重罪或目的行为）处断。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大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88C375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36313D"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36313D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7CE472"/>
    <w:rsid w:val="1B9D03F6"/>
    <w:rsid w:val="1C7F37FA"/>
    <w:rsid w:val="1DDC8A08"/>
    <w:rsid w:val="1DFFD445"/>
    <w:rsid w:val="1FF7AA5E"/>
    <w:rsid w:val="2FDEFC83"/>
    <w:rsid w:val="3CF91E7B"/>
    <w:rsid w:val="3D4F7725"/>
    <w:rsid w:val="3D796DED"/>
    <w:rsid w:val="3E7CE472"/>
    <w:rsid w:val="3EEFB7E9"/>
    <w:rsid w:val="3EFD9676"/>
    <w:rsid w:val="3FBF086D"/>
    <w:rsid w:val="4E385F90"/>
    <w:rsid w:val="56FF8F54"/>
    <w:rsid w:val="5C4A3F84"/>
    <w:rsid w:val="5F561359"/>
    <w:rsid w:val="5F9E931D"/>
    <w:rsid w:val="5FC18CC6"/>
    <w:rsid w:val="5FF55943"/>
    <w:rsid w:val="65FB0009"/>
    <w:rsid w:val="67FA0FB5"/>
    <w:rsid w:val="6BE70DAD"/>
    <w:rsid w:val="6BFACD73"/>
    <w:rsid w:val="6CFF272A"/>
    <w:rsid w:val="6F3B5C4F"/>
    <w:rsid w:val="71EC3B94"/>
    <w:rsid w:val="735EA14F"/>
    <w:rsid w:val="759BC5A6"/>
    <w:rsid w:val="75BF62F6"/>
    <w:rsid w:val="76670BB6"/>
    <w:rsid w:val="76ED2073"/>
    <w:rsid w:val="77EF78ED"/>
    <w:rsid w:val="79FDC846"/>
    <w:rsid w:val="7AFF689A"/>
    <w:rsid w:val="7B1E546B"/>
    <w:rsid w:val="7BFEE767"/>
    <w:rsid w:val="7D1F7A57"/>
    <w:rsid w:val="7DBB07F7"/>
    <w:rsid w:val="7DF7B178"/>
    <w:rsid w:val="7DFF9E51"/>
    <w:rsid w:val="7E929C81"/>
    <w:rsid w:val="7EBD2D52"/>
    <w:rsid w:val="7EF9EDF8"/>
    <w:rsid w:val="7F77EDA5"/>
    <w:rsid w:val="7FFE50CE"/>
    <w:rsid w:val="7FFF9C44"/>
    <w:rsid w:val="86FF6AD0"/>
    <w:rsid w:val="AF9785F1"/>
    <w:rsid w:val="AFFF641D"/>
    <w:rsid w:val="B7B380AC"/>
    <w:rsid w:val="B9FFE80C"/>
    <w:rsid w:val="BBBF4B77"/>
    <w:rsid w:val="BBEF92AD"/>
    <w:rsid w:val="BD3F5C7F"/>
    <w:rsid w:val="BF79756E"/>
    <w:rsid w:val="BFB15931"/>
    <w:rsid w:val="BFC6556A"/>
    <w:rsid w:val="BFFD6B65"/>
    <w:rsid w:val="BFFDF01F"/>
    <w:rsid w:val="C7E3C121"/>
    <w:rsid w:val="C9FD3F68"/>
    <w:rsid w:val="CAFF7E8D"/>
    <w:rsid w:val="CCBB729C"/>
    <w:rsid w:val="D7F875FF"/>
    <w:rsid w:val="DEB51610"/>
    <w:rsid w:val="E1BB018D"/>
    <w:rsid w:val="E5DFFCB7"/>
    <w:rsid w:val="E7F2AE8A"/>
    <w:rsid w:val="E9DBB016"/>
    <w:rsid w:val="EB9A09F1"/>
    <w:rsid w:val="ECF3C2FB"/>
    <w:rsid w:val="EFA70CA8"/>
    <w:rsid w:val="F3DB3750"/>
    <w:rsid w:val="F3FC78FB"/>
    <w:rsid w:val="F56F64D1"/>
    <w:rsid w:val="F77D8EE3"/>
    <w:rsid w:val="F7FBFE79"/>
    <w:rsid w:val="F96D25D5"/>
    <w:rsid w:val="FB6BF405"/>
    <w:rsid w:val="FBBCCD8D"/>
    <w:rsid w:val="FBED95D0"/>
    <w:rsid w:val="FBEFF510"/>
    <w:rsid w:val="FBF7BA67"/>
    <w:rsid w:val="FBFB6BE2"/>
    <w:rsid w:val="FBFF29E9"/>
    <w:rsid w:val="FBFF47E0"/>
    <w:rsid w:val="FBFF90C9"/>
    <w:rsid w:val="FDEB0073"/>
    <w:rsid w:val="FDEE1618"/>
    <w:rsid w:val="FDFEC0D0"/>
    <w:rsid w:val="FE7B32DB"/>
    <w:rsid w:val="FEB3F464"/>
    <w:rsid w:val="FEC61063"/>
    <w:rsid w:val="FF19EC2E"/>
    <w:rsid w:val="FFB7EDC0"/>
    <w:rsid w:val="FFF3945A"/>
    <w:rsid w:val="FFFD05DD"/>
    <w:rsid w:val="FFFF8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after="160"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1"/>
    </w:pPr>
    <w:rPr>
      <w:rFonts w:eastAsia="汉仪大黑简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table" w:styleId="9">
    <w:name w:val="Table Grid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2">
    <w:name w:val="网格型45"/>
    <w:basedOn w:val="8"/>
    <w:qFormat/>
    <w:uiPriority w:val="59"/>
    <w:rPr>
      <w:rFonts w:ascii="等线" w:hAnsi="等线" w:eastAsia="等线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网格型12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4">
    <w:name w:val="网格型31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5">
    <w:name w:val="网格型6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6">
    <w:name w:val="网格型5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7">
    <w:name w:val="网格型4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18">
    <w:name w:val="网格型3"/>
    <w:basedOn w:val="8"/>
    <w:qFormat/>
    <w:uiPriority w:val="59"/>
    <w:rPr>
      <w:rFonts w:asciiTheme="minorHAnsi" w:hAnsiTheme="minorHAnsi"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2026-04-03T06:26:00Z</dcterms:created>
  <dc:creator>ANXIOUS  YZH</dc:creator>
  <cp:lastModifiedBy>ANXIOUS  YZH</cp:lastModifiedBy>
  <dcterms:modified xsi:type="dcterms:W3CDTF">2026-04-04T12:10:56Z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231EBA98C7DE7530B07CCE69FD3BDE13_41</vt:lpwstr>
  </property>
</Properties>
</file>