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28B4" w14:textId="200D6552" w:rsidR="00E16835" w:rsidRPr="00E16835" w:rsidRDefault="00E16835" w:rsidP="00B74871">
      <w:pPr>
        <w:spacing w:line="276" w:lineRule="auto"/>
        <w:ind w:firstLineChars="200" w:firstLine="482"/>
        <w:jc w:val="center"/>
        <w:rPr>
          <w:rFonts w:ascii="宋体" w:eastAsia="宋体" w:hAnsi="宋体" w:hint="eastAsia"/>
          <w:b/>
          <w:bCs/>
          <w:szCs w:val="21"/>
        </w:rPr>
      </w:pPr>
      <w:bookmarkStart w:id="0" w:name="_Toc192256124"/>
      <w:r w:rsidRPr="00E16835">
        <w:rPr>
          <w:rFonts w:ascii="宋体" w:eastAsia="宋体" w:hAnsi="宋体" w:hint="eastAsia"/>
          <w:b/>
          <w:bCs/>
          <w:sz w:val="24"/>
          <w:szCs w:val="24"/>
        </w:rPr>
        <w:t>行政法主观题历年命题规律与2025年备考策略</w:t>
      </w:r>
      <w:bookmarkEnd w:id="0"/>
      <w:r w:rsidR="00B74871">
        <w:rPr>
          <w:rFonts w:ascii="宋体" w:eastAsia="宋体" w:hAnsi="宋体" w:hint="eastAsia"/>
          <w:b/>
          <w:bCs/>
          <w:sz w:val="24"/>
          <w:szCs w:val="24"/>
        </w:rPr>
        <w:t>（19：30-21：50）</w:t>
      </w:r>
    </w:p>
    <w:p w14:paraId="22B74C8C" w14:textId="41CA3A1F"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2018年～</w:t>
      </w:r>
      <w:proofErr w:type="gramStart"/>
      <w:r w:rsidRPr="00E16835">
        <w:rPr>
          <w:rFonts w:ascii="宋体" w:eastAsia="宋体" w:hAnsi="宋体" w:cs="汉仪书宋二简" w:hint="eastAsia"/>
          <w:kern w:val="0"/>
          <w:szCs w:val="21"/>
        </w:rPr>
        <w:t>2024年法考主观题</w:t>
      </w:r>
      <w:proofErr w:type="gramEnd"/>
      <w:r w:rsidRPr="00E16835">
        <w:rPr>
          <w:rFonts w:ascii="宋体" w:eastAsia="宋体" w:hAnsi="宋体" w:cs="汉仪书宋二简" w:hint="eastAsia"/>
          <w:kern w:val="0"/>
          <w:szCs w:val="21"/>
        </w:rPr>
        <w:t>均考查行政法案例一道，分为6小问，</w:t>
      </w:r>
      <w:proofErr w:type="gramStart"/>
      <w:r w:rsidRPr="00E16835">
        <w:rPr>
          <w:rFonts w:ascii="宋体" w:eastAsia="宋体" w:hAnsi="宋体" w:cs="汉仪书宋二简" w:hint="eastAsia"/>
          <w:kern w:val="0"/>
          <w:szCs w:val="21"/>
        </w:rPr>
        <w:t>分值近</w:t>
      </w:r>
      <w:proofErr w:type="gramEnd"/>
      <w:r w:rsidRPr="00E16835">
        <w:rPr>
          <w:rFonts w:ascii="宋体" w:eastAsia="宋体" w:hAnsi="宋体" w:cs="汉仪书宋二简" w:hint="eastAsia"/>
          <w:kern w:val="0"/>
          <w:szCs w:val="21"/>
        </w:rPr>
        <w:t>30分，难度适中</w:t>
      </w:r>
      <w:r w:rsidRPr="00E16835">
        <w:rPr>
          <w:rFonts w:ascii="宋体" w:eastAsia="宋体" w:hAnsi="宋体" w:cs="汉仪书宋二简" w:hint="eastAsia"/>
          <w:kern w:val="0"/>
          <w:szCs w:val="21"/>
        </w:rPr>
        <w:t>。</w:t>
      </w:r>
      <w:r w:rsidRPr="00E16835">
        <w:rPr>
          <w:rFonts w:ascii="宋体" w:eastAsia="宋体" w:hAnsi="宋体" w:cs="汉仪书宋二简" w:hint="eastAsia"/>
          <w:color w:val="EE0000"/>
          <w:kern w:val="0"/>
          <w:szCs w:val="21"/>
        </w:rPr>
        <w:t>行政法和商法</w:t>
      </w:r>
      <w:r w:rsidRPr="00E16835">
        <w:rPr>
          <w:rFonts w:ascii="宋体" w:eastAsia="宋体" w:hAnsi="宋体" w:cs="汉仪书宋二简" w:hint="eastAsia"/>
          <w:color w:val="EE0000"/>
          <w:kern w:val="0"/>
          <w:szCs w:val="21"/>
        </w:rPr>
        <w:t>二选</w:t>
      </w:r>
      <w:proofErr w:type="gramStart"/>
      <w:r w:rsidRPr="00E16835">
        <w:rPr>
          <w:rFonts w:ascii="宋体" w:eastAsia="宋体" w:hAnsi="宋体" w:cs="汉仪书宋二简" w:hint="eastAsia"/>
          <w:color w:val="EE0000"/>
          <w:kern w:val="0"/>
          <w:szCs w:val="21"/>
        </w:rPr>
        <w:t>一</w:t>
      </w:r>
      <w:proofErr w:type="gramEnd"/>
      <w:r w:rsidRPr="00E16835">
        <w:rPr>
          <w:rFonts w:ascii="宋体" w:eastAsia="宋体" w:hAnsi="宋体" w:cs="汉仪书宋二简" w:hint="eastAsia"/>
          <w:color w:val="EE0000"/>
          <w:kern w:val="0"/>
          <w:szCs w:val="21"/>
        </w:rPr>
        <w:t>。</w:t>
      </w:r>
      <w:r w:rsidRPr="00E16835">
        <w:rPr>
          <w:rFonts w:ascii="宋体" w:eastAsia="宋体" w:hAnsi="宋体" w:cs="汉仪书宋二简" w:hint="eastAsia"/>
          <w:kern w:val="0"/>
          <w:szCs w:val="21"/>
        </w:rPr>
        <w:t>建议两科都学习，最后选择自己擅长的科目</w:t>
      </w:r>
      <w:r w:rsidRPr="00E16835">
        <w:rPr>
          <w:rFonts w:ascii="宋体" w:eastAsia="宋体" w:hAnsi="宋体" w:cs="汉仪书宋二简" w:hint="eastAsia"/>
          <w:kern w:val="0"/>
          <w:szCs w:val="21"/>
        </w:rPr>
        <w:t>。</w:t>
      </w:r>
    </w:p>
    <w:p w14:paraId="323BB416" w14:textId="3F1B0BC0" w:rsidR="00E16835" w:rsidRPr="00E16835" w:rsidRDefault="00E16835" w:rsidP="00B74871">
      <w:pPr>
        <w:spacing w:line="276" w:lineRule="auto"/>
        <w:ind w:firstLineChars="200" w:firstLine="420"/>
        <w:rPr>
          <w:rFonts w:ascii="宋体" w:eastAsia="宋体" w:hAnsi="宋体" w:cs="汉仪书宋二简" w:hint="eastAsia"/>
          <w:color w:val="0F9ED5" w:themeColor="accent4"/>
          <w:kern w:val="0"/>
          <w:szCs w:val="21"/>
        </w:rPr>
      </w:pPr>
      <w:r w:rsidRPr="00E16835">
        <w:rPr>
          <w:rFonts w:ascii="宋体" w:eastAsia="宋体" w:hAnsi="宋体" w:cs="汉仪书宋二简" w:hint="eastAsia"/>
          <w:kern w:val="0"/>
          <w:szCs w:val="21"/>
        </w:rPr>
        <w:t>目前，</w:t>
      </w:r>
      <w:proofErr w:type="gramStart"/>
      <w:r w:rsidRPr="00E16835">
        <w:rPr>
          <w:rFonts w:ascii="宋体" w:eastAsia="宋体" w:hAnsi="宋体" w:cs="汉仪书宋二简" w:hint="eastAsia"/>
          <w:kern w:val="0"/>
          <w:szCs w:val="21"/>
        </w:rPr>
        <w:t>法考主观题</w:t>
      </w:r>
      <w:proofErr w:type="gramEnd"/>
      <w:r w:rsidRPr="00E16835">
        <w:rPr>
          <w:rFonts w:ascii="宋体" w:eastAsia="宋体" w:hAnsi="宋体" w:cs="汉仪书宋二简" w:hint="eastAsia"/>
          <w:kern w:val="0"/>
          <w:szCs w:val="21"/>
        </w:rPr>
        <w:t>命题最大的特点就是实务化。</w:t>
      </w:r>
      <w:r w:rsidRPr="00E16835">
        <w:rPr>
          <w:rFonts w:ascii="宋体" w:eastAsia="宋体" w:hAnsi="宋体" w:cs="汉仪书宋二简" w:hint="eastAsia"/>
          <w:color w:val="0F9ED5" w:themeColor="accent4"/>
          <w:kern w:val="0"/>
          <w:szCs w:val="21"/>
        </w:rPr>
        <w:t>2025年行政法主观题考查以行政处罚、行政许可、行政确认这三个行政行为为中心的复议和诉讼的案例概率最高。</w:t>
      </w:r>
    </w:p>
    <w:p w14:paraId="3778826A"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一、历年行政法案例题的命题特点</w:t>
      </w:r>
    </w:p>
    <w:p w14:paraId="252FEEDB"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1．基本素材：行政行为（行政许可；行政处罚；行政强制；行政协议；信息公开）+行政诉讼组合。偶尔加一个国家赔偿的知识点，作为一小问。</w:t>
      </w:r>
    </w:p>
    <w:p w14:paraId="3AEB12F0"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2．基本考点搭配：</w:t>
      </w:r>
    </w:p>
    <w:p w14:paraId="674250AF" w14:textId="4EEA7D40"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行政行为：（1）行为的设定和实施程序。（2）政府信息公开。具体来讲，包括政府信息公开的范围，尤其是哪些政府信息不公开；政府信息公开的主体；政府信息公开的程序，尤其是涉及第三</w:t>
      </w:r>
      <w:proofErr w:type="gramStart"/>
      <w:r w:rsidRPr="00E16835">
        <w:rPr>
          <w:rFonts w:ascii="宋体" w:eastAsia="宋体" w:hAnsi="宋体" w:cs="汉仪书宋二简" w:hint="eastAsia"/>
          <w:kern w:val="0"/>
          <w:szCs w:val="21"/>
        </w:rPr>
        <w:t>方商业</w:t>
      </w:r>
      <w:proofErr w:type="gramEnd"/>
      <w:r w:rsidRPr="00E16835">
        <w:rPr>
          <w:rFonts w:ascii="宋体" w:eastAsia="宋体" w:hAnsi="宋体" w:cs="汉仪书宋二简" w:hint="eastAsia"/>
          <w:kern w:val="0"/>
          <w:szCs w:val="21"/>
        </w:rPr>
        <w:t>秘密、个人隐私的政府信息公开的程序问题。（3）行政协议。行政协议与民事协议的区别、</w:t>
      </w:r>
      <w:proofErr w:type="gramStart"/>
      <w:r w:rsidRPr="00E16835">
        <w:rPr>
          <w:rFonts w:ascii="宋体" w:eastAsia="宋体" w:hAnsi="宋体" w:cs="汉仪书宋二简" w:hint="eastAsia"/>
          <w:kern w:val="0"/>
          <w:szCs w:val="21"/>
        </w:rPr>
        <w:t>行政优益权</w:t>
      </w:r>
      <w:proofErr w:type="gramEnd"/>
      <w:r w:rsidRPr="00E16835">
        <w:rPr>
          <w:rFonts w:ascii="宋体" w:eastAsia="宋体" w:hAnsi="宋体" w:cs="汉仪书宋二简" w:hint="eastAsia"/>
          <w:kern w:val="0"/>
          <w:szCs w:val="21"/>
        </w:rPr>
        <w:t>的控制、</w:t>
      </w:r>
      <w:proofErr w:type="gramStart"/>
      <w:r w:rsidRPr="00E16835">
        <w:rPr>
          <w:rFonts w:ascii="宋体" w:eastAsia="宋体" w:hAnsi="宋体" w:cs="汉仪书宋二简" w:hint="eastAsia"/>
          <w:kern w:val="0"/>
          <w:szCs w:val="21"/>
        </w:rPr>
        <w:t>涉行政</w:t>
      </w:r>
      <w:proofErr w:type="gramEnd"/>
      <w:r w:rsidRPr="00E16835">
        <w:rPr>
          <w:rFonts w:ascii="宋体" w:eastAsia="宋体" w:hAnsi="宋体" w:cs="汉仪书宋二简" w:hint="eastAsia"/>
          <w:kern w:val="0"/>
          <w:szCs w:val="21"/>
        </w:rPr>
        <w:t>协议案件的结案方式。</w:t>
      </w:r>
    </w:p>
    <w:p w14:paraId="761E3F0F"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行政诉讼：受案范围、原被告的确定、管辖法院的确定、起诉期限、审理程序、各种判决方式的适用。</w:t>
      </w:r>
    </w:p>
    <w:p w14:paraId="01661B76"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3．设问规模：平均6问，依照案情依次排开。</w:t>
      </w:r>
    </w:p>
    <w:p w14:paraId="45383ED4" w14:textId="1FBA4DCB"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4．国家赔偿单独考案例题少之又少。</w:t>
      </w:r>
      <w:r w:rsidRPr="00E16835">
        <w:rPr>
          <w:rFonts w:ascii="宋体" w:eastAsia="宋体" w:hAnsi="宋体" w:cs="汉仪书宋二简" w:hint="eastAsia"/>
          <w:color w:val="00B0F0"/>
          <w:kern w:val="0"/>
          <w:szCs w:val="21"/>
        </w:rPr>
        <w:t>（简要了解）</w:t>
      </w:r>
    </w:p>
    <w:p w14:paraId="58A0368B" w14:textId="14D3D585"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二、2025年行政法主观题考点预测</w:t>
      </w:r>
    </w:p>
    <w:p w14:paraId="155967C3"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（一）行政行为</w:t>
      </w:r>
    </w:p>
    <w:p w14:paraId="21EE6195"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1．行政处罚（行政处罚的实施规则、对过</w:t>
      </w:r>
      <w:proofErr w:type="gramStart"/>
      <w:r w:rsidRPr="00E16835">
        <w:rPr>
          <w:rFonts w:ascii="宋体" w:eastAsia="宋体" w:hAnsi="宋体" w:cs="汉仪书宋二简" w:hint="eastAsia"/>
          <w:kern w:val="0"/>
          <w:szCs w:val="21"/>
        </w:rPr>
        <w:t>罚相当</w:t>
      </w:r>
      <w:proofErr w:type="gramEnd"/>
      <w:r w:rsidRPr="00E16835">
        <w:rPr>
          <w:rFonts w:ascii="宋体" w:eastAsia="宋体" w:hAnsi="宋体" w:cs="汉仪书宋二简" w:hint="eastAsia"/>
          <w:kern w:val="0"/>
          <w:szCs w:val="21"/>
        </w:rPr>
        <w:t>原则的理解、行政处罚的实施程序）</w:t>
      </w:r>
    </w:p>
    <w:p w14:paraId="51225E61"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2．行政裁决</w:t>
      </w:r>
    </w:p>
    <w:p w14:paraId="2E8B937E"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3．行政确认</w:t>
      </w:r>
    </w:p>
    <w:p w14:paraId="3BA623F6"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4．政府信息公开（公开范围、公开主体、公开程序）</w:t>
      </w:r>
    </w:p>
    <w:p w14:paraId="6FBE7060"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5．行政许可（行政许可的设定、行政许可的实施程序）</w:t>
      </w:r>
    </w:p>
    <w:p w14:paraId="77EA152C"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6．行政强制措施（与行政处罚的区别判断）</w:t>
      </w:r>
    </w:p>
    <w:p w14:paraId="6A3B3464"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7．行政强制执行的程序</w:t>
      </w:r>
    </w:p>
    <w:p w14:paraId="7C55C075" w14:textId="78DACFD8" w:rsidR="00E16835" w:rsidRPr="00E16835" w:rsidRDefault="00E16835" w:rsidP="00B74871">
      <w:pPr>
        <w:spacing w:line="276" w:lineRule="auto"/>
        <w:ind w:firstLineChars="200" w:firstLine="420"/>
        <w:rPr>
          <w:rFonts w:ascii="宋体" w:eastAsia="宋体" w:hAnsi="宋体" w:cs="汉仪书宋二简" w:hint="eastAsia"/>
          <w:color w:val="EE0000"/>
          <w:kern w:val="0"/>
          <w:szCs w:val="21"/>
        </w:rPr>
      </w:pPr>
      <w:r w:rsidRPr="00E16835">
        <w:rPr>
          <w:rFonts w:ascii="宋体" w:eastAsia="宋体" w:hAnsi="宋体" w:cs="汉仪书宋二简" w:hint="eastAsia"/>
          <w:color w:val="EE0000"/>
          <w:kern w:val="0"/>
          <w:szCs w:val="21"/>
        </w:rPr>
        <w:t>8.行政协议</w:t>
      </w:r>
    </w:p>
    <w:p w14:paraId="00C54A6F"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（二）行政诉讼受案范围</w:t>
      </w:r>
    </w:p>
    <w:p w14:paraId="2BC5369A"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1．行政行为的判断（行政性、处分性、特定性、外部性）</w:t>
      </w:r>
    </w:p>
    <w:p w14:paraId="47CC8737"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2．行政行为的合法性判断（事实清楚；正确适用法律法规；符合法定程序；不得超越职权；不得滥用职权；没有明显不当）</w:t>
      </w:r>
    </w:p>
    <w:p w14:paraId="0C6C2316"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注意行政行为与其他行为的区别判断（内部行为、内部层级监督行为、过程性行为、协助法院执行行为、信访办理行为、重复处理行为、事实行为、行政指导等这些行为均不可诉，不属于行政诉讼的受案范围）</w:t>
      </w:r>
    </w:p>
    <w:p w14:paraId="2B8AB38C"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4．行政协议的判断（与民事合同的区别）</w:t>
      </w:r>
    </w:p>
    <w:p w14:paraId="1D42475C" w14:textId="22A18DC6"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5．行政诉讼附带审查行政规范性文件的范围、审查程序、审查标准、后续处理等</w:t>
      </w:r>
    </w:p>
    <w:p w14:paraId="12B8540B"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（三）行政诉讼的当事人</w:t>
      </w:r>
    </w:p>
    <w:p w14:paraId="447CD647"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1．经过复议的案件，复议维持被告的确定</w:t>
      </w:r>
    </w:p>
    <w:p w14:paraId="0435490C"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lastRenderedPageBreak/>
        <w:t>2．经过复议的案件，复议改变被告的确定</w:t>
      </w:r>
    </w:p>
    <w:p w14:paraId="0B401061"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3．经过复议的案件，复议不作为的被告的确定</w:t>
      </w:r>
    </w:p>
    <w:p w14:paraId="33C10380"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4．政府指导工作部门实施行政行为案件被告的确定</w:t>
      </w:r>
    </w:p>
    <w:p w14:paraId="0EB00A10"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5．政府转送履</w:t>
      </w:r>
      <w:proofErr w:type="gramStart"/>
      <w:r w:rsidRPr="00E16835">
        <w:rPr>
          <w:rFonts w:ascii="宋体" w:eastAsia="宋体" w:hAnsi="宋体" w:cs="汉仪书宋二简" w:hint="eastAsia"/>
          <w:kern w:val="0"/>
          <w:szCs w:val="21"/>
        </w:rPr>
        <w:t>责申请</w:t>
      </w:r>
      <w:proofErr w:type="gramEnd"/>
      <w:r w:rsidRPr="00E16835">
        <w:rPr>
          <w:rFonts w:ascii="宋体" w:eastAsia="宋体" w:hAnsi="宋体" w:cs="汉仪书宋二简" w:hint="eastAsia"/>
          <w:kern w:val="0"/>
          <w:szCs w:val="21"/>
        </w:rPr>
        <w:t>案件被告的确定</w:t>
      </w:r>
    </w:p>
    <w:p w14:paraId="127EC302"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6．内设机构/临时机构实施行政行为案件被告的确定</w:t>
      </w:r>
    </w:p>
    <w:p w14:paraId="240BEA3C"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7．开发区管理机构案件被告的确定</w:t>
      </w:r>
    </w:p>
    <w:p w14:paraId="7825D6B6"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8．经上一级行政机关批准对外</w:t>
      </w:r>
      <w:proofErr w:type="gramStart"/>
      <w:r w:rsidRPr="00E16835">
        <w:rPr>
          <w:rFonts w:ascii="宋体" w:eastAsia="宋体" w:hAnsi="宋体" w:cs="汉仪书宋二简" w:hint="eastAsia"/>
          <w:kern w:val="0"/>
          <w:szCs w:val="21"/>
        </w:rPr>
        <w:t>作出</w:t>
      </w:r>
      <w:proofErr w:type="gramEnd"/>
      <w:r w:rsidRPr="00E16835">
        <w:rPr>
          <w:rFonts w:ascii="宋体" w:eastAsia="宋体" w:hAnsi="宋体" w:cs="汉仪书宋二简" w:hint="eastAsia"/>
          <w:kern w:val="0"/>
          <w:szCs w:val="21"/>
        </w:rPr>
        <w:t>行政行为案件被告的确定</w:t>
      </w:r>
    </w:p>
    <w:p w14:paraId="5EAAF8EE"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9．委托实施行政行为案件被告的确定</w:t>
      </w:r>
    </w:p>
    <w:p w14:paraId="601CA331"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10．行政诉讼中原告资格的判断，尤其是投诉举报关系案件原告资格的判断、民营企业被注销、合并、分立案件原告资格的判断、个体工商户原告资格的判断</w:t>
      </w:r>
    </w:p>
    <w:p w14:paraId="45AD7BBF"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11．行政协议案件原告资格的判断（被告不得在行政协议案件中提出反诉）</w:t>
      </w:r>
    </w:p>
    <w:p w14:paraId="2FBC43C3" w14:textId="1030C11C"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12．行政诉讼中的第三人</w:t>
      </w:r>
    </w:p>
    <w:p w14:paraId="64804A82" w14:textId="57DE05A8" w:rsidR="00E16835" w:rsidRPr="00E16835" w:rsidRDefault="00E16835" w:rsidP="00B74871">
      <w:pPr>
        <w:spacing w:line="276" w:lineRule="auto"/>
        <w:ind w:firstLineChars="200" w:firstLine="422"/>
        <w:rPr>
          <w:rFonts w:ascii="宋体" w:eastAsia="宋体" w:hAnsi="宋体" w:hint="eastAsia"/>
          <w:b/>
          <w:bCs/>
          <w:color w:val="EE0000"/>
          <w:szCs w:val="21"/>
        </w:rPr>
      </w:pPr>
      <w:r w:rsidRPr="00E16835">
        <w:rPr>
          <w:rFonts w:ascii="宋体" w:eastAsia="宋体" w:hAnsi="宋体" w:hint="eastAsia"/>
          <w:b/>
          <w:bCs/>
          <w:szCs w:val="21"/>
        </w:rPr>
        <w:t>（四）行政诉讼的管辖法院</w:t>
      </w:r>
      <w:r w:rsidRPr="00E16835">
        <w:rPr>
          <w:rFonts w:ascii="宋体" w:eastAsia="宋体" w:hAnsi="宋体" w:hint="eastAsia"/>
          <w:b/>
          <w:bCs/>
          <w:color w:val="EE0000"/>
          <w:szCs w:val="21"/>
        </w:rPr>
        <w:t>（重点）</w:t>
      </w:r>
    </w:p>
    <w:p w14:paraId="28B73FAF"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1．经过复议的案件，复议维持管辖法院的确定</w:t>
      </w:r>
    </w:p>
    <w:p w14:paraId="1912E9FA"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2．经过复议的案件，复议改变管辖法院的确定</w:t>
      </w:r>
    </w:p>
    <w:p w14:paraId="05A6E7A7"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3．中院管辖的一审案件范围</w:t>
      </w:r>
    </w:p>
    <w:p w14:paraId="6F119E3F"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4．限制人身自由的行政强制措施案件管辖法院的确定</w:t>
      </w:r>
    </w:p>
    <w:p w14:paraId="5FE87A22" w14:textId="396D11A2"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5．行政协议案件管辖法院的确定（可以约定管辖法院）</w:t>
      </w:r>
    </w:p>
    <w:p w14:paraId="74A24A68"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（五）行政诉讼的审理程序</w:t>
      </w:r>
    </w:p>
    <w:p w14:paraId="110D72BE"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1．起诉期限和立案登记制</w:t>
      </w:r>
    </w:p>
    <w:p w14:paraId="4BF79959"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2．一审适用简易程序审理的案件范围</w:t>
      </w:r>
    </w:p>
    <w:p w14:paraId="74C2B941"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3．一审审理方式（公开审理案件、可调解案件、行政机关出庭应诉制度）</w:t>
      </w:r>
    </w:p>
    <w:p w14:paraId="6D49EF37"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4．一审中被告经传唤不出庭或者中途未经法庭许可退庭的处理</w:t>
      </w:r>
    </w:p>
    <w:p w14:paraId="486B13E1"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5．经过复议的案件，复议维持的，一审审理的对象和举证责任的分配</w:t>
      </w:r>
    </w:p>
    <w:p w14:paraId="4EE6852A"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6．经过复议的案件，复议改变的，一审审理的对象和举证责任的分配</w:t>
      </w:r>
    </w:p>
    <w:p w14:paraId="7C8F81B5"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7．行政诉讼的再审程序</w:t>
      </w:r>
    </w:p>
    <w:p w14:paraId="286FFAB6"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8．行政诉讼中一并解决民事争议</w:t>
      </w:r>
    </w:p>
    <w:p w14:paraId="6AF1D8A1"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9．行政协议案件举证责任的分配</w:t>
      </w:r>
    </w:p>
    <w:p w14:paraId="23409832" w14:textId="5F0CEFEE"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10．政府信息公开案件中政府信息不存在的举证责任分配和证明标准</w:t>
      </w:r>
    </w:p>
    <w:p w14:paraId="001B78DB"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（六）行政诉讼的结案</w:t>
      </w:r>
    </w:p>
    <w:p w14:paraId="38F80FFF"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1．经过复议的案件，复议维持的，如何结案</w:t>
      </w:r>
    </w:p>
    <w:p w14:paraId="1F8A8A73"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2．经过复议的案件，复议改变的，如何结案</w:t>
      </w:r>
    </w:p>
    <w:p w14:paraId="20EE135A"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3．行政协议的结案种类和各自的适用条件</w:t>
      </w:r>
    </w:p>
    <w:p w14:paraId="686938A9"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4．政府信息公开案件的结案方式</w:t>
      </w:r>
    </w:p>
    <w:p w14:paraId="27AFAAD9"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5．行政诉讼规范性文件附带审查的结案方式</w:t>
      </w:r>
    </w:p>
    <w:p w14:paraId="193A1F8D"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6．撤销判决与确认违法判决的区别和适用</w:t>
      </w:r>
    </w:p>
    <w:p w14:paraId="54CAFB8F" w14:textId="0E5D5C53"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7．给付判决与变更判决的适用</w:t>
      </w:r>
    </w:p>
    <w:p w14:paraId="0A218BEC"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（七）行政复议</w:t>
      </w:r>
    </w:p>
    <w:p w14:paraId="44019096"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lastRenderedPageBreak/>
        <w:t>1．行政复议的受案范围</w:t>
      </w:r>
    </w:p>
    <w:p w14:paraId="0B1498A5"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2．行政复议机关的确定</w:t>
      </w:r>
    </w:p>
    <w:p w14:paraId="3030B6BA"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3．行政复议的听证程序、简易程序、提请咨询程序</w:t>
      </w:r>
    </w:p>
    <w:p w14:paraId="1984F9A2" w14:textId="2EAB8DFB"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4．行政复议的结案（变更决定、调解、和解、行政复议决定和行政复议调解书的执行）</w:t>
      </w:r>
    </w:p>
    <w:p w14:paraId="1D696D88"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（八）国家赔偿的赔偿范围、赔偿程序、赔偿内容</w:t>
      </w:r>
    </w:p>
    <w:p w14:paraId="709BBE4A"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1．行政赔偿范围和行政赔偿程序</w:t>
      </w:r>
    </w:p>
    <w:p w14:paraId="21E00C74"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2．违法刑</w:t>
      </w:r>
      <w:proofErr w:type="gramStart"/>
      <w:r w:rsidRPr="00E16835">
        <w:rPr>
          <w:rFonts w:ascii="宋体" w:eastAsia="宋体" w:hAnsi="宋体" w:cs="汉仪书宋二简" w:hint="eastAsia"/>
          <w:kern w:val="0"/>
          <w:szCs w:val="21"/>
        </w:rPr>
        <w:t>拘</w:t>
      </w:r>
      <w:proofErr w:type="gramEnd"/>
      <w:r w:rsidRPr="00E16835">
        <w:rPr>
          <w:rFonts w:ascii="宋体" w:eastAsia="宋体" w:hAnsi="宋体" w:cs="汉仪书宋二简" w:hint="eastAsia"/>
          <w:kern w:val="0"/>
          <w:szCs w:val="21"/>
        </w:rPr>
        <w:t>、无罪逮捕、无罪错判的赔偿范围</w:t>
      </w:r>
    </w:p>
    <w:p w14:paraId="2B4A8373"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3．刑事司法赔偿程序：赔偿义务机关是法院的赔偿程序；赔偿义务机关不是法院的赔偿程序（如检察院）</w:t>
      </w:r>
    </w:p>
    <w:p w14:paraId="2981D9E8" w14:textId="0672A802"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4．精神损害赔偿的适用条件和赔偿内容；财物损害赔偿的计算标准</w:t>
      </w:r>
    </w:p>
    <w:p w14:paraId="6819DC82" w14:textId="77A415B0"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三、做题的基本技巧与方法</w:t>
      </w:r>
    </w:p>
    <w:p w14:paraId="432D6016"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（一）审题流程</w:t>
      </w:r>
    </w:p>
    <w:p w14:paraId="3ECC054F" w14:textId="77777777" w:rsidR="00E16835" w:rsidRPr="00E16835" w:rsidRDefault="00E16835" w:rsidP="00B74871">
      <w:pPr>
        <w:spacing w:line="276" w:lineRule="auto"/>
        <w:ind w:firstLineChars="200" w:firstLine="420"/>
        <w:rPr>
          <w:rFonts w:ascii="宋体" w:eastAsia="宋体" w:hAnsi="宋体" w:cs="汉仪中黑简" w:hint="eastAsia"/>
          <w:bCs/>
          <w:kern w:val="44"/>
          <w:szCs w:val="21"/>
        </w:rPr>
      </w:pPr>
      <w:r w:rsidRPr="00E16835">
        <w:rPr>
          <w:rFonts w:ascii="宋体" w:eastAsia="宋体" w:hAnsi="宋体" w:cs="汉仪中黑简" w:hint="eastAsia"/>
          <w:bCs/>
          <w:kern w:val="44"/>
          <w:szCs w:val="21"/>
        </w:rPr>
        <w:t>1．主观题“阅读案情五要素”：主体、行为、程序、时间、地点</w:t>
      </w:r>
    </w:p>
    <w:p w14:paraId="33F46EF5" w14:textId="01749E60"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一看主体，把“官”和“民”找出来。用于判断谁是本案的被告、原告和第三人。</w:t>
      </w:r>
      <w:r w:rsidRPr="00E16835">
        <w:rPr>
          <w:rFonts w:ascii="宋体" w:eastAsia="宋体" w:hAnsi="宋体" w:cs="汉仪书宋二简" w:hint="eastAsia"/>
          <w:color w:val="EE0000"/>
          <w:kern w:val="0"/>
          <w:szCs w:val="21"/>
        </w:rPr>
        <w:t>看是否存在授权或委托。</w:t>
      </w:r>
    </w:p>
    <w:p w14:paraId="43517CE1" w14:textId="6CE0ED48"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二看行为，用于判断该行为的性质，是行政行为，还是非行政行为？行政行为属于行政诉讼/行政复议的受案范围，非行政行为不属于行政诉讼/行政复议的受案范围。</w:t>
      </w:r>
    </w:p>
    <w:p w14:paraId="28308F58" w14:textId="0BFBD62D"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三看程序，用于判断该行为的</w:t>
      </w:r>
      <w:proofErr w:type="gramStart"/>
      <w:r w:rsidRPr="00E16835">
        <w:rPr>
          <w:rFonts w:ascii="宋体" w:eastAsia="宋体" w:hAnsi="宋体" w:cs="汉仪书宋二简" w:hint="eastAsia"/>
          <w:kern w:val="0"/>
          <w:szCs w:val="21"/>
        </w:rPr>
        <w:t>作出</w:t>
      </w:r>
      <w:proofErr w:type="gramEnd"/>
      <w:r w:rsidRPr="00E16835">
        <w:rPr>
          <w:rFonts w:ascii="宋体" w:eastAsia="宋体" w:hAnsi="宋体" w:cs="汉仪书宋二简" w:hint="eastAsia"/>
          <w:kern w:val="0"/>
          <w:szCs w:val="21"/>
        </w:rPr>
        <w:t>程序是否合法。</w:t>
      </w:r>
    </w:p>
    <w:p w14:paraId="69F7E102" w14:textId="19908D2E"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四看时间，用于判断起诉期限/复议期限是否届满和行政行为的时限是否超期，超过法定时限</w:t>
      </w:r>
      <w:proofErr w:type="gramStart"/>
      <w:r w:rsidRPr="00E16835">
        <w:rPr>
          <w:rFonts w:ascii="宋体" w:eastAsia="宋体" w:hAnsi="宋体" w:cs="汉仪书宋二简" w:hint="eastAsia"/>
          <w:kern w:val="0"/>
          <w:szCs w:val="21"/>
        </w:rPr>
        <w:t>作出</w:t>
      </w:r>
      <w:proofErr w:type="gramEnd"/>
      <w:r w:rsidRPr="00E16835">
        <w:rPr>
          <w:rFonts w:ascii="宋体" w:eastAsia="宋体" w:hAnsi="宋体" w:cs="汉仪书宋二简" w:hint="eastAsia"/>
          <w:kern w:val="0"/>
          <w:szCs w:val="21"/>
        </w:rPr>
        <w:t>的行政行为是违法的。</w:t>
      </w:r>
    </w:p>
    <w:p w14:paraId="657FF2D9" w14:textId="5984DDEC" w:rsidR="00E16835" w:rsidRPr="00E16835" w:rsidRDefault="00E16835" w:rsidP="00B74871">
      <w:pPr>
        <w:spacing w:line="276" w:lineRule="auto"/>
        <w:ind w:firstLineChars="200" w:firstLine="420"/>
        <w:rPr>
          <w:rFonts w:ascii="宋体" w:eastAsia="宋体" w:hAnsi="宋体" w:cs="汉仪书宋二简" w:hint="eastAsia"/>
          <w:color w:val="EE0000"/>
          <w:kern w:val="0"/>
          <w:szCs w:val="21"/>
        </w:rPr>
      </w:pPr>
      <w:r w:rsidRPr="00E16835">
        <w:rPr>
          <w:rFonts w:ascii="宋体" w:eastAsia="宋体" w:hAnsi="宋体" w:cs="汉仪书宋二简" w:hint="eastAsia"/>
          <w:kern w:val="0"/>
          <w:szCs w:val="21"/>
        </w:rPr>
        <w:t>五看地点，用于判断本案的管辖法院。</w:t>
      </w:r>
      <w:r w:rsidRPr="00E16835">
        <w:rPr>
          <w:rFonts w:ascii="宋体" w:eastAsia="宋体" w:hAnsi="宋体" w:cs="汉仪书宋二简" w:hint="eastAsia"/>
          <w:color w:val="EE0000"/>
          <w:kern w:val="0"/>
          <w:szCs w:val="21"/>
        </w:rPr>
        <w:t>不管是复议维持，还是复议改变，原机关所在地法院和复议机关所在地法院对本案都有管辖权。</w:t>
      </w:r>
    </w:p>
    <w:p w14:paraId="789468F6" w14:textId="77777777" w:rsidR="00E16835" w:rsidRPr="00E16835" w:rsidRDefault="00E16835" w:rsidP="00B74871">
      <w:pPr>
        <w:spacing w:line="276" w:lineRule="auto"/>
        <w:ind w:firstLineChars="200" w:firstLine="420"/>
        <w:rPr>
          <w:rFonts w:ascii="宋体" w:eastAsia="宋体" w:hAnsi="宋体" w:cs="汉仪中黑简" w:hint="eastAsia"/>
          <w:bCs/>
          <w:kern w:val="44"/>
          <w:szCs w:val="21"/>
        </w:rPr>
      </w:pPr>
      <w:r w:rsidRPr="00E16835">
        <w:rPr>
          <w:rFonts w:ascii="宋体" w:eastAsia="宋体" w:hAnsi="宋体" w:cs="汉仪中黑简" w:hint="eastAsia"/>
          <w:bCs/>
          <w:kern w:val="44"/>
          <w:szCs w:val="21"/>
        </w:rPr>
        <w:t>2．实战中，需要养成先读问题，再阅读案情的习惯</w:t>
      </w:r>
    </w:p>
    <w:p w14:paraId="0D1AEE4D" w14:textId="77777777" w:rsidR="00E16835" w:rsidRPr="00E16835" w:rsidRDefault="00E16835" w:rsidP="00B74871">
      <w:pPr>
        <w:spacing w:line="276" w:lineRule="auto"/>
        <w:ind w:firstLineChars="200" w:firstLine="422"/>
        <w:rPr>
          <w:rFonts w:ascii="宋体" w:eastAsia="宋体" w:hAnsi="宋体" w:hint="eastAsia"/>
          <w:b/>
          <w:bCs/>
          <w:szCs w:val="21"/>
        </w:rPr>
      </w:pPr>
      <w:r w:rsidRPr="00E16835">
        <w:rPr>
          <w:rFonts w:ascii="宋体" w:eastAsia="宋体" w:hAnsi="宋体" w:hint="eastAsia"/>
          <w:b/>
          <w:bCs/>
          <w:szCs w:val="21"/>
        </w:rPr>
        <w:t>（二）答题的主要注意点</w:t>
      </w:r>
    </w:p>
    <w:p w14:paraId="5D34B8EB"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1．题号：一定要清晰标明。阿拉伯数字标明；一定单独成行。</w:t>
      </w:r>
    </w:p>
    <w:p w14:paraId="4AA6EB02" w14:textId="77777777" w:rsidR="00E16835" w:rsidRPr="00E16835" w:rsidRDefault="00E16835" w:rsidP="00B74871">
      <w:pPr>
        <w:spacing w:line="276" w:lineRule="auto"/>
        <w:ind w:firstLineChars="200" w:firstLine="420"/>
        <w:rPr>
          <w:rFonts w:ascii="宋体" w:eastAsia="宋体" w:hAnsi="宋体" w:cs="汉仪书宋二简" w:hint="eastAsia"/>
          <w:kern w:val="0"/>
          <w:szCs w:val="21"/>
        </w:rPr>
      </w:pPr>
      <w:r w:rsidRPr="00E16835">
        <w:rPr>
          <w:rFonts w:ascii="宋体" w:eastAsia="宋体" w:hAnsi="宋体" w:cs="汉仪书宋二简" w:hint="eastAsia"/>
          <w:kern w:val="0"/>
          <w:szCs w:val="21"/>
        </w:rPr>
        <w:t>2．地点：在指定答题的区域答题。</w:t>
      </w:r>
    </w:p>
    <w:p w14:paraId="00928B30" w14:textId="31047D5B" w:rsidR="00E16835" w:rsidRPr="00E16835" w:rsidRDefault="00E16835" w:rsidP="00B74871">
      <w:pPr>
        <w:spacing w:line="276" w:lineRule="auto"/>
        <w:ind w:firstLineChars="200" w:firstLine="420"/>
        <w:rPr>
          <w:rFonts w:ascii="宋体" w:eastAsia="宋体" w:hAnsi="宋体" w:cs="汉仪书宋二简" w:hint="eastAsia"/>
          <w:color w:val="EE0000"/>
          <w:kern w:val="0"/>
          <w:szCs w:val="21"/>
        </w:rPr>
      </w:pPr>
      <w:r w:rsidRPr="00E16835">
        <w:rPr>
          <w:rFonts w:ascii="宋体" w:eastAsia="宋体" w:hAnsi="宋体" w:cs="汉仪书宋二简" w:hint="eastAsia"/>
          <w:kern w:val="0"/>
          <w:szCs w:val="21"/>
        </w:rPr>
        <w:t>3．用语：极尽简洁；</w:t>
      </w:r>
      <w:r w:rsidRPr="00E16835">
        <w:rPr>
          <w:rFonts w:ascii="宋体" w:eastAsia="宋体" w:hAnsi="宋体" w:cs="汉仪书宋二简" w:hint="eastAsia"/>
          <w:color w:val="EE0000"/>
          <w:kern w:val="0"/>
          <w:szCs w:val="21"/>
        </w:rPr>
        <w:t>法条序号不是必须的，说明理由即可。</w:t>
      </w:r>
    </w:p>
    <w:p w14:paraId="09FE781B" w14:textId="46633615" w:rsidR="00E16835" w:rsidRPr="002D71DD" w:rsidRDefault="00E16835" w:rsidP="00B74871">
      <w:pPr>
        <w:keepNext/>
        <w:keepLines/>
        <w:tabs>
          <w:tab w:val="left" w:pos="420"/>
        </w:tabs>
        <w:spacing w:line="276" w:lineRule="auto"/>
        <w:jc w:val="center"/>
        <w:outlineLvl w:val="0"/>
        <w:rPr>
          <w:rFonts w:ascii="宋体" w:eastAsia="宋体" w:hAnsi="宋体" w:cs="宋体" w:hint="eastAsia"/>
          <w:b/>
          <w:kern w:val="44"/>
          <w:sz w:val="24"/>
        </w:rPr>
      </w:pPr>
      <w:r w:rsidRPr="002D71DD">
        <w:rPr>
          <w:rFonts w:ascii="宋体" w:eastAsia="宋体" w:hAnsi="宋体" w:cs="宋体" w:hint="eastAsia"/>
          <w:b/>
          <w:kern w:val="44"/>
          <w:sz w:val="24"/>
        </w:rPr>
        <w:t>考点1  行政法的基本原则（</w:t>
      </w:r>
      <w:r w:rsidR="00BA2DD7">
        <w:rPr>
          <w:rFonts w:ascii="宋体" w:eastAsia="宋体" w:hAnsi="宋体" w:cs="宋体" w:hint="eastAsia"/>
          <w:b/>
          <w:kern w:val="44"/>
          <w:sz w:val="24"/>
        </w:rPr>
        <w:t>21：50</w:t>
      </w:r>
      <w:r>
        <w:rPr>
          <w:rFonts w:ascii="宋体" w:eastAsia="宋体" w:hAnsi="宋体" w:cs="宋体" w:hint="eastAsia"/>
          <w:b/>
          <w:kern w:val="44"/>
          <w:sz w:val="24"/>
        </w:rPr>
        <w:t>-</w:t>
      </w:r>
      <w:r w:rsidR="00BA2DD7">
        <w:rPr>
          <w:rFonts w:ascii="宋体" w:eastAsia="宋体" w:hAnsi="宋体" w:cs="宋体" w:hint="eastAsia"/>
          <w:b/>
          <w:kern w:val="44"/>
          <w:sz w:val="24"/>
        </w:rPr>
        <w:t>22：10</w:t>
      </w:r>
      <w:r w:rsidRPr="002D71DD">
        <w:rPr>
          <w:rFonts w:ascii="宋体" w:eastAsia="宋体" w:hAnsi="宋体" w:cs="宋体" w:hint="eastAsia"/>
          <w:b/>
          <w:kern w:val="44"/>
          <w:sz w:val="24"/>
        </w:rPr>
        <w:t>）</w:t>
      </w:r>
    </w:p>
    <w:p w14:paraId="02526214" w14:textId="77777777" w:rsidR="00E16835" w:rsidRPr="00C75E5C" w:rsidRDefault="00E16835" w:rsidP="00B74871">
      <w:pPr>
        <w:spacing w:line="276" w:lineRule="auto"/>
        <w:rPr>
          <w:rFonts w:ascii="宋体" w:eastAsia="宋体" w:hAnsi="宋体" w:cs="宋体" w:hint="eastAsia"/>
          <w:b/>
          <w:bCs/>
          <w:kern w:val="44"/>
        </w:rPr>
      </w:pPr>
      <w:r w:rsidRPr="00C75E5C">
        <w:rPr>
          <w:rFonts w:ascii="宋体" w:eastAsia="宋体" w:hAnsi="宋体" w:hint="eastAsia"/>
          <w:b/>
          <w:bCs/>
          <w:lang w:val="zh-CN"/>
        </w:rPr>
        <w:t>一、合法行政（基本原则、首要原则）</w:t>
      </w:r>
    </w:p>
    <w:p w14:paraId="2D894A92"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1</w:t>
      </w:r>
      <w:r w:rsidRPr="00C75E5C">
        <w:rPr>
          <w:rFonts w:ascii="宋体" w:eastAsia="宋体" w:hAnsi="宋体" w:cs="汉仪中黑简"/>
          <w:bCs/>
          <w:color w:val="000000"/>
          <w:kern w:val="44"/>
          <w:szCs w:val="21"/>
        </w:rPr>
        <w:t>．法律优先</w:t>
      </w:r>
      <w:r>
        <w:rPr>
          <w:rFonts w:ascii="宋体" w:eastAsia="宋体" w:hAnsi="宋体" w:cs="汉仪中黑简" w:hint="eastAsia"/>
          <w:bCs/>
          <w:color w:val="000000"/>
          <w:kern w:val="44"/>
          <w:szCs w:val="21"/>
        </w:rPr>
        <w:t>：</w:t>
      </w:r>
      <w:r w:rsidRPr="00C75E5C">
        <w:rPr>
          <w:rFonts w:ascii="宋体" w:eastAsia="宋体" w:hAnsi="宋体" w:cs="宋体" w:hint="eastAsia"/>
          <w:color w:val="000000"/>
          <w:szCs w:val="21"/>
        </w:rPr>
        <w:t>行政机关必须遵守现行有效的法律，即</w:t>
      </w:r>
      <w:r w:rsidRPr="00C75E5C">
        <w:rPr>
          <w:rFonts w:ascii="宋体" w:eastAsia="宋体" w:hAnsi="宋体" w:cs="宋体" w:hint="eastAsia"/>
          <w:color w:val="FF0000"/>
          <w:szCs w:val="21"/>
        </w:rPr>
        <w:t>法有规定须遵守，法有规定不违反。</w:t>
      </w:r>
    </w:p>
    <w:p w14:paraId="06FE8A74"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2．</w:t>
      </w:r>
      <w:r w:rsidRPr="00C75E5C">
        <w:rPr>
          <w:rFonts w:ascii="宋体" w:eastAsia="宋体" w:hAnsi="宋体" w:cs="汉仪中黑简"/>
          <w:bCs/>
          <w:color w:val="000000"/>
          <w:kern w:val="44"/>
          <w:szCs w:val="21"/>
        </w:rPr>
        <w:t>法律保留</w:t>
      </w:r>
      <w:r>
        <w:rPr>
          <w:rFonts w:ascii="宋体" w:eastAsia="宋体" w:hAnsi="宋体" w:cs="汉仪中黑简" w:hint="eastAsia"/>
          <w:bCs/>
          <w:color w:val="000000"/>
          <w:kern w:val="44"/>
          <w:szCs w:val="21"/>
        </w:rPr>
        <w:t>：</w:t>
      </w:r>
      <w:r w:rsidRPr="00C75E5C">
        <w:rPr>
          <w:rFonts w:ascii="宋体" w:eastAsia="宋体" w:hAnsi="宋体" w:cs="宋体" w:hint="eastAsia"/>
          <w:color w:val="000000"/>
          <w:szCs w:val="21"/>
        </w:rPr>
        <w:t>行政机关应当依照法律授权活动，即</w:t>
      </w:r>
      <w:r w:rsidRPr="00C75E5C">
        <w:rPr>
          <w:rFonts w:ascii="宋体" w:eastAsia="宋体" w:hAnsi="宋体" w:cs="宋体" w:hint="eastAsia"/>
          <w:color w:val="FF0000"/>
          <w:szCs w:val="21"/>
        </w:rPr>
        <w:t>法有规定才可为，法无授权即禁止。</w:t>
      </w:r>
    </w:p>
    <w:p w14:paraId="4A378DBA" w14:textId="77777777" w:rsidR="00E16835" w:rsidRPr="00C75E5C" w:rsidRDefault="00E16835" w:rsidP="00B74871">
      <w:pPr>
        <w:autoSpaceDE w:val="0"/>
        <w:autoSpaceDN w:val="0"/>
        <w:adjustRightInd w:val="0"/>
        <w:snapToGrid w:val="0"/>
        <w:spacing w:line="276" w:lineRule="auto"/>
        <w:rPr>
          <w:rFonts w:ascii="宋体" w:eastAsia="宋体" w:hAnsi="宋体" w:cs="汉仪粗宋简" w:hint="eastAsia"/>
          <w:b/>
          <w:bCs/>
          <w:color w:val="000000"/>
          <w:kern w:val="0"/>
          <w:position w:val="4"/>
          <w:szCs w:val="21"/>
        </w:rPr>
      </w:pPr>
      <w:r w:rsidRPr="00C75E5C">
        <w:rPr>
          <w:rFonts w:ascii="宋体" w:eastAsia="宋体" w:hAnsi="宋体" w:cs="汉仪粗宋简" w:hint="eastAsia"/>
          <w:b/>
          <w:bCs/>
          <w:color w:val="000000"/>
          <w:kern w:val="0"/>
          <w:position w:val="4"/>
          <w:szCs w:val="21"/>
          <w:lang w:val="zh-CN"/>
        </w:rPr>
        <w:t>二、合理行政</w:t>
      </w:r>
    </w:p>
    <w:p w14:paraId="5044FEB2"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1</w:t>
      </w:r>
      <w:r w:rsidRPr="00C75E5C">
        <w:rPr>
          <w:rFonts w:ascii="宋体" w:eastAsia="宋体" w:hAnsi="宋体" w:cs="汉仪中黑简"/>
          <w:bCs/>
          <w:color w:val="000000"/>
          <w:kern w:val="44"/>
          <w:szCs w:val="21"/>
        </w:rPr>
        <w:t>．公平公正</w:t>
      </w:r>
      <w:r>
        <w:rPr>
          <w:rFonts w:ascii="宋体" w:eastAsia="宋体" w:hAnsi="宋体" w:cs="汉仪中黑简" w:hint="eastAsia"/>
          <w:bCs/>
          <w:color w:val="000000"/>
          <w:kern w:val="44"/>
          <w:szCs w:val="21"/>
        </w:rPr>
        <w:t>：</w:t>
      </w:r>
      <w:r w:rsidRPr="00C75E5C">
        <w:rPr>
          <w:rFonts w:ascii="宋体" w:eastAsia="宋体" w:hAnsi="宋体" w:cs="宋体" w:hint="eastAsia"/>
          <w:color w:val="000000"/>
          <w:szCs w:val="21"/>
        </w:rPr>
        <w:t>行政机关要平等对待当事人，</w:t>
      </w:r>
      <w:proofErr w:type="gramStart"/>
      <w:r w:rsidRPr="00C75E5C">
        <w:rPr>
          <w:rFonts w:ascii="宋体" w:eastAsia="宋体" w:hAnsi="宋体" w:cs="宋体" w:hint="eastAsia"/>
          <w:color w:val="FF0000"/>
          <w:szCs w:val="21"/>
        </w:rPr>
        <w:t>不</w:t>
      </w:r>
      <w:proofErr w:type="gramEnd"/>
      <w:r w:rsidRPr="00C75E5C">
        <w:rPr>
          <w:rFonts w:ascii="宋体" w:eastAsia="宋体" w:hAnsi="宋体" w:cs="宋体" w:hint="eastAsia"/>
          <w:color w:val="FF0000"/>
          <w:szCs w:val="21"/>
        </w:rPr>
        <w:t>偏私</w:t>
      </w:r>
      <w:r w:rsidRPr="00C75E5C">
        <w:rPr>
          <w:rFonts w:ascii="宋体" w:eastAsia="宋体" w:hAnsi="宋体" w:cs="宋体" w:hint="eastAsia"/>
          <w:color w:val="000000"/>
          <w:szCs w:val="21"/>
        </w:rPr>
        <w:t>，</w:t>
      </w:r>
      <w:r w:rsidRPr="00C75E5C">
        <w:rPr>
          <w:rFonts w:ascii="宋体" w:eastAsia="宋体" w:hAnsi="宋体" w:cs="宋体" w:hint="eastAsia"/>
          <w:color w:val="FF0000"/>
          <w:szCs w:val="21"/>
        </w:rPr>
        <w:t>不歧视</w:t>
      </w:r>
      <w:r w:rsidRPr="00C75E5C">
        <w:rPr>
          <w:rFonts w:ascii="宋体" w:eastAsia="宋体" w:hAnsi="宋体" w:cs="宋体" w:hint="eastAsia"/>
          <w:color w:val="000000"/>
          <w:szCs w:val="21"/>
        </w:rPr>
        <w:t>。</w:t>
      </w:r>
    </w:p>
    <w:p w14:paraId="01EBE29C"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2</w:t>
      </w:r>
      <w:r w:rsidRPr="00C75E5C">
        <w:rPr>
          <w:rFonts w:ascii="宋体" w:eastAsia="宋体" w:hAnsi="宋体" w:cs="汉仪中黑简"/>
          <w:bCs/>
          <w:color w:val="000000"/>
          <w:kern w:val="44"/>
          <w:szCs w:val="21"/>
        </w:rPr>
        <w:t>．考虑相关因素</w:t>
      </w:r>
      <w:r>
        <w:rPr>
          <w:rFonts w:ascii="宋体" w:eastAsia="宋体" w:hAnsi="宋体" w:cs="汉仪中黑简" w:hint="eastAsia"/>
          <w:bCs/>
          <w:color w:val="000000"/>
          <w:kern w:val="44"/>
          <w:szCs w:val="21"/>
        </w:rPr>
        <w:t>：</w:t>
      </w:r>
      <w:r w:rsidRPr="00C75E5C">
        <w:rPr>
          <w:rFonts w:ascii="宋体" w:eastAsia="宋体" w:hAnsi="宋体" w:cs="宋体" w:hint="eastAsia"/>
          <w:color w:val="000000"/>
          <w:szCs w:val="21"/>
        </w:rPr>
        <w:t>行政机关进行行政裁量和</w:t>
      </w:r>
      <w:proofErr w:type="gramStart"/>
      <w:r w:rsidRPr="00C75E5C">
        <w:rPr>
          <w:rFonts w:ascii="宋体" w:eastAsia="宋体" w:hAnsi="宋体" w:cs="宋体" w:hint="eastAsia"/>
          <w:color w:val="000000"/>
          <w:szCs w:val="21"/>
        </w:rPr>
        <w:t>作出</w:t>
      </w:r>
      <w:proofErr w:type="gramEnd"/>
      <w:r w:rsidRPr="00C75E5C">
        <w:rPr>
          <w:rFonts w:ascii="宋体" w:eastAsia="宋体" w:hAnsi="宋体" w:cs="宋体" w:hint="eastAsia"/>
          <w:color w:val="000000"/>
          <w:szCs w:val="21"/>
        </w:rPr>
        <w:t>行政决定时，</w:t>
      </w:r>
      <w:r w:rsidRPr="00C75E5C">
        <w:rPr>
          <w:rFonts w:ascii="宋体" w:eastAsia="宋体" w:hAnsi="宋体" w:cs="宋体" w:hint="eastAsia"/>
          <w:color w:val="FF0000"/>
          <w:szCs w:val="21"/>
        </w:rPr>
        <w:t>只能考虑符合立法授权目的的各种因素</w:t>
      </w:r>
      <w:r w:rsidRPr="00C75E5C">
        <w:rPr>
          <w:rFonts w:ascii="宋体" w:eastAsia="宋体" w:hAnsi="宋体" w:cs="宋体" w:hint="eastAsia"/>
          <w:color w:val="000000"/>
          <w:szCs w:val="21"/>
        </w:rPr>
        <w:t>，</w:t>
      </w:r>
      <w:r w:rsidRPr="00C75E5C">
        <w:rPr>
          <w:rFonts w:ascii="宋体" w:eastAsia="宋体" w:hAnsi="宋体" w:cs="宋体" w:hint="eastAsia"/>
          <w:color w:val="FF0000"/>
          <w:szCs w:val="21"/>
        </w:rPr>
        <w:t>不得考虑无关因素</w:t>
      </w:r>
      <w:r w:rsidRPr="00C75E5C">
        <w:rPr>
          <w:rFonts w:ascii="宋体" w:eastAsia="宋体" w:hAnsi="宋体" w:cs="宋体" w:hint="eastAsia"/>
          <w:color w:val="000000"/>
          <w:szCs w:val="21"/>
        </w:rPr>
        <w:t>，要排除不相关因素的干扰。</w:t>
      </w:r>
    </w:p>
    <w:p w14:paraId="51613C62" w14:textId="51C9324D" w:rsidR="00E16835" w:rsidRPr="00C75E5C" w:rsidRDefault="00E16835" w:rsidP="00B74871">
      <w:pPr>
        <w:tabs>
          <w:tab w:val="left" w:pos="420"/>
        </w:tabs>
        <w:spacing w:line="276" w:lineRule="auto"/>
        <w:ind w:firstLineChars="200" w:firstLine="422"/>
        <w:rPr>
          <w:rFonts w:ascii="宋体" w:eastAsia="宋体" w:hAnsi="宋体" w:cs="汉仪中黑简" w:hint="eastAsia"/>
          <w:bCs/>
          <w:color w:val="000000"/>
          <w:kern w:val="44"/>
          <w:szCs w:val="21"/>
        </w:rPr>
      </w:pPr>
      <w:r w:rsidRPr="00BB23F6">
        <w:rPr>
          <w:rFonts w:ascii="宋体" w:eastAsia="宋体" w:hAnsi="宋体" w:cs="汉仪中黑简" w:hint="eastAsia"/>
          <w:b/>
          <w:color w:val="156082" w:themeColor="accent1"/>
          <w:kern w:val="44"/>
          <w:szCs w:val="21"/>
        </w:rPr>
        <w:t>3</w:t>
      </w:r>
      <w:r w:rsidRPr="00BB23F6">
        <w:rPr>
          <w:rFonts w:ascii="宋体" w:eastAsia="宋体" w:hAnsi="宋体" w:cs="汉仪中黑简"/>
          <w:b/>
          <w:color w:val="156082" w:themeColor="accent1"/>
          <w:kern w:val="44"/>
          <w:szCs w:val="21"/>
        </w:rPr>
        <w:t>．比例原则</w:t>
      </w:r>
      <w:bookmarkStart w:id="1" w:name="_Hlk151370078"/>
      <w:r w:rsidRPr="00BB23F6">
        <w:rPr>
          <w:rFonts w:ascii="宋体" w:eastAsia="宋体" w:hAnsi="宋体" w:cs="汉仪中黑简" w:hint="eastAsia"/>
          <w:b/>
          <w:color w:val="156082" w:themeColor="accent1"/>
          <w:kern w:val="44"/>
          <w:szCs w:val="21"/>
        </w:rPr>
        <w:t>：</w:t>
      </w:r>
      <w:r w:rsidR="00BA2DD7">
        <w:rPr>
          <w:rFonts w:ascii="宋体" w:eastAsia="宋体" w:hAnsi="宋体" w:cs="汉仪中黑简" w:hint="eastAsia"/>
          <w:b/>
          <w:color w:val="156082" w:themeColor="accent1"/>
          <w:kern w:val="44"/>
          <w:szCs w:val="21"/>
        </w:rPr>
        <w:t>（重点）</w:t>
      </w:r>
      <w:r w:rsidRPr="00C75E5C">
        <w:rPr>
          <w:rFonts w:ascii="宋体" w:eastAsia="宋体" w:hAnsi="宋体" w:cs="宋体" w:hint="eastAsia"/>
          <w:color w:val="000000"/>
          <w:szCs w:val="21"/>
        </w:rPr>
        <w:t>政府从事行政活动应当</w:t>
      </w:r>
      <w:r w:rsidRPr="00C75E5C">
        <w:rPr>
          <w:rFonts w:ascii="宋体" w:eastAsia="宋体" w:hAnsi="宋体" w:cs="宋体" w:hint="eastAsia"/>
          <w:color w:val="FF0000"/>
          <w:szCs w:val="21"/>
        </w:rPr>
        <w:t>平衡和兼顾行政目标的实现和保护公民的利益</w:t>
      </w:r>
      <w:r w:rsidRPr="00C75E5C">
        <w:rPr>
          <w:rFonts w:ascii="宋体" w:eastAsia="宋体" w:hAnsi="宋体" w:cs="宋体" w:hint="eastAsia"/>
          <w:color w:val="000000"/>
          <w:szCs w:val="21"/>
        </w:rPr>
        <w:t>，如果行政目标的实现可能对公民的利益造成不利的影响，则这种不利影响应该被限制在尽可能小的范围和限度之内，二者应当有适当的比例。</w:t>
      </w:r>
    </w:p>
    <w:p w14:paraId="1A5660E9" w14:textId="77777777" w:rsidR="00E16835" w:rsidRPr="00C75E5C" w:rsidRDefault="00E16835"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C75E5C">
        <w:rPr>
          <w:rFonts w:ascii="宋体" w:eastAsia="宋体" w:hAnsi="宋体" w:cs="宋体" w:hint="eastAsia"/>
          <w:color w:val="000000"/>
          <w:szCs w:val="21"/>
        </w:rPr>
        <w:lastRenderedPageBreak/>
        <w:t>（1）适当性。要求行政机关行使裁量权所采取的具体措施必须符合法律目的。</w:t>
      </w:r>
    </w:p>
    <w:p w14:paraId="7ED084EF" w14:textId="77777777" w:rsidR="00E16835" w:rsidRPr="00C75E5C" w:rsidRDefault="00E16835" w:rsidP="00B74871">
      <w:pPr>
        <w:tabs>
          <w:tab w:val="left" w:pos="420"/>
        </w:tabs>
        <w:adjustRightInd w:val="0"/>
        <w:snapToGrid w:val="0"/>
        <w:spacing w:line="276" w:lineRule="auto"/>
        <w:ind w:firstLineChars="200" w:firstLine="420"/>
        <w:rPr>
          <w:rFonts w:ascii="宋体" w:eastAsia="宋体" w:hAnsi="宋体" w:cs="宋体" w:hint="eastAsia"/>
          <w:color w:val="FF0000"/>
          <w:szCs w:val="21"/>
        </w:rPr>
      </w:pPr>
      <w:r w:rsidRPr="00C75E5C">
        <w:rPr>
          <w:rFonts w:ascii="宋体" w:eastAsia="宋体" w:hAnsi="宋体" w:cs="宋体" w:hint="eastAsia"/>
          <w:color w:val="000000"/>
          <w:szCs w:val="21"/>
        </w:rPr>
        <w:t>（2）必要性。要求在可以实现行政目的的各种措施中，行政机关应当</w:t>
      </w:r>
      <w:r w:rsidRPr="00C75E5C">
        <w:rPr>
          <w:rFonts w:ascii="宋体" w:eastAsia="宋体" w:hAnsi="宋体" w:cs="宋体" w:hint="eastAsia"/>
          <w:color w:val="FF0000"/>
          <w:szCs w:val="21"/>
        </w:rPr>
        <w:t>选择对当事人合法权益影响最小的行政管理措施。</w:t>
      </w:r>
    </w:p>
    <w:p w14:paraId="2088D12B" w14:textId="77777777" w:rsidR="00E16835" w:rsidRPr="00C75E5C" w:rsidRDefault="00E16835"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C75E5C">
        <w:rPr>
          <w:rFonts w:ascii="宋体" w:eastAsia="宋体" w:hAnsi="宋体" w:cs="宋体" w:hint="eastAsia"/>
          <w:color w:val="000000"/>
          <w:szCs w:val="21"/>
        </w:rPr>
        <w:t>（3）均衡性。要求行政机关采取的措施带来的公共利益应当大于对老百姓带来的损害。</w:t>
      </w:r>
    </w:p>
    <w:bookmarkEnd w:id="1"/>
    <w:p w14:paraId="3BCD1A57" w14:textId="77777777" w:rsidR="00E16835" w:rsidRPr="00C75E5C" w:rsidRDefault="00E16835" w:rsidP="00B74871">
      <w:pPr>
        <w:autoSpaceDE w:val="0"/>
        <w:autoSpaceDN w:val="0"/>
        <w:adjustRightInd w:val="0"/>
        <w:spacing w:line="276" w:lineRule="auto"/>
        <w:rPr>
          <w:rFonts w:ascii="宋体" w:eastAsia="宋体" w:hAnsi="宋体" w:cs="汉仪粗宋简" w:hint="eastAsia"/>
          <w:b/>
          <w:bCs/>
          <w:color w:val="000000"/>
          <w:kern w:val="0"/>
          <w:position w:val="4"/>
          <w:szCs w:val="21"/>
          <w:lang w:val="zh-CN"/>
        </w:rPr>
      </w:pPr>
      <w:r w:rsidRPr="00C75E5C">
        <w:rPr>
          <w:rFonts w:ascii="宋体" w:eastAsia="宋体" w:hAnsi="宋体" w:cs="汉仪粗宋简" w:hint="eastAsia"/>
          <w:b/>
          <w:bCs/>
          <w:color w:val="000000"/>
          <w:kern w:val="0"/>
          <w:position w:val="4"/>
          <w:szCs w:val="21"/>
          <w:lang w:val="zh-CN"/>
        </w:rPr>
        <w:t>三、程序正当</w:t>
      </w:r>
    </w:p>
    <w:p w14:paraId="46784C87"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bookmarkStart w:id="2" w:name="_Hlk151370133"/>
      <w:r w:rsidRPr="00C75E5C">
        <w:rPr>
          <w:rFonts w:ascii="宋体" w:eastAsia="宋体" w:hAnsi="宋体" w:cs="汉仪中黑简" w:hint="eastAsia"/>
          <w:bCs/>
          <w:color w:val="000000"/>
          <w:kern w:val="44"/>
          <w:szCs w:val="21"/>
        </w:rPr>
        <w:t>1．</w:t>
      </w:r>
      <w:r w:rsidRPr="00C75E5C">
        <w:rPr>
          <w:rFonts w:ascii="宋体" w:eastAsia="宋体" w:hAnsi="宋体" w:cs="汉仪中黑简"/>
          <w:bCs/>
          <w:color w:val="000000"/>
          <w:kern w:val="44"/>
          <w:szCs w:val="21"/>
        </w:rPr>
        <w:t>行政公开</w:t>
      </w:r>
      <w:r>
        <w:rPr>
          <w:rFonts w:ascii="宋体" w:eastAsia="宋体" w:hAnsi="宋体" w:cs="汉仪中黑简" w:hint="eastAsia"/>
          <w:bCs/>
          <w:color w:val="000000"/>
          <w:kern w:val="44"/>
          <w:szCs w:val="21"/>
        </w:rPr>
        <w:t>：</w:t>
      </w:r>
      <w:r w:rsidRPr="00C75E5C">
        <w:rPr>
          <w:rFonts w:ascii="宋体" w:eastAsia="宋体" w:hAnsi="宋体" w:cs="宋体" w:hint="eastAsia"/>
          <w:color w:val="000000"/>
          <w:szCs w:val="21"/>
        </w:rPr>
        <w:t>要求行政机关履行行政管理职能过程中制作或者获取的政府信息</w:t>
      </w:r>
      <w:r w:rsidRPr="00C75E5C">
        <w:rPr>
          <w:rFonts w:ascii="宋体" w:eastAsia="宋体" w:hAnsi="宋体" w:cs="宋体" w:hint="eastAsia"/>
          <w:color w:val="FF0000"/>
          <w:szCs w:val="21"/>
        </w:rPr>
        <w:t>以公开为常态，不公开为例外</w:t>
      </w:r>
      <w:r w:rsidRPr="00C75E5C">
        <w:rPr>
          <w:rFonts w:ascii="宋体" w:eastAsia="宋体" w:hAnsi="宋体" w:cs="宋体" w:hint="eastAsia"/>
          <w:color w:val="000000"/>
          <w:szCs w:val="21"/>
        </w:rPr>
        <w:t>，</w:t>
      </w:r>
      <w:r w:rsidRPr="00C75E5C">
        <w:rPr>
          <w:rFonts w:ascii="宋体" w:eastAsia="宋体" w:hAnsi="宋体" w:cs="宋体" w:hint="eastAsia"/>
          <w:color w:val="FF0000"/>
          <w:szCs w:val="21"/>
        </w:rPr>
        <w:t>以保障公民的知情权</w:t>
      </w:r>
      <w:r w:rsidRPr="00C75E5C">
        <w:rPr>
          <w:rFonts w:ascii="宋体" w:eastAsia="宋体" w:hAnsi="宋体" w:cs="宋体" w:hint="eastAsia"/>
          <w:color w:val="000000"/>
          <w:szCs w:val="21"/>
        </w:rPr>
        <w:t>。</w:t>
      </w:r>
    </w:p>
    <w:p w14:paraId="101CB77B" w14:textId="77777777" w:rsidR="00E16835" w:rsidRPr="00C75E5C" w:rsidRDefault="00E16835" w:rsidP="00B74871">
      <w:pPr>
        <w:tabs>
          <w:tab w:val="left" w:pos="420"/>
        </w:tabs>
        <w:spacing w:line="276" w:lineRule="auto"/>
        <w:ind w:firstLineChars="200" w:firstLine="422"/>
        <w:rPr>
          <w:rFonts w:ascii="宋体" w:eastAsia="宋体" w:hAnsi="宋体" w:cs="汉仪中黑简" w:hint="eastAsia"/>
          <w:bCs/>
          <w:color w:val="000000"/>
          <w:kern w:val="44"/>
          <w:szCs w:val="21"/>
        </w:rPr>
      </w:pPr>
      <w:r w:rsidRPr="00BB23F6">
        <w:rPr>
          <w:rFonts w:ascii="宋体" w:eastAsia="宋体" w:hAnsi="宋体" w:cs="汉仪中黑简" w:hint="eastAsia"/>
          <w:b/>
          <w:color w:val="156082" w:themeColor="accent1"/>
          <w:kern w:val="44"/>
          <w:szCs w:val="21"/>
        </w:rPr>
        <w:t>2</w:t>
      </w:r>
      <w:r w:rsidRPr="00BB23F6">
        <w:rPr>
          <w:rFonts w:ascii="宋体" w:eastAsia="宋体" w:hAnsi="宋体" w:cs="汉仪中黑简"/>
          <w:b/>
          <w:color w:val="156082" w:themeColor="accent1"/>
          <w:kern w:val="44"/>
          <w:szCs w:val="21"/>
        </w:rPr>
        <w:t>．</w:t>
      </w:r>
      <w:r w:rsidRPr="00BB23F6">
        <w:rPr>
          <w:rFonts w:ascii="宋体" w:eastAsia="宋体" w:hAnsi="宋体" w:cs="汉仪中黑简" w:hint="eastAsia"/>
          <w:b/>
          <w:color w:val="156082" w:themeColor="accent1"/>
          <w:kern w:val="44"/>
          <w:szCs w:val="21"/>
        </w:rPr>
        <w:t>程序</w:t>
      </w:r>
      <w:r w:rsidRPr="00BB23F6">
        <w:rPr>
          <w:rFonts w:ascii="宋体" w:eastAsia="宋体" w:hAnsi="宋体" w:cs="汉仪中黑简"/>
          <w:b/>
          <w:color w:val="156082" w:themeColor="accent1"/>
          <w:kern w:val="44"/>
          <w:szCs w:val="21"/>
        </w:rPr>
        <w:t>参与</w:t>
      </w:r>
      <w:r w:rsidRPr="00BB23F6">
        <w:rPr>
          <w:rFonts w:ascii="宋体" w:eastAsia="宋体" w:hAnsi="宋体" w:cs="汉仪中黑简" w:hint="eastAsia"/>
          <w:b/>
          <w:color w:val="156082" w:themeColor="accent1"/>
          <w:kern w:val="44"/>
          <w:szCs w:val="21"/>
        </w:rPr>
        <w:t>：</w:t>
      </w:r>
      <w:r w:rsidRPr="00C75E5C">
        <w:rPr>
          <w:rFonts w:ascii="宋体" w:eastAsia="宋体" w:hAnsi="宋体" w:cs="宋体" w:hint="eastAsia"/>
          <w:color w:val="000000"/>
          <w:szCs w:val="21"/>
        </w:rPr>
        <w:t>要求行政机关</w:t>
      </w:r>
      <w:proofErr w:type="gramStart"/>
      <w:r w:rsidRPr="00C75E5C">
        <w:rPr>
          <w:rFonts w:ascii="宋体" w:eastAsia="宋体" w:hAnsi="宋体" w:cs="宋体" w:hint="eastAsia"/>
          <w:color w:val="000000"/>
          <w:szCs w:val="21"/>
        </w:rPr>
        <w:t>作出</w:t>
      </w:r>
      <w:proofErr w:type="gramEnd"/>
      <w:r w:rsidRPr="00C75E5C">
        <w:rPr>
          <w:rFonts w:ascii="宋体" w:eastAsia="宋体" w:hAnsi="宋体" w:cs="宋体" w:hint="eastAsia"/>
          <w:color w:val="000000"/>
          <w:szCs w:val="21"/>
        </w:rPr>
        <w:t>重要的决定时，应当听取公众意见；</w:t>
      </w:r>
      <w:r w:rsidRPr="00C75E5C">
        <w:rPr>
          <w:rFonts w:ascii="宋体" w:eastAsia="宋体" w:hAnsi="宋体" w:cs="宋体" w:hint="eastAsia"/>
          <w:color w:val="FF0000"/>
          <w:szCs w:val="21"/>
        </w:rPr>
        <w:t>针对特定的行政相对人</w:t>
      </w:r>
      <w:proofErr w:type="gramStart"/>
      <w:r w:rsidRPr="00C75E5C">
        <w:rPr>
          <w:rFonts w:ascii="宋体" w:eastAsia="宋体" w:hAnsi="宋体" w:cs="宋体" w:hint="eastAsia"/>
          <w:color w:val="FF0000"/>
          <w:szCs w:val="21"/>
        </w:rPr>
        <w:t>作出</w:t>
      </w:r>
      <w:proofErr w:type="gramEnd"/>
      <w:r w:rsidRPr="00C75E5C">
        <w:rPr>
          <w:rFonts w:ascii="宋体" w:eastAsia="宋体" w:hAnsi="宋体" w:cs="宋体" w:hint="eastAsia"/>
          <w:color w:val="FF0000"/>
          <w:szCs w:val="21"/>
        </w:rPr>
        <w:t>不利的行政决定，应当事前听取行政相对人的陈述、申辩。</w:t>
      </w:r>
    </w:p>
    <w:p w14:paraId="38B79465"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3</w:t>
      </w:r>
      <w:r w:rsidRPr="00C75E5C">
        <w:rPr>
          <w:rFonts w:ascii="宋体" w:eastAsia="宋体" w:hAnsi="宋体" w:cs="汉仪中黑简"/>
          <w:bCs/>
          <w:color w:val="000000"/>
          <w:kern w:val="44"/>
          <w:szCs w:val="21"/>
        </w:rPr>
        <w:t>．回避原则</w:t>
      </w:r>
      <w:r>
        <w:rPr>
          <w:rFonts w:ascii="宋体" w:eastAsia="宋体" w:hAnsi="宋体" w:cs="汉仪中黑简" w:hint="eastAsia"/>
          <w:bCs/>
          <w:color w:val="000000"/>
          <w:kern w:val="44"/>
          <w:szCs w:val="21"/>
        </w:rPr>
        <w:t>：</w:t>
      </w:r>
      <w:r w:rsidRPr="00C75E5C">
        <w:rPr>
          <w:rFonts w:ascii="宋体" w:eastAsia="宋体" w:hAnsi="宋体" w:cs="宋体"/>
          <w:color w:val="000000"/>
          <w:szCs w:val="21"/>
        </w:rPr>
        <w:t>行政机关工作人员履行职责，与管理事项存在利害关系时</w:t>
      </w:r>
      <w:r w:rsidRPr="00C75E5C">
        <w:rPr>
          <w:rFonts w:ascii="宋体" w:eastAsia="宋体" w:hAnsi="宋体" w:cs="宋体" w:hint="eastAsia"/>
          <w:color w:val="000000"/>
          <w:szCs w:val="21"/>
        </w:rPr>
        <w:t>，</w:t>
      </w:r>
      <w:r w:rsidRPr="00C75E5C">
        <w:rPr>
          <w:rFonts w:ascii="宋体" w:eastAsia="宋体" w:hAnsi="宋体" w:cs="宋体"/>
          <w:color w:val="000000"/>
          <w:szCs w:val="21"/>
        </w:rPr>
        <w:t>应当回避。</w:t>
      </w:r>
      <w:r w:rsidRPr="00C75E5C">
        <w:rPr>
          <w:rFonts w:ascii="宋体" w:eastAsia="宋体" w:hAnsi="宋体" w:cs="宋体" w:hint="eastAsia"/>
          <w:color w:val="000000"/>
          <w:szCs w:val="21"/>
        </w:rPr>
        <w:t>当行政机关工作人员与其处理的公务无利害关系，但由于其他原因可能影响客观中立时，也应</w:t>
      </w:r>
      <w:r w:rsidRPr="00C75E5C">
        <w:rPr>
          <w:rFonts w:ascii="宋体" w:eastAsia="宋体" w:hAnsi="宋体" w:cs="宋体"/>
          <w:color w:val="000000"/>
          <w:szCs w:val="21"/>
        </w:rPr>
        <w:t>回避。</w:t>
      </w:r>
      <w:bookmarkEnd w:id="2"/>
    </w:p>
    <w:p w14:paraId="75C4AEB2" w14:textId="77777777" w:rsidR="00E16835" w:rsidRPr="00C75E5C" w:rsidRDefault="00E16835" w:rsidP="00B74871">
      <w:pPr>
        <w:autoSpaceDE w:val="0"/>
        <w:autoSpaceDN w:val="0"/>
        <w:adjustRightInd w:val="0"/>
        <w:spacing w:line="276" w:lineRule="auto"/>
        <w:rPr>
          <w:rFonts w:ascii="宋体" w:eastAsia="宋体" w:hAnsi="宋体" w:cs="汉仪粗宋简" w:hint="eastAsia"/>
          <w:b/>
          <w:bCs/>
          <w:color w:val="000000"/>
          <w:kern w:val="0"/>
          <w:position w:val="4"/>
          <w:szCs w:val="21"/>
        </w:rPr>
      </w:pPr>
      <w:r w:rsidRPr="00C75E5C">
        <w:rPr>
          <w:rFonts w:ascii="宋体" w:eastAsia="宋体" w:hAnsi="宋体" w:cs="汉仪粗宋简" w:hint="eastAsia"/>
          <w:b/>
          <w:bCs/>
          <w:color w:val="000000"/>
          <w:kern w:val="0"/>
          <w:position w:val="4"/>
          <w:szCs w:val="21"/>
          <w:lang w:val="zh-CN"/>
        </w:rPr>
        <w:t>四、高效便民</w:t>
      </w:r>
    </w:p>
    <w:p w14:paraId="156ED1DC"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1</w:t>
      </w:r>
      <w:r>
        <w:rPr>
          <w:rFonts w:ascii="宋体" w:eastAsia="宋体" w:hAnsi="宋体" w:cs="汉仪中黑简" w:hint="eastAsia"/>
          <w:bCs/>
          <w:color w:val="000000"/>
          <w:kern w:val="44"/>
          <w:szCs w:val="21"/>
        </w:rPr>
        <w:t>.</w:t>
      </w:r>
      <w:r w:rsidRPr="00C75E5C">
        <w:rPr>
          <w:rFonts w:ascii="宋体" w:eastAsia="宋体" w:hAnsi="宋体" w:cs="汉仪中黑简"/>
          <w:bCs/>
          <w:color w:val="000000"/>
          <w:kern w:val="44"/>
          <w:szCs w:val="21"/>
        </w:rPr>
        <w:t>行政效率</w:t>
      </w:r>
      <w:r>
        <w:rPr>
          <w:rFonts w:ascii="宋体" w:eastAsia="宋体" w:hAnsi="宋体" w:cs="汉仪中黑简" w:hint="eastAsia"/>
          <w:bCs/>
          <w:color w:val="000000"/>
          <w:kern w:val="44"/>
          <w:szCs w:val="21"/>
        </w:rPr>
        <w:t>：积极履行法定职责+遵守法定时限。</w:t>
      </w:r>
    </w:p>
    <w:p w14:paraId="5775ADAD"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2</w:t>
      </w:r>
      <w:r w:rsidRPr="00C75E5C">
        <w:rPr>
          <w:rFonts w:ascii="宋体" w:eastAsia="宋体" w:hAnsi="宋体" w:cs="汉仪中黑简"/>
          <w:bCs/>
          <w:color w:val="000000"/>
          <w:kern w:val="44"/>
          <w:szCs w:val="21"/>
        </w:rPr>
        <w:t>．便利当事人</w:t>
      </w:r>
      <w:r>
        <w:rPr>
          <w:rFonts w:ascii="宋体" w:eastAsia="宋体" w:hAnsi="宋体" w:cs="汉仪中黑简" w:hint="eastAsia"/>
          <w:bCs/>
          <w:color w:val="000000"/>
          <w:kern w:val="44"/>
          <w:szCs w:val="21"/>
        </w:rPr>
        <w:t>：</w:t>
      </w:r>
      <w:r w:rsidRPr="00C75E5C">
        <w:rPr>
          <w:rFonts w:ascii="宋体" w:eastAsia="宋体" w:hAnsi="宋体" w:cs="汉仪书宋二简"/>
          <w:color w:val="000000"/>
          <w:kern w:val="0"/>
          <w:szCs w:val="21"/>
          <w:lang w:val="zh-CN"/>
        </w:rPr>
        <w:t>行政机关从事行政活动应当尽可能减少行政相对人的负担，提供便利。</w:t>
      </w:r>
    </w:p>
    <w:p w14:paraId="5894ADFF" w14:textId="77777777" w:rsidR="00E16835" w:rsidRPr="00C75E5C" w:rsidRDefault="00E16835" w:rsidP="00B74871">
      <w:pPr>
        <w:autoSpaceDE w:val="0"/>
        <w:autoSpaceDN w:val="0"/>
        <w:adjustRightInd w:val="0"/>
        <w:spacing w:line="276" w:lineRule="auto"/>
        <w:rPr>
          <w:rFonts w:ascii="宋体" w:eastAsia="宋体" w:hAnsi="宋体" w:cs="汉仪粗宋简" w:hint="eastAsia"/>
          <w:b/>
          <w:bCs/>
          <w:color w:val="000000"/>
          <w:kern w:val="0"/>
          <w:position w:val="4"/>
          <w:szCs w:val="21"/>
          <w:lang w:val="zh-CN"/>
        </w:rPr>
      </w:pPr>
      <w:r w:rsidRPr="00C75E5C">
        <w:rPr>
          <w:rFonts w:ascii="宋体" w:eastAsia="宋体" w:hAnsi="宋体" w:cs="汉仪粗宋简" w:hint="eastAsia"/>
          <w:b/>
          <w:bCs/>
          <w:color w:val="000000"/>
          <w:kern w:val="0"/>
          <w:position w:val="4"/>
          <w:szCs w:val="21"/>
          <w:lang w:val="zh-CN"/>
        </w:rPr>
        <w:t>五、诚实守信</w:t>
      </w:r>
    </w:p>
    <w:p w14:paraId="5AE3FBE8"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1</w:t>
      </w:r>
      <w:r w:rsidRPr="00C75E5C">
        <w:rPr>
          <w:rFonts w:ascii="宋体" w:eastAsia="宋体" w:hAnsi="宋体" w:cs="汉仪中黑简"/>
          <w:bCs/>
          <w:color w:val="000000"/>
          <w:kern w:val="44"/>
          <w:szCs w:val="21"/>
        </w:rPr>
        <w:t>．信息真实</w:t>
      </w:r>
      <w:r>
        <w:rPr>
          <w:rFonts w:ascii="宋体" w:eastAsia="宋体" w:hAnsi="宋体" w:cs="汉仪中黑简" w:hint="eastAsia"/>
          <w:bCs/>
          <w:color w:val="000000"/>
          <w:kern w:val="44"/>
          <w:szCs w:val="21"/>
        </w:rPr>
        <w:t>：</w:t>
      </w:r>
      <w:r w:rsidRPr="00C75E5C">
        <w:rPr>
          <w:rFonts w:ascii="宋体" w:eastAsia="宋体" w:hAnsi="宋体" w:cs="汉仪书宋二简"/>
          <w:color w:val="000000"/>
          <w:kern w:val="0"/>
          <w:szCs w:val="21"/>
          <w:lang w:val="zh-CN"/>
        </w:rPr>
        <w:t>要求行政机关公布的信息应当全面、准确、真实。</w:t>
      </w:r>
      <w:r>
        <w:rPr>
          <w:rFonts w:ascii="宋体" w:eastAsia="宋体" w:hAnsi="宋体" w:cs="汉仪书宋二简" w:hint="eastAsia"/>
          <w:color w:val="000000"/>
          <w:kern w:val="0"/>
          <w:szCs w:val="21"/>
          <w:lang w:val="zh-CN"/>
        </w:rPr>
        <w:t>（侧重点信息真假）</w:t>
      </w:r>
    </w:p>
    <w:p w14:paraId="7743DF2D" w14:textId="77777777" w:rsidR="00E16835" w:rsidRPr="00C75E5C" w:rsidRDefault="00E16835" w:rsidP="00B74871">
      <w:pPr>
        <w:tabs>
          <w:tab w:val="left" w:pos="420"/>
        </w:tabs>
        <w:spacing w:line="276" w:lineRule="auto"/>
        <w:ind w:firstLineChars="200" w:firstLine="422"/>
        <w:rPr>
          <w:rFonts w:ascii="宋体" w:eastAsia="宋体" w:hAnsi="宋体" w:cs="汉仪中黑简" w:hint="eastAsia"/>
          <w:bCs/>
          <w:color w:val="000000"/>
          <w:kern w:val="44"/>
          <w:szCs w:val="21"/>
        </w:rPr>
      </w:pPr>
      <w:r w:rsidRPr="00BB23F6">
        <w:rPr>
          <w:rFonts w:ascii="宋体" w:eastAsia="宋体" w:hAnsi="宋体" w:cs="汉仪中黑简" w:hint="eastAsia"/>
          <w:b/>
          <w:color w:val="156082" w:themeColor="accent1"/>
          <w:kern w:val="44"/>
          <w:szCs w:val="21"/>
        </w:rPr>
        <w:t>2</w:t>
      </w:r>
      <w:r w:rsidRPr="00BB23F6">
        <w:rPr>
          <w:rFonts w:ascii="宋体" w:eastAsia="宋体" w:hAnsi="宋体" w:cs="汉仪中黑简"/>
          <w:b/>
          <w:color w:val="156082" w:themeColor="accent1"/>
          <w:kern w:val="44"/>
          <w:szCs w:val="21"/>
        </w:rPr>
        <w:t>．信赖保护</w:t>
      </w:r>
      <w:bookmarkStart w:id="3" w:name="_Hlk151370256"/>
      <w:r w:rsidRPr="00BB23F6">
        <w:rPr>
          <w:rFonts w:ascii="宋体" w:eastAsia="宋体" w:hAnsi="宋体" w:cs="汉仪中黑简" w:hint="eastAsia"/>
          <w:b/>
          <w:color w:val="156082" w:themeColor="accent1"/>
          <w:kern w:val="44"/>
          <w:szCs w:val="21"/>
        </w:rPr>
        <w:t>：</w:t>
      </w:r>
      <w:r w:rsidRPr="00C75E5C">
        <w:rPr>
          <w:rFonts w:ascii="宋体" w:eastAsia="宋体" w:hAnsi="宋体" w:cs="宋体" w:hint="eastAsia"/>
          <w:color w:val="FF0000"/>
          <w:szCs w:val="21"/>
        </w:rPr>
        <w:t>要求行政机关的决定一旦</w:t>
      </w:r>
      <w:proofErr w:type="gramStart"/>
      <w:r w:rsidRPr="00C75E5C">
        <w:rPr>
          <w:rFonts w:ascii="宋体" w:eastAsia="宋体" w:hAnsi="宋体" w:cs="宋体" w:hint="eastAsia"/>
          <w:color w:val="FF0000"/>
          <w:szCs w:val="21"/>
        </w:rPr>
        <w:t>作出</w:t>
      </w:r>
      <w:proofErr w:type="gramEnd"/>
      <w:r w:rsidRPr="00C75E5C">
        <w:rPr>
          <w:rFonts w:ascii="宋体" w:eastAsia="宋体" w:hAnsi="宋体" w:cs="宋体" w:hint="eastAsia"/>
          <w:color w:val="FF0000"/>
          <w:szCs w:val="21"/>
        </w:rPr>
        <w:t>，就不能轻易更改或者撤销。</w:t>
      </w:r>
      <w:r w:rsidRPr="00C75E5C">
        <w:rPr>
          <w:rFonts w:ascii="宋体" w:eastAsia="宋体" w:hAnsi="宋体" w:cs="宋体" w:hint="eastAsia"/>
          <w:color w:val="000000"/>
          <w:szCs w:val="21"/>
        </w:rPr>
        <w:t>如果确因国家利益、公共利益的需要而必须更改或者撤销时，除了必须有充分的法律依据并遵循法定程序之外，还应当给予权益受损人</w:t>
      </w:r>
      <w:r w:rsidRPr="00C75E5C">
        <w:rPr>
          <w:rFonts w:ascii="宋体" w:eastAsia="宋体" w:hAnsi="宋体" w:cs="宋体" w:hint="eastAsia"/>
          <w:color w:val="FF0000"/>
          <w:szCs w:val="21"/>
        </w:rPr>
        <w:t>补偿</w:t>
      </w:r>
      <w:r w:rsidRPr="00C75E5C">
        <w:rPr>
          <w:rFonts w:ascii="宋体" w:eastAsia="宋体" w:hAnsi="宋体" w:cs="宋体" w:hint="eastAsia"/>
          <w:color w:val="000000"/>
          <w:szCs w:val="21"/>
        </w:rPr>
        <w:t>。</w:t>
      </w:r>
    </w:p>
    <w:bookmarkEnd w:id="3"/>
    <w:p w14:paraId="01D5B0C5" w14:textId="77777777" w:rsidR="00E16835" w:rsidRPr="00C75E5C" w:rsidRDefault="00E16835" w:rsidP="00B74871">
      <w:pPr>
        <w:autoSpaceDE w:val="0"/>
        <w:autoSpaceDN w:val="0"/>
        <w:adjustRightInd w:val="0"/>
        <w:spacing w:line="276" w:lineRule="auto"/>
        <w:rPr>
          <w:rFonts w:ascii="宋体" w:eastAsia="宋体" w:hAnsi="宋体" w:cs="汉仪粗宋简" w:hint="eastAsia"/>
          <w:color w:val="000000"/>
          <w:kern w:val="0"/>
          <w:position w:val="4"/>
          <w:szCs w:val="21"/>
          <w:lang w:val="zh-CN"/>
        </w:rPr>
      </w:pPr>
      <w:r w:rsidRPr="00C75E5C">
        <w:rPr>
          <w:rFonts w:ascii="宋体" w:eastAsia="宋体" w:hAnsi="宋体" w:cs="汉仪粗宋简" w:hint="eastAsia"/>
          <w:b/>
          <w:bCs/>
          <w:color w:val="000000"/>
          <w:kern w:val="0"/>
          <w:position w:val="4"/>
          <w:szCs w:val="21"/>
          <w:lang w:val="zh-CN"/>
        </w:rPr>
        <w:t>六、权责一致</w:t>
      </w:r>
      <w:r w:rsidRPr="00C75E5C">
        <w:rPr>
          <w:rFonts w:ascii="宋体" w:eastAsia="宋体" w:hAnsi="宋体" w:cs="汉仪粗宋简" w:hint="eastAsia"/>
          <w:color w:val="000000"/>
          <w:kern w:val="0"/>
          <w:position w:val="4"/>
          <w:szCs w:val="21"/>
          <w:lang w:val="zh-CN"/>
        </w:rPr>
        <w:t>（</w:t>
      </w:r>
      <w:r w:rsidRPr="00C75E5C">
        <w:rPr>
          <w:rFonts w:ascii="宋体" w:eastAsia="宋体" w:hAnsi="宋体" w:cs="宋体" w:hint="eastAsia"/>
          <w:color w:val="FF0000"/>
          <w:szCs w:val="21"/>
        </w:rPr>
        <w:t>执法有保障、有权必有责、用权受监督、违法受追究、侵权须赔偿</w:t>
      </w:r>
      <w:r w:rsidRPr="00C75E5C">
        <w:rPr>
          <w:rFonts w:ascii="宋体" w:eastAsia="宋体" w:hAnsi="宋体" w:cs="汉仪粗宋简" w:hint="eastAsia"/>
          <w:color w:val="000000"/>
          <w:kern w:val="0"/>
          <w:position w:val="4"/>
          <w:szCs w:val="21"/>
          <w:lang w:val="zh-CN"/>
        </w:rPr>
        <w:t>）</w:t>
      </w:r>
    </w:p>
    <w:p w14:paraId="7DEB2CEF" w14:textId="77777777" w:rsidR="00E16835" w:rsidRPr="00C75E5C"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1</w:t>
      </w:r>
      <w:r w:rsidRPr="00C75E5C">
        <w:rPr>
          <w:rFonts w:ascii="宋体" w:eastAsia="宋体" w:hAnsi="宋体" w:cs="汉仪中黑简"/>
          <w:bCs/>
          <w:color w:val="000000"/>
          <w:kern w:val="44"/>
          <w:szCs w:val="21"/>
        </w:rPr>
        <w:t>．行政效能</w:t>
      </w:r>
      <w:r>
        <w:rPr>
          <w:rFonts w:ascii="宋体" w:eastAsia="宋体" w:hAnsi="宋体" w:cs="汉仪中黑简" w:hint="eastAsia"/>
          <w:bCs/>
          <w:color w:val="000000"/>
          <w:kern w:val="44"/>
          <w:szCs w:val="21"/>
        </w:rPr>
        <w:t>：</w:t>
      </w:r>
      <w:r w:rsidRPr="00C75E5C">
        <w:rPr>
          <w:rFonts w:ascii="宋体" w:eastAsia="宋体" w:hAnsi="宋体" w:cs="宋体" w:hint="eastAsia"/>
          <w:color w:val="000000"/>
          <w:szCs w:val="21"/>
        </w:rPr>
        <w:t>为了保障行政机关能够更好地履行行政管理职责，法律、法规应当</w:t>
      </w:r>
      <w:r w:rsidRPr="00C75E5C">
        <w:rPr>
          <w:rFonts w:ascii="宋体" w:eastAsia="宋体" w:hAnsi="宋体" w:cs="宋体" w:hint="eastAsia"/>
          <w:color w:val="FF0000"/>
          <w:szCs w:val="21"/>
        </w:rPr>
        <w:t>赋予行政机关相应的执法手段</w:t>
      </w:r>
      <w:r w:rsidRPr="00C75E5C">
        <w:rPr>
          <w:rFonts w:ascii="宋体" w:eastAsia="宋体" w:hAnsi="宋体" w:cs="宋体" w:hint="eastAsia"/>
          <w:color w:val="000000"/>
          <w:szCs w:val="21"/>
        </w:rPr>
        <w:t>，并通过这些手段的运用排除其在职能实现过程中遇到的障碍。</w:t>
      </w:r>
    </w:p>
    <w:p w14:paraId="4227D5F2" w14:textId="77777777" w:rsidR="00E16835" w:rsidRPr="002D71DD" w:rsidRDefault="00E16835" w:rsidP="00B74871">
      <w:pPr>
        <w:tabs>
          <w:tab w:val="left" w:pos="420"/>
        </w:tabs>
        <w:spacing w:line="276" w:lineRule="auto"/>
        <w:ind w:firstLineChars="200" w:firstLine="420"/>
        <w:rPr>
          <w:rFonts w:ascii="宋体" w:eastAsia="宋体" w:hAnsi="宋体" w:cs="汉仪中黑简" w:hint="eastAsia"/>
          <w:bCs/>
          <w:color w:val="000000"/>
          <w:kern w:val="44"/>
          <w:szCs w:val="21"/>
        </w:rPr>
      </w:pPr>
      <w:r w:rsidRPr="00C75E5C">
        <w:rPr>
          <w:rFonts w:ascii="宋体" w:eastAsia="宋体" w:hAnsi="宋体" w:cs="汉仪中黑简" w:hint="eastAsia"/>
          <w:bCs/>
          <w:color w:val="000000"/>
          <w:kern w:val="44"/>
          <w:szCs w:val="21"/>
        </w:rPr>
        <w:t>2</w:t>
      </w:r>
      <w:r w:rsidRPr="00C75E5C">
        <w:rPr>
          <w:rFonts w:ascii="宋体" w:eastAsia="宋体" w:hAnsi="宋体" w:cs="汉仪中黑简"/>
          <w:bCs/>
          <w:color w:val="000000"/>
          <w:kern w:val="44"/>
          <w:szCs w:val="21"/>
        </w:rPr>
        <w:t>．行政责任</w:t>
      </w:r>
      <w:r>
        <w:rPr>
          <w:rFonts w:ascii="宋体" w:eastAsia="宋体" w:hAnsi="宋体" w:cs="汉仪中黑简" w:hint="eastAsia"/>
          <w:bCs/>
          <w:color w:val="000000"/>
          <w:kern w:val="44"/>
          <w:szCs w:val="21"/>
        </w:rPr>
        <w:t>:</w:t>
      </w:r>
      <w:r w:rsidRPr="00C75E5C">
        <w:rPr>
          <w:rFonts w:ascii="宋体" w:eastAsia="宋体" w:hAnsi="宋体" w:cs="宋体" w:hint="eastAsia"/>
          <w:color w:val="000000"/>
          <w:szCs w:val="21"/>
        </w:rPr>
        <w:t>当行政机关违法或者不当行使职权时，行政机关应当依法承担法律责任，从而实现权力和责任的统一。</w:t>
      </w:r>
    </w:p>
    <w:p w14:paraId="0D477EE8" w14:textId="77777777" w:rsidR="00E16835" w:rsidRDefault="00E16835" w:rsidP="00B74871">
      <w:pPr>
        <w:tabs>
          <w:tab w:val="left" w:pos="420"/>
        </w:tabs>
        <w:adjustRightInd w:val="0"/>
        <w:snapToGrid w:val="0"/>
        <w:spacing w:line="276" w:lineRule="auto"/>
        <w:ind w:firstLineChars="200" w:firstLine="420"/>
        <w:rPr>
          <w:rFonts w:ascii="宋体" w:eastAsia="宋体" w:hAnsi="宋体" w:cs="宋体" w:hint="eastAsia"/>
          <w:color w:val="FF0000"/>
          <w:szCs w:val="21"/>
        </w:rPr>
      </w:pPr>
      <w:r w:rsidRPr="00C75E5C">
        <w:rPr>
          <w:rFonts w:ascii="宋体" w:eastAsia="宋体" w:hAnsi="宋体" w:cs="宋体" w:hint="eastAsia"/>
          <w:color w:val="FF0000"/>
          <w:szCs w:val="21"/>
        </w:rPr>
        <w:t>承担法律责任的表现形式主要有：对主管领导和直接负责的公务员进行纪律处分；给予权益受损人赔偿。</w:t>
      </w:r>
    </w:p>
    <w:p w14:paraId="13B26E42" w14:textId="523EAF05" w:rsidR="00E16835" w:rsidRPr="009106A9" w:rsidRDefault="00E16835" w:rsidP="00B74871">
      <w:pPr>
        <w:keepNext/>
        <w:keepLines/>
        <w:tabs>
          <w:tab w:val="left" w:pos="420"/>
        </w:tabs>
        <w:spacing w:line="276" w:lineRule="auto"/>
        <w:jc w:val="center"/>
        <w:outlineLvl w:val="0"/>
        <w:rPr>
          <w:rFonts w:ascii="宋体" w:eastAsia="宋体" w:hAnsi="宋体" w:cs="宋体" w:hint="eastAsia"/>
          <w:b/>
          <w:kern w:val="44"/>
          <w:sz w:val="24"/>
        </w:rPr>
      </w:pPr>
      <w:bookmarkStart w:id="4" w:name="_Toc189829842"/>
      <w:bookmarkStart w:id="5" w:name="_Toc6518"/>
      <w:bookmarkStart w:id="6" w:name="_Toc193357136"/>
      <w:r w:rsidRPr="009106A9">
        <w:rPr>
          <w:rFonts w:ascii="宋体" w:eastAsia="宋体" w:hAnsi="宋体" w:cs="宋体" w:hint="eastAsia"/>
          <w:b/>
          <w:kern w:val="44"/>
          <w:sz w:val="24"/>
        </w:rPr>
        <w:t>考点</w:t>
      </w:r>
      <w:r w:rsidR="002672FE">
        <w:rPr>
          <w:rFonts w:ascii="宋体" w:eastAsia="宋体" w:hAnsi="宋体" w:cs="宋体" w:hint="eastAsia"/>
          <w:b/>
          <w:kern w:val="44"/>
          <w:sz w:val="24"/>
        </w:rPr>
        <w:t>2</w:t>
      </w:r>
      <w:r w:rsidRPr="009106A9">
        <w:rPr>
          <w:rFonts w:ascii="宋体" w:eastAsia="宋体" w:hAnsi="宋体" w:cs="宋体" w:hint="eastAsia"/>
          <w:b/>
          <w:kern w:val="44"/>
          <w:sz w:val="24"/>
        </w:rPr>
        <w:t xml:space="preserve">  行政行为</w:t>
      </w:r>
      <w:bookmarkStart w:id="7" w:name="_Toc189829843"/>
      <w:bookmarkStart w:id="8" w:name="_Toc7902"/>
      <w:bookmarkEnd w:id="4"/>
      <w:bookmarkEnd w:id="5"/>
      <w:bookmarkEnd w:id="6"/>
      <w:r w:rsidRPr="009106A9">
        <w:rPr>
          <w:rFonts w:ascii="宋体" w:eastAsia="宋体" w:hAnsi="宋体" w:cs="宋体" w:hint="eastAsia"/>
          <w:b/>
          <w:kern w:val="44"/>
          <w:sz w:val="24"/>
        </w:rPr>
        <w:t>（</w:t>
      </w:r>
      <w:r w:rsidR="00BA2DD7">
        <w:rPr>
          <w:rFonts w:ascii="宋体" w:eastAsia="宋体" w:hAnsi="宋体" w:cs="宋体" w:hint="eastAsia"/>
          <w:b/>
          <w:kern w:val="44"/>
          <w:sz w:val="24"/>
        </w:rPr>
        <w:t>22：10</w:t>
      </w:r>
      <w:r>
        <w:rPr>
          <w:rFonts w:ascii="宋体" w:eastAsia="宋体" w:hAnsi="宋体" w:cs="宋体" w:hint="eastAsia"/>
          <w:b/>
          <w:kern w:val="44"/>
          <w:sz w:val="24"/>
        </w:rPr>
        <w:t>-22:3</w:t>
      </w:r>
      <w:r w:rsidR="002672FE">
        <w:rPr>
          <w:rFonts w:ascii="宋体" w:eastAsia="宋体" w:hAnsi="宋体" w:cs="宋体" w:hint="eastAsia"/>
          <w:b/>
          <w:kern w:val="44"/>
          <w:sz w:val="24"/>
        </w:rPr>
        <w:t>2</w:t>
      </w:r>
      <w:r w:rsidRPr="009106A9">
        <w:rPr>
          <w:rFonts w:ascii="宋体" w:eastAsia="宋体" w:hAnsi="宋体" w:cs="宋体" w:hint="eastAsia"/>
          <w:b/>
          <w:kern w:val="44"/>
          <w:sz w:val="24"/>
        </w:rPr>
        <w:t>）</w:t>
      </w:r>
    </w:p>
    <w:bookmarkEnd w:id="7"/>
    <w:bookmarkEnd w:id="8"/>
    <w:p w14:paraId="3F3CA4AE" w14:textId="77777777" w:rsidR="00E16835" w:rsidRPr="004473E8" w:rsidRDefault="00E16835" w:rsidP="00B74871">
      <w:pPr>
        <w:autoSpaceDE w:val="0"/>
        <w:autoSpaceDN w:val="0"/>
        <w:adjustRightInd w:val="0"/>
        <w:spacing w:line="276" w:lineRule="auto"/>
        <w:rPr>
          <w:rFonts w:ascii="宋体" w:eastAsia="宋体" w:hAnsi="宋体" w:cs="汉仪粗宋简" w:hint="eastAsia"/>
          <w:b/>
          <w:bCs/>
          <w:color w:val="000000"/>
          <w:kern w:val="0"/>
          <w:position w:val="4"/>
          <w:szCs w:val="21"/>
          <w:lang w:val="zh-CN"/>
        </w:rPr>
      </w:pPr>
      <w:r w:rsidRPr="004473E8">
        <w:rPr>
          <w:rFonts w:ascii="宋体" w:eastAsia="宋体" w:hAnsi="宋体" w:cs="汉仪粗宋简" w:hint="eastAsia"/>
          <w:b/>
          <w:bCs/>
          <w:color w:val="000000"/>
          <w:kern w:val="0"/>
          <w:position w:val="4"/>
          <w:szCs w:val="21"/>
          <w:lang w:val="zh-CN"/>
        </w:rPr>
        <w:t>一、行政行为的概述</w:t>
      </w:r>
    </w:p>
    <w:p w14:paraId="148684B9" w14:textId="25B86C19" w:rsidR="00E16835" w:rsidRPr="00C95ACA" w:rsidRDefault="00E16835" w:rsidP="00B74871">
      <w:pPr>
        <w:autoSpaceDE w:val="0"/>
        <w:autoSpaceDN w:val="0"/>
        <w:adjustRightInd w:val="0"/>
        <w:spacing w:line="276" w:lineRule="auto"/>
        <w:ind w:firstLine="284"/>
        <w:textAlignment w:val="center"/>
        <w:rPr>
          <w:rFonts w:ascii="宋体" w:eastAsia="宋体" w:hAnsi="宋体" w:cs="汉仪大宋简" w:hint="eastAsia"/>
          <w:b/>
          <w:bCs/>
          <w:color w:val="000000"/>
          <w:kern w:val="0"/>
          <w:szCs w:val="21"/>
          <w:lang w:val="zh-CN"/>
        </w:rPr>
      </w:pPr>
      <w:r w:rsidRPr="00C95ACA">
        <w:rPr>
          <w:rFonts w:ascii="宋体" w:eastAsia="宋体" w:hAnsi="宋体" w:cs="汉仪大宋简" w:hint="eastAsia"/>
          <w:b/>
          <w:bCs/>
          <w:color w:val="000000"/>
          <w:kern w:val="0"/>
          <w:szCs w:val="21"/>
          <w:lang w:val="zh-CN"/>
        </w:rPr>
        <w:t>行政行为的概念</w:t>
      </w:r>
    </w:p>
    <w:p w14:paraId="079E7B10" w14:textId="77777777" w:rsidR="00E16835" w:rsidRPr="00A336E0" w:rsidRDefault="00E16835" w:rsidP="00B74871">
      <w:pPr>
        <w:autoSpaceDE w:val="0"/>
        <w:autoSpaceDN w:val="0"/>
        <w:adjustRightInd w:val="0"/>
        <w:spacing w:line="276" w:lineRule="auto"/>
        <w:ind w:firstLine="425"/>
        <w:rPr>
          <w:rFonts w:ascii="宋体" w:eastAsia="宋体" w:hAnsi="宋体" w:cs="汉仪书宋二简" w:hint="eastAsia"/>
          <w:color w:val="000000"/>
          <w:kern w:val="0"/>
          <w:szCs w:val="21"/>
          <w:lang w:val="zh-CN"/>
        </w:rPr>
      </w:pPr>
      <w:r w:rsidRPr="00A336E0">
        <w:rPr>
          <w:rFonts w:ascii="宋体" w:eastAsia="宋体" w:hAnsi="宋体" w:cs="汉仪书宋二简" w:hint="eastAsia"/>
          <w:color w:val="000000"/>
          <w:kern w:val="0"/>
          <w:szCs w:val="21"/>
          <w:lang w:val="zh-CN"/>
        </w:rPr>
        <w:t>行政行为是指行政主体运用行政职权，针对外部特定对象</w:t>
      </w:r>
      <w:proofErr w:type="gramStart"/>
      <w:r w:rsidRPr="00A336E0">
        <w:rPr>
          <w:rFonts w:ascii="宋体" w:eastAsia="宋体" w:hAnsi="宋体" w:cs="汉仪书宋二简" w:hint="eastAsia"/>
          <w:color w:val="000000"/>
          <w:kern w:val="0"/>
          <w:szCs w:val="21"/>
          <w:lang w:val="zh-CN"/>
        </w:rPr>
        <w:t>作出</w:t>
      </w:r>
      <w:proofErr w:type="gramEnd"/>
      <w:r w:rsidRPr="00A336E0">
        <w:rPr>
          <w:rFonts w:ascii="宋体" w:eastAsia="宋体" w:hAnsi="宋体" w:cs="汉仪书宋二简" w:hint="eastAsia"/>
          <w:color w:val="000000"/>
          <w:kern w:val="0"/>
          <w:szCs w:val="21"/>
          <w:lang w:val="zh-CN"/>
        </w:rPr>
        <w:t>的，具有法律上权利义务处分性的行为。包括：具体行政行为和行政协议。</w:t>
      </w:r>
    </w:p>
    <w:p w14:paraId="65E3BDB9" w14:textId="77777777" w:rsidR="00E16835" w:rsidRPr="00C95ACA" w:rsidRDefault="00E16835" w:rsidP="00B74871">
      <w:pPr>
        <w:tabs>
          <w:tab w:val="left" w:pos="420"/>
        </w:tabs>
        <w:spacing w:line="276" w:lineRule="auto"/>
        <w:ind w:firstLineChars="200" w:firstLine="422"/>
        <w:rPr>
          <w:rFonts w:ascii="宋体" w:eastAsia="宋体" w:hAnsi="宋体" w:cs="汉仪中黑简" w:hint="eastAsia"/>
          <w:b/>
          <w:color w:val="000000"/>
          <w:kern w:val="44"/>
          <w:szCs w:val="21"/>
        </w:rPr>
      </w:pPr>
      <w:r w:rsidRPr="00C95ACA">
        <w:rPr>
          <w:rFonts w:ascii="宋体" w:eastAsia="宋体" w:hAnsi="宋体" w:cs="汉仪中黑简"/>
          <w:b/>
          <w:color w:val="000000"/>
          <w:kern w:val="44"/>
          <w:szCs w:val="21"/>
        </w:rPr>
        <w:t>1．</w:t>
      </w:r>
      <w:r w:rsidRPr="00C95ACA">
        <w:rPr>
          <w:rFonts w:ascii="宋体" w:eastAsia="宋体" w:hAnsi="宋体" w:cs="汉仪中黑简" w:hint="eastAsia"/>
          <w:b/>
          <w:color w:val="000000"/>
          <w:kern w:val="44"/>
          <w:szCs w:val="21"/>
        </w:rPr>
        <w:t>具体行政行为</w:t>
      </w:r>
    </w:p>
    <w:p w14:paraId="6CF242CA" w14:textId="77777777" w:rsidR="00E16835" w:rsidRPr="00A336E0" w:rsidRDefault="00E16835"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A336E0">
        <w:rPr>
          <w:rFonts w:ascii="宋体" w:eastAsia="宋体" w:hAnsi="宋体" w:cs="宋体" w:hint="eastAsia"/>
          <w:color w:val="000000"/>
          <w:szCs w:val="21"/>
        </w:rPr>
        <w:t>具体行政行为是指行政机关运用行政职权针对外部特定的对象或者特定的事项</w:t>
      </w:r>
      <w:proofErr w:type="gramStart"/>
      <w:r w:rsidRPr="00A336E0">
        <w:rPr>
          <w:rFonts w:ascii="宋体" w:eastAsia="宋体" w:hAnsi="宋体" w:cs="宋体" w:hint="eastAsia"/>
          <w:color w:val="000000"/>
          <w:szCs w:val="21"/>
        </w:rPr>
        <w:t>作出</w:t>
      </w:r>
      <w:proofErr w:type="gramEnd"/>
      <w:r w:rsidRPr="00A336E0">
        <w:rPr>
          <w:rFonts w:ascii="宋体" w:eastAsia="宋体" w:hAnsi="宋体" w:cs="宋体" w:hint="eastAsia"/>
          <w:color w:val="000000"/>
          <w:szCs w:val="21"/>
        </w:rPr>
        <w:t>的具有法律上权利义务处分性的单方行为。</w:t>
      </w:r>
      <w:r w:rsidRPr="00C95ACA">
        <w:rPr>
          <w:rFonts w:ascii="宋体" w:eastAsia="宋体" w:hAnsi="宋体" w:cs="宋体" w:hint="eastAsia"/>
          <w:color w:val="ED0000"/>
          <w:szCs w:val="21"/>
        </w:rPr>
        <w:t>（判断标准：特定性和单方性）</w:t>
      </w:r>
    </w:p>
    <w:p w14:paraId="24F91E65" w14:textId="77777777" w:rsidR="00E16835" w:rsidRPr="00C95ACA" w:rsidRDefault="00E16835" w:rsidP="00B74871">
      <w:pPr>
        <w:tabs>
          <w:tab w:val="left" w:pos="420"/>
        </w:tabs>
        <w:adjustRightInd w:val="0"/>
        <w:snapToGrid w:val="0"/>
        <w:spacing w:line="276" w:lineRule="auto"/>
        <w:ind w:firstLineChars="200" w:firstLine="420"/>
        <w:rPr>
          <w:rFonts w:ascii="宋体" w:eastAsia="宋体" w:hAnsi="宋体" w:cs="宋体" w:hint="eastAsia"/>
          <w:szCs w:val="21"/>
        </w:rPr>
      </w:pPr>
      <w:r w:rsidRPr="00C95ACA">
        <w:rPr>
          <w:rFonts w:ascii="宋体" w:eastAsia="宋体" w:hAnsi="宋体" w:cs="宋体" w:hint="eastAsia"/>
          <w:szCs w:val="21"/>
        </w:rPr>
        <w:t>（1）特定性是指具体行政行为</w:t>
      </w:r>
      <w:proofErr w:type="gramStart"/>
      <w:r w:rsidRPr="00C95ACA">
        <w:rPr>
          <w:rFonts w:ascii="宋体" w:eastAsia="宋体" w:hAnsi="宋体" w:cs="宋体" w:hint="eastAsia"/>
          <w:szCs w:val="21"/>
        </w:rPr>
        <w:t>作出</w:t>
      </w:r>
      <w:proofErr w:type="gramEnd"/>
      <w:r w:rsidRPr="00C95ACA">
        <w:rPr>
          <w:rFonts w:ascii="宋体" w:eastAsia="宋体" w:hAnsi="宋体" w:cs="宋体" w:hint="eastAsia"/>
          <w:szCs w:val="21"/>
        </w:rPr>
        <w:t>之时想要约束的对象范围是明确固定的。</w:t>
      </w:r>
    </w:p>
    <w:p w14:paraId="040FC876" w14:textId="77777777" w:rsidR="00E16835" w:rsidRPr="00C95ACA" w:rsidRDefault="00E16835" w:rsidP="00B74871">
      <w:pPr>
        <w:tabs>
          <w:tab w:val="left" w:pos="420"/>
        </w:tabs>
        <w:adjustRightInd w:val="0"/>
        <w:snapToGrid w:val="0"/>
        <w:spacing w:line="276" w:lineRule="auto"/>
        <w:ind w:firstLineChars="200" w:firstLine="420"/>
        <w:rPr>
          <w:rFonts w:ascii="宋体" w:eastAsia="宋体" w:hAnsi="宋体" w:cs="宋体" w:hint="eastAsia"/>
          <w:color w:val="ED0000"/>
          <w:szCs w:val="21"/>
        </w:rPr>
      </w:pPr>
      <w:r w:rsidRPr="00C95ACA">
        <w:rPr>
          <w:rFonts w:ascii="宋体" w:eastAsia="宋体" w:hAnsi="宋体" w:cs="宋体" w:hint="eastAsia"/>
          <w:szCs w:val="21"/>
        </w:rPr>
        <w:t>（2）单方性是指具体行政行为的成立、生效取决于行政主体单方的意思表示，</w:t>
      </w:r>
      <w:r w:rsidRPr="00C95ACA">
        <w:rPr>
          <w:rFonts w:ascii="宋体" w:eastAsia="宋体" w:hAnsi="宋体" w:cs="宋体" w:hint="eastAsia"/>
          <w:color w:val="ED0000"/>
          <w:szCs w:val="21"/>
        </w:rPr>
        <w:t>无需行政相对人同意。</w:t>
      </w:r>
    </w:p>
    <w:p w14:paraId="6C89FA15" w14:textId="77777777" w:rsidR="00E16835" w:rsidRPr="00C95ACA" w:rsidRDefault="00E16835" w:rsidP="00B74871">
      <w:pPr>
        <w:tabs>
          <w:tab w:val="left" w:pos="420"/>
        </w:tabs>
        <w:spacing w:line="276" w:lineRule="auto"/>
        <w:ind w:firstLineChars="200" w:firstLine="422"/>
        <w:rPr>
          <w:rFonts w:ascii="宋体" w:eastAsia="宋体" w:hAnsi="宋体" w:cs="汉仪中黑简" w:hint="eastAsia"/>
          <w:b/>
          <w:color w:val="000000"/>
          <w:kern w:val="44"/>
          <w:szCs w:val="21"/>
        </w:rPr>
      </w:pPr>
      <w:r w:rsidRPr="00C95ACA">
        <w:rPr>
          <w:rFonts w:ascii="宋体" w:eastAsia="宋体" w:hAnsi="宋体" w:cs="汉仪中黑简"/>
          <w:b/>
          <w:color w:val="000000"/>
          <w:kern w:val="44"/>
          <w:szCs w:val="21"/>
        </w:rPr>
        <w:t>2．</w:t>
      </w:r>
      <w:r w:rsidRPr="00C95ACA">
        <w:rPr>
          <w:rFonts w:ascii="宋体" w:eastAsia="宋体" w:hAnsi="宋体" w:cs="汉仪中黑简" w:hint="eastAsia"/>
          <w:b/>
          <w:color w:val="000000"/>
          <w:kern w:val="44"/>
          <w:szCs w:val="21"/>
        </w:rPr>
        <w:t>行政协议</w:t>
      </w:r>
    </w:p>
    <w:p w14:paraId="044BDFB5" w14:textId="77777777" w:rsidR="00E16835" w:rsidRPr="00A336E0" w:rsidRDefault="00E16835" w:rsidP="00B74871">
      <w:pPr>
        <w:autoSpaceDE w:val="0"/>
        <w:autoSpaceDN w:val="0"/>
        <w:adjustRightInd w:val="0"/>
        <w:spacing w:line="276" w:lineRule="auto"/>
        <w:ind w:firstLine="425"/>
        <w:rPr>
          <w:rFonts w:ascii="宋体" w:eastAsia="宋体" w:hAnsi="宋体" w:cs="汉仪书宋二简" w:hint="eastAsia"/>
          <w:color w:val="000000"/>
          <w:kern w:val="0"/>
          <w:szCs w:val="21"/>
          <w:lang w:val="zh-CN"/>
        </w:rPr>
      </w:pPr>
      <w:r w:rsidRPr="00A336E0">
        <w:rPr>
          <w:rFonts w:ascii="宋体" w:eastAsia="宋体" w:hAnsi="宋体" w:cs="汉仪书宋二简" w:hint="eastAsia"/>
          <w:color w:val="000000"/>
          <w:kern w:val="0"/>
          <w:szCs w:val="21"/>
          <w:lang w:val="zh-CN"/>
        </w:rPr>
        <w:lastRenderedPageBreak/>
        <w:t>行政协议是指行政机关为实现行政管理或公共服务目标，与公民、法人或者其他组织协商订立的具有行政法上权利义务内容的协议。</w:t>
      </w:r>
    </w:p>
    <w:p w14:paraId="6DD1E1C4" w14:textId="2941CBA3" w:rsidR="00E16835" w:rsidRPr="002672FE" w:rsidRDefault="00E16835" w:rsidP="00B74871">
      <w:pPr>
        <w:tabs>
          <w:tab w:val="left" w:pos="420"/>
        </w:tabs>
        <w:adjustRightInd w:val="0"/>
        <w:snapToGrid w:val="0"/>
        <w:spacing w:line="276" w:lineRule="auto"/>
        <w:ind w:firstLineChars="200" w:firstLine="420"/>
        <w:rPr>
          <w:rFonts w:ascii="宋体" w:eastAsia="宋体" w:hAnsi="宋体" w:cs="宋体" w:hint="eastAsia"/>
          <w:color w:val="00B0F0"/>
          <w:szCs w:val="21"/>
        </w:rPr>
      </w:pPr>
      <w:bookmarkStart w:id="9" w:name="_Hlk188085869"/>
      <w:r w:rsidRPr="00A336E0">
        <w:rPr>
          <w:rFonts w:ascii="宋体" w:eastAsia="宋体" w:hAnsi="宋体" w:cs="宋体" w:hint="eastAsia"/>
          <w:color w:val="FF0000"/>
          <w:szCs w:val="21"/>
        </w:rPr>
        <w:t>抽象行政行为是指行政机关运用行政职权，针对不特定对象制定的，可以反复适用的行政管理文件。</w:t>
      </w:r>
      <w:r w:rsidR="002672FE" w:rsidRPr="002672FE">
        <w:rPr>
          <w:rFonts w:ascii="宋体" w:eastAsia="宋体" w:hAnsi="宋体" w:cs="宋体" w:hint="eastAsia"/>
          <w:color w:val="00B0F0"/>
          <w:szCs w:val="21"/>
        </w:rPr>
        <w:t>（学理概念，法律上称之为行政规范性文件）</w:t>
      </w:r>
    </w:p>
    <w:p w14:paraId="27CF1331" w14:textId="77777777" w:rsidR="00E16835" w:rsidRPr="00A336E0" w:rsidRDefault="00E16835" w:rsidP="00B74871">
      <w:pPr>
        <w:tabs>
          <w:tab w:val="left" w:pos="420"/>
        </w:tabs>
        <w:adjustRightInd w:val="0"/>
        <w:snapToGrid w:val="0"/>
        <w:spacing w:line="276" w:lineRule="auto"/>
        <w:ind w:firstLineChars="200" w:firstLine="420"/>
        <w:rPr>
          <w:rFonts w:ascii="宋体" w:eastAsia="宋体" w:hAnsi="宋体" w:cs="Times New Roman" w:hint="eastAsia"/>
          <w:color w:val="000000"/>
          <w:szCs w:val="21"/>
        </w:rPr>
      </w:pPr>
      <w:r w:rsidRPr="00A336E0">
        <w:rPr>
          <w:rFonts w:ascii="宋体" w:eastAsia="宋体" w:hAnsi="宋体" w:cs="Times New Roman" w:hint="eastAsia"/>
          <w:color w:val="000000"/>
          <w:szCs w:val="21"/>
        </w:rPr>
        <w:t>（1）不特定性。行政规范性文件</w:t>
      </w:r>
      <w:proofErr w:type="gramStart"/>
      <w:r w:rsidRPr="00A336E0">
        <w:rPr>
          <w:rFonts w:ascii="宋体" w:eastAsia="宋体" w:hAnsi="宋体" w:cs="Times New Roman" w:hint="eastAsia"/>
          <w:color w:val="000000"/>
          <w:szCs w:val="21"/>
        </w:rPr>
        <w:t>作出</w:t>
      </w:r>
      <w:proofErr w:type="gramEnd"/>
      <w:r w:rsidRPr="00A336E0">
        <w:rPr>
          <w:rFonts w:ascii="宋体" w:eastAsia="宋体" w:hAnsi="宋体" w:cs="Times New Roman" w:hint="eastAsia"/>
          <w:color w:val="000000"/>
          <w:szCs w:val="21"/>
        </w:rPr>
        <w:t>之时想要约束的对象范围不能够明确固定下来。</w:t>
      </w:r>
    </w:p>
    <w:p w14:paraId="4E20035C" w14:textId="77777777" w:rsidR="00E16835" w:rsidRPr="00A336E0" w:rsidRDefault="00E16835" w:rsidP="00B74871">
      <w:pPr>
        <w:tabs>
          <w:tab w:val="left" w:pos="420"/>
        </w:tabs>
        <w:adjustRightInd w:val="0"/>
        <w:snapToGrid w:val="0"/>
        <w:spacing w:line="276" w:lineRule="auto"/>
        <w:ind w:firstLineChars="200" w:firstLine="420"/>
        <w:rPr>
          <w:rFonts w:ascii="宋体" w:eastAsia="宋体" w:hAnsi="宋体" w:cs="Times New Roman" w:hint="eastAsia"/>
          <w:color w:val="000000"/>
          <w:szCs w:val="21"/>
        </w:rPr>
      </w:pPr>
      <w:r w:rsidRPr="00A336E0">
        <w:rPr>
          <w:rFonts w:ascii="宋体" w:eastAsia="宋体" w:hAnsi="宋体" w:cs="Times New Roman" w:hint="eastAsia"/>
          <w:color w:val="000000"/>
          <w:szCs w:val="21"/>
        </w:rPr>
        <w:t>（2）反复适用性。行政规范性文件针对同一情形可以反复适用。</w:t>
      </w:r>
    </w:p>
    <w:bookmarkEnd w:id="9"/>
    <w:p w14:paraId="3D2DC1FB" w14:textId="094A926A" w:rsidR="00E16835" w:rsidRPr="007E4960" w:rsidRDefault="002672FE" w:rsidP="00B74871">
      <w:pPr>
        <w:autoSpaceDE w:val="0"/>
        <w:autoSpaceDN w:val="0"/>
        <w:adjustRightInd w:val="0"/>
        <w:spacing w:line="276" w:lineRule="auto"/>
        <w:ind w:firstLine="284"/>
        <w:textAlignment w:val="center"/>
        <w:rPr>
          <w:rFonts w:ascii="宋体" w:eastAsia="宋体" w:hAnsi="宋体" w:cs="汉仪大宋简" w:hint="eastAsia"/>
          <w:b/>
          <w:bCs/>
          <w:color w:val="000000"/>
          <w:kern w:val="0"/>
          <w:szCs w:val="21"/>
          <w:lang w:val="zh-CN"/>
        </w:rPr>
      </w:pPr>
      <w:r>
        <w:rPr>
          <w:rFonts w:ascii="宋体" w:eastAsia="宋体" w:hAnsi="宋体" w:cs="汉仪大宋简" w:hint="eastAsia"/>
          <w:b/>
          <w:bCs/>
          <w:color w:val="000000"/>
          <w:kern w:val="0"/>
          <w:szCs w:val="21"/>
          <w:lang w:val="zh-CN"/>
        </w:rPr>
        <w:t>二、</w:t>
      </w:r>
      <w:r w:rsidR="00E16835" w:rsidRPr="007E4960">
        <w:rPr>
          <w:rFonts w:ascii="宋体" w:eastAsia="宋体" w:hAnsi="宋体" w:cs="汉仪大宋简" w:hint="eastAsia"/>
          <w:b/>
          <w:bCs/>
          <w:color w:val="000000"/>
          <w:kern w:val="0"/>
          <w:szCs w:val="21"/>
          <w:lang w:val="zh-CN"/>
        </w:rPr>
        <w:t>行政行为的判断</w:t>
      </w:r>
    </w:p>
    <w:p w14:paraId="1F7780B2" w14:textId="77777777" w:rsidR="00E16835" w:rsidRPr="0087466E" w:rsidRDefault="00E16835" w:rsidP="00B74871">
      <w:pPr>
        <w:tabs>
          <w:tab w:val="left" w:pos="420"/>
        </w:tabs>
        <w:spacing w:line="276" w:lineRule="auto"/>
        <w:ind w:firstLineChars="200" w:firstLine="422"/>
        <w:rPr>
          <w:rFonts w:ascii="宋体" w:eastAsia="宋体" w:hAnsi="宋体" w:cs="汉仪中黑简" w:hint="eastAsia"/>
          <w:bCs/>
          <w:kern w:val="44"/>
          <w:szCs w:val="21"/>
        </w:rPr>
      </w:pPr>
      <w:r w:rsidRPr="007E4960">
        <w:rPr>
          <w:rFonts w:ascii="宋体" w:eastAsia="宋体" w:hAnsi="宋体" w:cs="汉仪中黑简" w:hint="eastAsia"/>
          <w:b/>
          <w:color w:val="000000"/>
          <w:kern w:val="44"/>
          <w:szCs w:val="21"/>
        </w:rPr>
        <w:t>1．</w:t>
      </w:r>
      <w:r w:rsidRPr="007E4960">
        <w:rPr>
          <w:rFonts w:ascii="宋体" w:eastAsia="宋体" w:hAnsi="宋体" w:cs="汉仪中黑简"/>
          <w:b/>
          <w:color w:val="000000"/>
          <w:kern w:val="44"/>
          <w:szCs w:val="21"/>
        </w:rPr>
        <w:t>行政性</w:t>
      </w:r>
      <w:r w:rsidRPr="007E4960">
        <w:rPr>
          <w:rFonts w:ascii="宋体" w:eastAsia="宋体" w:hAnsi="宋体" w:cs="汉仪中黑简" w:hint="eastAsia"/>
          <w:b/>
          <w:color w:val="000000"/>
          <w:kern w:val="44"/>
          <w:szCs w:val="21"/>
        </w:rPr>
        <w:t>。</w:t>
      </w:r>
      <w:r w:rsidRPr="0087466E">
        <w:rPr>
          <w:rFonts w:ascii="宋体" w:eastAsia="宋体" w:hAnsi="宋体" w:cs="宋体" w:hint="eastAsia"/>
          <w:szCs w:val="21"/>
        </w:rPr>
        <w:t>行政性是行政主体行使行政管理职权的行为。</w:t>
      </w:r>
    </w:p>
    <w:p w14:paraId="4690DD38" w14:textId="6E1B4C2B" w:rsidR="00E16835" w:rsidRPr="002672FE" w:rsidRDefault="00E16835" w:rsidP="00B74871">
      <w:pPr>
        <w:tabs>
          <w:tab w:val="left" w:pos="420"/>
        </w:tabs>
        <w:spacing w:line="276" w:lineRule="auto"/>
        <w:ind w:firstLineChars="200" w:firstLine="422"/>
        <w:rPr>
          <w:rFonts w:ascii="宋体" w:eastAsia="宋体" w:hAnsi="宋体" w:cs="汉仪中黑简" w:hint="eastAsia"/>
          <w:bCs/>
          <w:color w:val="00B0F0"/>
          <w:kern w:val="44"/>
          <w:szCs w:val="21"/>
        </w:rPr>
      </w:pPr>
      <w:r w:rsidRPr="007E4960">
        <w:rPr>
          <w:rFonts w:ascii="宋体" w:eastAsia="宋体" w:hAnsi="宋体" w:cs="汉仪中黑简" w:hint="eastAsia"/>
          <w:b/>
          <w:color w:val="000000"/>
          <w:kern w:val="44"/>
          <w:szCs w:val="21"/>
        </w:rPr>
        <w:t>2．处分性。</w:t>
      </w:r>
      <w:r w:rsidRPr="00A336E0">
        <w:rPr>
          <w:rFonts w:ascii="宋体" w:eastAsia="宋体" w:hAnsi="宋体" w:cs="宋体" w:hint="eastAsia"/>
          <w:color w:val="FF0000"/>
          <w:szCs w:val="21"/>
        </w:rPr>
        <w:t>处分性是指按照行政主体主观上的意思表示对行政相对人法律上的权利义务客观上</w:t>
      </w:r>
      <w:r w:rsidRPr="009106A9">
        <w:rPr>
          <w:rFonts w:ascii="宋体" w:eastAsia="宋体" w:hAnsi="宋体" w:cs="宋体" w:hint="eastAsia"/>
          <w:color w:val="156082" w:themeColor="accent1"/>
          <w:szCs w:val="21"/>
        </w:rPr>
        <w:t>(+ -)</w:t>
      </w:r>
      <w:r w:rsidRPr="00A336E0">
        <w:rPr>
          <w:rFonts w:ascii="宋体" w:eastAsia="宋体" w:hAnsi="宋体" w:cs="宋体" w:hint="eastAsia"/>
          <w:color w:val="FF0000"/>
          <w:szCs w:val="21"/>
        </w:rPr>
        <w:t>进行了安排。</w:t>
      </w:r>
      <w:r w:rsidR="002672FE" w:rsidRPr="002672FE">
        <w:rPr>
          <w:rFonts w:ascii="宋体" w:eastAsia="宋体" w:hAnsi="宋体" w:cs="宋体" w:hint="eastAsia"/>
          <w:color w:val="00B0F0"/>
          <w:szCs w:val="21"/>
        </w:rPr>
        <w:t>（主客要一致）</w:t>
      </w:r>
    </w:p>
    <w:p w14:paraId="3E837BCB" w14:textId="77777777" w:rsidR="00E16835" w:rsidRPr="00682266" w:rsidRDefault="00E16835" w:rsidP="00B74871">
      <w:pPr>
        <w:tabs>
          <w:tab w:val="left" w:pos="420"/>
        </w:tabs>
        <w:adjustRightInd w:val="0"/>
        <w:snapToGrid w:val="0"/>
        <w:spacing w:line="276" w:lineRule="auto"/>
        <w:ind w:firstLineChars="200" w:firstLine="420"/>
        <w:rPr>
          <w:rFonts w:ascii="宋体" w:eastAsia="宋体" w:hAnsi="宋体" w:cs="宋体" w:hint="eastAsia"/>
          <w:color w:val="156082" w:themeColor="accent1"/>
          <w:szCs w:val="21"/>
        </w:rPr>
      </w:pPr>
      <w:r w:rsidRPr="007E4960">
        <w:rPr>
          <w:rFonts w:ascii="宋体" w:eastAsia="宋体" w:hAnsi="宋体" w:cs="宋体" w:hint="eastAsia"/>
          <w:szCs w:val="21"/>
        </w:rPr>
        <w:t>事实行为，又称“行政事实行为”，是</w:t>
      </w:r>
      <w:r w:rsidRPr="00A336E0">
        <w:rPr>
          <w:rFonts w:ascii="宋体" w:eastAsia="宋体" w:hAnsi="宋体" w:cs="宋体" w:hint="eastAsia"/>
          <w:color w:val="FF0000"/>
          <w:szCs w:val="21"/>
        </w:rPr>
        <w:t>指不以建立、变更或者消灭当事人法律上权利义务为目的的行政活动。</w:t>
      </w:r>
      <w:r w:rsidRPr="00A336E0">
        <w:rPr>
          <w:rFonts w:ascii="宋体" w:eastAsia="宋体" w:hAnsi="宋体" w:cs="宋体" w:hint="eastAsia"/>
          <w:color w:val="000000"/>
          <w:szCs w:val="21"/>
        </w:rPr>
        <w:t>事实行为是不发生法律效果，或者虽然发生法律效果但效果的发生并非基于行政机关的意思表示。</w:t>
      </w:r>
      <w:r w:rsidRPr="00682266">
        <w:rPr>
          <w:rFonts w:ascii="宋体" w:eastAsia="宋体" w:hAnsi="宋体" w:cs="宋体" w:hint="eastAsia"/>
          <w:color w:val="156082" w:themeColor="accent1"/>
          <w:szCs w:val="21"/>
        </w:rPr>
        <w:t>(比如事实侵权行为、行政机关建议行为)</w:t>
      </w:r>
      <w:r>
        <w:rPr>
          <w:rFonts w:ascii="宋体" w:eastAsia="宋体" w:hAnsi="宋体" w:cs="宋体" w:hint="eastAsia"/>
          <w:color w:val="156082" w:themeColor="accent1"/>
          <w:szCs w:val="21"/>
        </w:rPr>
        <w:t>事实行为不能复议不能诉讼。</w:t>
      </w:r>
    </w:p>
    <w:p w14:paraId="5530FB67" w14:textId="77777777" w:rsidR="00E16835" w:rsidRPr="0087466E" w:rsidRDefault="00E16835" w:rsidP="00B74871">
      <w:pPr>
        <w:tabs>
          <w:tab w:val="left" w:pos="420"/>
        </w:tabs>
        <w:spacing w:line="276" w:lineRule="auto"/>
        <w:ind w:firstLineChars="200" w:firstLine="422"/>
        <w:rPr>
          <w:rFonts w:ascii="宋体" w:eastAsia="宋体" w:hAnsi="宋体" w:cs="汉仪中黑简" w:hint="eastAsia"/>
          <w:bCs/>
          <w:color w:val="000000"/>
          <w:kern w:val="44"/>
          <w:szCs w:val="21"/>
        </w:rPr>
      </w:pPr>
      <w:bookmarkStart w:id="10" w:name="_Hlk37837151"/>
      <w:r w:rsidRPr="007E4960">
        <w:rPr>
          <w:rFonts w:ascii="宋体" w:eastAsia="宋体" w:hAnsi="宋体" w:cs="汉仪中黑简" w:hint="eastAsia"/>
          <w:b/>
          <w:color w:val="000000"/>
          <w:kern w:val="44"/>
          <w:szCs w:val="21"/>
        </w:rPr>
        <w:t>3．</w:t>
      </w:r>
      <w:r w:rsidRPr="007E4960">
        <w:rPr>
          <w:rFonts w:ascii="宋体" w:eastAsia="宋体" w:hAnsi="宋体" w:cs="汉仪中黑简"/>
          <w:b/>
          <w:color w:val="000000"/>
          <w:kern w:val="44"/>
          <w:szCs w:val="21"/>
        </w:rPr>
        <w:t>特定性</w:t>
      </w:r>
      <w:r w:rsidRPr="007E4960">
        <w:rPr>
          <w:rFonts w:ascii="宋体" w:eastAsia="宋体" w:hAnsi="宋体" w:cs="汉仪中黑简" w:hint="eastAsia"/>
          <w:b/>
          <w:color w:val="000000"/>
          <w:kern w:val="44"/>
          <w:szCs w:val="21"/>
        </w:rPr>
        <w:t>。</w:t>
      </w:r>
      <w:r w:rsidRPr="00682266">
        <w:rPr>
          <w:rFonts w:ascii="宋体" w:eastAsia="宋体" w:hAnsi="宋体" w:cs="宋体" w:hint="eastAsia"/>
          <w:szCs w:val="21"/>
        </w:rPr>
        <w:t>特定性是指行政行为必须是针对特定对象</w:t>
      </w:r>
      <w:proofErr w:type="gramStart"/>
      <w:r w:rsidRPr="00682266">
        <w:rPr>
          <w:rFonts w:ascii="宋体" w:eastAsia="宋体" w:hAnsi="宋体" w:cs="宋体" w:hint="eastAsia"/>
          <w:szCs w:val="21"/>
        </w:rPr>
        <w:t>作出</w:t>
      </w:r>
      <w:proofErr w:type="gramEnd"/>
      <w:r w:rsidRPr="00682266">
        <w:rPr>
          <w:rFonts w:ascii="宋体" w:eastAsia="宋体" w:hAnsi="宋体" w:cs="宋体" w:hint="eastAsia"/>
          <w:szCs w:val="21"/>
        </w:rPr>
        <w:t>的，</w:t>
      </w:r>
      <w:r w:rsidRPr="00A336E0">
        <w:rPr>
          <w:rFonts w:ascii="宋体" w:eastAsia="宋体" w:hAnsi="宋体" w:cs="宋体" w:hint="eastAsia"/>
          <w:color w:val="FF0000"/>
          <w:szCs w:val="21"/>
        </w:rPr>
        <w:t>即行政行为</w:t>
      </w:r>
      <w:proofErr w:type="gramStart"/>
      <w:r w:rsidRPr="00A336E0">
        <w:rPr>
          <w:rFonts w:ascii="宋体" w:eastAsia="宋体" w:hAnsi="宋体" w:cs="宋体" w:hint="eastAsia"/>
          <w:color w:val="FF0000"/>
          <w:szCs w:val="21"/>
        </w:rPr>
        <w:t>作出</w:t>
      </w:r>
      <w:proofErr w:type="gramEnd"/>
      <w:r w:rsidRPr="00A336E0">
        <w:rPr>
          <w:rFonts w:ascii="宋体" w:eastAsia="宋体" w:hAnsi="宋体" w:cs="宋体" w:hint="eastAsia"/>
          <w:color w:val="FF0000"/>
          <w:szCs w:val="21"/>
        </w:rPr>
        <w:t>之时想要约束的对象范围能够明确固定下来。</w:t>
      </w:r>
      <w:bookmarkStart w:id="11" w:name="_Hlk37837478"/>
      <w:bookmarkEnd w:id="10"/>
    </w:p>
    <w:p w14:paraId="53298465" w14:textId="77777777" w:rsidR="00E16835" w:rsidRPr="0087466E" w:rsidRDefault="00E16835" w:rsidP="00B74871">
      <w:pPr>
        <w:tabs>
          <w:tab w:val="left" w:pos="420"/>
        </w:tabs>
        <w:spacing w:line="276" w:lineRule="auto"/>
        <w:ind w:firstLineChars="200" w:firstLine="422"/>
        <w:rPr>
          <w:rFonts w:ascii="宋体" w:eastAsia="宋体" w:hAnsi="宋体" w:cs="汉仪中黑简" w:hint="eastAsia"/>
          <w:b/>
          <w:color w:val="000000"/>
          <w:kern w:val="44"/>
          <w:szCs w:val="21"/>
        </w:rPr>
      </w:pPr>
      <w:r w:rsidRPr="0087466E">
        <w:rPr>
          <w:rFonts w:ascii="宋体" w:eastAsia="宋体" w:hAnsi="宋体" w:cs="汉仪中黑简" w:hint="eastAsia"/>
          <w:b/>
          <w:color w:val="000000"/>
          <w:kern w:val="44"/>
          <w:szCs w:val="21"/>
        </w:rPr>
        <w:t>4．</w:t>
      </w:r>
      <w:r w:rsidRPr="0087466E">
        <w:rPr>
          <w:rFonts w:ascii="宋体" w:eastAsia="宋体" w:hAnsi="宋体" w:cs="汉仪中黑简"/>
          <w:b/>
          <w:color w:val="000000"/>
          <w:kern w:val="44"/>
          <w:szCs w:val="21"/>
        </w:rPr>
        <w:t>外部性</w:t>
      </w:r>
      <w:r>
        <w:rPr>
          <w:rFonts w:ascii="宋体" w:eastAsia="宋体" w:hAnsi="宋体" w:cs="汉仪中黑简" w:hint="eastAsia"/>
          <w:b/>
          <w:color w:val="000000"/>
          <w:kern w:val="44"/>
          <w:szCs w:val="21"/>
        </w:rPr>
        <w:t>。</w:t>
      </w:r>
      <w:r w:rsidRPr="0087466E">
        <w:rPr>
          <w:rFonts w:ascii="宋体" w:eastAsia="宋体" w:hAnsi="宋体" w:cs="宋体" w:hint="eastAsia"/>
          <w:szCs w:val="21"/>
        </w:rPr>
        <w:t>行政行为是行政主体针对外部对象、外部事务</w:t>
      </w:r>
      <w:proofErr w:type="gramStart"/>
      <w:r w:rsidRPr="0087466E">
        <w:rPr>
          <w:rFonts w:ascii="宋体" w:eastAsia="宋体" w:hAnsi="宋体" w:cs="宋体" w:hint="eastAsia"/>
          <w:szCs w:val="21"/>
        </w:rPr>
        <w:t>作出</w:t>
      </w:r>
      <w:proofErr w:type="gramEnd"/>
      <w:r w:rsidRPr="0087466E">
        <w:rPr>
          <w:rFonts w:ascii="宋体" w:eastAsia="宋体" w:hAnsi="宋体" w:cs="宋体" w:hint="eastAsia"/>
          <w:szCs w:val="21"/>
        </w:rPr>
        <w:t>的行为。</w:t>
      </w:r>
    </w:p>
    <w:p w14:paraId="7AC8F8B2" w14:textId="77777777" w:rsidR="00E16835" w:rsidRPr="00A336E0" w:rsidRDefault="00E16835"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A336E0">
        <w:rPr>
          <w:rFonts w:ascii="宋体" w:eastAsia="宋体" w:hAnsi="宋体" w:cs="宋体" w:hint="eastAsia"/>
          <w:color w:val="000000"/>
          <w:szCs w:val="21"/>
        </w:rPr>
        <w:t>内部行为不属于行政行为。</w:t>
      </w:r>
      <w:r w:rsidRPr="00A336E0">
        <w:rPr>
          <w:rFonts w:ascii="宋体" w:eastAsia="宋体" w:hAnsi="宋体" w:cs="宋体" w:hint="eastAsia"/>
          <w:color w:val="FF0000"/>
          <w:szCs w:val="21"/>
        </w:rPr>
        <w:t>内部行为是指行政机关在内部行政组织管理过程中实施的只对行政组织内部产生法律效力，不影响外部公民权利义务的自我管理行为。</w:t>
      </w:r>
      <w:bookmarkEnd w:id="11"/>
    </w:p>
    <w:p w14:paraId="19AC5CCC" w14:textId="6F1EF702" w:rsidR="002672FE" w:rsidRPr="007E4960" w:rsidRDefault="002672FE" w:rsidP="00B74871">
      <w:pPr>
        <w:autoSpaceDE w:val="0"/>
        <w:autoSpaceDN w:val="0"/>
        <w:adjustRightInd w:val="0"/>
        <w:spacing w:line="276" w:lineRule="auto"/>
        <w:ind w:firstLine="284"/>
        <w:textAlignment w:val="center"/>
        <w:rPr>
          <w:rFonts w:ascii="宋体" w:eastAsia="宋体" w:hAnsi="宋体" w:cs="汉仪大宋简" w:hint="eastAsia"/>
          <w:b/>
          <w:bCs/>
          <w:color w:val="000000"/>
          <w:kern w:val="0"/>
          <w:szCs w:val="21"/>
          <w:lang w:val="zh-CN"/>
        </w:rPr>
      </w:pPr>
      <w:r>
        <w:rPr>
          <w:rFonts w:ascii="宋体" w:eastAsia="宋体" w:hAnsi="宋体" w:cs="汉仪大宋简" w:hint="eastAsia"/>
          <w:b/>
          <w:bCs/>
          <w:color w:val="000000"/>
          <w:kern w:val="0"/>
          <w:szCs w:val="21"/>
          <w:lang w:val="zh-CN"/>
        </w:rPr>
        <w:t>三</w:t>
      </w:r>
      <w:r>
        <w:rPr>
          <w:rFonts w:ascii="宋体" w:eastAsia="宋体" w:hAnsi="宋体" w:cs="汉仪大宋简" w:hint="eastAsia"/>
          <w:b/>
          <w:bCs/>
          <w:color w:val="000000"/>
          <w:kern w:val="0"/>
          <w:szCs w:val="21"/>
          <w:lang w:val="zh-CN"/>
        </w:rPr>
        <w:t>、</w:t>
      </w:r>
      <w:r w:rsidRPr="007E4960">
        <w:rPr>
          <w:rFonts w:ascii="宋体" w:eastAsia="宋体" w:hAnsi="宋体" w:cs="汉仪大宋简" w:hint="eastAsia"/>
          <w:b/>
          <w:bCs/>
          <w:color w:val="000000"/>
          <w:kern w:val="0"/>
          <w:szCs w:val="21"/>
          <w:lang w:val="zh-CN"/>
        </w:rPr>
        <w:t>行政行为的</w:t>
      </w:r>
      <w:r>
        <w:rPr>
          <w:rFonts w:ascii="宋体" w:eastAsia="宋体" w:hAnsi="宋体" w:cs="汉仪大宋简" w:hint="eastAsia"/>
          <w:b/>
          <w:bCs/>
          <w:color w:val="000000"/>
          <w:kern w:val="0"/>
          <w:szCs w:val="21"/>
          <w:lang w:val="zh-CN"/>
        </w:rPr>
        <w:t>合法性判断</w:t>
      </w:r>
    </w:p>
    <w:p w14:paraId="52DD8B8D" w14:textId="77777777" w:rsidR="00E16835" w:rsidRDefault="00E16835" w:rsidP="00B74871">
      <w:pPr>
        <w:tabs>
          <w:tab w:val="left" w:pos="420"/>
        </w:tabs>
        <w:adjustRightInd w:val="0"/>
        <w:snapToGrid w:val="0"/>
        <w:spacing w:line="276" w:lineRule="auto"/>
        <w:ind w:firstLineChars="200" w:firstLine="420"/>
        <w:rPr>
          <w:rFonts w:ascii="宋体" w:eastAsia="宋体" w:hAnsi="宋体" w:cs="宋体"/>
          <w:color w:val="156082" w:themeColor="accent1"/>
          <w:szCs w:val="21"/>
        </w:rPr>
      </w:pPr>
      <w:r w:rsidRPr="00A336E0">
        <w:rPr>
          <w:rFonts w:ascii="宋体" w:eastAsia="宋体" w:hAnsi="宋体" w:cs="宋体" w:hint="eastAsia"/>
          <w:color w:val="000000"/>
          <w:szCs w:val="21"/>
        </w:rPr>
        <w:t>行政行为合法，一般需要同时满足下列要件：①事实清楚，即行政决定应当有确实可靠充分的证据。②正确适用法律法规。③符合法定程序。④不得超越职权。⑤不得滥用职权。⑥没有明显不当。</w:t>
      </w:r>
      <w:r w:rsidRPr="00663B44">
        <w:rPr>
          <w:rFonts w:ascii="宋体" w:eastAsia="宋体" w:hAnsi="宋体" w:cs="宋体" w:hint="eastAsia"/>
          <w:color w:val="156082" w:themeColor="accent1"/>
          <w:szCs w:val="21"/>
        </w:rPr>
        <w:t>（过罚相当）</w:t>
      </w:r>
    </w:p>
    <w:p w14:paraId="457B5E33" w14:textId="77777777" w:rsidR="002672FE" w:rsidRPr="002672FE" w:rsidRDefault="002672FE" w:rsidP="00B74871">
      <w:pPr>
        <w:tabs>
          <w:tab w:val="left" w:pos="420"/>
        </w:tabs>
        <w:adjustRightInd w:val="0"/>
        <w:snapToGrid w:val="0"/>
        <w:spacing w:line="276" w:lineRule="auto"/>
        <w:ind w:firstLineChars="200" w:firstLine="422"/>
        <w:rPr>
          <w:rFonts w:ascii="宋体" w:eastAsia="宋体" w:hAnsi="宋体" w:cs="宋体" w:hint="eastAsia"/>
          <w:b/>
          <w:bCs/>
          <w:color w:val="000000"/>
          <w:szCs w:val="21"/>
        </w:rPr>
      </w:pPr>
      <w:r w:rsidRPr="002672FE">
        <w:rPr>
          <w:rFonts w:ascii="宋体" w:eastAsia="宋体" w:hAnsi="宋体" w:cs="宋体" w:hint="eastAsia"/>
          <w:b/>
          <w:bCs/>
          <w:color w:val="000000"/>
          <w:szCs w:val="21"/>
        </w:rPr>
        <w:t>（一）有确凿的事实证据</w:t>
      </w:r>
    </w:p>
    <w:p w14:paraId="42D960EC" w14:textId="3E114D46" w:rsidR="002672FE" w:rsidRPr="002672FE" w:rsidRDefault="002672FE"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proofErr w:type="gramStart"/>
      <w:r w:rsidRPr="002672FE">
        <w:rPr>
          <w:rFonts w:ascii="宋体" w:eastAsia="宋体" w:hAnsi="宋体" w:cs="宋体" w:hint="eastAsia"/>
          <w:color w:val="000000"/>
          <w:szCs w:val="21"/>
        </w:rPr>
        <w:t>作出</w:t>
      </w:r>
      <w:proofErr w:type="gramEnd"/>
      <w:r w:rsidRPr="002672FE">
        <w:rPr>
          <w:rFonts w:ascii="宋体" w:eastAsia="宋体" w:hAnsi="宋体" w:cs="宋体" w:hint="eastAsia"/>
          <w:color w:val="000000"/>
          <w:szCs w:val="21"/>
        </w:rPr>
        <w:t>行政决定首先要有事实，即“先取证，后决定”。事实应当是确实充分的。</w:t>
      </w:r>
    </w:p>
    <w:p w14:paraId="286809F0" w14:textId="77777777" w:rsidR="002672FE" w:rsidRPr="002672FE" w:rsidRDefault="002672FE" w:rsidP="00B74871">
      <w:pPr>
        <w:tabs>
          <w:tab w:val="left" w:pos="420"/>
        </w:tabs>
        <w:adjustRightInd w:val="0"/>
        <w:snapToGrid w:val="0"/>
        <w:spacing w:line="276" w:lineRule="auto"/>
        <w:ind w:firstLineChars="200" w:firstLine="422"/>
        <w:rPr>
          <w:rFonts w:ascii="宋体" w:eastAsia="宋体" w:hAnsi="宋体" w:cs="宋体" w:hint="eastAsia"/>
          <w:b/>
          <w:bCs/>
          <w:color w:val="000000"/>
          <w:szCs w:val="21"/>
        </w:rPr>
      </w:pPr>
      <w:r w:rsidRPr="002672FE">
        <w:rPr>
          <w:rFonts w:ascii="宋体" w:eastAsia="宋体" w:hAnsi="宋体" w:cs="宋体" w:hint="eastAsia"/>
          <w:b/>
          <w:bCs/>
          <w:color w:val="000000"/>
          <w:szCs w:val="21"/>
        </w:rPr>
        <w:t>（二）正确适用法律、法规</w:t>
      </w:r>
    </w:p>
    <w:p w14:paraId="6C888491" w14:textId="2F5A6025" w:rsidR="002672FE" w:rsidRPr="002672FE" w:rsidRDefault="002672FE"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2672FE">
        <w:rPr>
          <w:rFonts w:ascii="宋体" w:eastAsia="宋体" w:hAnsi="宋体" w:cs="宋体" w:hint="eastAsia"/>
          <w:color w:val="000000"/>
          <w:szCs w:val="21"/>
        </w:rPr>
        <w:t>行政机关</w:t>
      </w:r>
      <w:proofErr w:type="gramStart"/>
      <w:r w:rsidRPr="002672FE">
        <w:rPr>
          <w:rFonts w:ascii="宋体" w:eastAsia="宋体" w:hAnsi="宋体" w:cs="宋体" w:hint="eastAsia"/>
          <w:color w:val="000000"/>
          <w:szCs w:val="21"/>
        </w:rPr>
        <w:t>作出</w:t>
      </w:r>
      <w:proofErr w:type="gramEnd"/>
      <w:r w:rsidRPr="002672FE">
        <w:rPr>
          <w:rFonts w:ascii="宋体" w:eastAsia="宋体" w:hAnsi="宋体" w:cs="宋体" w:hint="eastAsia"/>
          <w:color w:val="000000"/>
          <w:szCs w:val="21"/>
        </w:rPr>
        <w:t>行政行为时未引用具体法律条款，且在诉讼中不能证明该行政行为符合法律的具体规定，应当视为该行政行为没有法律依据，适用法律错误。</w:t>
      </w:r>
    </w:p>
    <w:p w14:paraId="4C5295B4" w14:textId="77777777" w:rsidR="002672FE" w:rsidRPr="002672FE" w:rsidRDefault="002672FE" w:rsidP="00B74871">
      <w:pPr>
        <w:tabs>
          <w:tab w:val="left" w:pos="420"/>
        </w:tabs>
        <w:adjustRightInd w:val="0"/>
        <w:snapToGrid w:val="0"/>
        <w:spacing w:line="276" w:lineRule="auto"/>
        <w:ind w:firstLineChars="200" w:firstLine="422"/>
        <w:rPr>
          <w:rFonts w:ascii="宋体" w:eastAsia="宋体" w:hAnsi="宋体" w:cs="宋体" w:hint="eastAsia"/>
          <w:b/>
          <w:bCs/>
          <w:color w:val="000000"/>
          <w:szCs w:val="21"/>
        </w:rPr>
      </w:pPr>
      <w:r w:rsidRPr="002672FE">
        <w:rPr>
          <w:rFonts w:ascii="宋体" w:eastAsia="宋体" w:hAnsi="宋体" w:cs="宋体" w:hint="eastAsia"/>
          <w:b/>
          <w:bCs/>
          <w:color w:val="000000"/>
          <w:szCs w:val="21"/>
        </w:rPr>
        <w:t>（三）符合法定程序</w:t>
      </w:r>
    </w:p>
    <w:p w14:paraId="7052DD24" w14:textId="5AE21BA8" w:rsidR="002672FE" w:rsidRPr="002672FE" w:rsidRDefault="002672FE"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2672FE">
        <w:rPr>
          <w:rFonts w:ascii="宋体" w:eastAsia="宋体" w:hAnsi="宋体" w:cs="宋体" w:hint="eastAsia"/>
          <w:color w:val="000000"/>
          <w:szCs w:val="21"/>
        </w:rPr>
        <w:t>行政活动应当遵循法定的方式、方法、步骤、顺序和时限。</w:t>
      </w:r>
    </w:p>
    <w:p w14:paraId="35FA93C2" w14:textId="77777777" w:rsidR="002672FE" w:rsidRPr="002672FE" w:rsidRDefault="002672FE" w:rsidP="00B74871">
      <w:pPr>
        <w:tabs>
          <w:tab w:val="left" w:pos="420"/>
        </w:tabs>
        <w:adjustRightInd w:val="0"/>
        <w:snapToGrid w:val="0"/>
        <w:spacing w:line="276" w:lineRule="auto"/>
        <w:ind w:firstLineChars="200" w:firstLine="422"/>
        <w:rPr>
          <w:rFonts w:ascii="宋体" w:eastAsia="宋体" w:hAnsi="宋体" w:cs="宋体" w:hint="eastAsia"/>
          <w:b/>
          <w:bCs/>
          <w:color w:val="000000"/>
          <w:szCs w:val="21"/>
        </w:rPr>
      </w:pPr>
      <w:r w:rsidRPr="002672FE">
        <w:rPr>
          <w:rFonts w:ascii="宋体" w:eastAsia="宋体" w:hAnsi="宋体" w:cs="宋体" w:hint="eastAsia"/>
          <w:b/>
          <w:bCs/>
          <w:color w:val="000000"/>
          <w:szCs w:val="21"/>
        </w:rPr>
        <w:t>（四）不得超越职权</w:t>
      </w:r>
    </w:p>
    <w:p w14:paraId="69033FAF" w14:textId="77777777" w:rsidR="002672FE" w:rsidRPr="002672FE" w:rsidRDefault="002672FE"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2672FE">
        <w:rPr>
          <w:rFonts w:ascii="宋体" w:eastAsia="宋体" w:hAnsi="宋体" w:cs="宋体" w:hint="eastAsia"/>
          <w:color w:val="000000"/>
          <w:szCs w:val="21"/>
        </w:rPr>
        <w:t>不得超越职权，要求行政机关应当在法律授予的权限以内活动。</w:t>
      </w:r>
      <w:proofErr w:type="gramStart"/>
      <w:r w:rsidRPr="002672FE">
        <w:rPr>
          <w:rFonts w:ascii="宋体" w:eastAsia="宋体" w:hAnsi="宋体" w:cs="宋体" w:hint="eastAsia"/>
          <w:color w:val="000000"/>
          <w:szCs w:val="21"/>
        </w:rPr>
        <w:t>作出</w:t>
      </w:r>
      <w:proofErr w:type="gramEnd"/>
      <w:r w:rsidRPr="002672FE">
        <w:rPr>
          <w:rFonts w:ascii="宋体" w:eastAsia="宋体" w:hAnsi="宋体" w:cs="宋体" w:hint="eastAsia"/>
          <w:color w:val="000000"/>
          <w:szCs w:val="21"/>
        </w:rPr>
        <w:t>行政行为的行政机关必须是享有事务管辖权、级别管辖权、地域管辖权的行政机关。地域管辖权涉及交由主管部门的空间范围，事务管辖权涉及委托给主管部门的行政任务内容。</w:t>
      </w:r>
    </w:p>
    <w:p w14:paraId="13FE0F0F" w14:textId="77777777" w:rsidR="002672FE" w:rsidRPr="002672FE" w:rsidRDefault="002672FE" w:rsidP="00B74871">
      <w:pPr>
        <w:tabs>
          <w:tab w:val="left" w:pos="420"/>
        </w:tabs>
        <w:adjustRightInd w:val="0"/>
        <w:snapToGrid w:val="0"/>
        <w:spacing w:line="276" w:lineRule="auto"/>
        <w:ind w:firstLineChars="200" w:firstLine="422"/>
        <w:rPr>
          <w:rFonts w:ascii="宋体" w:eastAsia="宋体" w:hAnsi="宋体" w:cs="宋体" w:hint="eastAsia"/>
          <w:b/>
          <w:bCs/>
          <w:color w:val="000000"/>
          <w:szCs w:val="21"/>
        </w:rPr>
      </w:pPr>
      <w:r w:rsidRPr="002672FE">
        <w:rPr>
          <w:rFonts w:ascii="宋体" w:eastAsia="宋体" w:hAnsi="宋体" w:cs="宋体" w:hint="eastAsia"/>
          <w:b/>
          <w:bCs/>
          <w:color w:val="000000"/>
          <w:szCs w:val="21"/>
        </w:rPr>
        <w:t>（五）不得滥用职权</w:t>
      </w:r>
    </w:p>
    <w:p w14:paraId="492F52DD" w14:textId="14948027" w:rsidR="002672FE" w:rsidRDefault="002672FE" w:rsidP="00B74871">
      <w:pPr>
        <w:tabs>
          <w:tab w:val="left" w:pos="420"/>
        </w:tabs>
        <w:adjustRightInd w:val="0"/>
        <w:snapToGrid w:val="0"/>
        <w:spacing w:line="276" w:lineRule="auto"/>
        <w:ind w:firstLineChars="200" w:firstLine="420"/>
        <w:rPr>
          <w:rFonts w:ascii="宋体" w:eastAsia="宋体" w:hAnsi="宋体" w:cs="宋体"/>
          <w:color w:val="000000"/>
          <w:szCs w:val="21"/>
        </w:rPr>
      </w:pPr>
      <w:r w:rsidRPr="002672FE">
        <w:rPr>
          <w:rFonts w:ascii="宋体" w:eastAsia="宋体" w:hAnsi="宋体" w:cs="宋体" w:hint="eastAsia"/>
          <w:color w:val="000000"/>
          <w:szCs w:val="21"/>
        </w:rPr>
        <w:t>不得滥用职权是指行政机关行使行政职权、实施行政行为时主观上应当客观、适度，符合理性，不能任性，不能抱着无所谓的态度，不能存有恶意。</w:t>
      </w:r>
    </w:p>
    <w:p w14:paraId="54D04551" w14:textId="77777777" w:rsidR="002672FE" w:rsidRPr="002672FE" w:rsidRDefault="002672FE" w:rsidP="00B74871">
      <w:pPr>
        <w:tabs>
          <w:tab w:val="left" w:pos="420"/>
        </w:tabs>
        <w:adjustRightInd w:val="0"/>
        <w:snapToGrid w:val="0"/>
        <w:spacing w:line="276" w:lineRule="auto"/>
        <w:ind w:firstLineChars="200" w:firstLine="422"/>
        <w:rPr>
          <w:rFonts w:ascii="宋体" w:eastAsia="宋体" w:hAnsi="宋体" w:cs="宋体" w:hint="eastAsia"/>
          <w:b/>
          <w:bCs/>
          <w:color w:val="000000"/>
          <w:szCs w:val="21"/>
        </w:rPr>
      </w:pPr>
      <w:r w:rsidRPr="002672FE">
        <w:rPr>
          <w:rFonts w:ascii="宋体" w:eastAsia="宋体" w:hAnsi="宋体" w:cs="宋体" w:hint="eastAsia"/>
          <w:b/>
          <w:bCs/>
          <w:color w:val="000000"/>
          <w:szCs w:val="21"/>
        </w:rPr>
        <w:t>（六）不得明显不当</w:t>
      </w:r>
    </w:p>
    <w:p w14:paraId="0655E59C" w14:textId="5500153B" w:rsidR="002672FE" w:rsidRPr="00A336E0" w:rsidRDefault="002672FE" w:rsidP="00B74871">
      <w:pPr>
        <w:tabs>
          <w:tab w:val="left" w:pos="420"/>
        </w:tabs>
        <w:adjustRightInd w:val="0"/>
        <w:snapToGrid w:val="0"/>
        <w:spacing w:line="276" w:lineRule="auto"/>
        <w:ind w:firstLineChars="200" w:firstLine="420"/>
        <w:rPr>
          <w:rFonts w:ascii="宋体" w:eastAsia="宋体" w:hAnsi="宋体" w:cs="宋体" w:hint="eastAsia"/>
          <w:color w:val="000000"/>
          <w:szCs w:val="21"/>
        </w:rPr>
      </w:pPr>
      <w:r w:rsidRPr="002672FE">
        <w:rPr>
          <w:rFonts w:ascii="宋体" w:eastAsia="宋体" w:hAnsi="宋体" w:cs="宋体" w:hint="eastAsia"/>
          <w:color w:val="000000"/>
          <w:szCs w:val="21"/>
        </w:rPr>
        <w:t>不得明显不当是指行使行政职权、给予行政相对人的最终处理在结果上不能明显不合理、明显不公正，要过罚相当，否则量变引起质变，等同于违法。</w:t>
      </w:r>
    </w:p>
    <w:p w14:paraId="14B41F81" w14:textId="49D30DA9" w:rsidR="0046782A" w:rsidRPr="002672FE" w:rsidRDefault="002672FE" w:rsidP="00B74871">
      <w:pPr>
        <w:spacing w:line="276" w:lineRule="auto"/>
        <w:ind w:firstLineChars="200" w:firstLine="420"/>
        <w:rPr>
          <w:rFonts w:ascii="宋体" w:eastAsia="宋体" w:hAnsi="宋体" w:hint="eastAsia"/>
          <w:color w:val="EE0000"/>
          <w:szCs w:val="21"/>
        </w:rPr>
      </w:pPr>
      <w:r w:rsidRPr="002672FE">
        <w:rPr>
          <w:rFonts w:ascii="宋体" w:eastAsia="宋体" w:hAnsi="宋体" w:hint="eastAsia"/>
          <w:color w:val="EE0000"/>
          <w:szCs w:val="21"/>
        </w:rPr>
        <w:t>违反上述任何一个要素均可构成行政行为违法理由。</w:t>
      </w:r>
    </w:p>
    <w:sectPr w:rsidR="0046782A" w:rsidRPr="002672F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C35A" w14:textId="77777777" w:rsidR="009B7F6E" w:rsidRDefault="009B7F6E" w:rsidP="00B74871">
      <w:pPr>
        <w:rPr>
          <w:rFonts w:hint="eastAsia"/>
        </w:rPr>
      </w:pPr>
      <w:r>
        <w:separator/>
      </w:r>
    </w:p>
  </w:endnote>
  <w:endnote w:type="continuationSeparator" w:id="0">
    <w:p w14:paraId="53803610" w14:textId="77777777" w:rsidR="009B7F6E" w:rsidRDefault="009B7F6E" w:rsidP="00B7487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汉仪粗宋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757B" w14:textId="77777777" w:rsidR="00B74871" w:rsidRDefault="00B74871">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885416"/>
      <w:docPartObj>
        <w:docPartGallery w:val="Page Numbers (Bottom of Page)"/>
        <w:docPartUnique/>
      </w:docPartObj>
    </w:sdtPr>
    <w:sdtContent>
      <w:p w14:paraId="11C6A34F" w14:textId="5189F8B7" w:rsidR="00B74871" w:rsidRDefault="00B74871">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50FF607D" w14:textId="77777777" w:rsidR="00B74871" w:rsidRDefault="00B74871">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E234" w14:textId="77777777" w:rsidR="00B74871" w:rsidRDefault="00B74871">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37D1D" w14:textId="77777777" w:rsidR="009B7F6E" w:rsidRDefault="009B7F6E" w:rsidP="00B74871">
      <w:pPr>
        <w:rPr>
          <w:rFonts w:hint="eastAsia"/>
        </w:rPr>
      </w:pPr>
      <w:r>
        <w:separator/>
      </w:r>
    </w:p>
  </w:footnote>
  <w:footnote w:type="continuationSeparator" w:id="0">
    <w:p w14:paraId="528F6552" w14:textId="77777777" w:rsidR="009B7F6E" w:rsidRDefault="009B7F6E" w:rsidP="00B7487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64FA" w14:textId="77777777" w:rsidR="00B74871" w:rsidRDefault="00B74871">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E6A5" w14:textId="77777777" w:rsidR="00B74871" w:rsidRDefault="00B74871">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2C3F" w14:textId="77777777" w:rsidR="00B74871" w:rsidRDefault="00B74871">
    <w:pPr>
      <w:pStyle w:val="a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35"/>
    <w:rsid w:val="00003FEE"/>
    <w:rsid w:val="000A3D0E"/>
    <w:rsid w:val="000F1A6B"/>
    <w:rsid w:val="00125345"/>
    <w:rsid w:val="002672FE"/>
    <w:rsid w:val="0046782A"/>
    <w:rsid w:val="004B7179"/>
    <w:rsid w:val="009B7F6E"/>
    <w:rsid w:val="00B74871"/>
    <w:rsid w:val="00BA2DD7"/>
    <w:rsid w:val="00E16835"/>
    <w:rsid w:val="00F9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C67A"/>
  <w15:chartTrackingRefBased/>
  <w15:docId w15:val="{1C645E1E-B61D-484C-BC0D-EF7BC9FD8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835"/>
    <w:pPr>
      <w:widowControl w:val="0"/>
      <w:jc w:val="both"/>
    </w:pPr>
  </w:style>
  <w:style w:type="paragraph" w:styleId="1">
    <w:name w:val="heading 1"/>
    <w:basedOn w:val="a"/>
    <w:next w:val="a"/>
    <w:link w:val="10"/>
    <w:uiPriority w:val="9"/>
    <w:qFormat/>
    <w:rsid w:val="00E1683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1683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E1683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E1683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1683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1683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1683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1683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1683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E1683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1683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sid w:val="00E1683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qFormat/>
    <w:rsid w:val="00E16835"/>
    <w:rPr>
      <w:rFonts w:cstheme="majorBidi"/>
      <w:color w:val="0F4761" w:themeColor="accent1" w:themeShade="BF"/>
      <w:sz w:val="28"/>
      <w:szCs w:val="28"/>
    </w:rPr>
  </w:style>
  <w:style w:type="character" w:customStyle="1" w:styleId="50">
    <w:name w:val="标题 5 字符"/>
    <w:basedOn w:val="a0"/>
    <w:link w:val="5"/>
    <w:uiPriority w:val="9"/>
    <w:semiHidden/>
    <w:rsid w:val="00E16835"/>
    <w:rPr>
      <w:rFonts w:cstheme="majorBidi"/>
      <w:color w:val="0F4761" w:themeColor="accent1" w:themeShade="BF"/>
      <w:sz w:val="24"/>
      <w:szCs w:val="24"/>
    </w:rPr>
  </w:style>
  <w:style w:type="character" w:customStyle="1" w:styleId="60">
    <w:name w:val="标题 6 字符"/>
    <w:basedOn w:val="a0"/>
    <w:link w:val="6"/>
    <w:uiPriority w:val="9"/>
    <w:semiHidden/>
    <w:rsid w:val="00E16835"/>
    <w:rPr>
      <w:rFonts w:cstheme="majorBidi"/>
      <w:b/>
      <w:bCs/>
      <w:color w:val="0F4761" w:themeColor="accent1" w:themeShade="BF"/>
    </w:rPr>
  </w:style>
  <w:style w:type="character" w:customStyle="1" w:styleId="70">
    <w:name w:val="标题 7 字符"/>
    <w:basedOn w:val="a0"/>
    <w:link w:val="7"/>
    <w:uiPriority w:val="9"/>
    <w:semiHidden/>
    <w:rsid w:val="00E16835"/>
    <w:rPr>
      <w:rFonts w:cstheme="majorBidi"/>
      <w:b/>
      <w:bCs/>
      <w:color w:val="595959" w:themeColor="text1" w:themeTint="A6"/>
    </w:rPr>
  </w:style>
  <w:style w:type="character" w:customStyle="1" w:styleId="80">
    <w:name w:val="标题 8 字符"/>
    <w:basedOn w:val="a0"/>
    <w:link w:val="8"/>
    <w:uiPriority w:val="9"/>
    <w:semiHidden/>
    <w:rsid w:val="00E16835"/>
    <w:rPr>
      <w:rFonts w:cstheme="majorBidi"/>
      <w:color w:val="595959" w:themeColor="text1" w:themeTint="A6"/>
    </w:rPr>
  </w:style>
  <w:style w:type="character" w:customStyle="1" w:styleId="90">
    <w:name w:val="标题 9 字符"/>
    <w:basedOn w:val="a0"/>
    <w:link w:val="9"/>
    <w:uiPriority w:val="9"/>
    <w:semiHidden/>
    <w:rsid w:val="00E16835"/>
    <w:rPr>
      <w:rFonts w:eastAsiaTheme="majorEastAsia" w:cstheme="majorBidi"/>
      <w:color w:val="595959" w:themeColor="text1" w:themeTint="A6"/>
    </w:rPr>
  </w:style>
  <w:style w:type="paragraph" w:styleId="a3">
    <w:name w:val="Title"/>
    <w:basedOn w:val="a"/>
    <w:next w:val="a"/>
    <w:link w:val="a4"/>
    <w:uiPriority w:val="10"/>
    <w:qFormat/>
    <w:rsid w:val="00E168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168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68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168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6835"/>
    <w:pPr>
      <w:spacing w:before="160" w:after="160"/>
      <w:jc w:val="center"/>
    </w:pPr>
    <w:rPr>
      <w:i/>
      <w:iCs/>
      <w:color w:val="404040" w:themeColor="text1" w:themeTint="BF"/>
    </w:rPr>
  </w:style>
  <w:style w:type="character" w:customStyle="1" w:styleId="a8">
    <w:name w:val="引用 字符"/>
    <w:basedOn w:val="a0"/>
    <w:link w:val="a7"/>
    <w:uiPriority w:val="29"/>
    <w:rsid w:val="00E16835"/>
    <w:rPr>
      <w:i/>
      <w:iCs/>
      <w:color w:val="404040" w:themeColor="text1" w:themeTint="BF"/>
    </w:rPr>
  </w:style>
  <w:style w:type="paragraph" w:styleId="a9">
    <w:name w:val="List Paragraph"/>
    <w:basedOn w:val="a"/>
    <w:uiPriority w:val="34"/>
    <w:qFormat/>
    <w:rsid w:val="00E16835"/>
    <w:pPr>
      <w:ind w:left="720"/>
      <w:contextualSpacing/>
    </w:pPr>
  </w:style>
  <w:style w:type="character" w:styleId="aa">
    <w:name w:val="Intense Emphasis"/>
    <w:basedOn w:val="a0"/>
    <w:uiPriority w:val="21"/>
    <w:qFormat/>
    <w:rsid w:val="00E16835"/>
    <w:rPr>
      <w:i/>
      <w:iCs/>
      <w:color w:val="0F4761" w:themeColor="accent1" w:themeShade="BF"/>
    </w:rPr>
  </w:style>
  <w:style w:type="paragraph" w:styleId="ab">
    <w:name w:val="Intense Quote"/>
    <w:basedOn w:val="a"/>
    <w:next w:val="a"/>
    <w:link w:val="ac"/>
    <w:uiPriority w:val="30"/>
    <w:qFormat/>
    <w:rsid w:val="00E16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16835"/>
    <w:rPr>
      <w:i/>
      <w:iCs/>
      <w:color w:val="0F4761" w:themeColor="accent1" w:themeShade="BF"/>
    </w:rPr>
  </w:style>
  <w:style w:type="character" w:styleId="ad">
    <w:name w:val="Intense Reference"/>
    <w:basedOn w:val="a0"/>
    <w:uiPriority w:val="32"/>
    <w:qFormat/>
    <w:rsid w:val="00E16835"/>
    <w:rPr>
      <w:b/>
      <w:bCs/>
      <w:smallCaps/>
      <w:color w:val="0F4761" w:themeColor="accent1" w:themeShade="BF"/>
      <w:spacing w:val="5"/>
    </w:rPr>
  </w:style>
  <w:style w:type="paragraph" w:styleId="ae">
    <w:name w:val="header"/>
    <w:basedOn w:val="a"/>
    <w:link w:val="af"/>
    <w:uiPriority w:val="99"/>
    <w:unhideWhenUsed/>
    <w:rsid w:val="00B74871"/>
    <w:pPr>
      <w:tabs>
        <w:tab w:val="center" w:pos="4153"/>
        <w:tab w:val="right" w:pos="8306"/>
      </w:tabs>
      <w:snapToGrid w:val="0"/>
      <w:jc w:val="center"/>
    </w:pPr>
    <w:rPr>
      <w:sz w:val="18"/>
      <w:szCs w:val="18"/>
    </w:rPr>
  </w:style>
  <w:style w:type="character" w:customStyle="1" w:styleId="af">
    <w:name w:val="页眉 字符"/>
    <w:basedOn w:val="a0"/>
    <w:link w:val="ae"/>
    <w:uiPriority w:val="99"/>
    <w:rsid w:val="00B74871"/>
    <w:rPr>
      <w:sz w:val="18"/>
      <w:szCs w:val="18"/>
    </w:rPr>
  </w:style>
  <w:style w:type="paragraph" w:styleId="af0">
    <w:name w:val="footer"/>
    <w:basedOn w:val="a"/>
    <w:link w:val="af1"/>
    <w:uiPriority w:val="99"/>
    <w:unhideWhenUsed/>
    <w:rsid w:val="00B74871"/>
    <w:pPr>
      <w:tabs>
        <w:tab w:val="center" w:pos="4153"/>
        <w:tab w:val="right" w:pos="8306"/>
      </w:tabs>
      <w:snapToGrid w:val="0"/>
      <w:jc w:val="left"/>
    </w:pPr>
    <w:rPr>
      <w:sz w:val="18"/>
      <w:szCs w:val="18"/>
    </w:rPr>
  </w:style>
  <w:style w:type="character" w:customStyle="1" w:styleId="af1">
    <w:name w:val="页脚 字符"/>
    <w:basedOn w:val="a0"/>
    <w:link w:val="af0"/>
    <w:uiPriority w:val="99"/>
    <w:rsid w:val="00B748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2483</Words>
  <Characters>2483</Characters>
  <Application>Microsoft Office Word</Application>
  <DocSecurity>0</DocSecurity>
  <Lines>124</Lines>
  <Paragraphs>183</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1</cp:revision>
  <dcterms:created xsi:type="dcterms:W3CDTF">2025-05-18T14:05:00Z</dcterms:created>
  <dcterms:modified xsi:type="dcterms:W3CDTF">2025-05-18T14:37:00Z</dcterms:modified>
</cp:coreProperties>
</file>