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92F95" w:rsidRPr="00A06E16" w:rsidRDefault="00B92F95" w:rsidP="00B92F95">
      <w:pPr>
        <w:spacing w:line="400" w:lineRule="exact"/>
        <w:ind w:firstLineChars="0" w:firstLine="0"/>
        <w:rPr>
          <w:rFonts w:eastAsia="宋体"/>
        </w:rPr>
      </w:pPr>
      <w:r w:rsidRPr="00A06E16">
        <w:rPr>
          <w:rFonts w:eastAsia="宋体" w:hint="eastAsia"/>
        </w:rPr>
        <w:t>上节课重点内容回顾</w:t>
      </w:r>
      <w:r w:rsidR="00CA6216">
        <w:rPr>
          <w:rFonts w:eastAsia="宋体" w:hint="eastAsia"/>
        </w:rPr>
        <w:t>及分则学习</w:t>
      </w:r>
    </w:p>
    <w:p w:rsidR="00B92F95" w:rsidRPr="00A06E16" w:rsidRDefault="00B92F95" w:rsidP="00B92F95">
      <w:pPr>
        <w:spacing w:line="400" w:lineRule="exact"/>
        <w:ind w:firstLine="420"/>
        <w:rPr>
          <w:rFonts w:eastAsia="宋体" w:hint="eastAsia"/>
        </w:rPr>
      </w:pPr>
      <w:r w:rsidRPr="00A06E16">
        <w:rPr>
          <w:rFonts w:eastAsia="宋体" w:hint="eastAsia"/>
        </w:rPr>
        <w:t>1.触犯多种罪，还不是罪数，确定触犯的所有罪名后，再用罪数规则判断罪数。</w:t>
      </w:r>
    </w:p>
    <w:p w:rsidR="00B92F95" w:rsidRPr="00A06E16" w:rsidRDefault="00CA6216" w:rsidP="00CA6216">
      <w:pPr>
        <w:pStyle w:val="3"/>
        <w:rPr>
          <w:rFonts w:hint="eastAsia"/>
        </w:rPr>
      </w:pPr>
      <w:r>
        <w:rPr>
          <w:rFonts w:hint="eastAsia"/>
        </w:rPr>
        <w:t>2.分则学习关键：1.法条熟悉；2.构成要件内容；3.相关罪数。</w:t>
      </w:r>
    </w:p>
    <w:p w:rsidR="00B92F95" w:rsidRPr="00A06E16" w:rsidRDefault="00B92F95" w:rsidP="00CA6216">
      <w:pPr>
        <w:pStyle w:val="3"/>
      </w:pPr>
    </w:p>
    <w:p w:rsidR="00403883" w:rsidRPr="00CA6216" w:rsidRDefault="00A06E16" w:rsidP="00CA6216">
      <w:pPr>
        <w:spacing w:line="400" w:lineRule="exact"/>
        <w:ind w:firstLineChars="0" w:firstLine="0"/>
        <w:jc w:val="center"/>
        <w:rPr>
          <w:rFonts w:eastAsia="宋体" w:cs="汉仪书宋二简" w:hint="eastAsia"/>
          <w:b/>
          <w:bCs/>
          <w:kern w:val="0"/>
          <w:sz w:val="28"/>
          <w:szCs w:val="28"/>
        </w:rPr>
      </w:pPr>
      <w:r w:rsidRPr="00CA6216">
        <w:rPr>
          <w:rFonts w:eastAsia="宋体" w:cs="汉仪书宋二简" w:hint="eastAsia"/>
          <w:b/>
          <w:bCs/>
          <w:kern w:val="0"/>
          <w:sz w:val="28"/>
          <w:szCs w:val="28"/>
        </w:rPr>
        <w:t>考点13 罪数规则（3.30 14:30—15:00）</w:t>
      </w:r>
    </w:p>
    <w:p w:rsidR="00CA6216" w:rsidRDefault="00CA6216" w:rsidP="00CA6216">
      <w:pPr>
        <w:pStyle w:val="3"/>
      </w:pPr>
    </w:p>
    <w:p w:rsidR="00403883" w:rsidRPr="00CA6216" w:rsidRDefault="00403883" w:rsidP="00CA6216">
      <w:pPr>
        <w:pStyle w:val="3"/>
        <w:jc w:val="center"/>
      </w:pPr>
      <w:r w:rsidRPr="00CA6216">
        <w:rPr>
          <w:rFonts w:hint="eastAsia"/>
        </w:rPr>
        <w:t xml:space="preserve">第三节 </w:t>
      </w:r>
      <w:r w:rsidRPr="00CA6216">
        <w:t xml:space="preserve"> </w:t>
      </w:r>
      <w:r w:rsidRPr="00CA6216">
        <w:rPr>
          <w:rFonts w:hint="eastAsia"/>
        </w:rPr>
        <w:t>刑法总论中的罪数规则</w:t>
      </w:r>
    </w:p>
    <w:p w:rsidR="003E0C8E" w:rsidRPr="00A06E16" w:rsidRDefault="003E0C8E" w:rsidP="003E0C8E">
      <w:pPr>
        <w:ind w:firstLine="420"/>
        <w:rPr>
          <w:rFonts w:hint="eastAsia"/>
        </w:rPr>
      </w:pPr>
    </w:p>
    <w:p w:rsidR="00403883" w:rsidRPr="00A06E16" w:rsidRDefault="00403883" w:rsidP="00CA6216">
      <w:pPr>
        <w:pStyle w:val="3"/>
      </w:pPr>
      <w:r w:rsidRPr="00A06E16">
        <w:rPr>
          <w:rFonts w:hint="eastAsia"/>
        </w:rPr>
        <w:t>一、想象竞合犯：一个行为、造成数结果、触犯数罪名（罪名之间构成要件不重叠）</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1．典型事例：盗割正在通电使用中的公用电线。</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2．</w:t>
      </w:r>
      <w:r w:rsidR="004338F9" w:rsidRPr="00A06E16">
        <w:rPr>
          <w:rFonts w:eastAsia="宋体" w:cs="汉仪书宋二简" w:hint="eastAsia"/>
          <w:kern w:val="0"/>
        </w:rPr>
        <w:t>概念：</w:t>
      </w:r>
      <w:r w:rsidRPr="00A06E16">
        <w:rPr>
          <w:rFonts w:eastAsia="宋体" w:cs="汉仪书宋二简" w:hint="eastAsia"/>
          <w:kern w:val="0"/>
        </w:rPr>
        <w:t>一个行为同时造成数个结果、侵害数个法益，从而触犯数个罪名的情况。想象竞合犯具有两个基本特征：</w:t>
      </w:r>
    </w:p>
    <w:p w:rsidR="00403883" w:rsidRPr="00A06E16" w:rsidRDefault="00403883" w:rsidP="00B92F95">
      <w:pPr>
        <w:spacing w:line="400" w:lineRule="exact"/>
        <w:ind w:firstLine="420"/>
        <w:rPr>
          <w:rFonts w:eastAsia="宋体" w:cs="Times New Roman"/>
        </w:rPr>
      </w:pPr>
      <w:r w:rsidRPr="00A06E16">
        <w:rPr>
          <w:rFonts w:eastAsia="宋体" w:cs="汉仪书宋二简" w:hint="eastAsia"/>
          <w:kern w:val="0"/>
        </w:rPr>
        <w:t>（1）行为人只实施了</w:t>
      </w:r>
      <w:r w:rsidRPr="00A06E16">
        <w:rPr>
          <w:rFonts w:eastAsia="宋体" w:hint="eastAsia"/>
          <w:color w:val="FF0000"/>
        </w:rPr>
        <w:t>一个行为（自然行为）</w:t>
      </w:r>
      <w:r w:rsidRPr="00A06E16">
        <w:rPr>
          <w:rFonts w:eastAsia="宋体" w:cs="汉仪书宋二简" w:hint="eastAsia"/>
          <w:kern w:val="0"/>
        </w:rPr>
        <w:t>。</w:t>
      </w:r>
    </w:p>
    <w:p w:rsidR="00403883" w:rsidRPr="00A06E16" w:rsidRDefault="00403883" w:rsidP="00B92F95">
      <w:pPr>
        <w:adjustRightInd w:val="0"/>
        <w:snapToGrid w:val="0"/>
        <w:spacing w:line="400" w:lineRule="exact"/>
        <w:ind w:firstLine="420"/>
        <w:rPr>
          <w:rFonts w:eastAsia="宋体" w:cs="汉仪书宋二简"/>
          <w:kern w:val="0"/>
        </w:rPr>
      </w:pPr>
      <w:r w:rsidRPr="00A06E16">
        <w:rPr>
          <w:rFonts w:eastAsia="宋体" w:cs="汉仪书宋二简" w:hint="eastAsia"/>
          <w:kern w:val="0"/>
        </w:rPr>
        <w:t>（2）一个行为必须触犯数个罪名（罪名之间构成要件不重叠）。</w:t>
      </w:r>
    </w:p>
    <w:p w:rsidR="00403883" w:rsidRPr="00A06E16" w:rsidRDefault="00403883" w:rsidP="00B92F95">
      <w:pPr>
        <w:spacing w:line="400" w:lineRule="exact"/>
        <w:ind w:firstLine="420"/>
        <w:rPr>
          <w:rFonts w:eastAsia="宋体" w:cs="汉仪书宋二简"/>
          <w:kern w:val="0"/>
        </w:rPr>
      </w:pPr>
      <w:r w:rsidRPr="00A06E16">
        <w:rPr>
          <w:rFonts w:eastAsia="宋体" w:hint="eastAsia"/>
        </w:rPr>
        <w:t>3．事例模型：</w:t>
      </w:r>
      <w:r w:rsidRPr="00A06E16">
        <w:rPr>
          <w:rFonts w:eastAsia="宋体" w:hint="eastAsia"/>
          <w:color w:val="FF0000"/>
        </w:rPr>
        <w:t>一般情况下，一行为造成数结果（实害、危险），触犯数罪，若不属法条竞合，均是想象竞合</w:t>
      </w:r>
      <w:r w:rsidRPr="00A06E16">
        <w:rPr>
          <w:rFonts w:eastAsia="宋体" w:cs="汉仪书宋二简" w:hint="eastAsia"/>
          <w:kern w:val="0"/>
        </w:rPr>
        <w:t>。</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4．处理规则：择一重罪处断。对于想象竞合犯，应按行为所触犯的罪名中的一个重罪论处。如果两罪名法定刑相同，通常按目的行为定罪（包容内容更多的罪名）。</w:t>
      </w:r>
    </w:p>
    <w:p w:rsidR="00403883" w:rsidRPr="00A06E16" w:rsidRDefault="001D5805" w:rsidP="00B92F95">
      <w:pPr>
        <w:spacing w:line="400" w:lineRule="exact"/>
        <w:ind w:firstLine="428"/>
        <w:rPr>
          <w:rFonts w:eastAsia="宋体" w:cs="汉仪书宋二简"/>
          <w:kern w:val="0"/>
        </w:rPr>
      </w:pPr>
      <w:r w:rsidRPr="00A06E16">
        <w:rPr>
          <w:rFonts w:eastAsia="宋体" w:cs="汉仪书宋二简" w:hint="eastAsia"/>
          <w:b/>
          <w:bCs/>
          <w:kern w:val="0"/>
        </w:rPr>
        <w:t>注意：法律规定的</w:t>
      </w:r>
      <w:r w:rsidR="00403883" w:rsidRPr="00A06E16">
        <w:rPr>
          <w:rFonts w:eastAsia="宋体" w:cs="汉仪书宋二简" w:hint="eastAsia"/>
          <w:b/>
          <w:bCs/>
          <w:kern w:val="0"/>
        </w:rPr>
        <w:t>“一行为”构成数罪的情况：</w:t>
      </w:r>
      <w:r w:rsidR="00403883" w:rsidRPr="00A06E16">
        <w:rPr>
          <w:rFonts w:eastAsia="宋体" w:cs="汉仪书宋二简" w:hint="eastAsia"/>
          <w:kern w:val="0"/>
        </w:rPr>
        <w:t>①同时走私多种不同类物品（《关于审理走私刑事案件具体应用法律若干问题的解释（二）》第5条）；②骗取出口退税，骗取税款多于已缴税款（刑法第204条第2款）。</w:t>
      </w:r>
    </w:p>
    <w:p w:rsidR="00403883" w:rsidRPr="00A06E16" w:rsidRDefault="00403883" w:rsidP="00B92F95">
      <w:pPr>
        <w:spacing w:line="400" w:lineRule="exact"/>
        <w:ind w:firstLine="420"/>
        <w:rPr>
          <w:rFonts w:eastAsia="宋体" w:cs="汉仪书宋二简"/>
          <w:kern w:val="0"/>
        </w:rPr>
      </w:pPr>
    </w:p>
    <w:p w:rsidR="00403883" w:rsidRPr="00A06E16" w:rsidRDefault="00403883" w:rsidP="00CA6216">
      <w:pPr>
        <w:pStyle w:val="3"/>
      </w:pPr>
      <w:r w:rsidRPr="00A06E16">
        <w:rPr>
          <w:rFonts w:hint="eastAsia"/>
        </w:rPr>
        <w:t>二、连续犯：连续实施同一性质的数行为</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1．典型事例：</w:t>
      </w:r>
      <w:r w:rsidRPr="00A06E16">
        <w:rPr>
          <w:rFonts w:eastAsia="宋体" w:hint="eastAsia"/>
          <w:color w:val="FF0000"/>
        </w:rPr>
        <w:t>连续盗窃、连续诈骗、连续抢劫、连续杀人等</w:t>
      </w:r>
      <w:r w:rsidRPr="00A06E16">
        <w:rPr>
          <w:rFonts w:eastAsia="宋体" w:cs="汉仪书宋二简" w:hint="eastAsia"/>
          <w:kern w:val="0"/>
        </w:rPr>
        <w:t>。</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2．</w:t>
      </w:r>
      <w:bookmarkStart w:id="0" w:name="_Hlk11008591"/>
      <w:r w:rsidR="001D5805" w:rsidRPr="00A06E16">
        <w:rPr>
          <w:rFonts w:eastAsia="宋体" w:cs="汉仪书宋二简" w:hint="eastAsia"/>
          <w:kern w:val="0"/>
        </w:rPr>
        <w:t>概念：</w:t>
      </w:r>
      <w:r w:rsidRPr="00A06E16">
        <w:rPr>
          <w:rFonts w:eastAsia="宋体" w:cs="汉仪书宋二简" w:hint="eastAsia"/>
          <w:kern w:val="0"/>
        </w:rPr>
        <w:t>基于同一的或者概括的犯罪故意，连续实施性质相同的数个行为，触犯同一罪名的犯罪。</w:t>
      </w:r>
      <w:bookmarkEnd w:id="0"/>
      <w:r w:rsidRPr="00A06E16">
        <w:rPr>
          <w:rFonts w:eastAsia="宋体" w:cs="汉仪书宋二简" w:hint="eastAsia"/>
          <w:kern w:val="0"/>
        </w:rPr>
        <w:t>连续犯的基本特征有：</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（1）行为人基于同一的或者概括的犯罪故意。</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（2）实施性质相同的数个行为。数次行为触犯同一罪名。但并不要求每次行为都达到定罪数额。</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（3）数次行为具有连续性，即时间间隔较小。</w:t>
      </w:r>
    </w:p>
    <w:p w:rsidR="001D5805" w:rsidRPr="00A06E16" w:rsidRDefault="001D5805" w:rsidP="00B92F95">
      <w:pPr>
        <w:spacing w:line="400" w:lineRule="exact"/>
        <w:ind w:firstLine="428"/>
        <w:rPr>
          <w:rFonts w:eastAsia="宋体" w:cs="汉仪书宋二简" w:hint="eastAsia"/>
          <w:b/>
          <w:bCs/>
          <w:kern w:val="0"/>
        </w:rPr>
      </w:pPr>
      <w:r w:rsidRPr="00A06E16">
        <w:rPr>
          <w:rFonts w:eastAsia="宋体" w:cs="汉仪书宋二简" w:hint="eastAsia"/>
          <w:b/>
          <w:bCs/>
          <w:kern w:val="0"/>
        </w:rPr>
        <w:t>注意：连续犯和同种数罪无需区分。</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3．处理规则：</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（1）对连续犯以一罪论处，数额累计计算。</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（2）对于连续犯的追诉期限应从犯罪行为终了之日起计算。</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lastRenderedPageBreak/>
        <w:t>4．要点：</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（1）连续犯与同种数罪的区别在于：同种数罪各行为之间没有连续性（间隔时间长短）。</w:t>
      </w:r>
    </w:p>
    <w:p w:rsidR="00403883" w:rsidRPr="00CA6216" w:rsidRDefault="00403883" w:rsidP="00B92F95">
      <w:pPr>
        <w:spacing w:line="400" w:lineRule="exact"/>
        <w:ind w:firstLine="420"/>
        <w:rPr>
          <w:rFonts w:eastAsia="宋体" w:cs="汉仪书宋二简"/>
          <w:b/>
          <w:bCs/>
          <w:kern w:val="0"/>
        </w:rPr>
      </w:pPr>
      <w:r w:rsidRPr="00A06E16">
        <w:rPr>
          <w:rFonts w:eastAsia="宋体" w:cs="汉仪书宋二简" w:hint="eastAsia"/>
          <w:kern w:val="0"/>
        </w:rPr>
        <w:t>（2）</w:t>
      </w:r>
      <w:r w:rsidRPr="00CA6216">
        <w:rPr>
          <w:rFonts w:eastAsia="宋体" w:cs="汉仪书宋二简" w:hint="eastAsia"/>
          <w:b/>
          <w:bCs/>
          <w:kern w:val="0"/>
        </w:rPr>
        <w:t>在连续犯中，数次既遂、数次未遂的，不能直接将所有数额累加。应当将数次既遂的部分数额累加，将数次未遂的部分数额累加；如果既遂部分、未遂部分在同一量刑档次，按既遂论（未遂部分作为量刑情节），如果不在同一量刑档次，则择重处断（其余部分作为量刑情节）。参见第七章犯罪的形态第一节犯罪既遂中“部分既遂、部分未遂的处理”。</w:t>
      </w:r>
    </w:p>
    <w:p w:rsidR="00403883" w:rsidRPr="00A06E16" w:rsidRDefault="00403883" w:rsidP="00B92F95">
      <w:pPr>
        <w:spacing w:line="400" w:lineRule="exact"/>
        <w:ind w:firstLine="420"/>
        <w:rPr>
          <w:rFonts w:eastAsia="宋体" w:cs="汉仪书宋二简"/>
          <w:kern w:val="0"/>
        </w:rPr>
      </w:pPr>
    </w:p>
    <w:p w:rsidR="00403883" w:rsidRPr="00A06E16" w:rsidRDefault="00403883" w:rsidP="00CA6216">
      <w:pPr>
        <w:pStyle w:val="3"/>
      </w:pPr>
      <w:r w:rsidRPr="00A06E16">
        <w:rPr>
          <w:rFonts w:hint="eastAsia"/>
        </w:rPr>
        <w:t>三、牵连犯：</w:t>
      </w:r>
      <w:r w:rsidR="00CA6216">
        <w:rPr>
          <w:rFonts w:hint="eastAsia"/>
        </w:rPr>
        <w:t>例如，</w:t>
      </w:r>
      <w:r w:rsidRPr="00A06E16">
        <w:rPr>
          <w:rFonts w:hint="eastAsia"/>
        </w:rPr>
        <w:t>伪造后诈骗</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1．典型事例：伪造印章后用于诈骗，伪造单据、文书后用于诈骗</w:t>
      </w:r>
    </w:p>
    <w:p w:rsidR="001D5805"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2．</w:t>
      </w:r>
      <w:r w:rsidR="001D5805" w:rsidRPr="00A06E16">
        <w:rPr>
          <w:rFonts w:eastAsia="宋体" w:cs="汉仪书宋二简" w:hint="eastAsia"/>
          <w:kern w:val="0"/>
        </w:rPr>
        <w:t>概念：</w:t>
      </w:r>
      <w:r w:rsidRPr="00A06E16">
        <w:rPr>
          <w:rFonts w:eastAsia="宋体" w:cs="汉仪书宋二简" w:hint="eastAsia"/>
          <w:kern w:val="0"/>
        </w:rPr>
        <w:t>行为人实施了数个不同性质的行为（实行行为），分别触犯不同罪名，但数行为之间具有牵连关系，即犯罪的手段行为与目的行为。</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特征：</w:t>
      </w:r>
    </w:p>
    <w:p w:rsidR="00403883" w:rsidRPr="00A06E16" w:rsidRDefault="00403883" w:rsidP="00B92F95">
      <w:pPr>
        <w:spacing w:line="400" w:lineRule="exact"/>
        <w:ind w:firstLine="420"/>
        <w:rPr>
          <w:rFonts w:eastAsia="宋体" w:cs="Times New Roman"/>
        </w:rPr>
      </w:pPr>
      <w:r w:rsidRPr="00A06E16">
        <w:rPr>
          <w:rFonts w:eastAsia="宋体" w:cs="汉仪书宋二简" w:hint="eastAsia"/>
          <w:kern w:val="0"/>
        </w:rPr>
        <w:t>（1）数个实行行为。</w:t>
      </w:r>
    </w:p>
    <w:p w:rsidR="00CA6216" w:rsidRDefault="00403883" w:rsidP="00B92F95">
      <w:pPr>
        <w:adjustRightInd w:val="0"/>
        <w:snapToGrid w:val="0"/>
        <w:spacing w:line="400" w:lineRule="exact"/>
        <w:ind w:firstLine="420"/>
        <w:rPr>
          <w:rFonts w:eastAsia="宋体" w:cs="汉仪书宋二简" w:hint="eastAsia"/>
          <w:kern w:val="0"/>
        </w:rPr>
      </w:pPr>
      <w:r w:rsidRPr="00A06E16">
        <w:rPr>
          <w:rFonts w:eastAsia="宋体" w:cs="汉仪书宋二简" w:hint="eastAsia"/>
          <w:kern w:val="0"/>
        </w:rPr>
        <w:t>（2）</w:t>
      </w:r>
      <w:r w:rsidRPr="00A06E16">
        <w:rPr>
          <w:rFonts w:eastAsia="宋体" w:hint="eastAsia"/>
          <w:color w:val="FF0000"/>
        </w:rPr>
        <w:t>数行为之间存在牵连关系，即手段行为与目的行为</w:t>
      </w:r>
      <w:r w:rsidRPr="00A06E16">
        <w:rPr>
          <w:rFonts w:eastAsia="宋体" w:cs="汉仪书宋二简" w:hint="eastAsia"/>
          <w:kern w:val="0"/>
        </w:rPr>
        <w:t>之间的关系（</w:t>
      </w:r>
      <w:r w:rsidRPr="00A06E16">
        <w:rPr>
          <w:rFonts w:eastAsia="宋体" w:hint="eastAsia"/>
          <w:color w:val="FF0000"/>
        </w:rPr>
        <w:t>通常为“伪造后诈骗”、实施关联行为后再伪造这两种类型</w:t>
      </w:r>
      <w:r w:rsidRPr="00A06E16">
        <w:rPr>
          <w:rFonts w:eastAsia="宋体" w:cs="汉仪书宋二简" w:hint="eastAsia"/>
          <w:kern w:val="0"/>
        </w:rPr>
        <w:t>）。</w:t>
      </w:r>
      <w:r w:rsidR="00CA6216">
        <w:rPr>
          <w:rFonts w:eastAsia="宋体" w:cs="汉仪书宋二简" w:hint="eastAsia"/>
          <w:kern w:val="0"/>
        </w:rPr>
        <w:t>要有“通常性”</w:t>
      </w:r>
    </w:p>
    <w:p w:rsidR="001D5805" w:rsidRPr="00A06E16" w:rsidRDefault="00403883" w:rsidP="00B92F95">
      <w:pPr>
        <w:adjustRightInd w:val="0"/>
        <w:snapToGrid w:val="0"/>
        <w:spacing w:line="400" w:lineRule="exact"/>
        <w:ind w:firstLine="420"/>
        <w:rPr>
          <w:rFonts w:eastAsia="宋体" w:cs="汉仪书宋二简"/>
          <w:kern w:val="0"/>
        </w:rPr>
      </w:pPr>
      <w:r w:rsidRPr="00A06E16">
        <w:rPr>
          <w:rFonts w:eastAsia="宋体" w:cs="汉仪书宋二简" w:hint="eastAsia"/>
          <w:kern w:val="0"/>
        </w:rPr>
        <w:t>（3）行为人实施第一行为时，就存在将其作为第二行为手段的意图（</w:t>
      </w:r>
      <w:r w:rsidRPr="00A06E16">
        <w:rPr>
          <w:rFonts w:eastAsia="宋体" w:hint="eastAsia"/>
          <w:color w:val="FF0000"/>
        </w:rPr>
        <w:t>牵连意图</w:t>
      </w:r>
      <w:r w:rsidRPr="00A06E16">
        <w:rPr>
          <w:rFonts w:eastAsia="宋体" w:cs="汉仪书宋二简" w:hint="eastAsia"/>
          <w:kern w:val="0"/>
        </w:rPr>
        <w:t>）。</w:t>
      </w:r>
    </w:p>
    <w:p w:rsidR="00403883" w:rsidRPr="00A06E16" w:rsidRDefault="001D5805" w:rsidP="00B92F95">
      <w:pPr>
        <w:adjustRightInd w:val="0"/>
        <w:snapToGrid w:val="0"/>
        <w:spacing w:line="400" w:lineRule="exact"/>
        <w:ind w:firstLine="428"/>
        <w:rPr>
          <w:rFonts w:eastAsia="宋体" w:cs="汉仪书宋二简"/>
          <w:b/>
          <w:bCs/>
          <w:kern w:val="0"/>
        </w:rPr>
      </w:pPr>
      <w:r w:rsidRPr="00A06E16">
        <w:rPr>
          <w:rFonts w:eastAsia="宋体" w:cs="汉仪书宋二简" w:hint="eastAsia"/>
          <w:b/>
          <w:bCs/>
          <w:kern w:val="0"/>
        </w:rPr>
        <w:t>注意：</w:t>
      </w:r>
      <w:r w:rsidR="00403883" w:rsidRPr="00A06E16">
        <w:rPr>
          <w:rFonts w:eastAsia="宋体" w:cs="汉仪书宋二简" w:hint="eastAsia"/>
          <w:b/>
          <w:bCs/>
          <w:kern w:val="0"/>
        </w:rPr>
        <w:t>如果实施第一行为时没有此种意图，应当数罪并罚。</w:t>
      </w:r>
    </w:p>
    <w:p w:rsidR="00403883" w:rsidRPr="00A06E16" w:rsidRDefault="00403883" w:rsidP="00B92F95">
      <w:pPr>
        <w:adjustRightInd w:val="0"/>
        <w:snapToGrid w:val="0"/>
        <w:spacing w:line="400" w:lineRule="exact"/>
        <w:ind w:firstLine="428"/>
        <w:rPr>
          <w:rFonts w:eastAsia="宋体"/>
        </w:rPr>
      </w:pPr>
      <w:r w:rsidRPr="00A06E16">
        <w:rPr>
          <w:rFonts w:eastAsia="宋体" w:hint="eastAsia"/>
          <w:b/>
          <w:bCs/>
        </w:rPr>
        <w:t>3．事例模型：</w:t>
      </w:r>
      <w:r w:rsidRPr="00A06E16">
        <w:rPr>
          <w:rFonts w:eastAsia="宋体" w:hint="eastAsia"/>
          <w:color w:val="FF0000"/>
        </w:rPr>
        <w:t>（1）伪造（印章、单据、文书、身份证等）后诈骗（普通诈骗、金融诈骗、合同诈骗；招摇撞骗、冒充军人招摇撞骗等）；（2）实施关联行为（如窃取信息）之后再伪造。（3）其它类似情况，如骗领的信用卡（妨害信用卡管理罪）后使用（信用卡诈骗），等。</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4．处理规则：对牵连犯应一般从一重罪处断；如果两罪名法定刑相同，通常按目的行为定罪；有特别规定时按照规定处理。</w:t>
      </w:r>
    </w:p>
    <w:p w:rsidR="00403883" w:rsidRPr="00A06E16" w:rsidRDefault="00403883" w:rsidP="00CA6216">
      <w:pPr>
        <w:spacing w:line="400" w:lineRule="exact"/>
        <w:ind w:firstLineChars="0" w:firstLine="0"/>
        <w:rPr>
          <w:rFonts w:eastAsia="宋体" w:cs="汉仪书宋二简" w:hint="eastAsia"/>
          <w:kern w:val="0"/>
        </w:rPr>
      </w:pPr>
    </w:p>
    <w:p w:rsidR="00403883" w:rsidRPr="00A06E16" w:rsidRDefault="00403883" w:rsidP="00CA6216">
      <w:pPr>
        <w:pStyle w:val="3"/>
        <w:rPr>
          <w:rFonts w:cs="Times New Roman"/>
        </w:rPr>
      </w:pPr>
      <w:r w:rsidRPr="00A06E16">
        <w:rPr>
          <w:rFonts w:hint="eastAsia"/>
        </w:rPr>
        <w:t>四、吸收犯：入户犯罪、违禁品犯罪后又持有</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1．典型事例：制造毒品后又持有制造的毒品；入户杀人。</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2．</w:t>
      </w:r>
      <w:r w:rsidR="006629A1" w:rsidRPr="00A06E16">
        <w:rPr>
          <w:rFonts w:eastAsia="宋体" w:cs="汉仪书宋二简" w:hint="eastAsia"/>
          <w:kern w:val="0"/>
        </w:rPr>
        <w:t>概念：</w:t>
      </w:r>
      <w:r w:rsidRPr="00A06E16">
        <w:rPr>
          <w:rFonts w:eastAsia="宋体" w:cs="汉仪书宋二简" w:hint="eastAsia"/>
          <w:kern w:val="0"/>
        </w:rPr>
        <w:t>实施了数个不同性质的行为，分别触犯不同罪名，但数行为之间具有吸收关系，即一行为是另一行为的必经阶段、必然后果。吸收犯具有两个特征：</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（1）数个实行行为。</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（2）数行为之间存在吸收关系，即</w:t>
      </w:r>
      <w:r w:rsidRPr="00A06E16">
        <w:rPr>
          <w:rFonts w:eastAsia="宋体" w:hint="eastAsia"/>
          <w:color w:val="FF0000"/>
        </w:rPr>
        <w:t>必经阶段、必然后果的关系，通常表现为违禁品犯罪又持有，入户犯罪等</w:t>
      </w:r>
      <w:r w:rsidRPr="00A06E16">
        <w:rPr>
          <w:rFonts w:eastAsia="宋体" w:cs="汉仪书宋二简" w:hint="eastAsia"/>
          <w:kern w:val="0"/>
        </w:rPr>
        <w:t>。</w:t>
      </w:r>
    </w:p>
    <w:p w:rsidR="00403883" w:rsidRPr="00A06E16" w:rsidRDefault="00403883" w:rsidP="00B92F95">
      <w:pPr>
        <w:adjustRightInd w:val="0"/>
        <w:snapToGrid w:val="0"/>
        <w:spacing w:line="400" w:lineRule="exact"/>
        <w:ind w:firstLine="420"/>
        <w:rPr>
          <w:rFonts w:eastAsia="宋体"/>
        </w:rPr>
      </w:pPr>
      <w:r w:rsidRPr="00A06E16">
        <w:rPr>
          <w:rFonts w:eastAsia="宋体" w:hint="eastAsia"/>
        </w:rPr>
        <w:t>3．事例模型：</w:t>
      </w:r>
      <w:r w:rsidRPr="00A06E16">
        <w:rPr>
          <w:rFonts w:eastAsia="宋体" w:hint="eastAsia"/>
          <w:color w:val="FF0000"/>
        </w:rPr>
        <w:t>（1）违禁品犯罪后又持该违禁品；（2）入户犯罪，如入户盗窃、入户抢劫等。</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lastRenderedPageBreak/>
        <w:t>4．处理规则：对吸收犯应按一罪（通常是重罪或目的行为）处断。</w:t>
      </w:r>
    </w:p>
    <w:p w:rsidR="00403883" w:rsidRPr="00A06E16" w:rsidRDefault="00403883" w:rsidP="006629A1">
      <w:pPr>
        <w:adjustRightInd w:val="0"/>
        <w:snapToGrid w:val="0"/>
        <w:spacing w:line="400" w:lineRule="exact"/>
        <w:ind w:firstLineChars="0" w:firstLine="0"/>
        <w:rPr>
          <w:rFonts w:eastAsia="宋体" w:hint="eastAsia"/>
        </w:rPr>
      </w:pPr>
    </w:p>
    <w:p w:rsidR="00403883" w:rsidRPr="00A06E16" w:rsidRDefault="00403883" w:rsidP="00CA6216">
      <w:pPr>
        <w:pStyle w:val="3"/>
      </w:pPr>
      <w:r w:rsidRPr="00A06E16">
        <w:rPr>
          <w:rFonts w:hint="eastAsia"/>
        </w:rPr>
        <w:t>五、事后不可罚（事前不可罚）：同一对象、同一法益，前行为已作评价（禁止重复评价）</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1．典型事例：以非法占有为目的盗窃汽车，用后又毁坏汽车。</w:t>
      </w:r>
    </w:p>
    <w:p w:rsidR="00403883" w:rsidRPr="00A06E16" w:rsidRDefault="00403883" w:rsidP="00CA6216">
      <w:pPr>
        <w:spacing w:line="400" w:lineRule="exact"/>
        <w:ind w:firstLine="420"/>
        <w:rPr>
          <w:rFonts w:eastAsia="宋体" w:cs="汉仪书宋二简" w:hint="eastAsia"/>
          <w:kern w:val="0"/>
        </w:rPr>
      </w:pPr>
      <w:r w:rsidRPr="00A06E16">
        <w:rPr>
          <w:rFonts w:eastAsia="宋体" w:cs="汉仪书宋二简" w:hint="eastAsia"/>
          <w:kern w:val="0"/>
        </w:rPr>
        <w:t>2．</w:t>
      </w:r>
      <w:r w:rsidR="006629A1" w:rsidRPr="00A06E16">
        <w:rPr>
          <w:rFonts w:eastAsia="宋体" w:cs="汉仪书宋二简" w:hint="eastAsia"/>
          <w:kern w:val="0"/>
        </w:rPr>
        <w:t>概念：</w:t>
      </w:r>
      <w:r w:rsidRPr="00A06E16">
        <w:rPr>
          <w:rFonts w:eastAsia="宋体" w:cs="汉仪书宋二简" w:hint="eastAsia"/>
          <w:kern w:val="0"/>
        </w:rPr>
        <w:t>在状态犯的场合，利用之前犯罪行为导致的状态或结果的事后行为，如果孤立地看，符合其他犯罪的犯罪构成，具有可罚性；但由于已被之前犯罪行为或状态犯所包括评价，故对其实施的事后行为，没有必要另认定为其他犯罪单独予以处罚。</w:t>
      </w:r>
    </w:p>
    <w:p w:rsidR="00403883" w:rsidRPr="00A06E16" w:rsidRDefault="00CA6216" w:rsidP="00B92F95">
      <w:pPr>
        <w:spacing w:line="400" w:lineRule="exact"/>
        <w:ind w:firstLine="420"/>
        <w:rPr>
          <w:rFonts w:eastAsia="宋体" w:cs="汉仪书宋二简"/>
          <w:kern w:val="0"/>
        </w:rPr>
      </w:pPr>
      <w:r>
        <w:rPr>
          <w:rFonts w:eastAsia="宋体" w:cs="汉仪书宋二简" w:hint="eastAsia"/>
          <w:kern w:val="0"/>
        </w:rPr>
        <w:t>3</w:t>
      </w:r>
      <w:r w:rsidR="00403883" w:rsidRPr="00A06E16">
        <w:rPr>
          <w:rFonts w:eastAsia="宋体" w:cs="汉仪书宋二简" w:hint="eastAsia"/>
          <w:kern w:val="0"/>
        </w:rPr>
        <w:t>．事后不可罚的</w:t>
      </w:r>
      <w:r w:rsidR="00403883" w:rsidRPr="00A06E16">
        <w:rPr>
          <w:rFonts w:eastAsia="宋体" w:cs="汉仪书宋二简" w:hint="eastAsia"/>
          <w:b/>
          <w:bCs/>
          <w:kern w:val="0"/>
        </w:rPr>
        <w:t>本质：</w:t>
      </w:r>
      <w:r w:rsidR="00403883" w:rsidRPr="00A06E16">
        <w:rPr>
          <w:rFonts w:eastAsia="宋体" w:hint="eastAsia"/>
          <w:b/>
          <w:bCs/>
          <w:color w:val="FF0000"/>
        </w:rPr>
        <w:t>禁止重复评价</w:t>
      </w:r>
      <w:r w:rsidR="00403883" w:rsidRPr="00A06E16">
        <w:rPr>
          <w:rFonts w:eastAsia="宋体" w:cs="汉仪书宋二简" w:hint="eastAsia"/>
          <w:b/>
          <w:bCs/>
          <w:kern w:val="0"/>
        </w:rPr>
        <w:t>。</w:t>
      </w:r>
      <w:r w:rsidR="00403883" w:rsidRPr="00A06E16">
        <w:rPr>
          <w:rFonts w:eastAsia="宋体" w:cs="汉仪书宋二简" w:hint="eastAsia"/>
          <w:kern w:val="0"/>
        </w:rPr>
        <w:t>事后不可罚的特征为：前后</w:t>
      </w:r>
      <w:r w:rsidR="00403883" w:rsidRPr="00A06E16">
        <w:rPr>
          <w:rFonts w:eastAsia="宋体" w:hint="eastAsia"/>
          <w:color w:val="FF0000"/>
        </w:rPr>
        <w:t>两个实行行为分别触犯不同罪名</w:t>
      </w:r>
      <w:r w:rsidR="00403883" w:rsidRPr="00A06E16">
        <w:rPr>
          <w:rFonts w:eastAsia="宋体" w:cs="汉仪书宋二简" w:hint="eastAsia"/>
          <w:kern w:val="0"/>
        </w:rPr>
        <w:t>；</w:t>
      </w:r>
      <w:r w:rsidR="00403883" w:rsidRPr="00A06E16">
        <w:rPr>
          <w:rFonts w:eastAsia="宋体" w:hint="eastAsia"/>
          <w:color w:val="FF0000"/>
        </w:rPr>
        <w:t>同一对象、同一类法益，前行为已作评价（不再重复评价）</w:t>
      </w:r>
      <w:r w:rsidR="00403883" w:rsidRPr="00A06E16">
        <w:rPr>
          <w:rFonts w:eastAsia="宋体" w:cs="汉仪书宋二简" w:hint="eastAsia"/>
          <w:kern w:val="0"/>
        </w:rPr>
        <w:t>。</w:t>
      </w:r>
    </w:p>
    <w:p w:rsidR="00403883" w:rsidRPr="00A06E16" w:rsidRDefault="00CA6216" w:rsidP="00B92F95">
      <w:pPr>
        <w:adjustRightInd w:val="0"/>
        <w:snapToGrid w:val="0"/>
        <w:spacing w:line="400" w:lineRule="exact"/>
        <w:ind w:firstLine="420"/>
        <w:rPr>
          <w:rFonts w:eastAsia="宋体" w:cs="汉仪书宋二简"/>
          <w:kern w:val="0"/>
        </w:rPr>
      </w:pPr>
      <w:r>
        <w:rPr>
          <w:rFonts w:eastAsia="宋体" w:hint="eastAsia"/>
        </w:rPr>
        <w:t>4</w:t>
      </w:r>
      <w:r w:rsidR="00403883" w:rsidRPr="00A06E16">
        <w:rPr>
          <w:rFonts w:eastAsia="宋体" w:hint="eastAsia"/>
        </w:rPr>
        <w:t>．事例模型</w:t>
      </w:r>
      <w:r w:rsidR="00403883" w:rsidRPr="00A06E16">
        <w:rPr>
          <w:rFonts w:eastAsia="宋体" w:cs="汉仪书宋二简" w:hint="eastAsia"/>
          <w:kern w:val="0"/>
        </w:rPr>
        <w:t>（犯罪后对赃物的处置、兑现，两行为触犯两罪，会重复评价）：</w:t>
      </w:r>
    </w:p>
    <w:p w:rsidR="00403883" w:rsidRPr="00A06E16" w:rsidRDefault="00403883" w:rsidP="00B92F95">
      <w:pPr>
        <w:adjustRightInd w:val="0"/>
        <w:snapToGrid w:val="0"/>
        <w:spacing w:line="400" w:lineRule="exact"/>
        <w:ind w:firstLine="420"/>
        <w:rPr>
          <w:rFonts w:eastAsia="宋体"/>
          <w:color w:val="FF0000"/>
        </w:rPr>
      </w:pPr>
      <w:r w:rsidRPr="00A06E16">
        <w:rPr>
          <w:rFonts w:eastAsia="宋体" w:hint="eastAsia"/>
          <w:color w:val="FF0000"/>
        </w:rPr>
        <w:t xml:space="preserve">（1）实施财产犯罪之后，针对赃物的持有、处分、毁坏行为。 </w:t>
      </w:r>
    </w:p>
    <w:p w:rsidR="00403883" w:rsidRPr="00A06E16" w:rsidRDefault="00403883" w:rsidP="00B92F95">
      <w:pPr>
        <w:adjustRightInd w:val="0"/>
        <w:snapToGrid w:val="0"/>
        <w:spacing w:line="400" w:lineRule="exact"/>
        <w:ind w:firstLine="420"/>
        <w:rPr>
          <w:rFonts w:eastAsia="宋体"/>
          <w:color w:val="FF0000"/>
        </w:rPr>
      </w:pPr>
      <w:r w:rsidRPr="00A06E16">
        <w:rPr>
          <w:rFonts w:eastAsia="宋体" w:hint="eastAsia"/>
          <w:color w:val="FF0000"/>
        </w:rPr>
        <w:t xml:space="preserve">（2）非法取得财产凭证、单据、票据之后，为实现价值而实施兑现行为。 </w:t>
      </w:r>
    </w:p>
    <w:p w:rsidR="00403883" w:rsidRPr="00A06E16" w:rsidRDefault="00403883" w:rsidP="00B92F95">
      <w:pPr>
        <w:adjustRightInd w:val="0"/>
        <w:snapToGrid w:val="0"/>
        <w:spacing w:line="400" w:lineRule="exact"/>
        <w:ind w:firstLine="420"/>
        <w:rPr>
          <w:rFonts w:eastAsia="宋体"/>
          <w:color w:val="FF0000"/>
        </w:rPr>
      </w:pPr>
      <w:r w:rsidRPr="00A06E16">
        <w:rPr>
          <w:rFonts w:eastAsia="宋体" w:hint="eastAsia"/>
          <w:color w:val="FF0000"/>
        </w:rPr>
        <w:t>（3）违禁品犯罪后对违禁品持有。</w:t>
      </w:r>
    </w:p>
    <w:p w:rsidR="00403883" w:rsidRPr="00A06E16" w:rsidRDefault="00403883" w:rsidP="00B92F95">
      <w:pPr>
        <w:adjustRightInd w:val="0"/>
        <w:snapToGrid w:val="0"/>
        <w:spacing w:line="400" w:lineRule="exact"/>
        <w:ind w:firstLine="420"/>
        <w:rPr>
          <w:rFonts w:eastAsia="宋体"/>
          <w:color w:val="FF0000"/>
        </w:rPr>
      </w:pPr>
      <w:r w:rsidRPr="00A06E16">
        <w:rPr>
          <w:rFonts w:eastAsia="宋体" w:hint="eastAsia"/>
          <w:color w:val="FF0000"/>
        </w:rPr>
        <w:t>（4）其他数行为可能会引起重复评价的情况。例如先盗窃到赃物，之后又对失主敲诈让其出钱赎回赃物等。</w:t>
      </w:r>
    </w:p>
    <w:p w:rsidR="00403883" w:rsidRPr="00A06E16" w:rsidRDefault="00CA6216" w:rsidP="00B92F95">
      <w:pPr>
        <w:spacing w:line="400" w:lineRule="exact"/>
        <w:ind w:firstLine="420"/>
        <w:rPr>
          <w:rFonts w:eastAsia="宋体" w:cs="汉仪书宋二简"/>
          <w:b/>
          <w:bCs/>
          <w:kern w:val="0"/>
        </w:rPr>
      </w:pPr>
      <w:r>
        <w:rPr>
          <w:rFonts w:eastAsia="宋体" w:cs="汉仪书宋二简" w:hint="eastAsia"/>
          <w:kern w:val="0"/>
        </w:rPr>
        <w:t>5</w:t>
      </w:r>
      <w:r w:rsidR="00403883" w:rsidRPr="00A06E16">
        <w:rPr>
          <w:rFonts w:eastAsia="宋体" w:cs="汉仪书宋二简" w:hint="eastAsia"/>
          <w:kern w:val="0"/>
        </w:rPr>
        <w:t>．</w:t>
      </w:r>
      <w:r w:rsidR="00403883" w:rsidRPr="00A06E16">
        <w:rPr>
          <w:rFonts w:eastAsia="宋体" w:cs="汉仪书宋二简" w:hint="eastAsia"/>
          <w:b/>
          <w:bCs/>
          <w:kern w:val="0"/>
        </w:rPr>
        <w:t>事后不可罚与吸收犯的关系：大部分重叠但并不相同</w:t>
      </w:r>
    </w:p>
    <w:p w:rsidR="00403883" w:rsidRPr="00A06E16" w:rsidRDefault="00403883" w:rsidP="00B92F95">
      <w:pPr>
        <w:spacing w:line="400" w:lineRule="exact"/>
        <w:ind w:firstLine="420"/>
        <w:rPr>
          <w:rFonts w:eastAsia="宋体" w:cs="Times New Roman"/>
        </w:rPr>
      </w:pPr>
      <w:r w:rsidRPr="00A06E16">
        <w:rPr>
          <w:rFonts w:eastAsia="宋体" w:cs="汉仪书宋二简" w:hint="eastAsia"/>
          <w:kern w:val="0"/>
        </w:rPr>
        <w:t>（1）事后不可罚与吸收犯存在重叠。</w:t>
      </w:r>
      <w:r w:rsidRPr="00A06E16">
        <w:rPr>
          <w:rFonts w:eastAsia="宋体" w:cs="Times New Roman" w:hint="eastAsia"/>
        </w:rPr>
        <w:t>例如，以非法手段取得违禁品后对违禁品的持有、使用行为，既是事后不可罚行为，也是吸收犯。</w:t>
      </w:r>
    </w:p>
    <w:p w:rsidR="00403883" w:rsidRPr="00A06E16" w:rsidRDefault="00403883" w:rsidP="00B92F95">
      <w:pPr>
        <w:adjustRightInd w:val="0"/>
        <w:snapToGrid w:val="0"/>
        <w:spacing w:line="400" w:lineRule="exact"/>
        <w:ind w:firstLine="420"/>
        <w:rPr>
          <w:rFonts w:eastAsia="宋体" w:cs="Times New Roman"/>
        </w:rPr>
      </w:pPr>
      <w:r w:rsidRPr="00A06E16">
        <w:rPr>
          <w:rFonts w:eastAsia="宋体" w:cs="汉仪书宋二简" w:hint="eastAsia"/>
          <w:kern w:val="0"/>
        </w:rPr>
        <w:t>（2）但是，吸收犯的本质特征是“必经阶段、必然后果”。</w:t>
      </w:r>
      <w:r w:rsidRPr="00A06E16">
        <w:rPr>
          <w:rFonts w:eastAsia="宋体" w:cs="Times New Roman" w:hint="eastAsia"/>
        </w:rPr>
        <w:t>例如盗窃后又毁坏所盗物品的情形，毁坏即不是“必经阶段、必然后果”，故属事后不可罚行为，而不是吸收犯。</w:t>
      </w:r>
    </w:p>
    <w:p w:rsidR="00403883" w:rsidRPr="00A06E16" w:rsidRDefault="00403883" w:rsidP="00B92F95">
      <w:pPr>
        <w:adjustRightInd w:val="0"/>
        <w:snapToGrid w:val="0"/>
        <w:spacing w:line="400" w:lineRule="exact"/>
        <w:ind w:firstLine="420"/>
        <w:rPr>
          <w:rFonts w:eastAsia="宋体" w:cs="Times New Roman"/>
        </w:rPr>
      </w:pPr>
      <w:r w:rsidRPr="00A06E16">
        <w:rPr>
          <w:rFonts w:eastAsia="宋体" w:cs="汉仪书宋二简" w:hint="eastAsia"/>
          <w:kern w:val="0"/>
        </w:rPr>
        <w:t>（3）此外，事后不可罚的本质是禁止重复评价“同一对象、同一法益，前行为已作评价”。</w:t>
      </w:r>
      <w:r w:rsidRPr="00A06E16">
        <w:rPr>
          <w:rFonts w:eastAsia="宋体" w:cs="Times New Roman" w:hint="eastAsia"/>
        </w:rPr>
        <w:t>例如入户抢劫的情形，就是侵害了不同的法益，故属吸收犯，而不是事后不可罚行为。</w:t>
      </w:r>
    </w:p>
    <w:p w:rsidR="00403883" w:rsidRPr="00A06E16" w:rsidRDefault="00403883" w:rsidP="00B92F95">
      <w:pPr>
        <w:spacing w:line="400" w:lineRule="exact"/>
        <w:ind w:firstLine="420"/>
        <w:rPr>
          <w:rFonts w:eastAsia="宋体" w:cstheme="majorBidi"/>
          <w:bCs/>
          <w:snapToGrid w:val="0"/>
          <w:color w:val="000000"/>
        </w:rPr>
      </w:pPr>
    </w:p>
    <w:p w:rsidR="00F4409E" w:rsidRPr="00A06E16" w:rsidRDefault="00F4409E" w:rsidP="00B92F95">
      <w:pPr>
        <w:spacing w:line="400" w:lineRule="exact"/>
        <w:ind w:firstLine="420"/>
        <w:rPr>
          <w:rFonts w:eastAsia="宋体" w:cs="汉仪书宋二简" w:hint="eastAsia"/>
          <w:kern w:val="0"/>
        </w:rPr>
      </w:pPr>
    </w:p>
    <w:p w:rsidR="00403883" w:rsidRPr="00CA6216" w:rsidRDefault="00403883" w:rsidP="00CA6216">
      <w:pPr>
        <w:pStyle w:val="1"/>
        <w:jc w:val="center"/>
        <w:rPr>
          <w:rFonts w:ascii="宋体" w:eastAsia="宋体" w:hAnsi="宋体" w:hint="eastAsia"/>
          <w:sz w:val="28"/>
          <w:szCs w:val="28"/>
        </w:rPr>
      </w:pPr>
      <w:bookmarkStart w:id="1" w:name="_Toc188371363"/>
      <w:r w:rsidRPr="00CA6216">
        <w:rPr>
          <w:rFonts w:ascii="宋体" w:eastAsia="宋体" w:hAnsi="宋体" w:hint="eastAsia"/>
          <w:color w:val="auto"/>
          <w:sz w:val="28"/>
          <w:szCs w:val="28"/>
        </w:rPr>
        <w:t>考点14</w:t>
      </w:r>
      <w:r w:rsidRPr="00CA6216">
        <w:rPr>
          <w:rFonts w:ascii="宋体" w:eastAsia="宋体" w:hAnsi="宋体"/>
          <w:color w:val="FF0000"/>
          <w:sz w:val="28"/>
          <w:szCs w:val="28"/>
        </w:rPr>
        <w:t xml:space="preserve">  </w:t>
      </w:r>
      <w:r w:rsidRPr="00CA6216">
        <w:rPr>
          <w:rFonts w:ascii="宋体" w:eastAsia="宋体" w:hAnsi="宋体" w:hint="eastAsia"/>
          <w:sz w:val="28"/>
          <w:szCs w:val="28"/>
        </w:rPr>
        <w:t>刑法分则及解释规定的</w:t>
      </w:r>
      <w:bookmarkStart w:id="2" w:name="_Toc188371364"/>
      <w:bookmarkEnd w:id="1"/>
      <w:r w:rsidRPr="00CA6216">
        <w:rPr>
          <w:rFonts w:ascii="宋体" w:eastAsia="宋体" w:hAnsi="宋体" w:hint="eastAsia"/>
          <w:sz w:val="28"/>
          <w:szCs w:val="28"/>
        </w:rPr>
        <w:t>常考罪数规则</w:t>
      </w:r>
      <w:bookmarkEnd w:id="2"/>
      <w:r w:rsidR="00CA6216">
        <w:rPr>
          <w:rFonts w:ascii="宋体" w:eastAsia="宋体" w:hAnsi="宋体" w:hint="eastAsia"/>
          <w:sz w:val="28"/>
          <w:szCs w:val="28"/>
        </w:rPr>
        <w:t>（补充考点13的记忆）</w:t>
      </w:r>
    </w:p>
    <w:p w:rsidR="00403883" w:rsidRPr="00A06E16" w:rsidRDefault="00403883" w:rsidP="00CA6216">
      <w:pPr>
        <w:spacing w:line="400" w:lineRule="exact"/>
        <w:ind w:firstLineChars="0" w:firstLine="0"/>
        <w:rPr>
          <w:rFonts w:eastAsia="宋体" w:cs="汉仪书宋二简" w:hint="eastAsia"/>
          <w:kern w:val="0"/>
        </w:rPr>
      </w:pPr>
    </w:p>
    <w:p w:rsidR="00403883" w:rsidRPr="00CA6216" w:rsidRDefault="00403883" w:rsidP="00CA6216">
      <w:pPr>
        <w:pStyle w:val="3"/>
      </w:pPr>
      <w:bookmarkStart w:id="3" w:name="_Hlk28268774"/>
      <w:r w:rsidRPr="00CA6216">
        <w:rPr>
          <w:rFonts w:hint="eastAsia"/>
        </w:rPr>
        <w:t>一</w:t>
      </w:r>
      <w:r w:rsidRPr="00CA6216">
        <w:t>、以确定一罪处罚</w:t>
      </w:r>
      <w:r w:rsidRPr="00CA6216">
        <w:rPr>
          <w:rFonts w:hint="eastAsia"/>
        </w:rPr>
        <w:t>（法条强行规定，多为</w:t>
      </w:r>
      <w:r w:rsidRPr="00CA6216">
        <w:rPr>
          <w:rFonts w:cs="汉仪书宋二简" w:hint="eastAsia"/>
        </w:rPr>
        <w:t>结合犯</w:t>
      </w:r>
      <w:r w:rsidRPr="00CA6216">
        <w:rPr>
          <w:rFonts w:hint="eastAsia"/>
        </w:rPr>
        <w:t>或加重犯，12个变态规定）</w:t>
      </w:r>
      <w:bookmarkEnd w:id="3"/>
    </w:p>
    <w:p w:rsidR="00403883" w:rsidRPr="00A06E16" w:rsidRDefault="00403883" w:rsidP="00B92F95">
      <w:pPr>
        <w:spacing w:line="400" w:lineRule="exact"/>
        <w:ind w:firstLine="420"/>
        <w:rPr>
          <w:rFonts w:eastAsia="宋体"/>
        </w:rPr>
      </w:pPr>
    </w:p>
    <w:p w:rsidR="00403883" w:rsidRPr="00A06E16" w:rsidRDefault="00403883" w:rsidP="00B92F95">
      <w:pPr>
        <w:snapToGrid w:val="0"/>
        <w:spacing w:line="400" w:lineRule="exact"/>
        <w:ind w:firstLineChars="0" w:firstLine="0"/>
        <w:jc w:val="center"/>
        <w:rPr>
          <w:rFonts w:eastAsia="宋体"/>
        </w:rPr>
      </w:pPr>
      <w:r w:rsidRPr="00A06E16">
        <w:rPr>
          <w:rFonts w:eastAsia="宋体"/>
        </w:rPr>
        <w:t>一些常考情节、法条的对比</w:t>
      </w:r>
    </w:p>
    <w:p w:rsidR="00403883" w:rsidRPr="00A06E16" w:rsidRDefault="00403883" w:rsidP="00B92F95">
      <w:pPr>
        <w:snapToGrid w:val="0"/>
        <w:spacing w:line="400" w:lineRule="exact"/>
        <w:ind w:firstLine="420"/>
        <w:rPr>
          <w:rFonts w:eastAsia="宋体" w:cs="Times New Roman"/>
        </w:rPr>
      </w:pPr>
    </w:p>
    <w:tbl>
      <w:tblPr>
        <w:tblW w:w="8520"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555"/>
        <w:gridCol w:w="3912"/>
        <w:gridCol w:w="3053"/>
      </w:tblGrid>
      <w:tr w:rsidR="00403883" w:rsidRPr="00A06E16">
        <w:trPr>
          <w:jc w:val="center"/>
        </w:trPr>
        <w:tc>
          <w:tcPr>
            <w:tcW w:w="1555" w:type="dxa"/>
            <w:vAlign w:val="center"/>
          </w:tcPr>
          <w:p w:rsidR="00403883" w:rsidRPr="00A06E16" w:rsidRDefault="00403883" w:rsidP="00B92F95">
            <w:pPr>
              <w:snapToGrid w:val="0"/>
              <w:spacing w:beforeLines="10" w:before="31" w:afterLines="20" w:after="62" w:line="400" w:lineRule="exact"/>
              <w:ind w:firstLineChars="0" w:firstLine="0"/>
              <w:jc w:val="center"/>
              <w:rPr>
                <w:rFonts w:eastAsia="宋体"/>
              </w:rPr>
            </w:pPr>
            <w:r w:rsidRPr="00A06E16">
              <w:rPr>
                <w:rFonts w:eastAsia="宋体" w:hint="eastAsia"/>
              </w:rPr>
              <w:t>情节</w:t>
            </w:r>
          </w:p>
        </w:tc>
        <w:tc>
          <w:tcPr>
            <w:tcW w:w="3912" w:type="dxa"/>
            <w:vAlign w:val="center"/>
          </w:tcPr>
          <w:p w:rsidR="00403883" w:rsidRPr="00A06E16" w:rsidRDefault="00403883" w:rsidP="00B92F95">
            <w:pPr>
              <w:snapToGrid w:val="0"/>
              <w:spacing w:beforeLines="10" w:before="31" w:afterLines="20" w:after="62" w:line="400" w:lineRule="exact"/>
              <w:ind w:firstLineChars="0" w:firstLine="0"/>
              <w:jc w:val="center"/>
              <w:rPr>
                <w:rFonts w:eastAsia="宋体"/>
              </w:rPr>
            </w:pPr>
            <w:r w:rsidRPr="00A06E16">
              <w:rPr>
                <w:rFonts w:eastAsia="宋体" w:hint="eastAsia"/>
              </w:rPr>
              <w:t>一罪（非常态）</w:t>
            </w:r>
          </w:p>
        </w:tc>
        <w:tc>
          <w:tcPr>
            <w:tcW w:w="3053" w:type="dxa"/>
            <w:vAlign w:val="center"/>
          </w:tcPr>
          <w:p w:rsidR="00403883" w:rsidRPr="00A06E16" w:rsidRDefault="00403883" w:rsidP="00B92F95">
            <w:pPr>
              <w:snapToGrid w:val="0"/>
              <w:spacing w:beforeLines="10" w:before="31" w:afterLines="20" w:after="62" w:line="400" w:lineRule="exact"/>
              <w:ind w:firstLineChars="0" w:firstLine="0"/>
              <w:jc w:val="center"/>
              <w:rPr>
                <w:rFonts w:eastAsia="宋体"/>
              </w:rPr>
            </w:pPr>
            <w:r w:rsidRPr="00A06E16">
              <w:rPr>
                <w:rFonts w:eastAsia="宋体" w:hint="eastAsia"/>
              </w:rPr>
              <w:t>数罪（常态）</w:t>
            </w:r>
          </w:p>
        </w:tc>
      </w:tr>
      <w:tr w:rsidR="00403883" w:rsidRPr="00A06E16">
        <w:trPr>
          <w:jc w:val="center"/>
        </w:trPr>
        <w:tc>
          <w:tcPr>
            <w:tcW w:w="1555"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杀害</w:t>
            </w:r>
          </w:p>
        </w:tc>
        <w:tc>
          <w:tcPr>
            <w:tcW w:w="3912"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绑架、抢劫、劫持航空器之时、之中（手</w:t>
            </w:r>
            <w:r w:rsidRPr="00A06E16">
              <w:rPr>
                <w:rFonts w:eastAsia="宋体" w:cs="Times New Roman" w:hint="eastAsia"/>
              </w:rPr>
              <w:lastRenderedPageBreak/>
              <w:t>段）；绑架之后（结合犯）</w:t>
            </w:r>
          </w:p>
        </w:tc>
        <w:tc>
          <w:tcPr>
            <w:tcW w:w="3053"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lastRenderedPageBreak/>
              <w:t>抢劫之后，其他犯罪之后，保险</w:t>
            </w:r>
            <w:r w:rsidRPr="00A06E16">
              <w:rPr>
                <w:rFonts w:eastAsia="宋体" w:cs="Times New Roman" w:hint="eastAsia"/>
              </w:rPr>
              <w:lastRenderedPageBreak/>
              <w:t>诈骗，黑社会犯罪，恐怖犯罪等</w:t>
            </w:r>
          </w:p>
        </w:tc>
      </w:tr>
      <w:tr w:rsidR="00403883" w:rsidRPr="00A06E16">
        <w:trPr>
          <w:jc w:val="center"/>
        </w:trPr>
        <w:tc>
          <w:tcPr>
            <w:tcW w:w="1555"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lastRenderedPageBreak/>
              <w:t>强奸</w:t>
            </w:r>
          </w:p>
        </w:tc>
        <w:tc>
          <w:tcPr>
            <w:tcW w:w="3912"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拐卖妇女儿童中</w:t>
            </w:r>
          </w:p>
        </w:tc>
        <w:tc>
          <w:tcPr>
            <w:tcW w:w="3053"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收买被拐卖的妇女儿童，组织卖淫、强迫卖淫，其他犯罪之中</w:t>
            </w:r>
          </w:p>
        </w:tc>
      </w:tr>
      <w:tr w:rsidR="00403883" w:rsidRPr="00A06E16">
        <w:trPr>
          <w:jc w:val="center"/>
        </w:trPr>
        <w:tc>
          <w:tcPr>
            <w:tcW w:w="1555"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暴力抗拒检查</w:t>
            </w:r>
          </w:p>
        </w:tc>
        <w:tc>
          <w:tcPr>
            <w:tcW w:w="3912"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组织、运送偷越国边境，走私、制造、贩卖、运输毒品中</w:t>
            </w:r>
          </w:p>
        </w:tc>
        <w:tc>
          <w:tcPr>
            <w:tcW w:w="3053"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走私犯罪[走私毒品除外]、伪劣商品犯罪、危险驾驶罪、污染环境罪、收买罪，其他犯罪</w:t>
            </w:r>
          </w:p>
        </w:tc>
      </w:tr>
      <w:tr w:rsidR="00403883" w:rsidRPr="00A06E16">
        <w:trPr>
          <w:jc w:val="center"/>
        </w:trPr>
        <w:tc>
          <w:tcPr>
            <w:tcW w:w="1555"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非法拘禁</w:t>
            </w:r>
          </w:p>
        </w:tc>
        <w:tc>
          <w:tcPr>
            <w:tcW w:w="3912"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组织偷越国边境中（结合犯）；绑架、抢劫、拐卖（法条竞合）；强迫劳动中（想象竞合）</w:t>
            </w:r>
          </w:p>
        </w:tc>
        <w:tc>
          <w:tcPr>
            <w:tcW w:w="3053" w:type="dxa"/>
            <w:vAlign w:val="center"/>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收买后拘禁</w:t>
            </w:r>
          </w:p>
        </w:tc>
      </w:tr>
      <w:tr w:rsidR="00403883" w:rsidRPr="00A06E16" w:rsidTr="00BC7946">
        <w:trPr>
          <w:jc w:val="center"/>
        </w:trPr>
        <w:tc>
          <w:tcPr>
            <w:tcW w:w="1555" w:type="dxa"/>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拐卖</w:t>
            </w:r>
          </w:p>
        </w:tc>
        <w:tc>
          <w:tcPr>
            <w:tcW w:w="3912" w:type="dxa"/>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rPr>
              <w:t>收买罪</w:t>
            </w:r>
            <w:r w:rsidRPr="00A06E16">
              <w:rPr>
                <w:rFonts w:eastAsia="宋体" w:cs="Times New Roman" w:hint="eastAsia"/>
              </w:rPr>
              <w:t>+拐卖罪=拐卖罪</w:t>
            </w:r>
          </w:p>
        </w:tc>
        <w:tc>
          <w:tcPr>
            <w:tcW w:w="3053" w:type="dxa"/>
          </w:tcPr>
          <w:p w:rsidR="00403883" w:rsidRPr="00A06E16" w:rsidRDefault="00403883" w:rsidP="00B92F95">
            <w:pPr>
              <w:adjustRightInd w:val="0"/>
              <w:snapToGrid w:val="0"/>
              <w:spacing w:beforeLines="10" w:before="31" w:afterLines="20" w:after="62" w:line="400" w:lineRule="exact"/>
              <w:ind w:firstLineChars="0" w:firstLine="0"/>
              <w:rPr>
                <w:rFonts w:eastAsia="宋体" w:cs="Times New Roman"/>
              </w:rPr>
            </w:pPr>
            <w:r w:rsidRPr="00A06E16">
              <w:rPr>
                <w:rFonts w:eastAsia="宋体" w:cs="Times New Roman" w:hint="eastAsia"/>
              </w:rPr>
              <w:t>绑架等+又拐卖=数罪</w:t>
            </w:r>
          </w:p>
        </w:tc>
      </w:tr>
    </w:tbl>
    <w:p w:rsidR="00403883" w:rsidRPr="00A06E16" w:rsidRDefault="00403883" w:rsidP="00B92F95">
      <w:pPr>
        <w:snapToGrid w:val="0"/>
        <w:spacing w:line="400" w:lineRule="exact"/>
        <w:ind w:firstLine="420"/>
        <w:rPr>
          <w:rFonts w:eastAsia="宋体" w:cs="Times New Roman"/>
        </w:rPr>
      </w:pPr>
    </w:p>
    <w:p w:rsidR="00403883" w:rsidRPr="00A06E16" w:rsidRDefault="00403883" w:rsidP="00B92F95">
      <w:pPr>
        <w:snapToGrid w:val="0"/>
        <w:spacing w:line="400" w:lineRule="exact"/>
        <w:ind w:firstLine="420"/>
        <w:rPr>
          <w:rFonts w:eastAsia="宋体" w:cs="Times New Roman"/>
        </w:rPr>
      </w:pPr>
      <w:r w:rsidRPr="00A06E16">
        <w:rPr>
          <w:rFonts w:eastAsia="宋体" w:cs="Times New Roman" w:hint="eastAsia"/>
        </w:rPr>
        <w:t>（1）</w:t>
      </w:r>
      <w:r w:rsidRPr="00A06E16">
        <w:rPr>
          <w:rFonts w:eastAsia="宋体" w:cs="Times New Roman"/>
          <w:color w:val="FF0000"/>
        </w:rPr>
        <w:t>绑架罪</w:t>
      </w:r>
      <w:r w:rsidRPr="00A06E16">
        <w:rPr>
          <w:rFonts w:eastAsia="宋体" w:cs="Times New Roman" w:hint="eastAsia"/>
        </w:rPr>
        <w:t>+故意杀人、伤害致死、重伤=绑架罪（加重犯）。</w:t>
      </w:r>
      <w:r w:rsidRPr="00A06E16">
        <w:rPr>
          <w:rFonts w:eastAsia="宋体" w:cs="Times New Roman"/>
        </w:rPr>
        <w:t>犯绑架罪，杀害被绑架人的，或者故意伤害被绑架人，致人重伤、死亡的（之时、之中</w:t>
      </w:r>
      <w:r w:rsidRPr="00A06E16">
        <w:rPr>
          <w:rFonts w:eastAsia="宋体" w:cs="Times New Roman" w:hint="eastAsia"/>
        </w:rPr>
        <w:t>：法条竞合</w:t>
      </w:r>
      <w:r w:rsidRPr="00A06E16">
        <w:rPr>
          <w:rFonts w:eastAsia="宋体" w:cs="Times New Roman"/>
        </w:rPr>
        <w:t>；之后：结合犯）：绑架罪（第239条）。</w:t>
      </w:r>
    </w:p>
    <w:p w:rsidR="00403883" w:rsidRPr="00A06E16" w:rsidRDefault="00403883" w:rsidP="00B92F95">
      <w:pPr>
        <w:snapToGrid w:val="0"/>
        <w:spacing w:line="400" w:lineRule="exact"/>
        <w:ind w:firstLine="420"/>
        <w:rPr>
          <w:rFonts w:eastAsia="宋体" w:cs="Times New Roman"/>
        </w:rPr>
      </w:pPr>
      <w:r w:rsidRPr="00A06E16">
        <w:rPr>
          <w:rFonts w:eastAsia="宋体" w:cs="Times New Roman"/>
        </w:rPr>
        <w:t>（2）</w:t>
      </w:r>
      <w:r w:rsidRPr="00A06E16">
        <w:rPr>
          <w:rFonts w:eastAsia="宋体" w:cs="Times New Roman" w:hint="eastAsia"/>
          <w:color w:val="FF0000"/>
        </w:rPr>
        <w:t>抢劫罪、</w:t>
      </w:r>
      <w:r w:rsidRPr="00A06E16">
        <w:rPr>
          <w:rFonts w:eastAsia="宋体" w:cs="Times New Roman"/>
          <w:color w:val="FF0000"/>
        </w:rPr>
        <w:t>劫持航空器</w:t>
      </w:r>
      <w:r w:rsidRPr="00A06E16">
        <w:rPr>
          <w:rFonts w:eastAsia="宋体" w:cs="Times New Roman" w:hint="eastAsia"/>
          <w:color w:val="FF0000"/>
        </w:rPr>
        <w:t>罪</w:t>
      </w:r>
      <w:r w:rsidRPr="00A06E16">
        <w:rPr>
          <w:rFonts w:eastAsia="宋体" w:cs="Times New Roman" w:hint="eastAsia"/>
        </w:rPr>
        <w:t>+</w:t>
      </w:r>
      <w:r w:rsidRPr="00A06E16">
        <w:rPr>
          <w:rFonts w:eastAsia="宋体" w:cs="Times New Roman"/>
        </w:rPr>
        <w:t>杀人、伤害手段</w:t>
      </w:r>
      <w:r w:rsidRPr="00A06E16">
        <w:rPr>
          <w:rFonts w:eastAsia="宋体" w:cs="Times New Roman" w:hint="eastAsia"/>
        </w:rPr>
        <w:t>=抢劫罪、</w:t>
      </w:r>
      <w:r w:rsidRPr="00A06E16">
        <w:rPr>
          <w:rFonts w:eastAsia="宋体" w:cs="Times New Roman"/>
        </w:rPr>
        <w:t>劫持航空器</w:t>
      </w:r>
      <w:r w:rsidRPr="00A06E16">
        <w:rPr>
          <w:rFonts w:eastAsia="宋体" w:cs="Times New Roman" w:hint="eastAsia"/>
        </w:rPr>
        <w:t>罪（加重犯）。以杀人、伤害为手段抢劫（之时、之中）：抢劫罪（整体法与部分法的法条竞合）。以杀人、伤害为手段劫持航空器（之时、之中）：劫持航空器罪（整体法与部分法的法条竞合）。[对比：</w:t>
      </w:r>
      <w:r w:rsidRPr="00A06E16">
        <w:rPr>
          <w:rFonts w:eastAsia="宋体" w:cs="Times New Roman"/>
        </w:rPr>
        <w:t>犯罪之后（绑架除外）</w:t>
      </w:r>
      <w:r w:rsidRPr="00A06E16">
        <w:rPr>
          <w:rFonts w:eastAsia="宋体" w:cs="Times New Roman" w:hint="eastAsia"/>
        </w:rPr>
        <w:t>+</w:t>
      </w:r>
      <w:r w:rsidRPr="00A06E16">
        <w:rPr>
          <w:rFonts w:eastAsia="宋体" w:cs="Times New Roman"/>
        </w:rPr>
        <w:t>灭口而杀人</w:t>
      </w:r>
      <w:r w:rsidRPr="00A06E16">
        <w:rPr>
          <w:rFonts w:eastAsia="宋体" w:cs="Times New Roman" w:hint="eastAsia"/>
        </w:rPr>
        <w:t>=</w:t>
      </w:r>
      <w:r w:rsidRPr="00A06E16">
        <w:rPr>
          <w:rFonts w:eastAsia="宋体" w:cs="Times New Roman"/>
        </w:rPr>
        <w:t>数罪并罚。</w:t>
      </w:r>
      <w:r w:rsidRPr="00A06E16">
        <w:rPr>
          <w:rFonts w:eastAsia="宋体" w:cs="Times New Roman" w:hint="eastAsia"/>
        </w:rPr>
        <w:t>]</w:t>
      </w:r>
    </w:p>
    <w:p w:rsidR="00403883" w:rsidRPr="00A06E16" w:rsidRDefault="00403883" w:rsidP="00B92F95">
      <w:pPr>
        <w:snapToGrid w:val="0"/>
        <w:spacing w:line="400" w:lineRule="exact"/>
        <w:ind w:firstLine="420"/>
        <w:rPr>
          <w:rFonts w:eastAsia="宋体" w:cs="Times New Roman"/>
        </w:rPr>
      </w:pPr>
      <w:r w:rsidRPr="00A06E16">
        <w:rPr>
          <w:rFonts w:eastAsia="宋体" w:cs="Times New Roman"/>
        </w:rPr>
        <w:t>（3）</w:t>
      </w:r>
      <w:r w:rsidRPr="00A06E16">
        <w:rPr>
          <w:rFonts w:eastAsia="宋体" w:cs="Times New Roman"/>
          <w:color w:val="FF0000"/>
        </w:rPr>
        <w:t>拐卖罪</w:t>
      </w:r>
      <w:r w:rsidRPr="00A06E16">
        <w:rPr>
          <w:rFonts w:eastAsia="宋体" w:cs="Times New Roman" w:hint="eastAsia"/>
        </w:rPr>
        <w:t>+强奸、引诱卖淫、强迫卖淫=拐卖罪（加重犯）。</w:t>
      </w:r>
      <w:r w:rsidRPr="00A06E16">
        <w:rPr>
          <w:rFonts w:eastAsia="宋体" w:cs="Times New Roman"/>
        </w:rPr>
        <w:t>拐卖妇女、儿童中强奸、诱骗、强迫卖淫的：拐卖妇女、儿童罪（第240条第</w:t>
      </w:r>
      <w:r w:rsidRPr="00A06E16">
        <w:rPr>
          <w:rFonts w:eastAsia="宋体" w:cs="Times New Roman" w:hint="eastAsia"/>
        </w:rPr>
        <w:t>1款第</w:t>
      </w:r>
      <w:r w:rsidRPr="00A06E16">
        <w:rPr>
          <w:rFonts w:eastAsia="宋体" w:cs="Times New Roman"/>
        </w:rPr>
        <w:t>3</w:t>
      </w:r>
      <w:r w:rsidRPr="00A06E16">
        <w:rPr>
          <w:rFonts w:eastAsia="宋体" w:cs="Times New Roman" w:hint="eastAsia"/>
        </w:rPr>
        <w:t>、4项</w:t>
      </w:r>
      <w:r w:rsidRPr="00A06E16">
        <w:rPr>
          <w:rFonts w:eastAsia="宋体" w:cs="Times New Roman"/>
        </w:rPr>
        <w:t>）。</w:t>
      </w:r>
      <w:r w:rsidRPr="00A06E16">
        <w:rPr>
          <w:rFonts w:eastAsia="宋体" w:cs="Times New Roman" w:hint="eastAsia"/>
        </w:rPr>
        <w:t>[</w:t>
      </w:r>
      <w:r w:rsidRPr="00A06E16">
        <w:rPr>
          <w:rFonts w:eastAsia="宋体" w:cs="Times New Roman"/>
        </w:rPr>
        <w:t>对比：收买罪</w:t>
      </w:r>
      <w:r w:rsidRPr="00A06E16">
        <w:rPr>
          <w:rFonts w:eastAsia="宋体" w:cs="Times New Roman" w:hint="eastAsia"/>
        </w:rPr>
        <w:t>+</w:t>
      </w:r>
      <w:r w:rsidRPr="00A06E16">
        <w:rPr>
          <w:rFonts w:eastAsia="宋体" w:cs="Times New Roman"/>
        </w:rPr>
        <w:t>强奸罪</w:t>
      </w:r>
      <w:r w:rsidRPr="00A06E16">
        <w:rPr>
          <w:rFonts w:eastAsia="宋体" w:cs="Times New Roman" w:hint="eastAsia"/>
        </w:rPr>
        <w:t>=</w:t>
      </w:r>
      <w:r w:rsidRPr="00A06E16">
        <w:rPr>
          <w:rFonts w:eastAsia="宋体" w:cs="Times New Roman"/>
        </w:rPr>
        <w:t>数罪并罚；对比：</w:t>
      </w:r>
      <w:r w:rsidRPr="00A06E16">
        <w:rPr>
          <w:rFonts w:eastAsia="宋体" w:cs="Times New Roman" w:hint="eastAsia"/>
        </w:rPr>
        <w:t>强迫卖淫、组织卖淫罪+强奸罪=</w:t>
      </w:r>
      <w:r w:rsidRPr="00A06E16">
        <w:rPr>
          <w:rFonts w:eastAsia="宋体" w:cs="Times New Roman"/>
        </w:rPr>
        <w:t>数罪并罚</w:t>
      </w:r>
      <w:r w:rsidRPr="00A06E16">
        <w:rPr>
          <w:rFonts w:eastAsia="宋体" w:cs="Times New Roman" w:hint="eastAsia"/>
        </w:rPr>
        <w:t>]</w:t>
      </w:r>
      <w:r w:rsidRPr="00A06E16">
        <w:rPr>
          <w:rFonts w:eastAsia="宋体" w:cs="Times New Roman"/>
        </w:rPr>
        <w:t>。记忆：拐卖是重罪，或包</w:t>
      </w:r>
      <w:r w:rsidRPr="00A06E16">
        <w:rPr>
          <w:rFonts w:eastAsia="宋体" w:cs="Times New Roman" w:hint="eastAsia"/>
        </w:rPr>
        <w:t>容</w:t>
      </w:r>
      <w:r w:rsidRPr="00A06E16">
        <w:rPr>
          <w:rFonts w:eastAsia="宋体" w:cs="Times New Roman"/>
        </w:rPr>
        <w:t>强奸；收买的轻罪，啥都不包容。</w:t>
      </w:r>
    </w:p>
    <w:p w:rsidR="00403883" w:rsidRPr="00A06E16" w:rsidRDefault="00403883" w:rsidP="00B92F95">
      <w:pPr>
        <w:snapToGrid w:val="0"/>
        <w:spacing w:line="400" w:lineRule="exact"/>
        <w:ind w:firstLine="420"/>
        <w:rPr>
          <w:rFonts w:eastAsia="宋体" w:cs="Times New Roman"/>
        </w:rPr>
      </w:pPr>
      <w:r w:rsidRPr="00A06E16">
        <w:rPr>
          <w:rFonts w:eastAsia="宋体" w:cs="Times New Roman"/>
        </w:rPr>
        <w:t>（4）</w:t>
      </w:r>
      <w:r w:rsidRPr="00A06E16">
        <w:rPr>
          <w:rFonts w:eastAsia="宋体" w:cs="Times New Roman" w:hint="eastAsia"/>
          <w:color w:val="FF0000"/>
        </w:rPr>
        <w:t>收买罪+拐卖罪=拐卖罪</w:t>
      </w:r>
      <w:r w:rsidRPr="00A06E16">
        <w:rPr>
          <w:rFonts w:eastAsia="宋体" w:cs="Times New Roman" w:hint="eastAsia"/>
        </w:rPr>
        <w:t>。</w:t>
      </w:r>
      <w:r w:rsidRPr="00A06E16">
        <w:rPr>
          <w:rFonts w:eastAsia="宋体" w:cs="Times New Roman"/>
        </w:rPr>
        <w:t>收买被拐卖的妇女、儿童后又出卖的：拐卖妇女、儿童罪（第</w:t>
      </w:r>
      <w:r w:rsidRPr="00A06E16">
        <w:rPr>
          <w:rFonts w:eastAsia="宋体" w:cs="Times New Roman" w:hint="eastAsia"/>
        </w:rPr>
        <w:t>241条第5款</w:t>
      </w:r>
      <w:r w:rsidRPr="00A06E16">
        <w:rPr>
          <w:rFonts w:eastAsia="宋体" w:cs="Times New Roman"/>
        </w:rPr>
        <w:t>）。</w:t>
      </w:r>
    </w:p>
    <w:p w:rsidR="00403883" w:rsidRPr="00A06E16" w:rsidRDefault="00403883" w:rsidP="00B92F95">
      <w:pPr>
        <w:snapToGrid w:val="0"/>
        <w:spacing w:line="400" w:lineRule="exact"/>
        <w:ind w:firstLine="420"/>
        <w:rPr>
          <w:rFonts w:eastAsia="宋体" w:cs="Times New Roman"/>
        </w:rPr>
      </w:pPr>
      <w:r w:rsidRPr="00A06E16">
        <w:rPr>
          <w:rFonts w:eastAsia="宋体" w:cs="Times New Roman"/>
        </w:rPr>
        <w:t>（5）组织偷越罪</w:t>
      </w:r>
      <w:r w:rsidRPr="00A06E16">
        <w:rPr>
          <w:rFonts w:eastAsia="宋体" w:cs="Times New Roman" w:hint="eastAsia"/>
        </w:rPr>
        <w:t>+</w:t>
      </w:r>
      <w:r w:rsidRPr="00A06E16">
        <w:rPr>
          <w:rFonts w:eastAsia="宋体" w:cs="Times New Roman" w:hint="eastAsia"/>
          <w:color w:val="FF0000"/>
        </w:rPr>
        <w:t>非法拘禁罪</w:t>
      </w:r>
      <w:r w:rsidRPr="00A06E16">
        <w:rPr>
          <w:rFonts w:eastAsia="宋体" w:cs="Times New Roman" w:hint="eastAsia"/>
        </w:rPr>
        <w:t>=</w:t>
      </w:r>
      <w:r w:rsidRPr="00A06E16">
        <w:rPr>
          <w:rFonts w:eastAsia="宋体" w:cs="Times New Roman"/>
        </w:rPr>
        <w:t>组织偷越罪（加重犯）。组织偷越国（边）境</w:t>
      </w:r>
      <w:r w:rsidRPr="00A06E16">
        <w:rPr>
          <w:rFonts w:eastAsia="宋体" w:cs="Times New Roman" w:hint="eastAsia"/>
        </w:rPr>
        <w:t>中</w:t>
      </w:r>
      <w:r w:rsidRPr="00A06E16">
        <w:rPr>
          <w:rFonts w:eastAsia="宋体" w:cs="Times New Roman"/>
        </w:rPr>
        <w:t>非法拘禁偷越人：组织偷越国（边）境罪（第318条第4项）。</w:t>
      </w:r>
    </w:p>
    <w:p w:rsidR="00403883" w:rsidRPr="00A06E16" w:rsidRDefault="00403883" w:rsidP="00B92F95">
      <w:pPr>
        <w:snapToGrid w:val="0"/>
        <w:spacing w:line="400" w:lineRule="exact"/>
        <w:ind w:firstLine="420"/>
        <w:rPr>
          <w:rFonts w:eastAsia="宋体" w:cs="Times New Roman"/>
        </w:rPr>
      </w:pPr>
      <w:r w:rsidRPr="00A06E16">
        <w:rPr>
          <w:rFonts w:eastAsia="宋体" w:cs="Times New Roman"/>
        </w:rPr>
        <w:t>（6）组织、运送偷越罪、毒品（四行为）+</w:t>
      </w:r>
      <w:r w:rsidRPr="00A06E16">
        <w:rPr>
          <w:rFonts w:eastAsia="宋体" w:cs="Times New Roman"/>
          <w:color w:val="FF0000"/>
        </w:rPr>
        <w:t>妨害公务罪</w:t>
      </w:r>
      <w:r w:rsidRPr="00A06E16">
        <w:rPr>
          <w:rFonts w:eastAsia="宋体" w:cs="Times New Roman" w:hint="eastAsia"/>
        </w:rPr>
        <w:t>=</w:t>
      </w:r>
      <w:r w:rsidRPr="00A06E16">
        <w:rPr>
          <w:rFonts w:eastAsia="宋体" w:cs="Times New Roman"/>
        </w:rPr>
        <w:t>组织、运送偷越罪、</w:t>
      </w:r>
      <w:r w:rsidRPr="00A06E16">
        <w:rPr>
          <w:rFonts w:eastAsia="宋体" w:cs="Times New Roman" w:hint="eastAsia"/>
        </w:rPr>
        <w:t>毒品罪</w:t>
      </w:r>
      <w:r w:rsidRPr="00A06E16">
        <w:rPr>
          <w:rFonts w:eastAsia="宋体" w:cs="Times New Roman"/>
        </w:rPr>
        <w:t>（加重犯）。组织、运送偷越国（边）境又暴力抗拒检查：组织、运送偷越国（边）境罪（第318条第5项）。走私、制造、贩卖、运输毒品又暴力抗拒检查：走私、制造、贩卖、运输毒品（第347条第2项）</w:t>
      </w:r>
      <w:r w:rsidRPr="00A06E16">
        <w:rPr>
          <w:rFonts w:eastAsia="宋体" w:cs="Times New Roman" w:hint="eastAsia"/>
        </w:rPr>
        <w:t>。[</w:t>
      </w:r>
      <w:r w:rsidRPr="00A06E16">
        <w:rPr>
          <w:rFonts w:eastAsia="宋体" w:cs="Times New Roman"/>
        </w:rPr>
        <w:t>对比：走私犯罪</w:t>
      </w:r>
      <w:r w:rsidRPr="00A06E16">
        <w:rPr>
          <w:rFonts w:eastAsia="宋体" w:cs="Times New Roman" w:hint="eastAsia"/>
        </w:rPr>
        <w:t>（走私毒品除外）</w:t>
      </w:r>
      <w:r w:rsidRPr="00A06E16">
        <w:rPr>
          <w:rFonts w:eastAsia="宋体" w:cs="Times New Roman"/>
        </w:rPr>
        <w:t>、伪劣</w:t>
      </w:r>
      <w:r w:rsidRPr="00A06E16">
        <w:rPr>
          <w:rFonts w:eastAsia="宋体" w:cs="Times New Roman" w:hint="eastAsia"/>
        </w:rPr>
        <w:t>商</w:t>
      </w:r>
      <w:r w:rsidRPr="00A06E16">
        <w:rPr>
          <w:rFonts w:eastAsia="宋体" w:cs="Times New Roman"/>
        </w:rPr>
        <w:t>品犯罪、危险驾驶罪、污染环境罪、收买罪以及其它犯罪</w:t>
      </w:r>
      <w:r w:rsidRPr="00A06E16">
        <w:rPr>
          <w:rFonts w:eastAsia="宋体" w:cs="Times New Roman" w:hint="eastAsia"/>
        </w:rPr>
        <w:t>+妨害</w:t>
      </w:r>
      <w:r w:rsidRPr="00A06E16">
        <w:rPr>
          <w:rFonts w:eastAsia="宋体" w:cs="Times New Roman"/>
        </w:rPr>
        <w:t>公务罪</w:t>
      </w:r>
      <w:r w:rsidRPr="00A06E16">
        <w:rPr>
          <w:rFonts w:eastAsia="宋体" w:cs="Times New Roman" w:hint="eastAsia"/>
        </w:rPr>
        <w:t>=</w:t>
      </w:r>
      <w:r w:rsidRPr="00A06E16">
        <w:rPr>
          <w:rFonts w:eastAsia="宋体" w:cs="Times New Roman"/>
        </w:rPr>
        <w:t>数罪并罚。</w:t>
      </w:r>
      <w:r w:rsidRPr="00A06E16">
        <w:rPr>
          <w:rFonts w:eastAsia="宋体" w:cs="Times New Roman" w:hint="eastAsia"/>
        </w:rPr>
        <w:t>]</w:t>
      </w:r>
    </w:p>
    <w:p w:rsidR="00403883" w:rsidRPr="00A06E16" w:rsidRDefault="00403883" w:rsidP="00B92F95">
      <w:pPr>
        <w:snapToGrid w:val="0"/>
        <w:spacing w:line="400" w:lineRule="exact"/>
        <w:ind w:firstLine="412"/>
        <w:rPr>
          <w:rFonts w:eastAsia="宋体" w:cs="Times New Roman"/>
          <w:spacing w:val="-2"/>
        </w:rPr>
      </w:pPr>
      <w:r w:rsidRPr="00A06E16">
        <w:rPr>
          <w:rFonts w:eastAsia="宋体" w:cs="Times New Roman"/>
          <w:spacing w:val="-2"/>
        </w:rPr>
        <w:t>（7）</w:t>
      </w:r>
      <w:r w:rsidRPr="00A06E16">
        <w:rPr>
          <w:rFonts w:eastAsia="宋体" w:cs="Times New Roman"/>
          <w:color w:val="FF0000"/>
          <w:spacing w:val="-2"/>
        </w:rPr>
        <w:t>网络手段</w:t>
      </w:r>
      <w:r w:rsidRPr="00A06E16">
        <w:rPr>
          <w:rFonts w:eastAsia="宋体" w:cs="Times New Roman" w:hint="eastAsia"/>
          <w:spacing w:val="-2"/>
        </w:rPr>
        <w:t>+目的行为=目的行为罪。</w:t>
      </w:r>
      <w:r w:rsidRPr="00A06E16">
        <w:rPr>
          <w:rFonts w:eastAsia="宋体" w:cs="Times New Roman"/>
          <w:spacing w:val="-2"/>
        </w:rPr>
        <w:t>利用计算机</w:t>
      </w:r>
      <w:r w:rsidRPr="00A06E16">
        <w:rPr>
          <w:rFonts w:eastAsia="宋体" w:cs="Times New Roman" w:hint="eastAsia"/>
          <w:spacing w:val="-2"/>
        </w:rPr>
        <w:t>手段（侵入、获取、控制、破坏…罪），实施目的行为（金融诈骗、盗窃、贪污、挪用公款、窃取国家秘密或者其他犯罪等），</w:t>
      </w:r>
      <w:r w:rsidRPr="00A06E16">
        <w:rPr>
          <w:rFonts w:eastAsia="宋体" w:cs="Times New Roman"/>
          <w:spacing w:val="-2"/>
        </w:rPr>
        <w:t>定目的</w:t>
      </w:r>
      <w:r w:rsidRPr="00A06E16">
        <w:rPr>
          <w:rFonts w:eastAsia="宋体" w:cs="Times New Roman" w:hint="eastAsia"/>
          <w:spacing w:val="-2"/>
        </w:rPr>
        <w:lastRenderedPageBreak/>
        <w:t>罪名</w:t>
      </w:r>
      <w:r w:rsidRPr="00A06E16">
        <w:rPr>
          <w:rFonts w:eastAsia="宋体" w:cs="Times New Roman"/>
          <w:spacing w:val="-2"/>
        </w:rPr>
        <w:t>（第287条）。</w:t>
      </w:r>
      <w:r w:rsidRPr="00A06E16">
        <w:rPr>
          <w:rFonts w:eastAsia="宋体" w:cs="Times New Roman" w:hint="eastAsia"/>
          <w:spacing w:val="-2"/>
        </w:rPr>
        <w:t>[对比：想象竞合，为违法犯罪设立网组、发布信息，构成非法利用…罪；帮助网络犯罪，构成帮助…罪；同时触犯</w:t>
      </w:r>
      <w:r w:rsidRPr="00A06E16">
        <w:rPr>
          <w:rFonts w:eastAsia="宋体" w:cs="Times New Roman"/>
          <w:spacing w:val="-2"/>
        </w:rPr>
        <w:t>它罪</w:t>
      </w:r>
      <w:r w:rsidRPr="00A06E16">
        <w:rPr>
          <w:rFonts w:eastAsia="宋体" w:cs="Times New Roman" w:hint="eastAsia"/>
          <w:spacing w:val="-2"/>
        </w:rPr>
        <w:t>（开设赌场、组织卖淫、贩卖毒品等、</w:t>
      </w:r>
      <w:r w:rsidRPr="00A06E16">
        <w:rPr>
          <w:rFonts w:eastAsia="宋体" w:cs="Times New Roman"/>
          <w:spacing w:val="-2"/>
        </w:rPr>
        <w:t>共犯</w:t>
      </w:r>
      <w:r w:rsidRPr="00A06E16">
        <w:rPr>
          <w:rFonts w:eastAsia="宋体" w:cs="Times New Roman" w:hint="eastAsia"/>
          <w:spacing w:val="-2"/>
        </w:rPr>
        <w:t>）</w:t>
      </w:r>
      <w:r w:rsidRPr="00A06E16">
        <w:rPr>
          <w:rFonts w:eastAsia="宋体" w:cs="Times New Roman"/>
          <w:spacing w:val="-2"/>
        </w:rPr>
        <w:t>，择一重处</w:t>
      </w:r>
      <w:r w:rsidRPr="00A06E16">
        <w:rPr>
          <w:rFonts w:eastAsia="宋体" w:cs="Times New Roman" w:hint="eastAsia"/>
          <w:spacing w:val="-2"/>
        </w:rPr>
        <w:t>]</w:t>
      </w:r>
      <w:r w:rsidRPr="00A06E16">
        <w:rPr>
          <w:rFonts w:eastAsia="宋体" w:cs="Times New Roman"/>
          <w:spacing w:val="-2"/>
        </w:rPr>
        <w:t>。</w:t>
      </w:r>
    </w:p>
    <w:p w:rsidR="00403883" w:rsidRPr="00A06E16" w:rsidRDefault="00403883" w:rsidP="00B92F95">
      <w:pPr>
        <w:snapToGrid w:val="0"/>
        <w:spacing w:line="400" w:lineRule="exact"/>
        <w:ind w:firstLine="420"/>
        <w:rPr>
          <w:rFonts w:eastAsia="宋体" w:cs="Times New Roman"/>
        </w:rPr>
      </w:pPr>
      <w:r w:rsidRPr="00A06E16">
        <w:rPr>
          <w:rFonts w:eastAsia="宋体" w:cs="Times New Roman"/>
        </w:rPr>
        <w:t>（8）</w:t>
      </w:r>
      <w:r w:rsidRPr="00A06E16">
        <w:rPr>
          <w:rFonts w:eastAsia="宋体" w:cs="Times New Roman"/>
          <w:color w:val="FF0000"/>
        </w:rPr>
        <w:t>抢夺罪</w:t>
      </w:r>
      <w:r w:rsidRPr="00A06E16">
        <w:rPr>
          <w:rFonts w:eastAsia="宋体" w:cs="Times New Roman" w:hint="eastAsia"/>
        </w:rPr>
        <w:t>+</w:t>
      </w:r>
      <w:r w:rsidRPr="00A06E16">
        <w:rPr>
          <w:rFonts w:eastAsia="宋体" w:cs="Times New Roman"/>
        </w:rPr>
        <w:t>过失致死、重伤</w:t>
      </w:r>
      <w:r w:rsidRPr="00A06E16">
        <w:rPr>
          <w:rFonts w:eastAsia="宋体" w:cs="Times New Roman" w:hint="eastAsia"/>
        </w:rPr>
        <w:t>=抢夺罪（情节加重犯）。</w:t>
      </w:r>
      <w:r w:rsidRPr="00A06E16">
        <w:rPr>
          <w:rFonts w:eastAsia="宋体" w:cs="Times New Roman"/>
        </w:rPr>
        <w:t>抢夺公私财物，（过失）导致他人重伤、死亡的，导致他人自杀：抢夺罪（情节加重犯）。</w:t>
      </w:r>
    </w:p>
    <w:p w:rsidR="00403883" w:rsidRPr="00A06E16" w:rsidRDefault="00403883" w:rsidP="00B92F95">
      <w:pPr>
        <w:snapToGrid w:val="0"/>
        <w:spacing w:line="400" w:lineRule="exact"/>
        <w:ind w:firstLine="420"/>
        <w:rPr>
          <w:rFonts w:eastAsia="宋体" w:cs="Times New Roman"/>
        </w:rPr>
      </w:pPr>
    </w:p>
    <w:p w:rsidR="00403883" w:rsidRPr="00A06E16" w:rsidRDefault="00403883" w:rsidP="00CA6216">
      <w:pPr>
        <w:pStyle w:val="3"/>
      </w:pPr>
      <w:r w:rsidRPr="00A06E16">
        <w:rPr>
          <w:rFonts w:hint="eastAsia"/>
        </w:rPr>
        <w:t>二</w:t>
      </w:r>
      <w:r w:rsidRPr="00A06E16">
        <w:t>、</w:t>
      </w:r>
      <w:bookmarkStart w:id="4" w:name="_Hlk28268808"/>
      <w:r w:rsidRPr="00A06E16">
        <w:t>转化犯</w:t>
      </w:r>
      <w:r w:rsidRPr="00A06E16">
        <w:rPr>
          <w:rFonts w:hint="eastAsia"/>
        </w:rPr>
        <w:t>（实为想象竞合犯的提示规定）</w:t>
      </w:r>
    </w:p>
    <w:p w:rsidR="00403883" w:rsidRPr="00A06E16" w:rsidRDefault="00403883" w:rsidP="00B92F95">
      <w:pPr>
        <w:snapToGrid w:val="0"/>
        <w:spacing w:line="400" w:lineRule="exact"/>
        <w:ind w:firstLine="408"/>
        <w:rPr>
          <w:rFonts w:eastAsia="宋体" w:cs="汉仪书宋二简"/>
          <w:spacing w:val="-3"/>
          <w:kern w:val="0"/>
        </w:rPr>
      </w:pPr>
      <w:r w:rsidRPr="00A06E16">
        <w:rPr>
          <w:rFonts w:eastAsia="宋体" w:cs="Times New Roman"/>
          <w:spacing w:val="-3"/>
        </w:rPr>
        <w:t>（1）</w:t>
      </w:r>
      <w:r w:rsidRPr="00A06E16">
        <w:rPr>
          <w:rFonts w:eastAsia="宋体" w:cs="Times New Roman"/>
          <w:color w:val="FF0000"/>
          <w:spacing w:val="-3"/>
        </w:rPr>
        <w:t>非法拘禁</w:t>
      </w:r>
      <w:r w:rsidRPr="00A06E16">
        <w:rPr>
          <w:rFonts w:eastAsia="宋体" w:cs="汉仪书宋二简"/>
          <w:spacing w:val="-3"/>
          <w:kern w:val="0"/>
        </w:rPr>
        <w:t>他人，</w:t>
      </w:r>
      <w:r w:rsidRPr="00A06E16">
        <w:rPr>
          <w:rFonts w:eastAsia="宋体" w:cs="Times New Roman"/>
          <w:color w:val="FF0000"/>
          <w:spacing w:val="-3"/>
        </w:rPr>
        <w:t>使用暴力</w:t>
      </w:r>
      <w:r w:rsidRPr="00A06E16">
        <w:rPr>
          <w:rFonts w:eastAsia="宋体" w:cs="汉仪书宋二简"/>
          <w:spacing w:val="-3"/>
          <w:kern w:val="0"/>
        </w:rPr>
        <w:t>致人伤残、死亡的，以故意伤害罪、故意杀人罪论处（第238条）；</w:t>
      </w:r>
    </w:p>
    <w:p w:rsidR="00403883" w:rsidRPr="00A06E16" w:rsidRDefault="00403883" w:rsidP="00B92F95">
      <w:pPr>
        <w:spacing w:line="400" w:lineRule="exact"/>
        <w:ind w:firstLine="420"/>
        <w:rPr>
          <w:rFonts w:eastAsia="宋体" w:cs="汉仪书宋二简"/>
          <w:kern w:val="0"/>
        </w:rPr>
      </w:pPr>
      <w:r w:rsidRPr="00A06E16">
        <w:rPr>
          <w:rFonts w:eastAsia="宋体" w:cs="Times New Roman"/>
        </w:rPr>
        <w:t>（2）</w:t>
      </w:r>
      <w:r w:rsidRPr="00A06E16">
        <w:rPr>
          <w:rFonts w:eastAsia="宋体" w:cs="Times New Roman"/>
          <w:bCs/>
          <w:color w:val="FF0000"/>
        </w:rPr>
        <w:t>刑讯逼供</w:t>
      </w:r>
      <w:r w:rsidRPr="00A06E16">
        <w:rPr>
          <w:rFonts w:eastAsia="宋体" w:cs="汉仪书宋二简"/>
          <w:kern w:val="0"/>
        </w:rPr>
        <w:t>致人伤残、死亡的，以故意伤害罪、故意杀人罪论处（第247条）；</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w:t>
      </w:r>
      <w:r w:rsidRPr="00A06E16">
        <w:rPr>
          <w:rFonts w:eastAsia="宋体" w:cs="汉仪书宋二简" w:hint="eastAsia"/>
          <w:kern w:val="0"/>
        </w:rPr>
        <w:t>3</w:t>
      </w:r>
      <w:r w:rsidRPr="00A06E16">
        <w:rPr>
          <w:rFonts w:eastAsia="宋体" w:cs="汉仪书宋二简"/>
          <w:kern w:val="0"/>
        </w:rPr>
        <w:t>）</w:t>
      </w:r>
      <w:r w:rsidRPr="00A06E16">
        <w:rPr>
          <w:rFonts w:eastAsia="宋体" w:cs="Times New Roman"/>
          <w:bCs/>
          <w:color w:val="FF0000"/>
        </w:rPr>
        <w:t>暴力取证</w:t>
      </w:r>
      <w:r w:rsidRPr="00A06E16">
        <w:rPr>
          <w:rFonts w:eastAsia="宋体" w:cs="汉仪书宋二简"/>
          <w:kern w:val="0"/>
        </w:rPr>
        <w:t>致人伤残、死亡的，以故意伤害罪、故意杀人罪论处（第247条）；</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（4）</w:t>
      </w:r>
      <w:r w:rsidRPr="00A06E16">
        <w:rPr>
          <w:rFonts w:eastAsia="宋体" w:cs="Times New Roman"/>
          <w:bCs/>
          <w:color w:val="FF0000"/>
        </w:rPr>
        <w:t>虐待被监管人</w:t>
      </w:r>
      <w:r w:rsidRPr="00A06E16">
        <w:rPr>
          <w:rFonts w:eastAsia="宋体" w:cs="汉仪书宋二简"/>
          <w:kern w:val="0"/>
        </w:rPr>
        <w:t>致人伤残、死亡的，以故意伤害罪、故意杀人罪论处（第248条）；</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（5）</w:t>
      </w:r>
      <w:r w:rsidRPr="00A06E16">
        <w:rPr>
          <w:rFonts w:eastAsia="宋体" w:cs="Times New Roman"/>
          <w:bCs/>
          <w:color w:val="FF0000"/>
        </w:rPr>
        <w:t>聚众斗殴</w:t>
      </w:r>
      <w:r w:rsidRPr="00A06E16">
        <w:rPr>
          <w:rFonts w:eastAsia="宋体" w:cs="汉仪书宋二简"/>
          <w:kern w:val="0"/>
        </w:rPr>
        <w:t>致人重伤、死亡的，以故意伤害罪、故意杀人罪论处（第292条）；</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（6）</w:t>
      </w:r>
      <w:r w:rsidRPr="00A06E16">
        <w:rPr>
          <w:rFonts w:eastAsia="宋体" w:cs="Times New Roman"/>
          <w:bCs/>
          <w:color w:val="FF0000"/>
        </w:rPr>
        <w:t>非法组织卖血、强迫卖血</w:t>
      </w:r>
      <w:r w:rsidRPr="00A06E16">
        <w:rPr>
          <w:rFonts w:eastAsia="宋体" w:cs="汉仪书宋二简" w:hint="eastAsia"/>
          <w:kern w:val="0"/>
        </w:rPr>
        <w:t>，对他人造成伤害的</w:t>
      </w:r>
      <w:r w:rsidRPr="00A06E16">
        <w:rPr>
          <w:rFonts w:eastAsia="宋体" w:cs="汉仪书宋二简"/>
          <w:kern w:val="0"/>
        </w:rPr>
        <w:t>，以故意伤害罪论处（第333条第2款）</w:t>
      </w:r>
      <w:r w:rsidRPr="00A06E16">
        <w:rPr>
          <w:rFonts w:eastAsia="宋体" w:cs="汉仪书宋二简" w:hint="eastAsia"/>
          <w:kern w:val="0"/>
        </w:rPr>
        <w:t>。</w:t>
      </w:r>
      <w:bookmarkEnd w:id="4"/>
    </w:p>
    <w:p w:rsidR="00403883" w:rsidRPr="00A06E16" w:rsidRDefault="00403883" w:rsidP="00B92F95">
      <w:pPr>
        <w:spacing w:line="400" w:lineRule="exact"/>
        <w:ind w:firstLine="420"/>
        <w:rPr>
          <w:rFonts w:eastAsia="宋体" w:cs="汉仪书宋二简"/>
          <w:kern w:val="0"/>
        </w:rPr>
      </w:pPr>
    </w:p>
    <w:p w:rsidR="00403883" w:rsidRPr="00A06E16" w:rsidRDefault="00403883" w:rsidP="00CA6216">
      <w:pPr>
        <w:pStyle w:val="3"/>
      </w:pPr>
      <w:r w:rsidRPr="00A06E16">
        <w:rPr>
          <w:rFonts w:hint="eastAsia"/>
        </w:rPr>
        <w:t>三、事后不可罚的提示规定</w:t>
      </w:r>
    </w:p>
    <w:p w:rsidR="00403883" w:rsidRPr="00A06E16" w:rsidRDefault="00403883" w:rsidP="00B92F95">
      <w:pPr>
        <w:snapToGrid w:val="0"/>
        <w:spacing w:line="400" w:lineRule="exact"/>
        <w:ind w:firstLine="420"/>
        <w:rPr>
          <w:rFonts w:eastAsia="宋体" w:cs="汉仪书宋二简"/>
          <w:kern w:val="0"/>
        </w:rPr>
      </w:pPr>
      <w:r w:rsidRPr="00A06E16">
        <w:rPr>
          <w:rFonts w:eastAsia="宋体" w:cs="Times New Roman"/>
        </w:rPr>
        <w:t>（1）</w:t>
      </w:r>
      <w:r w:rsidRPr="00A06E16">
        <w:rPr>
          <w:rFonts w:eastAsia="宋体" w:cs="Times New Roman"/>
          <w:color w:val="FF0000"/>
        </w:rPr>
        <w:t>盗窃信用卡并使用：盗窃罪</w:t>
      </w:r>
      <w:r w:rsidRPr="00A06E16">
        <w:rPr>
          <w:rFonts w:eastAsia="宋体" w:cs="汉仪书宋二简"/>
          <w:kern w:val="0"/>
        </w:rPr>
        <w:t>（第196条第3款）</w:t>
      </w:r>
      <w:r w:rsidRPr="00A06E16">
        <w:rPr>
          <w:rFonts w:eastAsia="宋体" w:cs="汉仪书宋二简" w:hint="eastAsia"/>
          <w:kern w:val="0"/>
        </w:rPr>
        <w:t>（实为事后不可罚）</w:t>
      </w:r>
      <w:r w:rsidRPr="00A06E16">
        <w:rPr>
          <w:rFonts w:eastAsia="宋体" w:cs="汉仪书宋二简"/>
          <w:kern w:val="0"/>
        </w:rPr>
        <w:t>。</w:t>
      </w:r>
    </w:p>
    <w:p w:rsidR="00403883" w:rsidRPr="00A06E16" w:rsidRDefault="00403883" w:rsidP="00B92F95">
      <w:pPr>
        <w:spacing w:line="400" w:lineRule="exact"/>
        <w:ind w:firstLine="420"/>
        <w:rPr>
          <w:rFonts w:eastAsia="宋体" w:cs="汉仪书宋二简"/>
          <w:kern w:val="0"/>
        </w:rPr>
      </w:pPr>
      <w:r w:rsidRPr="00A06E16">
        <w:rPr>
          <w:rFonts w:eastAsia="宋体" w:cs="Times New Roman"/>
        </w:rPr>
        <w:t>（2）</w:t>
      </w:r>
      <w:r w:rsidRPr="00A06E16">
        <w:rPr>
          <w:rFonts w:eastAsia="宋体" w:cs="Times New Roman"/>
          <w:color w:val="FF0000"/>
        </w:rPr>
        <w:t>商标犯罪：同宗商品事后不可罚</w:t>
      </w:r>
      <w:r w:rsidRPr="00A06E16">
        <w:rPr>
          <w:rFonts w:eastAsia="宋体" w:cs="汉仪书宋二简" w:hint="eastAsia"/>
          <w:kern w:val="0"/>
        </w:rPr>
        <w:t>。实施假冒注册商标犯罪，又销售该假冒注册商标的商品，构成</w:t>
      </w:r>
      <w:r w:rsidRPr="00A06E16">
        <w:rPr>
          <w:rFonts w:eastAsia="宋体" w:cs="汉仪书宋二简"/>
          <w:kern w:val="0"/>
        </w:rPr>
        <w:t>销售假冒注册商标的商品罪</w:t>
      </w:r>
      <w:r w:rsidRPr="00A06E16">
        <w:rPr>
          <w:rFonts w:eastAsia="宋体" w:cs="汉仪书宋二简" w:hint="eastAsia"/>
          <w:kern w:val="0"/>
        </w:rPr>
        <w:t>的，以假冒注册商标罪定罪处罚</w:t>
      </w:r>
      <w:r w:rsidRPr="00A06E16">
        <w:rPr>
          <w:rFonts w:eastAsia="宋体" w:cs="汉仪书宋二简"/>
          <w:kern w:val="0"/>
        </w:rPr>
        <w:t>（事后不可罚）。</w:t>
      </w:r>
      <w:r w:rsidRPr="00A06E16">
        <w:rPr>
          <w:rFonts w:eastAsia="宋体" w:cs="汉仪书宋二简" w:hint="eastAsia"/>
          <w:kern w:val="0"/>
        </w:rPr>
        <w:t>（对比：</w:t>
      </w:r>
      <w:r w:rsidRPr="00A06E16">
        <w:rPr>
          <w:rFonts w:eastAsia="宋体" w:cs="汉仪书宋二简"/>
          <w:kern w:val="0"/>
        </w:rPr>
        <w:t>实施假冒注册商标犯罪，又销售明知是他人的假冒注册商标的商品，构成销售假冒注册商标的商品罪的，应当实行数罪并罚。</w:t>
      </w:r>
      <w:r w:rsidRPr="00A06E16">
        <w:rPr>
          <w:rFonts w:eastAsia="宋体" w:cs="汉仪书宋二简" w:hint="eastAsia"/>
          <w:kern w:val="0"/>
        </w:rPr>
        <w:t>）</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（3）</w:t>
      </w:r>
      <w:r w:rsidRPr="00A06E16">
        <w:rPr>
          <w:rFonts w:eastAsia="宋体" w:cs="Times New Roman"/>
          <w:color w:val="FF0000"/>
        </w:rPr>
        <w:t>著作权犯罪：同宗</w:t>
      </w:r>
      <w:r w:rsidRPr="00A06E16">
        <w:rPr>
          <w:rFonts w:eastAsia="宋体" w:cs="Times New Roman" w:hint="eastAsia"/>
          <w:color w:val="FF0000"/>
        </w:rPr>
        <w:t>作品</w:t>
      </w:r>
      <w:r w:rsidRPr="00A06E16">
        <w:rPr>
          <w:rFonts w:eastAsia="宋体" w:cs="Times New Roman"/>
          <w:color w:val="FF0000"/>
        </w:rPr>
        <w:t>事后不可罚</w:t>
      </w:r>
      <w:r w:rsidRPr="00A06E16">
        <w:rPr>
          <w:rFonts w:eastAsia="宋体" w:cs="汉仪书宋二简"/>
          <w:kern w:val="0"/>
        </w:rPr>
        <w:t>。实施刑法侵犯著作权犯罪，又销售该侵权复制品，构成销售侵权复制品罪的，以侵犯著作权罪定罪处罚（事后不可罚）。（对比：实施侵犯著作权犯罪，又销售明知是他人的侵权复制品，构成销售侵权复制品罪的，应当实行数罪并罚。）</w:t>
      </w:r>
    </w:p>
    <w:p w:rsidR="00403883" w:rsidRPr="00A06E16" w:rsidRDefault="00403883" w:rsidP="00B92F95">
      <w:pPr>
        <w:spacing w:line="400" w:lineRule="exact"/>
        <w:ind w:firstLine="420"/>
        <w:rPr>
          <w:rFonts w:eastAsia="宋体" w:cs="汉仪书宋二简"/>
          <w:kern w:val="0"/>
        </w:rPr>
      </w:pPr>
    </w:p>
    <w:p w:rsidR="00403883" w:rsidRPr="00A06E16" w:rsidRDefault="00403883" w:rsidP="00CA6216">
      <w:pPr>
        <w:pStyle w:val="3"/>
      </w:pPr>
      <w:r w:rsidRPr="00A06E16">
        <w:rPr>
          <w:rFonts w:hint="eastAsia"/>
        </w:rPr>
        <w:t>四</w:t>
      </w:r>
      <w:r w:rsidRPr="00A06E16">
        <w:t>、择一重罪（或从重）处断</w:t>
      </w:r>
      <w:r w:rsidRPr="00A06E16">
        <w:rPr>
          <w:rFonts w:hint="eastAsia"/>
        </w:rPr>
        <w:t>（大部分为想象竞合犯、法条竞合，常态）</w:t>
      </w:r>
    </w:p>
    <w:p w:rsidR="00403883" w:rsidRPr="00A06E16" w:rsidRDefault="00403883" w:rsidP="00B92F95">
      <w:pPr>
        <w:spacing w:line="400" w:lineRule="exact"/>
        <w:ind w:firstLine="408"/>
        <w:rPr>
          <w:rFonts w:eastAsia="宋体" w:cs="汉仪书宋二简"/>
          <w:spacing w:val="-3"/>
          <w:kern w:val="0"/>
        </w:rPr>
      </w:pPr>
      <w:r w:rsidRPr="00A06E16">
        <w:rPr>
          <w:rFonts w:eastAsia="宋体" w:cs="汉仪书宋二简"/>
          <w:spacing w:val="-3"/>
          <w:kern w:val="0"/>
        </w:rPr>
        <w:t>（1）采用破坏公共设施（电力设备、易燃易爆设备、交通设施）的手段</w:t>
      </w:r>
      <w:r w:rsidRPr="00A06E16">
        <w:rPr>
          <w:rFonts w:eastAsia="宋体" w:cs="Times New Roman"/>
          <w:color w:val="FF0000"/>
          <w:spacing w:val="-3"/>
        </w:rPr>
        <w:t>盗窃</w:t>
      </w:r>
      <w:r w:rsidRPr="00A06E16">
        <w:rPr>
          <w:rFonts w:eastAsia="宋体" w:cs="汉仪书宋二简"/>
          <w:spacing w:val="-3"/>
          <w:kern w:val="0"/>
        </w:rPr>
        <w:t>，以及采用毁坏财物的手段盗窃，同时触犯数罪的，择一重罪处断（想象竞合）。［对比：盗窃此财物，毁坏彼财物的，数罪并罚。盗窃财物之后毁坏所盗窃财物的，按盗窃罪定罪（毁坏系事后不可罚的行为）。］</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（2）生产销售假药、劣药、有毒有害食品、不符合安全标准的食品等，构成各罪；同时销售金额5万元以上（或货值金额15万元以上），构成</w:t>
      </w:r>
      <w:r w:rsidRPr="00A06E16">
        <w:rPr>
          <w:rFonts w:eastAsia="宋体" w:cs="Times New Roman"/>
          <w:color w:val="FF0000"/>
        </w:rPr>
        <w:t>生产、销售伪劣产品罪</w:t>
      </w:r>
      <w:r w:rsidRPr="00A06E16">
        <w:rPr>
          <w:rFonts w:eastAsia="宋体" w:cs="汉仪书宋二简"/>
          <w:kern w:val="0"/>
        </w:rPr>
        <w:t>的。依照</w:t>
      </w:r>
      <w:r w:rsidRPr="00A06E16">
        <w:rPr>
          <w:rFonts w:eastAsia="宋体" w:cs="汉仪书宋二简"/>
          <w:kern w:val="0"/>
        </w:rPr>
        <w:lastRenderedPageBreak/>
        <w:t>处罚较重的规定定罪处罚（法条竞合的特殊规定）（第149条）。</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（3）实施</w:t>
      </w:r>
      <w:r w:rsidRPr="00A06E16">
        <w:rPr>
          <w:rFonts w:eastAsia="宋体" w:cs="Times New Roman"/>
          <w:color w:val="FF0000"/>
        </w:rPr>
        <w:t>生产、销售伪劣商品犯罪</w:t>
      </w:r>
      <w:r w:rsidRPr="00A06E16">
        <w:rPr>
          <w:rFonts w:eastAsia="宋体" w:cs="汉仪书宋二简"/>
          <w:kern w:val="0"/>
        </w:rPr>
        <w:t>，同时构成侵犯知识产权、非法经营等其它犯罪的，依照处罚较重的规定定罪处罚（想象竞合）。</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（4）</w:t>
      </w:r>
      <w:r w:rsidRPr="00A06E16">
        <w:rPr>
          <w:rFonts w:eastAsia="宋体" w:cs="Times New Roman"/>
          <w:color w:val="FF0000"/>
        </w:rPr>
        <w:t>绑架中当场抢劫</w:t>
      </w:r>
      <w:r w:rsidRPr="00A06E16">
        <w:rPr>
          <w:rFonts w:eastAsia="宋体" w:cs="汉仪书宋二简"/>
          <w:kern w:val="0"/>
        </w:rPr>
        <w:t>被害人随身携带的财物，依照处罚较重的规定定罪处罚（想象竞合）。（对比：如果两种性质不同的暴力可以区分开来，则数罪并罚）。</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w:t>
      </w:r>
      <w:r w:rsidRPr="00A06E16">
        <w:rPr>
          <w:rFonts w:eastAsia="宋体" w:cs="汉仪书宋二简" w:hint="eastAsia"/>
          <w:kern w:val="0"/>
        </w:rPr>
        <w:t>5</w:t>
      </w:r>
      <w:r w:rsidRPr="00A06E16">
        <w:rPr>
          <w:rFonts w:eastAsia="宋体" w:cs="汉仪书宋二简"/>
          <w:kern w:val="0"/>
        </w:rPr>
        <w:t>）冒充国家机关工作人员进行诈骗，同时构成诈骗罪（数额较大）和</w:t>
      </w:r>
      <w:r w:rsidRPr="00A06E16">
        <w:rPr>
          <w:rFonts w:eastAsia="宋体" w:cs="Times New Roman"/>
          <w:color w:val="FF0000"/>
        </w:rPr>
        <w:t>招摇撞骗罪</w:t>
      </w:r>
      <w:r w:rsidRPr="00A06E16">
        <w:rPr>
          <w:rFonts w:eastAsia="宋体" w:cs="汉仪书宋二简"/>
          <w:kern w:val="0"/>
        </w:rPr>
        <w:t>的，依照处罚较重的规定定罪处罚（重法与轻法的法条竞合［也有人认为是想象竞合］）</w:t>
      </w:r>
      <w:r w:rsidRPr="00A06E16">
        <w:rPr>
          <w:rFonts w:eastAsia="宋体" w:cs="汉仪书宋二简" w:hint="eastAsia"/>
          <w:kern w:val="0"/>
        </w:rPr>
        <w:t>。</w:t>
      </w:r>
    </w:p>
    <w:p w:rsidR="00403883" w:rsidRPr="00A06E16" w:rsidRDefault="00403883" w:rsidP="00B92F95">
      <w:pPr>
        <w:spacing w:line="400" w:lineRule="exact"/>
        <w:ind w:firstLineChars="100" w:firstLine="210"/>
        <w:rPr>
          <w:rFonts w:eastAsia="宋体" w:cs="汉仪书宋二简"/>
          <w:kern w:val="0"/>
        </w:rPr>
      </w:pPr>
      <w:r w:rsidRPr="00A06E16">
        <w:rPr>
          <w:rFonts w:eastAsia="宋体" w:cs="汉仪书宋二简" w:hint="eastAsia"/>
          <w:kern w:val="0"/>
        </w:rPr>
        <w:t>★</w:t>
      </w:r>
      <w:r w:rsidRPr="00A06E16">
        <w:rPr>
          <w:rFonts w:eastAsia="宋体" w:cs="汉仪书宋二简"/>
          <w:kern w:val="0"/>
        </w:rPr>
        <w:t>（</w:t>
      </w:r>
      <w:r w:rsidRPr="00A06E16">
        <w:rPr>
          <w:rFonts w:eastAsia="宋体" w:cs="汉仪书宋二简" w:hint="eastAsia"/>
          <w:kern w:val="0"/>
        </w:rPr>
        <w:t>6</w:t>
      </w:r>
      <w:r w:rsidRPr="00A06E16">
        <w:rPr>
          <w:rFonts w:eastAsia="宋体" w:cs="汉仪书宋二简"/>
          <w:kern w:val="0"/>
        </w:rPr>
        <w:t>）</w:t>
      </w:r>
      <w:r w:rsidRPr="00A06E16">
        <w:rPr>
          <w:rFonts w:eastAsia="宋体" w:cs="汉仪书宋二简" w:hint="eastAsia"/>
          <w:kern w:val="0"/>
        </w:rPr>
        <w:t>司法工作人员收受</w:t>
      </w:r>
      <w:r w:rsidRPr="00A06E16">
        <w:rPr>
          <w:rFonts w:eastAsia="宋体" w:cs="Times New Roman" w:hint="eastAsia"/>
          <w:color w:val="FF0000"/>
        </w:rPr>
        <w:t>贿赂</w:t>
      </w:r>
      <w:r w:rsidRPr="00A06E16">
        <w:rPr>
          <w:rFonts w:eastAsia="宋体" w:cs="汉仪书宋二简" w:hint="eastAsia"/>
          <w:kern w:val="0"/>
        </w:rPr>
        <w:t>，有三款行为（徇私枉法罪；民事、行政枉法裁判罪；执行裁判滥用职权罪）的，同时又构成</w:t>
      </w:r>
      <w:r w:rsidRPr="00A06E16">
        <w:rPr>
          <w:rFonts w:eastAsia="宋体" w:cs="汉仪书宋二简"/>
          <w:kern w:val="0"/>
        </w:rPr>
        <w:t>徇私枉法罪，民事、行政枉法裁判罪，执行判决、裁定滥用职权罪</w:t>
      </w:r>
      <w:r w:rsidRPr="00A06E16">
        <w:rPr>
          <w:rFonts w:eastAsia="宋体" w:cs="汉仪书宋二简" w:hint="eastAsia"/>
          <w:kern w:val="0"/>
        </w:rPr>
        <w:t>的，依照处罚较重的规定定罪处罚（第3</w:t>
      </w:r>
      <w:r w:rsidRPr="00A06E16">
        <w:rPr>
          <w:rFonts w:eastAsia="宋体" w:cs="汉仪书宋二简"/>
          <w:kern w:val="0"/>
        </w:rPr>
        <w:t>99</w:t>
      </w:r>
      <w:r w:rsidRPr="00A06E16">
        <w:rPr>
          <w:rFonts w:eastAsia="宋体" w:cs="汉仪书宋二简" w:hint="eastAsia"/>
          <w:kern w:val="0"/>
        </w:rPr>
        <w:t>条第4款）。</w:t>
      </w:r>
      <w:r w:rsidRPr="00A06E16">
        <w:rPr>
          <w:rFonts w:eastAsia="宋体" w:cs="汉仪书宋二简"/>
          <w:kern w:val="0"/>
        </w:rPr>
        <w:t>［对比：</w:t>
      </w:r>
      <w:r w:rsidRPr="00A06E16">
        <w:rPr>
          <w:rFonts w:eastAsia="宋体" w:cs="汉仪书宋二简" w:hint="eastAsia"/>
          <w:kern w:val="0"/>
        </w:rPr>
        <w:t>受贿后又实施三罪名之外的滥用职权罪的</w:t>
      </w:r>
      <w:r w:rsidRPr="00A06E16">
        <w:rPr>
          <w:rFonts w:eastAsia="宋体" w:cs="汉仪书宋二简"/>
          <w:kern w:val="0"/>
        </w:rPr>
        <w:t>，数罪并罚］。</w:t>
      </w:r>
    </w:p>
    <w:p w:rsidR="00403883" w:rsidRPr="00A06E16" w:rsidRDefault="00403883" w:rsidP="00B92F95">
      <w:pPr>
        <w:spacing w:line="400" w:lineRule="exact"/>
        <w:ind w:firstLineChars="100" w:firstLine="210"/>
        <w:rPr>
          <w:rFonts w:eastAsia="宋体" w:cs="汉仪书宋二简"/>
          <w:kern w:val="0"/>
        </w:rPr>
      </w:pPr>
      <w:r w:rsidRPr="00A06E16">
        <w:rPr>
          <w:rFonts w:eastAsia="宋体" w:cs="汉仪书宋二简" w:hint="eastAsia"/>
          <w:kern w:val="0"/>
        </w:rPr>
        <w:t>★</w:t>
      </w:r>
      <w:r w:rsidRPr="00A06E16">
        <w:rPr>
          <w:rFonts w:eastAsia="宋体" w:cs="汉仪书宋二简"/>
          <w:kern w:val="0"/>
        </w:rPr>
        <w:t>（</w:t>
      </w:r>
      <w:r w:rsidRPr="00A06E16">
        <w:rPr>
          <w:rFonts w:eastAsia="宋体" w:cs="汉仪书宋二简" w:hint="eastAsia"/>
          <w:kern w:val="0"/>
        </w:rPr>
        <w:t>7</w:t>
      </w:r>
      <w:r w:rsidRPr="00A06E16">
        <w:rPr>
          <w:rFonts w:eastAsia="宋体" w:cs="汉仪书宋二简"/>
          <w:kern w:val="0"/>
        </w:rPr>
        <w:t>）犯</w:t>
      </w:r>
      <w:r w:rsidRPr="00A06E16">
        <w:rPr>
          <w:rFonts w:eastAsia="宋体" w:cs="Times New Roman"/>
          <w:color w:val="FF0000"/>
        </w:rPr>
        <w:t>准备实施恐怖活动罪</w:t>
      </w:r>
      <w:r w:rsidRPr="00A06E16">
        <w:rPr>
          <w:rFonts w:eastAsia="宋体" w:cs="汉仪书宋二简"/>
          <w:kern w:val="0"/>
        </w:rPr>
        <w:t>，同时构成其他犯罪的，依照处罚较重的规定定罪处罚（第120条之二第2款）。［对比：组织、领导、参加恐怖组织</w:t>
      </w:r>
      <w:r w:rsidRPr="00A06E16">
        <w:rPr>
          <w:rFonts w:eastAsia="宋体" w:cs="汉仪书宋二简" w:hint="eastAsia"/>
          <w:kern w:val="0"/>
        </w:rPr>
        <w:t>，又犯他罪的，数罪并罚</w:t>
      </w:r>
      <w:r w:rsidRPr="00A06E16">
        <w:rPr>
          <w:rFonts w:eastAsia="宋体" w:cs="汉仪书宋二简"/>
          <w:kern w:val="0"/>
        </w:rPr>
        <w:t>］</w:t>
      </w:r>
      <w:r w:rsidRPr="00A06E16">
        <w:rPr>
          <w:rFonts w:eastAsia="宋体" w:cs="汉仪书宋二简" w:hint="eastAsia"/>
          <w:kern w:val="0"/>
        </w:rPr>
        <w:t>。</w:t>
      </w:r>
    </w:p>
    <w:p w:rsidR="00403883" w:rsidRPr="00A06E16" w:rsidRDefault="00403883" w:rsidP="00B92F95">
      <w:pPr>
        <w:spacing w:line="400" w:lineRule="exact"/>
        <w:ind w:firstLineChars="100" w:firstLine="210"/>
        <w:rPr>
          <w:rFonts w:eastAsia="宋体" w:cs="汉仪书宋二简"/>
          <w:kern w:val="0"/>
        </w:rPr>
      </w:pPr>
      <w:r w:rsidRPr="00A06E16">
        <w:rPr>
          <w:rFonts w:eastAsia="宋体" w:cs="汉仪书宋二简" w:hint="eastAsia"/>
          <w:kern w:val="0"/>
        </w:rPr>
        <w:t>★</w:t>
      </w:r>
      <w:r w:rsidRPr="00A06E16">
        <w:rPr>
          <w:rFonts w:eastAsia="宋体" w:cs="汉仪书宋二简"/>
          <w:kern w:val="0"/>
        </w:rPr>
        <w:t>（</w:t>
      </w:r>
      <w:r w:rsidRPr="00A06E16">
        <w:rPr>
          <w:rFonts w:eastAsia="宋体" w:cs="汉仪书宋二简" w:hint="eastAsia"/>
          <w:kern w:val="0"/>
        </w:rPr>
        <w:t>8</w:t>
      </w:r>
      <w:r w:rsidRPr="00A06E16">
        <w:rPr>
          <w:rFonts w:eastAsia="宋体" w:cs="汉仪书宋二简"/>
          <w:kern w:val="0"/>
        </w:rPr>
        <w:t>）犯</w:t>
      </w:r>
      <w:r w:rsidRPr="00A06E16">
        <w:rPr>
          <w:rFonts w:eastAsia="宋体" w:cs="Times New Roman"/>
          <w:color w:val="FF0000"/>
        </w:rPr>
        <w:t>非法利用信息网络罪</w:t>
      </w:r>
      <w:r w:rsidRPr="00A06E16">
        <w:rPr>
          <w:rFonts w:eastAsia="宋体" w:cs="汉仪书宋二简"/>
          <w:kern w:val="0"/>
        </w:rPr>
        <w:t>，</w:t>
      </w:r>
      <w:r w:rsidRPr="00A06E16">
        <w:rPr>
          <w:rFonts w:eastAsia="宋体" w:cs="汉仪书宋二简" w:hint="eastAsia"/>
          <w:kern w:val="0"/>
        </w:rPr>
        <w:t>或者</w:t>
      </w:r>
      <w:r w:rsidRPr="00A06E16">
        <w:rPr>
          <w:rFonts w:eastAsia="宋体" w:cs="汉仪书宋二简"/>
          <w:kern w:val="0"/>
        </w:rPr>
        <w:t>犯</w:t>
      </w:r>
      <w:r w:rsidRPr="00A06E16">
        <w:rPr>
          <w:rFonts w:eastAsia="宋体" w:cs="Times New Roman"/>
          <w:color w:val="FF0000"/>
        </w:rPr>
        <w:t>帮助信息网络犯罪活动罪</w:t>
      </w:r>
      <w:r w:rsidRPr="00A06E16">
        <w:rPr>
          <w:rFonts w:eastAsia="宋体" w:cs="汉仪书宋二简"/>
          <w:kern w:val="0"/>
        </w:rPr>
        <w:t>，同时构成其他犯罪的，依照处罚较重的规定定罪处罚（第287条之一第3款</w:t>
      </w:r>
      <w:r w:rsidRPr="00A06E16">
        <w:rPr>
          <w:rFonts w:eastAsia="宋体" w:cs="汉仪书宋二简" w:hint="eastAsia"/>
          <w:kern w:val="0"/>
        </w:rPr>
        <w:t>、</w:t>
      </w:r>
      <w:r w:rsidRPr="00A06E16">
        <w:rPr>
          <w:rFonts w:eastAsia="宋体" w:cs="汉仪书宋二简"/>
          <w:kern w:val="0"/>
        </w:rPr>
        <w:t>第287条之二第3款）。</w:t>
      </w:r>
      <w:r w:rsidRPr="00A06E16">
        <w:rPr>
          <w:rFonts w:eastAsia="宋体" w:cs="汉仪书宋二简" w:hint="eastAsia"/>
          <w:kern w:val="0"/>
        </w:rPr>
        <w:t>[对比：</w:t>
      </w:r>
      <w:r w:rsidRPr="00A06E16">
        <w:rPr>
          <w:rFonts w:eastAsia="宋体" w:cs="汉仪书宋二简"/>
          <w:kern w:val="0"/>
        </w:rPr>
        <w:t>利用计算机</w:t>
      </w:r>
      <w:r w:rsidRPr="00A06E16">
        <w:rPr>
          <w:rFonts w:eastAsia="宋体" w:cs="汉仪书宋二简" w:hint="eastAsia"/>
          <w:kern w:val="0"/>
        </w:rPr>
        <w:t>手段（侵入、获取、控制、破坏…罪），实施目的行为（金融诈骗、盗窃、贪污、挪用公款、窃取国家秘密或者其他犯罪等），</w:t>
      </w:r>
      <w:r w:rsidRPr="00A06E16">
        <w:rPr>
          <w:rFonts w:eastAsia="宋体" w:cs="汉仪书宋二简"/>
          <w:kern w:val="0"/>
        </w:rPr>
        <w:t>定目的</w:t>
      </w:r>
      <w:r w:rsidRPr="00A06E16">
        <w:rPr>
          <w:rFonts w:eastAsia="宋体" w:cs="汉仪书宋二简" w:hint="eastAsia"/>
          <w:kern w:val="0"/>
        </w:rPr>
        <w:t>罪名</w:t>
      </w:r>
      <w:r w:rsidRPr="00A06E16">
        <w:rPr>
          <w:rFonts w:eastAsia="宋体" w:cs="汉仪书宋二简"/>
          <w:kern w:val="0"/>
        </w:rPr>
        <w:t>（第287条）。</w:t>
      </w:r>
      <w:r w:rsidRPr="00A06E16">
        <w:rPr>
          <w:rFonts w:eastAsia="宋体" w:cs="汉仪书宋二简" w:hint="eastAsia"/>
          <w:kern w:val="0"/>
        </w:rPr>
        <w:t>]</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w:t>
      </w:r>
      <w:r w:rsidRPr="00A06E16">
        <w:rPr>
          <w:rFonts w:eastAsia="宋体" w:cs="汉仪书宋二简" w:hint="eastAsia"/>
          <w:kern w:val="0"/>
        </w:rPr>
        <w:t>9</w:t>
      </w:r>
      <w:r w:rsidRPr="00A06E16">
        <w:rPr>
          <w:rFonts w:eastAsia="宋体" w:cs="汉仪书宋二简"/>
          <w:kern w:val="0"/>
        </w:rPr>
        <w:t>）择一重罪从重处罚：以捏造的事实提起民事诉讼（</w:t>
      </w:r>
      <w:r w:rsidRPr="00A06E16">
        <w:rPr>
          <w:rFonts w:eastAsia="宋体" w:cs="Times New Roman"/>
          <w:color w:val="FF0000"/>
        </w:rPr>
        <w:t>虚假诉讼罪</w:t>
      </w:r>
      <w:r w:rsidRPr="00A06E16">
        <w:rPr>
          <w:rFonts w:eastAsia="宋体" w:cs="汉仪书宋二简"/>
          <w:kern w:val="0"/>
        </w:rPr>
        <w:t>），非法占有他人财产或者逃避合法债务，又构成其他犯罪的（诈骗罪、职务侵占罪、贪污罪），依照处罚较重的规定定罪从重处罚（第307条之一第3款）。</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w:t>
      </w:r>
      <w:r w:rsidRPr="00A06E16">
        <w:rPr>
          <w:rFonts w:eastAsia="宋体" w:cs="汉仪书宋二简" w:hint="eastAsia"/>
          <w:kern w:val="0"/>
        </w:rPr>
        <w:t>10</w:t>
      </w:r>
      <w:r w:rsidRPr="00A06E16">
        <w:rPr>
          <w:rFonts w:eastAsia="宋体" w:cs="汉仪书宋二简"/>
          <w:kern w:val="0"/>
        </w:rPr>
        <w:t>）择一重罪从重处罚：</w:t>
      </w:r>
      <w:r w:rsidRPr="00A06E16">
        <w:rPr>
          <w:rFonts w:eastAsia="宋体" w:cs="Times New Roman"/>
          <w:color w:val="FF0000"/>
        </w:rPr>
        <w:t>司法工作人员利用职权</w:t>
      </w:r>
      <w:r w:rsidRPr="00A06E16">
        <w:rPr>
          <w:rFonts w:eastAsia="宋体" w:cs="汉仪书宋二简"/>
          <w:kern w:val="0"/>
        </w:rPr>
        <w:t>，与他人共同（有共谋）实施虚假民事诉讼，触犯虚假诉讼罪，同时触犯它罪（如民事枉法裁判罪，诈骗罪、职务侵占罪、贪污罪的共犯），择一重罪从重处罚（第307条之一第4款）。</w:t>
      </w:r>
    </w:p>
    <w:p w:rsidR="00403883" w:rsidRPr="00A06E16" w:rsidRDefault="00403883" w:rsidP="00CA6216">
      <w:pPr>
        <w:spacing w:line="400" w:lineRule="exact"/>
        <w:ind w:firstLineChars="0" w:firstLine="0"/>
        <w:rPr>
          <w:rFonts w:eastAsia="宋体" w:cs="汉仪书宋二简" w:hint="eastAsia"/>
          <w:kern w:val="0"/>
        </w:rPr>
      </w:pPr>
    </w:p>
    <w:p w:rsidR="00403883" w:rsidRPr="00A06E16" w:rsidRDefault="00403883" w:rsidP="00CA6216">
      <w:pPr>
        <w:pStyle w:val="3"/>
      </w:pPr>
      <w:r w:rsidRPr="00A06E16">
        <w:rPr>
          <w:rFonts w:hint="eastAsia"/>
        </w:rPr>
        <w:t>五</w:t>
      </w:r>
      <w:r w:rsidRPr="00A06E16">
        <w:t>、数罪并罚（常态）</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w:t>
      </w:r>
      <w:r w:rsidRPr="00A06E16">
        <w:rPr>
          <w:rFonts w:eastAsia="宋体" w:cs="汉仪书宋二简" w:hint="eastAsia"/>
          <w:kern w:val="0"/>
        </w:rPr>
        <w:t>1</w:t>
      </w:r>
      <w:r w:rsidRPr="00A06E16">
        <w:rPr>
          <w:rFonts w:eastAsia="宋体" w:cs="汉仪书宋二简"/>
          <w:kern w:val="0"/>
        </w:rPr>
        <w:t>）抢劫、强奸、盗窃（绑架除外）等犯罪之后</w:t>
      </w:r>
      <w:r w:rsidRPr="00A06E16">
        <w:rPr>
          <w:rFonts w:eastAsia="宋体" w:cs="汉仪书宋二简" w:hint="eastAsia"/>
          <w:kern w:val="0"/>
        </w:rPr>
        <w:t>+</w:t>
      </w:r>
      <w:r w:rsidRPr="00A06E16">
        <w:rPr>
          <w:rFonts w:eastAsia="宋体" w:cs="Times New Roman"/>
          <w:color w:val="FF0000"/>
        </w:rPr>
        <w:t>灭口而杀人</w:t>
      </w:r>
      <w:r w:rsidRPr="00A06E16">
        <w:rPr>
          <w:rFonts w:eastAsia="宋体" w:cs="汉仪书宋二简" w:hint="eastAsia"/>
          <w:kern w:val="0"/>
        </w:rPr>
        <w:t>=</w:t>
      </w:r>
      <w:r w:rsidRPr="00A06E16">
        <w:rPr>
          <w:rFonts w:eastAsia="宋体" w:cs="汉仪书宋二简"/>
          <w:kern w:val="0"/>
        </w:rPr>
        <w:t>数罪并罚。</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（2）收买罪、国边境犯罪、</w:t>
      </w:r>
      <w:r w:rsidRPr="00A06E16">
        <w:rPr>
          <w:rFonts w:eastAsia="宋体" w:cs="汉仪书宋二简"/>
          <w:kern w:val="0"/>
        </w:rPr>
        <w:t>卖淫周边</w:t>
      </w:r>
      <w:r w:rsidRPr="00A06E16">
        <w:rPr>
          <w:rFonts w:eastAsia="宋体" w:cs="汉仪书宋二简" w:hint="eastAsia"/>
          <w:kern w:val="0"/>
        </w:rPr>
        <w:t>犯</w:t>
      </w:r>
      <w:r w:rsidRPr="00A06E16">
        <w:rPr>
          <w:rFonts w:eastAsia="宋体" w:cs="汉仪书宋二简"/>
          <w:kern w:val="0"/>
        </w:rPr>
        <w:t>罪</w:t>
      </w:r>
      <w:r w:rsidRPr="00A06E16">
        <w:rPr>
          <w:rFonts w:eastAsia="宋体" w:cs="汉仪书宋二简" w:hint="eastAsia"/>
          <w:kern w:val="0"/>
        </w:rPr>
        <w:t>、绑架罪</w:t>
      </w:r>
      <w:r w:rsidRPr="00A06E16">
        <w:rPr>
          <w:rFonts w:eastAsia="宋体" w:cs="汉仪书宋二简"/>
          <w:kern w:val="0"/>
        </w:rPr>
        <w:t>+</w:t>
      </w:r>
      <w:r w:rsidRPr="00A06E16">
        <w:rPr>
          <w:rFonts w:eastAsia="宋体" w:cs="Times New Roman"/>
          <w:color w:val="FF0000"/>
        </w:rPr>
        <w:t>强奸罪</w:t>
      </w:r>
      <w:r w:rsidRPr="00A06E16">
        <w:rPr>
          <w:rFonts w:eastAsia="宋体" w:cs="汉仪书宋二简"/>
          <w:kern w:val="0"/>
        </w:rPr>
        <w:t>=数罪并罚。</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①</w:t>
      </w:r>
      <w:r w:rsidRPr="00A06E16">
        <w:rPr>
          <w:rFonts w:eastAsia="宋体" w:cs="Times New Roman"/>
          <w:color w:val="FF0000"/>
        </w:rPr>
        <w:t>收买</w:t>
      </w:r>
      <w:r w:rsidRPr="00A06E16">
        <w:rPr>
          <w:rFonts w:eastAsia="宋体" w:cs="汉仪书宋二简"/>
          <w:kern w:val="0"/>
        </w:rPr>
        <w:t>被拐卖的妇女、儿童，又强奸、非法拘禁、伤害、侮辱，数罪并罚（第241条第4款）。（对比：拐卖的妇女、儿童，又强奸、非法拘禁的，定拐卖妇女、儿童罪一罪）。</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②</w:t>
      </w:r>
      <w:r w:rsidRPr="00A06E16">
        <w:rPr>
          <w:rFonts w:eastAsia="宋体" w:cs="汉仪书宋二简"/>
          <w:kern w:val="0"/>
        </w:rPr>
        <w:t>组织、运送偷越</w:t>
      </w:r>
      <w:r w:rsidRPr="00A06E16">
        <w:rPr>
          <w:rFonts w:eastAsia="宋体" w:cs="Times New Roman"/>
          <w:color w:val="FF0000"/>
        </w:rPr>
        <w:t>国（边）境</w:t>
      </w:r>
      <w:r w:rsidRPr="00A06E16">
        <w:rPr>
          <w:rFonts w:eastAsia="宋体" w:cs="汉仪书宋二简"/>
          <w:kern w:val="0"/>
        </w:rPr>
        <w:t>，有杀害、伤害、强奸、拐卖，数罪并罚（第318条第2款）。</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hint="eastAsia"/>
          <w:kern w:val="0"/>
        </w:rPr>
        <w:t>③</w:t>
      </w:r>
      <w:r w:rsidRPr="00A06E16">
        <w:rPr>
          <w:rFonts w:eastAsia="宋体" w:cs="汉仪书宋二简"/>
          <w:kern w:val="0"/>
        </w:rPr>
        <w:t>在</w:t>
      </w:r>
      <w:r w:rsidRPr="00A06E16">
        <w:rPr>
          <w:rFonts w:eastAsia="宋体" w:cs="Times New Roman"/>
          <w:color w:val="FF0000"/>
        </w:rPr>
        <w:t>组织卖淫罪</w:t>
      </w:r>
      <w:r w:rsidRPr="00A06E16">
        <w:rPr>
          <w:rFonts w:eastAsia="宋体" w:cs="汉仪书宋二简"/>
          <w:kern w:val="0"/>
        </w:rPr>
        <w:t>、强迫卖淫中杀害、伤害、强奸、绑架，数罪并罚（第358条第3款）。</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（3）走私犯罪（走私毒品除外）、生产、销售伪劣商品犯罪、危险驾驶罪、污染环境罪、收买罪</w:t>
      </w:r>
      <w:r w:rsidRPr="00A06E16">
        <w:rPr>
          <w:rFonts w:eastAsia="宋体" w:cs="汉仪书宋二简" w:hint="eastAsia"/>
          <w:kern w:val="0"/>
        </w:rPr>
        <w:t>+</w:t>
      </w:r>
      <w:r w:rsidRPr="00A06E16">
        <w:rPr>
          <w:rFonts w:eastAsia="宋体" w:cs="Times New Roman"/>
          <w:color w:val="FF0000"/>
        </w:rPr>
        <w:t>妨害公务罪</w:t>
      </w:r>
      <w:r w:rsidRPr="00A06E16">
        <w:rPr>
          <w:rFonts w:eastAsia="宋体" w:cs="汉仪书宋二简" w:hint="eastAsia"/>
          <w:kern w:val="0"/>
        </w:rPr>
        <w:t>=</w:t>
      </w:r>
      <w:r w:rsidRPr="00A06E16">
        <w:rPr>
          <w:rFonts w:eastAsia="宋体" w:cs="汉仪书宋二简"/>
          <w:kern w:val="0"/>
        </w:rPr>
        <w:t>数罪并罚。</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lastRenderedPageBreak/>
        <w:t>（4）组织、领导、参加</w:t>
      </w:r>
      <w:r w:rsidRPr="00A06E16">
        <w:rPr>
          <w:rFonts w:eastAsia="宋体" w:cs="Times New Roman"/>
          <w:color w:val="FF0000"/>
        </w:rPr>
        <w:t>恐怖组织（以及黑社会性质组织</w:t>
      </w:r>
      <w:r w:rsidRPr="00A06E16">
        <w:rPr>
          <w:rFonts w:eastAsia="宋体" w:cs="汉仪书宋二简"/>
          <w:kern w:val="0"/>
        </w:rPr>
        <w:t>），又实施杀人、爆炸、绑架等犯罪，数罪并罚（第120条第2款）。</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（5）</w:t>
      </w:r>
      <w:r w:rsidRPr="00A06E16">
        <w:rPr>
          <w:rFonts w:eastAsia="宋体" w:cs="Times New Roman"/>
          <w:color w:val="FF0000"/>
        </w:rPr>
        <w:t>保险诈骗</w:t>
      </w:r>
      <w:r w:rsidRPr="00A06E16">
        <w:rPr>
          <w:rFonts w:eastAsia="宋体" w:cs="汉仪书宋二简"/>
          <w:kern w:val="0"/>
        </w:rPr>
        <w:t>中，杀人、伤害、毁财等，数罪并罚（第198条第2款）。</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（6）</w:t>
      </w:r>
      <w:r w:rsidRPr="00A06E16">
        <w:rPr>
          <w:rFonts w:eastAsia="宋体" w:cs="Times New Roman"/>
          <w:color w:val="FF0000"/>
        </w:rPr>
        <w:t>挪用公款</w:t>
      </w:r>
      <w:r w:rsidRPr="00A06E16">
        <w:rPr>
          <w:rFonts w:eastAsia="宋体" w:cs="汉仪书宋二简"/>
          <w:kern w:val="0"/>
        </w:rPr>
        <w:t>用于非法活动又构成它罪的，数罪并罚。</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（7）</w:t>
      </w:r>
      <w:r w:rsidRPr="00A06E16">
        <w:rPr>
          <w:rFonts w:eastAsia="宋体" w:cs="Times New Roman"/>
          <w:color w:val="FF0000"/>
        </w:rPr>
        <w:t>受贿后又滥用职权</w:t>
      </w:r>
      <w:r w:rsidRPr="00A06E16">
        <w:rPr>
          <w:rFonts w:eastAsia="宋体" w:cs="汉仪书宋二简"/>
          <w:kern w:val="0"/>
        </w:rPr>
        <w:t>，除三种情况外，都数罪并罚</w:t>
      </w:r>
      <w:r w:rsidRPr="00A06E16">
        <w:rPr>
          <w:rFonts w:eastAsia="宋体" w:cs="汉仪书宋二简" w:hint="eastAsia"/>
          <w:kern w:val="0"/>
        </w:rPr>
        <w:t>。</w:t>
      </w:r>
      <w:r w:rsidRPr="00A06E16">
        <w:rPr>
          <w:rFonts w:eastAsia="宋体" w:cs="汉仪书宋二简"/>
          <w:kern w:val="0"/>
        </w:rPr>
        <w:t>国家机关工作人员实施渎职犯罪并收受贿赂，同时构成受贿罪的，除刑法另有规定外（徇私枉法罪，民事、行政枉法裁判罪，执行判决、裁定滥用职权罪），以渎职犯罪和受贿罪数罪并罚。</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（8）</w:t>
      </w:r>
      <w:r w:rsidRPr="00A06E16">
        <w:rPr>
          <w:rFonts w:eastAsia="宋体" w:cs="Times New Roman"/>
          <w:color w:val="FF0000"/>
        </w:rPr>
        <w:t>受贿后挪用公款</w:t>
      </w:r>
      <w:r w:rsidRPr="00A06E16">
        <w:rPr>
          <w:rFonts w:eastAsia="宋体" w:cs="汉仪书宋二简"/>
          <w:kern w:val="0"/>
        </w:rPr>
        <w:t>，数罪并罚。</w:t>
      </w:r>
      <w:r w:rsidRPr="00A06E16">
        <w:rPr>
          <w:rFonts w:eastAsia="宋体" w:cs="汉仪书宋二简" w:hint="eastAsia"/>
          <w:kern w:val="0"/>
        </w:rPr>
        <w:t>[</w:t>
      </w:r>
      <w:r w:rsidRPr="00A06E16">
        <w:rPr>
          <w:rFonts w:eastAsia="宋体" w:cs="汉仪书宋二简"/>
          <w:kern w:val="0"/>
        </w:rPr>
        <w:t>对比：挪用公款生息后私吞利息，定挪用公款罪一罪</w:t>
      </w:r>
      <w:r w:rsidRPr="00A06E16">
        <w:rPr>
          <w:rFonts w:eastAsia="宋体" w:cs="汉仪书宋二简" w:hint="eastAsia"/>
          <w:kern w:val="0"/>
        </w:rPr>
        <w:t>]</w:t>
      </w:r>
      <w:r w:rsidRPr="00A06E16">
        <w:rPr>
          <w:rFonts w:eastAsia="宋体" w:cs="汉仪书宋二简"/>
          <w:kern w:val="0"/>
        </w:rPr>
        <w:t>。</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（9）行贿人谋取不正当利益的行为构成犯罪的，应当与</w:t>
      </w:r>
      <w:r w:rsidRPr="00A06E16">
        <w:rPr>
          <w:rFonts w:eastAsia="宋体" w:cs="Times New Roman"/>
          <w:color w:val="FF0000"/>
        </w:rPr>
        <w:t>行贿犯罪</w:t>
      </w:r>
      <w:r w:rsidRPr="00A06E16">
        <w:rPr>
          <w:rFonts w:eastAsia="宋体" w:cs="汉仪书宋二简"/>
          <w:kern w:val="0"/>
        </w:rPr>
        <w:t>实行数罪并罚。</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（10）</w:t>
      </w:r>
      <w:r w:rsidRPr="00A06E16">
        <w:rPr>
          <w:rFonts w:eastAsia="宋体" w:cs="Times New Roman"/>
          <w:color w:val="FF0000"/>
        </w:rPr>
        <w:t>假币犯罪</w:t>
      </w:r>
      <w:r w:rsidRPr="00A06E16">
        <w:rPr>
          <w:rFonts w:eastAsia="宋体" w:cs="汉仪书宋二简"/>
          <w:kern w:val="0"/>
        </w:rPr>
        <w:t>之</w:t>
      </w:r>
      <w:r w:rsidRPr="00A06E16">
        <w:rPr>
          <w:rFonts w:eastAsia="宋体" w:cs="汉仪书宋二简" w:hint="eastAsia"/>
          <w:kern w:val="0"/>
        </w:rPr>
        <w:t>③</w:t>
      </w:r>
      <w:r w:rsidRPr="00A06E16">
        <w:rPr>
          <w:rFonts w:eastAsia="宋体" w:cs="汉仪书宋二简"/>
          <w:kern w:val="0"/>
        </w:rPr>
        <w:t>：出售、运输假币，同时又使用的，数罪并罚。</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（11）同时</w:t>
      </w:r>
      <w:r w:rsidRPr="00A06E16">
        <w:rPr>
          <w:rFonts w:eastAsia="宋体" w:cs="Times New Roman"/>
          <w:color w:val="FF0000"/>
        </w:rPr>
        <w:t>走私</w:t>
      </w:r>
      <w:r w:rsidRPr="00A06E16">
        <w:rPr>
          <w:rFonts w:eastAsia="宋体" w:cs="汉仪书宋二简"/>
          <w:kern w:val="0"/>
        </w:rPr>
        <w:t>多种不同类物品的（均有故意），数罪并罚。</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w:t>
      </w:r>
      <w:r w:rsidRPr="00A06E16">
        <w:rPr>
          <w:rFonts w:eastAsia="宋体" w:cs="汉仪书宋二简" w:hint="eastAsia"/>
          <w:kern w:val="0"/>
        </w:rPr>
        <w:t>1</w:t>
      </w:r>
      <w:r w:rsidRPr="00A06E16">
        <w:rPr>
          <w:rFonts w:eastAsia="宋体" w:cs="汉仪书宋二简"/>
          <w:kern w:val="0"/>
        </w:rPr>
        <w:t>2）纳税人缴纳税款后，又</w:t>
      </w:r>
      <w:r w:rsidRPr="00A06E16">
        <w:rPr>
          <w:rFonts w:eastAsia="宋体" w:cs="Times New Roman"/>
          <w:color w:val="FF0000"/>
        </w:rPr>
        <w:t>骗取出口退税</w:t>
      </w:r>
      <w:r w:rsidRPr="00A06E16">
        <w:rPr>
          <w:rFonts w:eastAsia="宋体" w:cs="汉仪书宋二简"/>
          <w:kern w:val="0"/>
        </w:rPr>
        <w:t>，骗取税款超过所缴纳的税款的，以逃税罪、骗取出口退税罪数罪并罚（第204条第2款）。</w:t>
      </w:r>
    </w:p>
    <w:p w:rsidR="00403883" w:rsidRPr="00A06E16" w:rsidRDefault="00403883" w:rsidP="00B92F95">
      <w:pPr>
        <w:spacing w:line="400" w:lineRule="exact"/>
        <w:ind w:firstLine="420"/>
        <w:rPr>
          <w:rFonts w:eastAsia="宋体" w:cs="汉仪书宋二简"/>
          <w:kern w:val="0"/>
        </w:rPr>
      </w:pPr>
      <w:r w:rsidRPr="00A06E16">
        <w:rPr>
          <w:rFonts w:eastAsia="宋体" w:cs="汉仪书宋二简"/>
          <w:kern w:val="0"/>
        </w:rPr>
        <w:t>（13）组织、领导、参加黑社会性质的组织，或者境外的黑社会组织的人员到中国境内发展组织成员</w:t>
      </w:r>
      <w:r w:rsidRPr="00A06E16">
        <w:rPr>
          <w:rFonts w:eastAsia="宋体" w:cs="汉仪书宋二简" w:hint="eastAsia"/>
          <w:kern w:val="0"/>
        </w:rPr>
        <w:t>（</w:t>
      </w:r>
      <w:r w:rsidRPr="00A06E16">
        <w:rPr>
          <w:rFonts w:eastAsia="宋体" w:cs="Times New Roman"/>
          <w:color w:val="FF0000"/>
        </w:rPr>
        <w:t>组织、领导、参加黑社会性质组织罪</w:t>
      </w:r>
      <w:r w:rsidRPr="00A06E16">
        <w:rPr>
          <w:rFonts w:eastAsia="宋体" w:cs="Times New Roman" w:hint="eastAsia"/>
          <w:color w:val="FF0000"/>
        </w:rPr>
        <w:t>，</w:t>
      </w:r>
      <w:r w:rsidRPr="00A06E16">
        <w:rPr>
          <w:rFonts w:eastAsia="宋体" w:cs="Times New Roman"/>
          <w:color w:val="FF0000"/>
        </w:rPr>
        <w:t>入境发展黑社会组织罪</w:t>
      </w:r>
      <w:r w:rsidRPr="00A06E16">
        <w:rPr>
          <w:rFonts w:eastAsia="宋体" w:cs="汉仪书宋二简" w:hint="eastAsia"/>
          <w:kern w:val="0"/>
        </w:rPr>
        <w:t>）</w:t>
      </w:r>
      <w:r w:rsidRPr="00A06E16">
        <w:rPr>
          <w:rFonts w:eastAsia="宋体" w:cs="汉仪书宋二简"/>
          <w:kern w:val="0"/>
        </w:rPr>
        <w:t>，又有其他犯罪行为的，数罪并罚（第394条第3款）。</w:t>
      </w:r>
    </w:p>
    <w:p w:rsidR="00403883" w:rsidRDefault="00403883" w:rsidP="00B92F95">
      <w:pPr>
        <w:spacing w:line="400" w:lineRule="exact"/>
        <w:ind w:firstLine="420"/>
        <w:rPr>
          <w:rFonts w:eastAsia="宋体" w:cstheme="majorBidi"/>
          <w:bCs/>
          <w:snapToGrid w:val="0"/>
          <w:color w:val="000000"/>
        </w:rPr>
      </w:pPr>
    </w:p>
    <w:p w:rsidR="00CA6216" w:rsidRPr="00CA6216" w:rsidRDefault="00CA6216" w:rsidP="00CA6216">
      <w:pPr>
        <w:spacing w:line="400" w:lineRule="exact"/>
        <w:ind w:firstLine="560"/>
        <w:jc w:val="center"/>
        <w:rPr>
          <w:rFonts w:eastAsia="宋体" w:cs="汉仪书宋二简" w:hint="eastAsia"/>
          <w:kern w:val="0"/>
          <w:sz w:val="28"/>
          <w:szCs w:val="28"/>
        </w:rPr>
      </w:pPr>
    </w:p>
    <w:p w:rsidR="00403883" w:rsidRPr="00CA6216" w:rsidRDefault="00403883" w:rsidP="00CA6216">
      <w:pPr>
        <w:pStyle w:val="1"/>
        <w:jc w:val="center"/>
        <w:rPr>
          <w:rFonts w:ascii="宋体" w:eastAsia="宋体" w:hAnsi="宋体" w:hint="eastAsia"/>
          <w:sz w:val="28"/>
          <w:szCs w:val="28"/>
        </w:rPr>
      </w:pPr>
      <w:bookmarkStart w:id="5" w:name="_Toc188371366"/>
      <w:r w:rsidRPr="00CA6216">
        <w:rPr>
          <w:rFonts w:ascii="宋体" w:eastAsia="宋体" w:hAnsi="宋体" w:hint="eastAsia"/>
          <w:color w:val="FF0000"/>
          <w:sz w:val="28"/>
          <w:szCs w:val="28"/>
        </w:rPr>
        <w:t>考点15</w:t>
      </w:r>
      <w:r w:rsidRPr="00CA6216">
        <w:rPr>
          <w:rFonts w:ascii="宋体" w:eastAsia="宋体" w:hAnsi="宋体"/>
          <w:color w:val="FF0000"/>
          <w:sz w:val="28"/>
          <w:szCs w:val="28"/>
        </w:rPr>
        <w:t xml:space="preserve">  </w:t>
      </w:r>
      <w:r w:rsidRPr="00CA6216">
        <w:rPr>
          <w:rFonts w:ascii="宋体" w:eastAsia="宋体" w:hAnsi="宋体" w:hint="eastAsia"/>
          <w:sz w:val="28"/>
          <w:szCs w:val="28"/>
        </w:rPr>
        <w:t>罪名之间的法条竞合</w:t>
      </w:r>
      <w:bookmarkEnd w:id="5"/>
      <w:r w:rsidR="00A06E16" w:rsidRPr="00CA6216">
        <w:rPr>
          <w:rFonts w:ascii="宋体" w:eastAsia="宋体" w:hAnsi="宋体" w:hint="eastAsia"/>
          <w:sz w:val="28"/>
          <w:szCs w:val="28"/>
        </w:rPr>
        <w:t>（3.30 15:00—16:04；16:15—16：25）</w:t>
      </w:r>
    </w:p>
    <w:p w:rsidR="00403883" w:rsidRPr="00A06E16" w:rsidRDefault="00403883" w:rsidP="00EA311B">
      <w:pPr>
        <w:snapToGrid w:val="0"/>
        <w:spacing w:line="400" w:lineRule="exact"/>
        <w:ind w:firstLineChars="0" w:firstLine="0"/>
        <w:rPr>
          <w:rFonts w:eastAsia="宋体" w:hint="eastAsia"/>
          <w:bCs/>
          <w:color w:val="FF0000"/>
        </w:rPr>
      </w:pPr>
    </w:p>
    <w:p w:rsidR="00403883" w:rsidRPr="00A06E16" w:rsidRDefault="00403883" w:rsidP="00CA6216">
      <w:pPr>
        <w:pStyle w:val="3"/>
      </w:pPr>
      <w:r w:rsidRPr="00A06E16">
        <w:rPr>
          <w:rFonts w:hint="eastAsia"/>
        </w:rPr>
        <w:t>一</w:t>
      </w:r>
      <w:r w:rsidRPr="00A06E16">
        <w:t>、</w:t>
      </w:r>
      <w:r w:rsidRPr="00A06E16">
        <w:rPr>
          <w:rFonts w:hint="eastAsia"/>
        </w:rPr>
        <w:t>法条竞合关系及形成原理</w:t>
      </w:r>
    </w:p>
    <w:p w:rsidR="00EA311B" w:rsidRPr="00A06E16" w:rsidRDefault="00EA311B" w:rsidP="00B92F95">
      <w:pPr>
        <w:snapToGrid w:val="0"/>
        <w:spacing w:line="400" w:lineRule="exact"/>
        <w:ind w:firstLine="428"/>
        <w:rPr>
          <w:rFonts w:eastAsia="宋体"/>
          <w:b/>
          <w:bCs/>
          <w:color w:val="FF0000"/>
        </w:rPr>
      </w:pPr>
      <w:r w:rsidRPr="00A06E16">
        <w:rPr>
          <w:rFonts w:eastAsia="宋体" w:hint="eastAsia"/>
          <w:b/>
          <w:bCs/>
          <w:color w:val="FF0000"/>
        </w:rPr>
        <w:t>概念：分则罪名构成要件之间存在重叠关系，产生的竞合。</w:t>
      </w:r>
    </w:p>
    <w:p w:rsidR="00403883" w:rsidRDefault="00CA6216" w:rsidP="00EA311B">
      <w:pPr>
        <w:widowControl/>
        <w:snapToGrid w:val="0"/>
        <w:spacing w:line="400" w:lineRule="exact"/>
        <w:ind w:firstLine="420"/>
        <w:rPr>
          <w:rFonts w:eastAsia="宋体"/>
          <w:kern w:val="0"/>
        </w:rPr>
      </w:pPr>
      <w:r>
        <w:rPr>
          <w:rFonts w:eastAsia="宋体" w:hint="eastAsia"/>
          <w:kern w:val="0"/>
        </w:rPr>
        <w:t>讲义中的法条列举</w:t>
      </w:r>
    </w:p>
    <w:p w:rsidR="00CA6216" w:rsidRPr="00A06E16" w:rsidRDefault="00CA6216" w:rsidP="00EA311B">
      <w:pPr>
        <w:widowControl/>
        <w:snapToGrid w:val="0"/>
        <w:spacing w:line="400" w:lineRule="exact"/>
        <w:ind w:firstLine="420"/>
        <w:rPr>
          <w:rFonts w:eastAsia="宋体" w:hint="eastAsia"/>
          <w:kern w:val="0"/>
        </w:rPr>
      </w:pPr>
    </w:p>
    <w:p w:rsidR="00403883" w:rsidRPr="00A06E16" w:rsidRDefault="00403883" w:rsidP="00CA6216">
      <w:pPr>
        <w:pStyle w:val="3"/>
        <w:rPr>
          <w:rFonts w:hint="eastAsia"/>
        </w:rPr>
      </w:pPr>
      <w:r w:rsidRPr="00A06E16">
        <w:rPr>
          <w:rFonts w:hint="eastAsia"/>
        </w:rPr>
        <w:t>二</w:t>
      </w:r>
      <w:r w:rsidRPr="00A06E16">
        <w:t>、</w:t>
      </w:r>
      <w:r w:rsidRPr="00A06E16">
        <w:rPr>
          <w:rFonts w:hint="eastAsia"/>
        </w:rPr>
        <w:t>法条竞合的种类</w:t>
      </w:r>
    </w:p>
    <w:p w:rsidR="00403883" w:rsidRPr="00CA6216" w:rsidRDefault="00403883" w:rsidP="00CA6216">
      <w:pPr>
        <w:pStyle w:val="4"/>
        <w:spacing w:line="400" w:lineRule="exact"/>
        <w:ind w:firstLineChars="120" w:firstLine="252"/>
        <w:rPr>
          <w:rFonts w:eastAsia="宋体" w:hint="eastAsia"/>
          <w:color w:val="auto"/>
          <w:sz w:val="21"/>
          <w:szCs w:val="21"/>
        </w:rPr>
      </w:pPr>
      <w:r w:rsidRPr="00CA6216">
        <w:rPr>
          <w:rFonts w:eastAsia="宋体" w:hint="eastAsia"/>
          <w:color w:val="auto"/>
          <w:sz w:val="21"/>
          <w:szCs w:val="21"/>
        </w:rPr>
        <w:t>（一）特别法与一般法的竞合：特别法优于一般法</w:t>
      </w:r>
    </w:p>
    <w:p w:rsidR="00403883" w:rsidRPr="00A06E16" w:rsidRDefault="00403883" w:rsidP="00B92F95">
      <w:pPr>
        <w:snapToGrid w:val="0"/>
        <w:spacing w:line="400" w:lineRule="exact"/>
        <w:ind w:firstLine="412"/>
        <w:rPr>
          <w:rFonts w:eastAsia="宋体"/>
          <w:spacing w:val="-2"/>
        </w:rPr>
      </w:pPr>
      <w:r w:rsidRPr="00A06E16">
        <w:rPr>
          <w:rFonts w:eastAsia="宋体" w:cs="汉仪书宋二简" w:hint="eastAsia"/>
          <w:spacing w:val="-2"/>
          <w:kern w:val="0"/>
        </w:rPr>
        <w:t>一般法指适用一般情况的罪名条款，特别法指适用于特别情况（例如对象、手段、行为手段特殊）的罪名条款。</w:t>
      </w:r>
    </w:p>
    <w:p w:rsidR="00403883" w:rsidRPr="00A06E16" w:rsidRDefault="00CA6216" w:rsidP="00CA6216">
      <w:pPr>
        <w:spacing w:line="400" w:lineRule="exact"/>
        <w:ind w:firstLine="420"/>
        <w:rPr>
          <w:rFonts w:eastAsia="宋体" w:cs="汉仪书宋二简" w:hint="eastAsia"/>
          <w:kern w:val="0"/>
        </w:rPr>
      </w:pPr>
      <w:r>
        <w:rPr>
          <w:rFonts w:eastAsia="宋体" w:cs="汉仪书宋二简" w:hint="eastAsia"/>
          <w:kern w:val="0"/>
        </w:rPr>
        <w:t>适用规则：</w:t>
      </w:r>
      <w:r w:rsidR="00403883" w:rsidRPr="00A06E16">
        <w:rPr>
          <w:rFonts w:eastAsia="宋体" w:cs="汉仪书宋二简" w:hint="eastAsia"/>
          <w:kern w:val="0"/>
        </w:rPr>
        <w:t>一般适用特别法优于一般法的处理原则，以特别法定罪。但是，如果刑法有特别规定则依其规定，例如：第134条生产、销售伪劣产品罪与第141-148条规定的生产、销售特别的伪劣产品的犯罪，也是特别法与一般法的竞合；但是，刑法第149条规定适用择一重罪处断的原则。</w:t>
      </w:r>
    </w:p>
    <w:p w:rsidR="00403883" w:rsidRPr="00CA6216" w:rsidRDefault="00403883" w:rsidP="00CA6216">
      <w:pPr>
        <w:pStyle w:val="4"/>
        <w:spacing w:line="400" w:lineRule="exact"/>
        <w:ind w:firstLineChars="120" w:firstLine="252"/>
        <w:rPr>
          <w:rFonts w:eastAsia="宋体" w:hint="eastAsia"/>
          <w:color w:val="auto"/>
          <w:sz w:val="21"/>
          <w:szCs w:val="21"/>
        </w:rPr>
      </w:pPr>
      <w:r w:rsidRPr="00CA6216">
        <w:rPr>
          <w:rFonts w:eastAsia="宋体" w:hint="eastAsia"/>
          <w:color w:val="auto"/>
          <w:sz w:val="21"/>
          <w:szCs w:val="21"/>
        </w:rPr>
        <w:lastRenderedPageBreak/>
        <w:t>（二）整体法与部分法的竞合：整体法优于部分法</w:t>
      </w:r>
    </w:p>
    <w:p w:rsidR="00403883" w:rsidRPr="00A06E16" w:rsidRDefault="00403883" w:rsidP="00B92F95">
      <w:pPr>
        <w:snapToGrid w:val="0"/>
        <w:spacing w:line="400" w:lineRule="exact"/>
        <w:ind w:firstLine="420"/>
        <w:rPr>
          <w:rFonts w:eastAsia="宋体" w:cs="Times New Roman"/>
        </w:rPr>
      </w:pPr>
      <w:r w:rsidRPr="00A06E16">
        <w:rPr>
          <w:rFonts w:eastAsia="宋体" w:cs="汉仪书宋二简" w:hint="eastAsia"/>
          <w:kern w:val="0"/>
        </w:rPr>
        <w:t>当一个罪名是另一个罪名的组成部分时，就形成了整体法与部分法的竞合。</w:t>
      </w:r>
    </w:p>
    <w:p w:rsidR="00403883" w:rsidRPr="00A06E16" w:rsidRDefault="00CA6216" w:rsidP="00B92F95">
      <w:pPr>
        <w:spacing w:line="400" w:lineRule="exact"/>
        <w:ind w:firstLine="420"/>
        <w:rPr>
          <w:rFonts w:eastAsia="宋体" w:cs="汉仪书宋二简"/>
          <w:kern w:val="0"/>
        </w:rPr>
      </w:pPr>
      <w:r>
        <w:rPr>
          <w:rFonts w:eastAsia="宋体" w:cs="汉仪书宋二简" w:hint="eastAsia"/>
          <w:kern w:val="0"/>
        </w:rPr>
        <w:t>适用规则：</w:t>
      </w:r>
      <w:r w:rsidR="00403883" w:rsidRPr="00A06E16">
        <w:rPr>
          <w:rFonts w:eastAsia="宋体" w:cs="汉仪书宋二简" w:hint="eastAsia"/>
          <w:kern w:val="0"/>
        </w:rPr>
        <w:t>整体法优于部分法的原则，以整体法定罪。</w:t>
      </w:r>
    </w:p>
    <w:p w:rsidR="00403883" w:rsidRPr="00A06E16" w:rsidRDefault="00403883" w:rsidP="00CA6216">
      <w:pPr>
        <w:spacing w:line="400" w:lineRule="exact"/>
        <w:ind w:firstLine="420"/>
        <w:rPr>
          <w:rFonts w:eastAsia="宋体" w:cs="汉仪书宋二简" w:hint="eastAsia"/>
          <w:kern w:val="0"/>
        </w:rPr>
      </w:pPr>
      <w:r w:rsidRPr="00A06E16">
        <w:rPr>
          <w:rFonts w:eastAsia="宋体" w:cs="汉仪书宋二简" w:hint="eastAsia"/>
          <w:kern w:val="0"/>
        </w:rPr>
        <w:t>常考的部分法与整体法竞合：（1）</w:t>
      </w:r>
      <w:r w:rsidRPr="00A06E16">
        <w:rPr>
          <w:rFonts w:eastAsia="宋体" w:hint="eastAsia"/>
          <w:color w:val="FF0000"/>
        </w:rPr>
        <w:t>非法拘禁罪</w:t>
      </w:r>
      <w:r w:rsidRPr="00A06E16">
        <w:rPr>
          <w:rFonts w:eastAsia="宋体" w:cs="汉仪书宋二简" w:hint="eastAsia"/>
          <w:kern w:val="0"/>
        </w:rPr>
        <w:t>，与绑架罪、拐卖妇女、儿童罪。（2）</w:t>
      </w:r>
      <w:r w:rsidRPr="00A06E16">
        <w:rPr>
          <w:rFonts w:eastAsia="宋体" w:hint="eastAsia"/>
          <w:color w:val="FF0000"/>
        </w:rPr>
        <w:t>过失致人死亡、重伤罪</w:t>
      </w:r>
      <w:r w:rsidRPr="00A06E16">
        <w:rPr>
          <w:rFonts w:eastAsia="宋体" w:cs="汉仪书宋二简" w:hint="eastAsia"/>
          <w:kern w:val="0"/>
        </w:rPr>
        <w:t>，与交通肇事罪等过失犯罪。（3）非法持有枪支罪、招摇撞骗罪（冒充军人招摇撞骗罪），与</w:t>
      </w:r>
      <w:r w:rsidRPr="00A06E16">
        <w:rPr>
          <w:rFonts w:eastAsia="宋体" w:hint="eastAsia"/>
          <w:color w:val="FF0000"/>
        </w:rPr>
        <w:t>抢劫罪</w:t>
      </w:r>
      <w:r w:rsidRPr="00A06E16">
        <w:rPr>
          <w:rFonts w:eastAsia="宋体" w:cs="汉仪书宋二简" w:hint="eastAsia"/>
          <w:kern w:val="0"/>
        </w:rPr>
        <w:t>（持枪抢劫、冒充军警抢劫）。（4）</w:t>
      </w:r>
      <w:r w:rsidRPr="00A06E16">
        <w:rPr>
          <w:rFonts w:eastAsia="宋体" w:hint="eastAsia"/>
          <w:color w:val="FF0000"/>
        </w:rPr>
        <w:t>诈骗罪</w:t>
      </w:r>
      <w:r w:rsidRPr="00A06E16">
        <w:rPr>
          <w:rFonts w:eastAsia="宋体" w:cs="汉仪书宋二简" w:hint="eastAsia"/>
          <w:kern w:val="0"/>
        </w:rPr>
        <w:t>，与使用假币罪，生产、销售伪劣商品犯罪。（5）</w:t>
      </w:r>
      <w:r w:rsidRPr="00A06E16">
        <w:rPr>
          <w:rFonts w:eastAsia="宋体" w:hint="eastAsia"/>
          <w:color w:val="FF0000"/>
        </w:rPr>
        <w:t>盗窃罪</w:t>
      </w:r>
      <w:r w:rsidRPr="00A06E16">
        <w:rPr>
          <w:rFonts w:eastAsia="宋体" w:cs="汉仪书宋二简" w:hint="eastAsia"/>
          <w:kern w:val="0"/>
        </w:rPr>
        <w:t>，与盗伐林木罪。（</w:t>
      </w:r>
      <w:r w:rsidRPr="00A06E16">
        <w:rPr>
          <w:rFonts w:eastAsia="宋体" w:cs="汉仪书宋二简"/>
          <w:kern w:val="0"/>
        </w:rPr>
        <w:t>6</w:t>
      </w:r>
      <w:r w:rsidRPr="00A06E16">
        <w:rPr>
          <w:rFonts w:eastAsia="宋体" w:cs="汉仪书宋二简" w:hint="eastAsia"/>
          <w:kern w:val="0"/>
        </w:rPr>
        <w:t>）</w:t>
      </w:r>
      <w:r w:rsidRPr="00A06E16">
        <w:rPr>
          <w:rFonts w:eastAsia="宋体" w:hint="eastAsia"/>
          <w:color w:val="FF0000"/>
        </w:rPr>
        <w:t>涉密犯罪</w:t>
      </w:r>
      <w:r w:rsidRPr="00A06E16">
        <w:rPr>
          <w:rFonts w:eastAsia="宋体" w:cs="汉仪书宋二简" w:hint="eastAsia"/>
          <w:kern w:val="0"/>
        </w:rPr>
        <w:t>：非法获取国家秘密罪、故意泄露国家秘密罪，与为境外窃取、刺探、收买、非法提供国家秘密、情报罪，间谍罪；侵犯商业秘密罪，与为境外窃取、刺探、收买、非法提供商业秘密罪。</w:t>
      </w:r>
    </w:p>
    <w:p w:rsidR="00403883" w:rsidRPr="00CA6216" w:rsidRDefault="00403883" w:rsidP="00CA6216">
      <w:pPr>
        <w:pStyle w:val="4"/>
        <w:spacing w:line="400" w:lineRule="exact"/>
        <w:ind w:firstLineChars="120" w:firstLine="252"/>
        <w:rPr>
          <w:rFonts w:eastAsia="宋体" w:hint="eastAsia"/>
          <w:color w:val="auto"/>
          <w:sz w:val="21"/>
          <w:szCs w:val="21"/>
        </w:rPr>
      </w:pPr>
      <w:r w:rsidRPr="00CA6216">
        <w:rPr>
          <w:rFonts w:eastAsia="宋体" w:hint="eastAsia"/>
          <w:color w:val="auto"/>
          <w:sz w:val="21"/>
          <w:szCs w:val="21"/>
        </w:rPr>
        <w:t>（三）交叉竞合：重法优于轻法</w:t>
      </w:r>
    </w:p>
    <w:p w:rsidR="00403883" w:rsidRPr="00A06E16" w:rsidRDefault="00403883" w:rsidP="00B92F95">
      <w:pPr>
        <w:snapToGrid w:val="0"/>
        <w:spacing w:line="400" w:lineRule="exact"/>
        <w:ind w:firstLine="420"/>
        <w:rPr>
          <w:rFonts w:eastAsia="宋体" w:cs="Times New Roman"/>
        </w:rPr>
      </w:pPr>
      <w:r w:rsidRPr="00A06E16">
        <w:rPr>
          <w:rFonts w:eastAsia="宋体" w:cs="汉仪书宋二简" w:hint="eastAsia"/>
          <w:kern w:val="0"/>
        </w:rPr>
        <w:t>当两个罪名的外延之间存在交叉关系时</w:t>
      </w:r>
      <w:r w:rsidRPr="00A06E16">
        <w:rPr>
          <w:rFonts w:eastAsia="宋体" w:cs="Times New Roman" w:hint="eastAsia"/>
        </w:rPr>
        <w:t>，只能适用其中一个法条（由于两罪名法定刑一样，故一般按目的行为即贷款诈骗罪论处）。</w:t>
      </w:r>
    </w:p>
    <w:p w:rsidR="00403883" w:rsidRPr="00A06E16" w:rsidRDefault="00CA6216" w:rsidP="00B92F95">
      <w:pPr>
        <w:spacing w:line="400" w:lineRule="exact"/>
        <w:ind w:firstLine="420"/>
        <w:rPr>
          <w:rFonts w:eastAsia="宋体" w:cs="汉仪书宋二简"/>
          <w:kern w:val="0"/>
        </w:rPr>
      </w:pPr>
      <w:r>
        <w:rPr>
          <w:rFonts w:eastAsia="宋体" w:cs="汉仪书宋二简" w:hint="eastAsia"/>
          <w:kern w:val="0"/>
        </w:rPr>
        <w:t>适用规则：</w:t>
      </w:r>
      <w:r w:rsidR="00403883" w:rsidRPr="00A06E16">
        <w:rPr>
          <w:rFonts w:eastAsia="宋体" w:cs="汉仪书宋二简" w:hint="eastAsia"/>
          <w:kern w:val="0"/>
        </w:rPr>
        <w:t>适用重法优于轻法的原则，以重法定罪。</w:t>
      </w:r>
    </w:p>
    <w:p w:rsidR="00403883" w:rsidRPr="00A06E16" w:rsidRDefault="00403883" w:rsidP="00CA6216">
      <w:pPr>
        <w:spacing w:line="400" w:lineRule="exact"/>
        <w:ind w:firstLine="420"/>
        <w:rPr>
          <w:rFonts w:eastAsia="宋体" w:cs="汉仪书宋二简" w:hint="eastAsia"/>
          <w:kern w:val="0"/>
        </w:rPr>
      </w:pPr>
      <w:r w:rsidRPr="00A06E16">
        <w:rPr>
          <w:rFonts w:eastAsia="宋体" w:cs="汉仪书宋二简" w:hint="eastAsia"/>
          <w:kern w:val="0"/>
        </w:rPr>
        <w:t>常考的交叉竞合（重法优于轻法）：（1）</w:t>
      </w:r>
      <w:r w:rsidRPr="00A06E16">
        <w:rPr>
          <w:rFonts w:eastAsia="宋体" w:hint="eastAsia"/>
          <w:color w:val="FF0000"/>
        </w:rPr>
        <w:t>诈骗罪</w:t>
      </w:r>
      <w:r w:rsidRPr="00A06E16">
        <w:rPr>
          <w:rFonts w:eastAsia="宋体" w:cs="汉仪书宋二简" w:hint="eastAsia"/>
          <w:kern w:val="0"/>
        </w:rPr>
        <w:t>与招摇撞骗罪、冒充军人招摇撞骗罪；（</w:t>
      </w:r>
      <w:r w:rsidRPr="00A06E16">
        <w:rPr>
          <w:rFonts w:eastAsia="宋体" w:cs="汉仪书宋二简"/>
          <w:kern w:val="0"/>
        </w:rPr>
        <w:t>2</w:t>
      </w:r>
      <w:r w:rsidRPr="00A06E16">
        <w:rPr>
          <w:rFonts w:eastAsia="宋体" w:cs="汉仪书宋二简" w:hint="eastAsia"/>
          <w:kern w:val="0"/>
        </w:rPr>
        <w:t>）票据诈骗罪、金融凭证诈骗罪与</w:t>
      </w:r>
      <w:r w:rsidRPr="00A06E16">
        <w:rPr>
          <w:rFonts w:eastAsia="宋体" w:hint="eastAsia"/>
          <w:color w:val="FF0000"/>
        </w:rPr>
        <w:t>贷款诈骗罪</w:t>
      </w:r>
      <w:r w:rsidRPr="00A06E16">
        <w:rPr>
          <w:rFonts w:eastAsia="宋体" w:cs="汉仪书宋二简" w:hint="eastAsia"/>
          <w:kern w:val="0"/>
        </w:rPr>
        <w:t>；（</w:t>
      </w:r>
      <w:r w:rsidRPr="00A06E16">
        <w:rPr>
          <w:rFonts w:eastAsia="宋体" w:cs="汉仪书宋二简"/>
          <w:kern w:val="0"/>
        </w:rPr>
        <w:t>3</w:t>
      </w:r>
      <w:r w:rsidRPr="00A06E16">
        <w:rPr>
          <w:rFonts w:eastAsia="宋体" w:cs="汉仪书宋二简" w:hint="eastAsia"/>
          <w:kern w:val="0"/>
        </w:rPr>
        <w:t>）</w:t>
      </w:r>
      <w:r w:rsidRPr="00A06E16">
        <w:rPr>
          <w:rFonts w:eastAsia="宋体" w:hint="eastAsia"/>
          <w:color w:val="FF0000"/>
        </w:rPr>
        <w:t>催收非法债务罪</w:t>
      </w:r>
      <w:r w:rsidRPr="00A06E16">
        <w:rPr>
          <w:rFonts w:eastAsia="宋体" w:cs="汉仪书宋二简" w:hint="eastAsia"/>
          <w:kern w:val="0"/>
        </w:rPr>
        <w:t>与非法拘禁罪、非法侵入住宅罪、寻衅滋事罪。</w:t>
      </w:r>
    </w:p>
    <w:p w:rsidR="00403883" w:rsidRPr="00CA6216" w:rsidRDefault="00403883" w:rsidP="00CA6216">
      <w:pPr>
        <w:pStyle w:val="4"/>
        <w:spacing w:line="400" w:lineRule="exact"/>
        <w:ind w:firstLineChars="120" w:firstLine="252"/>
        <w:rPr>
          <w:rFonts w:eastAsia="宋体" w:hint="eastAsia"/>
          <w:color w:val="auto"/>
          <w:sz w:val="21"/>
          <w:szCs w:val="21"/>
        </w:rPr>
      </w:pPr>
      <w:r w:rsidRPr="00CA6216">
        <w:rPr>
          <w:rFonts w:eastAsia="宋体" w:hint="eastAsia"/>
          <w:color w:val="auto"/>
          <w:sz w:val="21"/>
          <w:szCs w:val="21"/>
        </w:rPr>
        <w:t>（四）基本法与补充法的竞合：基本法优于补充法</w:t>
      </w:r>
    </w:p>
    <w:p w:rsidR="00403883" w:rsidRPr="00A06E16" w:rsidRDefault="00403883" w:rsidP="00B92F95">
      <w:pPr>
        <w:snapToGrid w:val="0"/>
        <w:spacing w:line="400" w:lineRule="exact"/>
        <w:ind w:firstLine="420"/>
        <w:rPr>
          <w:rFonts w:eastAsia="宋体" w:cs="汉仪书宋二简"/>
          <w:kern w:val="0"/>
        </w:rPr>
      </w:pPr>
      <w:r w:rsidRPr="00A06E16">
        <w:rPr>
          <w:rFonts w:eastAsia="宋体" w:cs="汉仪书宋二简" w:hint="eastAsia"/>
          <w:kern w:val="0"/>
        </w:rPr>
        <w:t>基本法是适用案件基本情况的罪名条款，补充法是用于补充基本条件的罪名规定。</w:t>
      </w:r>
    </w:p>
    <w:p w:rsidR="00403883" w:rsidRPr="00A06E16" w:rsidRDefault="00CA6216" w:rsidP="004D6DFE">
      <w:pPr>
        <w:snapToGrid w:val="0"/>
        <w:spacing w:line="400" w:lineRule="exact"/>
        <w:ind w:firstLine="420"/>
        <w:rPr>
          <w:rFonts w:eastAsia="宋体" w:cs="汉仪书宋二简" w:hint="eastAsia"/>
          <w:kern w:val="0"/>
        </w:rPr>
      </w:pPr>
      <w:r>
        <w:rPr>
          <w:rFonts w:eastAsia="宋体" w:cs="汉仪书宋二简" w:hint="eastAsia"/>
          <w:kern w:val="0"/>
        </w:rPr>
        <w:t>适用规则：</w:t>
      </w:r>
      <w:r w:rsidR="00403883" w:rsidRPr="00A06E16">
        <w:rPr>
          <w:rFonts w:eastAsia="宋体" w:cs="汉仪书宋二简" w:hint="eastAsia"/>
          <w:kern w:val="0"/>
        </w:rPr>
        <w:t>基本法优于补充法的原则。</w:t>
      </w:r>
    </w:p>
    <w:p w:rsidR="00CA6216" w:rsidRDefault="00CA6216" w:rsidP="00CA6216">
      <w:pPr>
        <w:pStyle w:val="3"/>
      </w:pPr>
    </w:p>
    <w:p w:rsidR="00403883" w:rsidRPr="004D6DFE" w:rsidRDefault="00403883" w:rsidP="00CA6216">
      <w:pPr>
        <w:pStyle w:val="3"/>
        <w:rPr>
          <w:rFonts w:hint="eastAsia"/>
        </w:rPr>
      </w:pPr>
      <w:r w:rsidRPr="00A06E16">
        <w:rPr>
          <w:rFonts w:hint="eastAsia"/>
        </w:rPr>
        <w:t>三、</w:t>
      </w:r>
      <w:r w:rsidR="003E0C8E" w:rsidRPr="00A06E16">
        <w:rPr>
          <w:rFonts w:hint="eastAsia"/>
        </w:rPr>
        <w:t>重难点：</w:t>
      </w:r>
      <w:r w:rsidRPr="00A06E16">
        <w:rPr>
          <w:rFonts w:hint="eastAsia"/>
        </w:rPr>
        <w:t>法条竞合与想象竞合的区别：规范（罪名）层面上的交叠VS事实（行为）层面上的交叠</w:t>
      </w:r>
    </w:p>
    <w:p w:rsidR="00403883" w:rsidRPr="00A06E16" w:rsidRDefault="003E0C8E" w:rsidP="00B92F95">
      <w:pPr>
        <w:snapToGrid w:val="0"/>
        <w:spacing w:line="400" w:lineRule="exact"/>
        <w:ind w:firstLine="428"/>
        <w:rPr>
          <w:rFonts w:eastAsia="宋体" w:cs="汉仪书宋二简"/>
          <w:kern w:val="0"/>
        </w:rPr>
      </w:pPr>
      <w:r w:rsidRPr="00A06E16">
        <w:rPr>
          <w:rFonts w:eastAsia="宋体" w:hint="eastAsia"/>
          <w:b/>
          <w:bCs/>
          <w:color w:val="FF0000"/>
        </w:rPr>
        <w:t>注意：优先适用分则罪数——法条竞合（看法条明文规定）；只有前者不适用时，才适用总则罪数——想象竞合。</w:t>
      </w:r>
    </w:p>
    <w:p w:rsidR="00403883" w:rsidRPr="00A06E16" w:rsidRDefault="003E0C8E" w:rsidP="00B92F95">
      <w:pPr>
        <w:snapToGrid w:val="0"/>
        <w:spacing w:line="400" w:lineRule="exact"/>
        <w:ind w:firstLine="420"/>
        <w:rPr>
          <w:rFonts w:eastAsia="宋体" w:cs="汉仪书宋二简"/>
          <w:kern w:val="0"/>
        </w:rPr>
      </w:pPr>
      <w:r w:rsidRPr="00A06E16">
        <w:rPr>
          <w:rFonts w:eastAsia="宋体" w:cs="汉仪书宋二简" w:hint="eastAsia"/>
          <w:kern w:val="0"/>
        </w:rPr>
        <w:t>处理规则：</w:t>
      </w:r>
      <w:r w:rsidR="00403883" w:rsidRPr="00A06E16">
        <w:rPr>
          <w:rFonts w:eastAsia="宋体" w:cs="汉仪书宋二简"/>
          <w:kern w:val="0"/>
        </w:rPr>
        <w:t>想象竞合是“择一重罪处断”，而法条竞合是</w:t>
      </w:r>
      <w:r w:rsidR="00403883" w:rsidRPr="00A06E16">
        <w:rPr>
          <w:rFonts w:eastAsia="宋体" w:cs="汉仪书宋二简" w:hint="eastAsia"/>
          <w:kern w:val="0"/>
        </w:rPr>
        <w:t>特别法优于一般法、整体法优于部分法、重法优于轻法（交叉竞合）、基本法优于补充法。</w:t>
      </w:r>
    </w:p>
    <w:p w:rsidR="003E0C8E" w:rsidRPr="00A06E16" w:rsidRDefault="00403883" w:rsidP="00B92F95">
      <w:pPr>
        <w:snapToGrid w:val="0"/>
        <w:spacing w:line="400" w:lineRule="exact"/>
        <w:ind w:firstLine="420"/>
        <w:rPr>
          <w:rFonts w:eastAsia="宋体" w:cs="汉仪书宋二简"/>
          <w:kern w:val="0"/>
        </w:rPr>
      </w:pPr>
      <w:r w:rsidRPr="00A06E16">
        <w:rPr>
          <w:rFonts w:eastAsia="宋体" w:cs="Times New Roman" w:hint="eastAsia"/>
          <w:color w:val="FF0000"/>
        </w:rPr>
        <w:t>法条竞合是规范层面上的竞合</w:t>
      </w:r>
      <w:r w:rsidRPr="00A06E16">
        <w:rPr>
          <w:rFonts w:eastAsia="宋体" w:cs="汉仪书宋二简" w:hint="eastAsia"/>
          <w:kern w:val="0"/>
        </w:rPr>
        <w:t>。立法者立法制定罪名时就规定两罪罪名之间构成要件交叠关系。是否具有法条竞合关系取决于立法者在制订罪名法条时，是否就规定了两罪之间存在包容、交叉关系（规范层面上的交叠）。</w:t>
      </w:r>
    </w:p>
    <w:p w:rsidR="00403883" w:rsidRPr="00A06E16" w:rsidRDefault="00403883" w:rsidP="00B92F95">
      <w:pPr>
        <w:snapToGrid w:val="0"/>
        <w:spacing w:line="400" w:lineRule="exact"/>
        <w:ind w:firstLine="420"/>
        <w:rPr>
          <w:rFonts w:eastAsia="宋体" w:cs="汉仪书宋二简"/>
          <w:kern w:val="0"/>
        </w:rPr>
      </w:pPr>
      <w:r w:rsidRPr="00A06E16">
        <w:rPr>
          <w:rFonts w:eastAsia="宋体" w:cs="Times New Roman" w:hint="eastAsia"/>
          <w:color w:val="FF0000"/>
        </w:rPr>
        <w:t>想象竞合则是事实层面上的竞合</w:t>
      </w:r>
      <w:r w:rsidRPr="00A06E16">
        <w:rPr>
          <w:rFonts w:eastAsia="宋体" w:cs="汉仪书宋二简" w:hint="eastAsia"/>
          <w:kern w:val="0"/>
        </w:rPr>
        <w:t>。是因行为人实施具体行为时的特殊性造成的，一般是因一行为造成数个结果、侵害数个法益而造成。</w:t>
      </w:r>
    </w:p>
    <w:p w:rsidR="00A06E16" w:rsidRPr="00A06E16" w:rsidRDefault="00403883" w:rsidP="00CA6216">
      <w:pPr>
        <w:snapToGrid w:val="0"/>
        <w:spacing w:line="400" w:lineRule="exact"/>
        <w:ind w:firstLine="428"/>
        <w:rPr>
          <w:rFonts w:eastAsia="宋体" w:cs="汉仪书宋二简" w:hint="eastAsia"/>
          <w:kern w:val="0"/>
        </w:rPr>
      </w:pPr>
      <w:bookmarkStart w:id="6" w:name="_Hlk29856031"/>
      <w:r w:rsidRPr="00A06E16">
        <w:rPr>
          <w:rFonts w:eastAsia="宋体" w:cs="Times New Roman" w:hint="eastAsia"/>
          <w:b/>
          <w:bCs/>
        </w:rPr>
        <w:t>最简单方法</w:t>
      </w:r>
      <w:r w:rsidRPr="00A06E16">
        <w:rPr>
          <w:rFonts w:eastAsia="宋体" w:cs="汉仪书宋二简" w:hint="eastAsia"/>
          <w:b/>
          <w:bCs/>
          <w:kern w:val="0"/>
        </w:rPr>
        <w:t>：</w:t>
      </w:r>
      <w:r w:rsidRPr="00A06E16">
        <w:rPr>
          <w:rFonts w:eastAsia="宋体" w:cs="汉仪书宋二简" w:hint="eastAsia"/>
          <w:kern w:val="0"/>
        </w:rPr>
        <w:t>看</w:t>
      </w:r>
      <w:r w:rsidRPr="00A06E16">
        <w:rPr>
          <w:rFonts w:eastAsia="宋体" w:cs="Times New Roman" w:hint="eastAsia"/>
          <w:color w:val="FF0000"/>
        </w:rPr>
        <w:t>刑法对于二罪名有无明确规定交叠关系，或者构成要件有无交叠关系</w:t>
      </w:r>
      <w:r w:rsidRPr="00A06E16">
        <w:rPr>
          <w:rFonts w:eastAsia="宋体" w:cs="汉仪书宋二简" w:hint="eastAsia"/>
          <w:kern w:val="0"/>
        </w:rPr>
        <w:t>。</w:t>
      </w:r>
      <w:bookmarkEnd w:id="6"/>
      <w:r w:rsidRPr="00A06E16">
        <w:rPr>
          <w:rFonts w:eastAsia="宋体" w:cs="汉仪书宋二简" w:hint="eastAsia"/>
          <w:kern w:val="0"/>
        </w:rPr>
        <w:t>当形式上一行为触犯两罪，如果刑法明确规定两罪构成要件之间有交叠关系，就是法条竞合；没有明确规定交叠关系，一般就是想象竞合</w:t>
      </w:r>
      <w:r w:rsidR="003E0C8E" w:rsidRPr="00A06E16">
        <w:rPr>
          <w:rFonts w:eastAsia="宋体" w:cs="汉仪书宋二简" w:hint="eastAsia"/>
          <w:kern w:val="0"/>
        </w:rPr>
        <w:t>。</w:t>
      </w:r>
    </w:p>
    <w:p w:rsidR="003E0C8E" w:rsidRPr="00CA6216" w:rsidRDefault="003E0C8E" w:rsidP="003E0C8E">
      <w:pPr>
        <w:pStyle w:val="1"/>
        <w:spacing w:line="480" w:lineRule="exact"/>
        <w:jc w:val="center"/>
        <w:rPr>
          <w:rFonts w:ascii="宋体" w:eastAsia="宋体" w:hAnsi="宋体" w:hint="eastAsia"/>
          <w:color w:val="auto"/>
          <w:sz w:val="28"/>
          <w:szCs w:val="28"/>
        </w:rPr>
      </w:pPr>
      <w:r w:rsidRPr="00CA6216">
        <w:rPr>
          <w:rFonts w:ascii="宋体" w:eastAsia="宋体" w:hAnsi="宋体" w:hint="eastAsia"/>
          <w:color w:val="auto"/>
          <w:sz w:val="28"/>
          <w:szCs w:val="28"/>
        </w:rPr>
        <w:lastRenderedPageBreak/>
        <w:t>考点24</w:t>
      </w:r>
      <w:r w:rsidRPr="00CA6216">
        <w:rPr>
          <w:rFonts w:ascii="宋体" w:eastAsia="宋体" w:hAnsi="宋体"/>
          <w:color w:val="auto"/>
          <w:sz w:val="28"/>
          <w:szCs w:val="28"/>
        </w:rPr>
        <w:t xml:space="preserve">  </w:t>
      </w:r>
      <w:r w:rsidRPr="00CA6216">
        <w:rPr>
          <w:rFonts w:ascii="宋体" w:eastAsia="宋体" w:hAnsi="宋体" w:hint="eastAsia"/>
          <w:color w:val="auto"/>
          <w:sz w:val="28"/>
          <w:szCs w:val="28"/>
        </w:rPr>
        <w:t>侵害生命健康犯罪</w:t>
      </w:r>
      <w:r w:rsidR="00A06E16" w:rsidRPr="00CA6216">
        <w:rPr>
          <w:rFonts w:ascii="宋体" w:eastAsia="宋体" w:hAnsi="宋体" w:hint="eastAsia"/>
          <w:color w:val="auto"/>
          <w:sz w:val="28"/>
          <w:szCs w:val="28"/>
        </w:rPr>
        <w:t>（3.30 16:25—</w:t>
      </w:r>
      <w:r w:rsidR="004D6DFE" w:rsidRPr="00CA6216">
        <w:rPr>
          <w:rFonts w:ascii="宋体" w:eastAsia="宋体" w:hAnsi="宋体" w:hint="eastAsia"/>
          <w:color w:val="auto"/>
          <w:sz w:val="28"/>
          <w:szCs w:val="28"/>
        </w:rPr>
        <w:t>17:34</w:t>
      </w:r>
      <w:r w:rsidR="00A06E16" w:rsidRPr="00CA6216">
        <w:rPr>
          <w:rFonts w:ascii="宋体" w:eastAsia="宋体" w:hAnsi="宋体" w:hint="eastAsia"/>
          <w:color w:val="auto"/>
          <w:sz w:val="28"/>
          <w:szCs w:val="28"/>
        </w:rPr>
        <w:t>）</w:t>
      </w:r>
    </w:p>
    <w:p w:rsidR="003E0C8E" w:rsidRPr="00A06E16" w:rsidRDefault="003E0C8E" w:rsidP="00CA6216">
      <w:pPr>
        <w:ind w:firstLineChars="0" w:firstLine="0"/>
        <w:jc w:val="left"/>
        <w:rPr>
          <w:rFonts w:eastAsia="宋体" w:cs="汉仪书宋二简" w:hint="eastAsia"/>
          <w:kern w:val="0"/>
        </w:rPr>
      </w:pPr>
    </w:p>
    <w:p w:rsidR="003E0C8E" w:rsidRPr="00A06E16" w:rsidRDefault="003E0C8E" w:rsidP="00CA6216">
      <w:pPr>
        <w:pStyle w:val="3"/>
      </w:pPr>
      <w:r w:rsidRPr="00A06E16">
        <w:rPr>
          <w:rFonts w:hint="eastAsia"/>
        </w:rPr>
        <w:t>一、故意杀人罪</w:t>
      </w:r>
      <w:bookmarkStart w:id="7" w:name="_Hlk6377769"/>
    </w:p>
    <w:p w:rsidR="003E0C8E" w:rsidRPr="00A06E16" w:rsidRDefault="003E0C8E" w:rsidP="00A06E16">
      <w:pPr>
        <w:snapToGrid w:val="0"/>
        <w:ind w:firstLine="420"/>
        <w:rPr>
          <w:rFonts w:eastAsia="宋体" w:cs="Times New Roman" w:hint="eastAsia"/>
        </w:rPr>
      </w:pPr>
      <w:r w:rsidRPr="00A06E16">
        <w:rPr>
          <w:rFonts w:eastAsia="宋体" w:hint="eastAsia"/>
          <w:color w:val="FF0000"/>
        </w:rPr>
        <w:t xml:space="preserve">第232条【故意杀人罪】 </w:t>
      </w:r>
      <w:r w:rsidRPr="00A06E16">
        <w:rPr>
          <w:rFonts w:eastAsia="宋体" w:cs="Times New Roman"/>
        </w:rPr>
        <w:t xml:space="preserve"> </w:t>
      </w:r>
      <w:r w:rsidRPr="00A06E16">
        <w:rPr>
          <w:rFonts w:eastAsia="宋体" w:cs="Times New Roman" w:hint="eastAsia"/>
          <w:color w:val="FF0000"/>
        </w:rPr>
        <w:t>故意杀人的</w:t>
      </w:r>
      <w:r w:rsidRPr="00A06E16">
        <w:rPr>
          <w:rFonts w:eastAsia="宋体" w:cs="Times New Roman" w:hint="eastAsia"/>
        </w:rPr>
        <w:t>，处死刑、无期徒刑或者十年以上有期徒刑；情节较轻的，处三年以上十年以下有期徒刑。</w:t>
      </w:r>
      <w:bookmarkEnd w:id="7"/>
    </w:p>
    <w:p w:rsidR="003E0C8E" w:rsidRPr="00A06E16" w:rsidRDefault="003E0C8E" w:rsidP="00A06E16">
      <w:pPr>
        <w:pStyle w:val="4"/>
        <w:ind w:firstLineChars="120" w:firstLine="252"/>
        <w:rPr>
          <w:rFonts w:eastAsia="宋体" w:hint="eastAsia"/>
          <w:color w:val="auto"/>
          <w:sz w:val="21"/>
          <w:szCs w:val="21"/>
        </w:rPr>
      </w:pPr>
      <w:r w:rsidRPr="00A06E16">
        <w:rPr>
          <w:rFonts w:eastAsia="宋体" w:hint="eastAsia"/>
          <w:color w:val="auto"/>
          <w:sz w:val="21"/>
          <w:szCs w:val="21"/>
        </w:rPr>
        <w:t>（一）故意杀人罪的犯罪构成要件</w:t>
      </w: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704"/>
        <w:gridCol w:w="1559"/>
        <w:gridCol w:w="2410"/>
        <w:gridCol w:w="3832"/>
      </w:tblGrid>
      <w:tr w:rsidR="003E0C8E" w:rsidRPr="00A06E16" w:rsidTr="005A11C1">
        <w:trPr>
          <w:trHeight w:val="385"/>
          <w:jc w:val="center"/>
        </w:trPr>
        <w:tc>
          <w:tcPr>
            <w:tcW w:w="704" w:type="dxa"/>
            <w:vMerge w:val="restart"/>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center"/>
              <w:rPr>
                <w:rFonts w:eastAsia="宋体"/>
              </w:rPr>
            </w:pPr>
            <w:bookmarkStart w:id="8" w:name="_Hlk514048439"/>
            <w:r w:rsidRPr="00A06E16">
              <w:rPr>
                <w:rFonts w:eastAsia="宋体" w:hint="eastAsia"/>
              </w:rPr>
              <w:t>客观不法</w:t>
            </w:r>
          </w:p>
        </w:tc>
        <w:tc>
          <w:tcPr>
            <w:tcW w:w="1559"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b/>
                <w:bCs/>
              </w:rPr>
            </w:pPr>
            <w:r w:rsidRPr="00A06E16">
              <w:rPr>
                <w:rFonts w:eastAsia="宋体" w:hint="eastAsia"/>
              </w:rPr>
              <w:t>客体</w:t>
            </w:r>
            <w:r w:rsidRPr="00A06E16">
              <w:rPr>
                <w:rFonts w:eastAsia="宋体" w:hint="eastAsia"/>
                <w:bCs/>
              </w:rPr>
              <w:t>（法益）</w:t>
            </w:r>
          </w:p>
        </w:tc>
        <w:tc>
          <w:tcPr>
            <w:tcW w:w="2410"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b/>
                <w:bCs/>
              </w:rPr>
            </w:pPr>
            <w:r w:rsidRPr="00A06E16">
              <w:rPr>
                <w:rFonts w:eastAsia="宋体" w:hint="eastAsia"/>
              </w:rPr>
              <w:t>他人的生命权</w:t>
            </w:r>
          </w:p>
        </w:tc>
        <w:tc>
          <w:tcPr>
            <w:tcW w:w="3832"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rPr>
            </w:pPr>
          </w:p>
        </w:tc>
      </w:tr>
      <w:tr w:rsidR="003E0C8E" w:rsidRPr="00A06E16" w:rsidTr="005A11C1">
        <w:trPr>
          <w:trHeight w:val="1195"/>
          <w:jc w:val="center"/>
        </w:trPr>
        <w:tc>
          <w:tcPr>
            <w:tcW w:w="704"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center"/>
              <w:rPr>
                <w:rFonts w:eastAsia="宋体"/>
              </w:rPr>
            </w:pPr>
          </w:p>
        </w:tc>
        <w:tc>
          <w:tcPr>
            <w:tcW w:w="1559" w:type="dxa"/>
            <w:vMerge w:val="restart"/>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客观方面</w:t>
            </w:r>
          </w:p>
        </w:tc>
        <w:tc>
          <w:tcPr>
            <w:tcW w:w="2410"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1．行为：杀（杀人）</w:t>
            </w:r>
          </w:p>
        </w:tc>
        <w:tc>
          <w:tcPr>
            <w:tcW w:w="3832"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（1）杀人行为的本质：非自然地提前结束他人生命；支配他人生命</w:t>
            </w:r>
          </w:p>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（2）行为方式和手段：</w:t>
            </w:r>
          </w:p>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①作为，</w:t>
            </w:r>
            <w:r w:rsidRPr="00A06E16">
              <w:rPr>
                <w:rFonts w:eastAsia="宋体" w:hint="eastAsia"/>
                <w:color w:val="FF0000"/>
              </w:rPr>
              <w:t>间接正犯</w:t>
            </w:r>
          </w:p>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②</w:t>
            </w:r>
            <w:r w:rsidRPr="00A06E16">
              <w:rPr>
                <w:rFonts w:eastAsia="宋体" w:hint="eastAsia"/>
                <w:color w:val="FF0000"/>
              </w:rPr>
              <w:t>不作为故意杀人</w:t>
            </w:r>
            <w:r w:rsidRPr="00A06E16">
              <w:rPr>
                <w:rFonts w:eastAsia="宋体" w:hint="eastAsia"/>
              </w:rPr>
              <w:t>：作为义务；与作为行为价值相当（等值性）</w:t>
            </w:r>
          </w:p>
        </w:tc>
      </w:tr>
      <w:tr w:rsidR="003E0C8E" w:rsidRPr="00A06E16" w:rsidTr="005A11C1">
        <w:trPr>
          <w:jc w:val="center"/>
        </w:trPr>
        <w:tc>
          <w:tcPr>
            <w:tcW w:w="704"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center"/>
              <w:rPr>
                <w:rFonts w:eastAsia="宋体"/>
              </w:rPr>
            </w:pPr>
          </w:p>
        </w:tc>
        <w:tc>
          <w:tcPr>
            <w:tcW w:w="1559"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p>
        </w:tc>
        <w:tc>
          <w:tcPr>
            <w:tcW w:w="2410"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2．行为对象：人（他人）</w:t>
            </w:r>
          </w:p>
        </w:tc>
        <w:tc>
          <w:tcPr>
            <w:tcW w:w="3832"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（1）人：生命的起始（出生）和终止（死亡）。婴儿、胎儿问题</w:t>
            </w:r>
          </w:p>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（2）他人。自杀不属不法</w:t>
            </w:r>
          </w:p>
        </w:tc>
      </w:tr>
      <w:tr w:rsidR="003E0C8E" w:rsidRPr="00A06E16" w:rsidTr="005A11C1">
        <w:trPr>
          <w:jc w:val="center"/>
        </w:trPr>
        <w:tc>
          <w:tcPr>
            <w:tcW w:w="704"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center"/>
              <w:rPr>
                <w:rFonts w:eastAsia="宋体"/>
              </w:rPr>
            </w:pPr>
          </w:p>
        </w:tc>
        <w:tc>
          <w:tcPr>
            <w:tcW w:w="1559"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p>
        </w:tc>
        <w:tc>
          <w:tcPr>
            <w:tcW w:w="2410"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3．（既遂）结果：死亡</w:t>
            </w:r>
          </w:p>
        </w:tc>
        <w:tc>
          <w:tcPr>
            <w:tcW w:w="3832"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基本构成要件的结果要素，即既遂标准</w:t>
            </w:r>
          </w:p>
        </w:tc>
      </w:tr>
      <w:tr w:rsidR="003E0C8E" w:rsidRPr="00A06E16" w:rsidTr="005A11C1">
        <w:trPr>
          <w:jc w:val="center"/>
        </w:trPr>
        <w:tc>
          <w:tcPr>
            <w:tcW w:w="704"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center"/>
              <w:rPr>
                <w:rFonts w:eastAsia="宋体"/>
              </w:rPr>
            </w:pPr>
          </w:p>
        </w:tc>
        <w:tc>
          <w:tcPr>
            <w:tcW w:w="1559"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p>
        </w:tc>
        <w:tc>
          <w:tcPr>
            <w:tcW w:w="2410"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4．行为与死亡结果之间具有因果关系</w:t>
            </w:r>
          </w:p>
        </w:tc>
        <w:tc>
          <w:tcPr>
            <w:tcW w:w="3832"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死亡结果与杀人行为无因果关系，可能构成未遂</w:t>
            </w:r>
          </w:p>
        </w:tc>
      </w:tr>
      <w:tr w:rsidR="003E0C8E" w:rsidRPr="00A06E16" w:rsidTr="005A11C1">
        <w:trPr>
          <w:jc w:val="center"/>
        </w:trPr>
        <w:tc>
          <w:tcPr>
            <w:tcW w:w="704" w:type="dxa"/>
            <w:vMerge w:val="restart"/>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center"/>
              <w:rPr>
                <w:rFonts w:eastAsia="宋体"/>
              </w:rPr>
            </w:pPr>
            <w:r w:rsidRPr="00A06E16">
              <w:rPr>
                <w:rFonts w:eastAsia="宋体" w:hint="eastAsia"/>
              </w:rPr>
              <w:t>主观责任</w:t>
            </w:r>
          </w:p>
        </w:tc>
        <w:tc>
          <w:tcPr>
            <w:tcW w:w="1559"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主体要件</w:t>
            </w:r>
          </w:p>
        </w:tc>
        <w:tc>
          <w:tcPr>
            <w:tcW w:w="2410" w:type="dxa"/>
            <w:vAlign w:val="center"/>
          </w:tcPr>
          <w:p w:rsidR="003E0C8E" w:rsidRPr="00A06E16" w:rsidRDefault="003E0C8E" w:rsidP="005A11C1">
            <w:pPr>
              <w:snapToGrid w:val="0"/>
              <w:spacing w:beforeLines="10" w:before="31" w:afterLines="20" w:after="62" w:line="280" w:lineRule="exact"/>
              <w:ind w:firstLineChars="0" w:firstLine="0"/>
              <w:rPr>
                <w:rFonts w:eastAsia="宋体"/>
              </w:rPr>
            </w:pPr>
            <w:r w:rsidRPr="00A06E16">
              <w:rPr>
                <w:rFonts w:eastAsia="宋体" w:hint="eastAsia"/>
              </w:rPr>
              <w:t>5．责任年龄：</w:t>
            </w:r>
            <w:r w:rsidRPr="00A06E16">
              <w:rPr>
                <w:rFonts w:eastAsia="宋体" w:hint="eastAsia"/>
                <w:bCs/>
              </w:rPr>
              <w:t>14周岁（12周岁）</w:t>
            </w:r>
          </w:p>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b/>
                <w:bCs/>
              </w:rPr>
            </w:pPr>
            <w:r w:rsidRPr="00A06E16">
              <w:rPr>
                <w:rFonts w:eastAsia="宋体" w:hint="eastAsia"/>
              </w:rPr>
              <w:t>6．具有责任能力</w:t>
            </w:r>
          </w:p>
        </w:tc>
        <w:tc>
          <w:tcPr>
            <w:tcW w:w="3832"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bCs/>
              </w:rPr>
              <w:t>已满14周岁（所有）；已满12周岁（致死、严重残疾手段残忍+情节恶劣）</w:t>
            </w:r>
            <w:r w:rsidRPr="00A06E16">
              <w:rPr>
                <w:rFonts w:eastAsia="宋体" w:hint="eastAsia"/>
              </w:rPr>
              <w:t>精神正常</w:t>
            </w:r>
          </w:p>
        </w:tc>
      </w:tr>
      <w:tr w:rsidR="003E0C8E" w:rsidRPr="00A06E16" w:rsidTr="005A11C1">
        <w:trPr>
          <w:jc w:val="center"/>
        </w:trPr>
        <w:tc>
          <w:tcPr>
            <w:tcW w:w="704"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center"/>
              <w:rPr>
                <w:rFonts w:eastAsia="宋体"/>
                <w:b/>
                <w:bCs/>
              </w:rPr>
            </w:pPr>
          </w:p>
        </w:tc>
        <w:tc>
          <w:tcPr>
            <w:tcW w:w="1559"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主观方面</w:t>
            </w:r>
          </w:p>
        </w:tc>
        <w:tc>
          <w:tcPr>
            <w:tcW w:w="2410"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b/>
                <w:bCs/>
              </w:rPr>
            </w:pPr>
            <w:r w:rsidRPr="00A06E16">
              <w:rPr>
                <w:rFonts w:eastAsia="宋体" w:hint="eastAsia"/>
              </w:rPr>
              <w:t>7．杀人故意</w:t>
            </w:r>
          </w:p>
        </w:tc>
        <w:tc>
          <w:tcPr>
            <w:tcW w:w="3832"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rPr>
            </w:pPr>
            <w:r w:rsidRPr="00A06E16">
              <w:rPr>
                <w:rFonts w:eastAsia="宋体" w:hint="eastAsia"/>
              </w:rPr>
              <w:t>故意内容：杀、人、死亡、因果。与故意伤害的区分；与过失的区分</w:t>
            </w:r>
          </w:p>
        </w:tc>
      </w:tr>
      <w:bookmarkEnd w:id="8"/>
    </w:tbl>
    <w:p w:rsidR="003E0C8E" w:rsidRPr="00A06E16" w:rsidRDefault="003E0C8E" w:rsidP="003E0C8E">
      <w:pPr>
        <w:snapToGrid w:val="0"/>
        <w:ind w:firstLine="420"/>
        <w:rPr>
          <w:rFonts w:eastAsia="宋体"/>
        </w:rPr>
      </w:pPr>
    </w:p>
    <w:p w:rsidR="003E0C8E" w:rsidRPr="00CA6216" w:rsidRDefault="003E0C8E" w:rsidP="00CA6216">
      <w:pPr>
        <w:pStyle w:val="4"/>
        <w:ind w:firstLineChars="20" w:firstLine="42"/>
        <w:rPr>
          <w:rFonts w:eastAsia="宋体" w:hint="eastAsia"/>
          <w:color w:val="auto"/>
          <w:sz w:val="21"/>
          <w:szCs w:val="21"/>
        </w:rPr>
      </w:pPr>
      <w:r w:rsidRPr="00CA6216">
        <w:rPr>
          <w:rFonts w:eastAsia="宋体" w:hint="eastAsia"/>
          <w:color w:val="auto"/>
          <w:sz w:val="21"/>
          <w:szCs w:val="21"/>
        </w:rPr>
        <w:t>（二）不作为故意杀人（不纯正的不作为犯）</w:t>
      </w:r>
    </w:p>
    <w:tbl>
      <w:tblPr>
        <w:tblStyle w:val="2100"/>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2169"/>
        <w:gridCol w:w="1757"/>
        <w:gridCol w:w="2329"/>
        <w:gridCol w:w="2250"/>
      </w:tblGrid>
      <w:tr w:rsidR="003E0C8E" w:rsidRPr="00A06E16" w:rsidTr="005A11C1">
        <w:trPr>
          <w:jc w:val="center"/>
        </w:trPr>
        <w:tc>
          <w:tcPr>
            <w:tcW w:w="2112" w:type="dxa"/>
            <w:vMerge w:val="restart"/>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rPr>
                <w:rFonts w:eastAsia="宋体"/>
                <w:sz w:val="21"/>
              </w:rPr>
            </w:pPr>
            <w:bookmarkStart w:id="9" w:name="_Hlk514048468"/>
            <w:r w:rsidRPr="00A06E16">
              <w:rPr>
                <w:rFonts w:eastAsia="宋体" w:hint="eastAsia"/>
                <w:sz w:val="21"/>
              </w:rPr>
              <w:t>不作为故意杀人罪的构成要件</w:t>
            </w:r>
          </w:p>
        </w:tc>
        <w:tc>
          <w:tcPr>
            <w:tcW w:w="3979" w:type="dxa"/>
            <w:gridSpan w:val="2"/>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center"/>
              <w:rPr>
                <w:rFonts w:eastAsia="宋体"/>
                <w:sz w:val="21"/>
              </w:rPr>
            </w:pPr>
            <w:r w:rsidRPr="00A06E16">
              <w:rPr>
                <w:rFonts w:eastAsia="宋体" w:hint="eastAsia"/>
                <w:sz w:val="21"/>
              </w:rPr>
              <w:t>客观：不作为+杀人</w:t>
            </w:r>
          </w:p>
        </w:tc>
        <w:tc>
          <w:tcPr>
            <w:tcW w:w="2191"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center"/>
              <w:rPr>
                <w:rFonts w:eastAsia="宋体"/>
                <w:sz w:val="21"/>
              </w:rPr>
            </w:pPr>
            <w:r w:rsidRPr="00A06E16">
              <w:rPr>
                <w:rFonts w:eastAsia="宋体" w:hint="eastAsia"/>
                <w:sz w:val="21"/>
              </w:rPr>
              <w:t>主观：杀人故意</w:t>
            </w:r>
          </w:p>
        </w:tc>
      </w:tr>
      <w:tr w:rsidR="003E0C8E" w:rsidRPr="00A06E16" w:rsidTr="005A11C1">
        <w:trPr>
          <w:jc w:val="center"/>
        </w:trPr>
        <w:tc>
          <w:tcPr>
            <w:tcW w:w="2112"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p>
        </w:tc>
        <w:tc>
          <w:tcPr>
            <w:tcW w:w="3979" w:type="dxa"/>
            <w:gridSpan w:val="2"/>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r w:rsidRPr="00A06E16">
              <w:rPr>
                <w:rFonts w:eastAsia="宋体" w:hint="eastAsia"/>
                <w:sz w:val="21"/>
              </w:rPr>
              <w:t>符合总论不作为的成立条件：有作为义务、有履行能力、因果关系</w:t>
            </w:r>
          </w:p>
        </w:tc>
        <w:tc>
          <w:tcPr>
            <w:tcW w:w="2191" w:type="dxa"/>
            <w:vMerge w:val="restart"/>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r w:rsidRPr="00A06E16">
              <w:rPr>
                <w:rFonts w:eastAsia="宋体" w:hint="eastAsia"/>
                <w:sz w:val="21"/>
              </w:rPr>
              <w:t>对死亡结果有故意</w:t>
            </w:r>
          </w:p>
        </w:tc>
      </w:tr>
      <w:tr w:rsidR="003E0C8E" w:rsidRPr="00A06E16" w:rsidTr="005A11C1">
        <w:trPr>
          <w:jc w:val="center"/>
        </w:trPr>
        <w:tc>
          <w:tcPr>
            <w:tcW w:w="2112"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p>
        </w:tc>
        <w:tc>
          <w:tcPr>
            <w:tcW w:w="3979" w:type="dxa"/>
            <w:gridSpan w:val="2"/>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r w:rsidRPr="00A06E16">
              <w:rPr>
                <w:rFonts w:eastAsia="宋体" w:hint="eastAsia"/>
                <w:sz w:val="21"/>
              </w:rPr>
              <w:t>符合分则“杀”的行为（等价性）：对他人生命具有支配力</w:t>
            </w:r>
          </w:p>
        </w:tc>
        <w:tc>
          <w:tcPr>
            <w:tcW w:w="2191"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p>
        </w:tc>
      </w:tr>
      <w:tr w:rsidR="003E0C8E" w:rsidRPr="00A06E16" w:rsidTr="005A11C1">
        <w:trPr>
          <w:jc w:val="center"/>
        </w:trPr>
        <w:tc>
          <w:tcPr>
            <w:tcW w:w="2112" w:type="dxa"/>
            <w:vMerge w:val="restart"/>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rPr>
                <w:rFonts w:eastAsia="宋体"/>
                <w:b/>
                <w:bCs/>
                <w:sz w:val="21"/>
              </w:rPr>
            </w:pPr>
            <w:r w:rsidRPr="00A06E16">
              <w:rPr>
                <w:rFonts w:eastAsia="宋体" w:hint="eastAsia"/>
                <w:b/>
                <w:bCs/>
                <w:sz w:val="21"/>
              </w:rPr>
              <w:t>不作为故意杀人罪（过失致人死亡罪）与遗弃罪的区分</w:t>
            </w:r>
          </w:p>
        </w:tc>
        <w:tc>
          <w:tcPr>
            <w:tcW w:w="3979" w:type="dxa"/>
            <w:gridSpan w:val="2"/>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r w:rsidRPr="00A06E16">
              <w:rPr>
                <w:rFonts w:eastAsia="宋体" w:hint="eastAsia"/>
                <w:sz w:val="21"/>
              </w:rPr>
              <w:t xml:space="preserve">支配生命（大概率会死）：杀人行为 </w:t>
            </w:r>
          </w:p>
        </w:tc>
        <w:tc>
          <w:tcPr>
            <w:tcW w:w="2191"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r w:rsidRPr="00A06E16">
              <w:rPr>
                <w:rFonts w:eastAsia="宋体" w:hint="eastAsia"/>
                <w:sz w:val="21"/>
              </w:rPr>
              <w:t>不支配生命（大概率会活）：遗弃行为</w:t>
            </w:r>
          </w:p>
        </w:tc>
      </w:tr>
      <w:tr w:rsidR="003E0C8E" w:rsidRPr="00A06E16" w:rsidTr="005A11C1">
        <w:trPr>
          <w:jc w:val="center"/>
        </w:trPr>
        <w:tc>
          <w:tcPr>
            <w:tcW w:w="2112"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p>
        </w:tc>
        <w:tc>
          <w:tcPr>
            <w:tcW w:w="1711"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r w:rsidRPr="00A06E16">
              <w:rPr>
                <w:rFonts w:eastAsia="宋体" w:hint="eastAsia"/>
                <w:sz w:val="21"/>
              </w:rPr>
              <w:t>对死亡结果是故意：故意杀人罪</w:t>
            </w:r>
          </w:p>
        </w:tc>
        <w:tc>
          <w:tcPr>
            <w:tcW w:w="2268"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r w:rsidRPr="00A06E16">
              <w:rPr>
                <w:rFonts w:eastAsia="宋体" w:hint="eastAsia"/>
                <w:sz w:val="21"/>
              </w:rPr>
              <w:t>对死亡结果过失：过失致人死亡罪</w:t>
            </w:r>
          </w:p>
        </w:tc>
        <w:tc>
          <w:tcPr>
            <w:tcW w:w="2191"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sz w:val="21"/>
              </w:rPr>
            </w:pPr>
            <w:r w:rsidRPr="00A06E16">
              <w:rPr>
                <w:rFonts w:eastAsia="宋体" w:hint="eastAsia"/>
                <w:sz w:val="21"/>
              </w:rPr>
              <w:t>遗弃罪（对遗弃行为是故意）</w:t>
            </w:r>
          </w:p>
        </w:tc>
      </w:tr>
      <w:bookmarkEnd w:id="9"/>
    </w:tbl>
    <w:p w:rsidR="003E0C8E" w:rsidRPr="00A06E16" w:rsidRDefault="003E0C8E" w:rsidP="003E0C8E">
      <w:pPr>
        <w:snapToGrid w:val="0"/>
        <w:ind w:firstLine="420"/>
        <w:rPr>
          <w:rFonts w:eastAsia="宋体"/>
        </w:rPr>
      </w:pPr>
    </w:p>
    <w:p w:rsidR="003E0C8E" w:rsidRPr="00CA6216" w:rsidRDefault="003E0C8E" w:rsidP="003E0C8E">
      <w:pPr>
        <w:pStyle w:val="4"/>
        <w:ind w:firstLineChars="20" w:firstLine="42"/>
        <w:rPr>
          <w:rFonts w:eastAsia="宋体"/>
          <w:color w:val="auto"/>
          <w:sz w:val="21"/>
          <w:szCs w:val="21"/>
        </w:rPr>
      </w:pPr>
      <w:r w:rsidRPr="00CA6216">
        <w:rPr>
          <w:rFonts w:eastAsia="宋体" w:hint="eastAsia"/>
          <w:color w:val="auto"/>
          <w:sz w:val="21"/>
          <w:szCs w:val="21"/>
        </w:rPr>
        <w:t>（三）引起他人自杀的问题</w:t>
      </w:r>
    </w:p>
    <w:p w:rsidR="003E0C8E" w:rsidRPr="00CA6216" w:rsidRDefault="003E0C8E" w:rsidP="00CA6216">
      <w:pPr>
        <w:snapToGrid w:val="0"/>
        <w:ind w:firstLine="420"/>
        <w:rPr>
          <w:rFonts w:eastAsia="宋体" w:hint="eastAsia"/>
          <w:color w:val="FF0000"/>
        </w:rPr>
      </w:pPr>
      <w:r w:rsidRPr="00A06E16">
        <w:rPr>
          <w:rFonts w:eastAsia="宋体" w:hint="eastAsia"/>
          <w:color w:val="FF0000"/>
        </w:rPr>
        <w:t>教唆、帮助有认知能力、有意志自由的他人自杀，不能构成犯罪。只有教唆者、帮助者</w:t>
      </w:r>
      <w:r w:rsidRPr="00A06E16">
        <w:rPr>
          <w:rFonts w:eastAsia="宋体" w:hint="eastAsia"/>
          <w:color w:val="FF0000"/>
        </w:rPr>
        <w:lastRenderedPageBreak/>
        <w:t>系间接正犯（对自杀者有支配关系）的情况下，才能成立故意杀人罪（间接正犯）。</w:t>
      </w:r>
    </w:p>
    <w:p w:rsidR="003E0C8E" w:rsidRPr="00CA6216" w:rsidRDefault="003E0C8E" w:rsidP="003E0C8E">
      <w:pPr>
        <w:pStyle w:val="4"/>
        <w:ind w:firstLineChars="120" w:firstLine="252"/>
        <w:rPr>
          <w:rFonts w:eastAsia="宋体"/>
          <w:color w:val="auto"/>
          <w:sz w:val="21"/>
          <w:szCs w:val="21"/>
        </w:rPr>
      </w:pPr>
      <w:r w:rsidRPr="00CA6216">
        <w:rPr>
          <w:rFonts w:eastAsia="宋体" w:hint="eastAsia"/>
          <w:color w:val="auto"/>
          <w:sz w:val="21"/>
          <w:szCs w:val="21"/>
        </w:rPr>
        <w:t>（四）罪数</w:t>
      </w:r>
    </w:p>
    <w:p w:rsidR="003E0C8E" w:rsidRPr="00A06E16" w:rsidRDefault="003E0C8E" w:rsidP="003E0C8E">
      <w:pPr>
        <w:snapToGrid w:val="0"/>
        <w:ind w:firstLine="420"/>
        <w:rPr>
          <w:rFonts w:eastAsia="宋体"/>
        </w:rPr>
      </w:pPr>
      <w:r w:rsidRPr="00A06E16">
        <w:rPr>
          <w:rFonts w:eastAsia="宋体" w:hint="eastAsia"/>
        </w:rPr>
        <w:t>1．整体法与部分法的法条竞合。一些罪名的手段行为、结果或加重犯中包容了故意杀人，不再对故意杀人单独定罪。</w:t>
      </w:r>
    </w:p>
    <w:p w:rsidR="003E0C8E" w:rsidRPr="00A06E16" w:rsidRDefault="003E0C8E" w:rsidP="003E0C8E">
      <w:pPr>
        <w:snapToGrid w:val="0"/>
        <w:ind w:firstLine="420"/>
        <w:rPr>
          <w:rFonts w:eastAsia="宋体"/>
        </w:rPr>
      </w:pPr>
      <w:r w:rsidRPr="00A06E16">
        <w:rPr>
          <w:rFonts w:eastAsia="宋体" w:hint="eastAsia"/>
        </w:rPr>
        <w:t>2．结合犯：</w:t>
      </w:r>
      <w:r w:rsidRPr="00A06E16">
        <w:rPr>
          <w:rFonts w:eastAsia="宋体" w:hint="eastAsia"/>
          <w:color w:val="FF0000"/>
        </w:rPr>
        <w:t>绑架后为灭口而杀人</w:t>
      </w:r>
      <w:r w:rsidRPr="00A06E16">
        <w:rPr>
          <w:rFonts w:eastAsia="宋体" w:hint="eastAsia"/>
        </w:rPr>
        <w:t>，认定为绑架罪（绑架过程中故意杀害被绑架人）。</w:t>
      </w:r>
    </w:p>
    <w:p w:rsidR="003E0C8E" w:rsidRPr="00A06E16" w:rsidRDefault="003E0C8E" w:rsidP="003E0C8E">
      <w:pPr>
        <w:snapToGrid w:val="0"/>
        <w:ind w:firstLine="408"/>
        <w:rPr>
          <w:rFonts w:eastAsia="宋体"/>
          <w:spacing w:val="-3"/>
        </w:rPr>
      </w:pPr>
      <w:r w:rsidRPr="00A06E16">
        <w:rPr>
          <w:rFonts w:eastAsia="宋体" w:hint="eastAsia"/>
          <w:spacing w:val="-3"/>
        </w:rPr>
        <w:t>3．转化犯（想象竞合犯的提示）：以故意杀人罪论处。（1）非法拘禁使用暴力致人死亡；（2）刑讯逼供致人死亡；（3）暴力取证致人死亡；（4）虐待被监管人致人死亡；（5）聚众斗殴致人死亡。</w:t>
      </w:r>
    </w:p>
    <w:p w:rsidR="003E0C8E" w:rsidRPr="00A06E16" w:rsidRDefault="003E0C8E" w:rsidP="003E0C8E">
      <w:pPr>
        <w:snapToGrid w:val="0"/>
        <w:ind w:firstLine="420"/>
        <w:rPr>
          <w:rFonts w:eastAsia="宋体"/>
          <w:color w:val="FF0000"/>
        </w:rPr>
      </w:pPr>
      <w:r w:rsidRPr="00A06E16">
        <w:rPr>
          <w:rFonts w:eastAsia="宋体" w:hint="eastAsia"/>
        </w:rPr>
        <w:t>4．数罪并罚（常态）。（1）犯组织、领导、参加恐怖组织罪，组织、领导、参加黑社会性质组织罪，并故意杀人；（2）为实施保险诈骗罪而故意杀人的；（3）</w:t>
      </w:r>
      <w:r w:rsidRPr="00A06E16">
        <w:rPr>
          <w:rFonts w:eastAsia="宋体" w:hint="eastAsia"/>
          <w:color w:val="FF0000"/>
        </w:rPr>
        <w:t>犯罪（抢劫罪、强奸罪、盗窃罪等，不包括绑架）之后为灭口而杀人的，数罪并罚。</w:t>
      </w:r>
    </w:p>
    <w:p w:rsidR="003E0C8E" w:rsidRPr="00A06E16" w:rsidRDefault="003E0C8E" w:rsidP="00A06E16">
      <w:pPr>
        <w:snapToGrid w:val="0"/>
        <w:ind w:firstLineChars="0" w:firstLine="0"/>
        <w:rPr>
          <w:rFonts w:eastAsia="宋体" w:cs="Times New Roman" w:hint="eastAsia"/>
        </w:rPr>
      </w:pPr>
    </w:p>
    <w:p w:rsidR="003E0C8E" w:rsidRPr="00A06E16" w:rsidRDefault="003E0C8E" w:rsidP="00CA6216">
      <w:pPr>
        <w:pStyle w:val="3"/>
      </w:pPr>
      <w:r w:rsidRPr="00A06E16">
        <w:rPr>
          <w:rFonts w:hint="eastAsia"/>
        </w:rPr>
        <w:t>二、过失致人死亡罪</w:t>
      </w:r>
    </w:p>
    <w:p w:rsidR="003E0C8E" w:rsidRPr="00A06E16" w:rsidRDefault="003E0C8E" w:rsidP="003E0C8E">
      <w:pPr>
        <w:snapToGrid w:val="0"/>
        <w:ind w:firstLine="420"/>
        <w:rPr>
          <w:rFonts w:eastAsia="宋体" w:cs="Times New Roman"/>
        </w:rPr>
      </w:pPr>
      <w:r w:rsidRPr="00A06E16">
        <w:rPr>
          <w:rFonts w:eastAsia="宋体" w:hint="eastAsia"/>
          <w:color w:val="FF0000"/>
        </w:rPr>
        <w:t xml:space="preserve">第233条【过失致人死亡罪】 </w:t>
      </w:r>
      <w:r w:rsidRPr="00A06E16">
        <w:rPr>
          <w:rFonts w:eastAsia="宋体" w:cs="Times New Roman"/>
        </w:rPr>
        <w:t xml:space="preserve"> </w:t>
      </w:r>
      <w:r w:rsidRPr="00A06E16">
        <w:rPr>
          <w:rFonts w:eastAsia="宋体" w:cs="Times New Roman" w:hint="eastAsia"/>
        </w:rPr>
        <w:t>过失致人死亡的，处三年以上七年以下有期徒刑；情节较轻的，处三年以下有期徒刑。本法另有规定的，依照规定。</w:t>
      </w:r>
    </w:p>
    <w:p w:rsidR="003E0C8E" w:rsidRPr="00A06E16" w:rsidRDefault="003E0C8E" w:rsidP="003E0C8E">
      <w:pPr>
        <w:snapToGrid w:val="0"/>
        <w:ind w:firstLine="408"/>
        <w:rPr>
          <w:rFonts w:eastAsia="宋体"/>
          <w:spacing w:val="-3"/>
        </w:rPr>
      </w:pPr>
      <w:r w:rsidRPr="00A06E16">
        <w:rPr>
          <w:rFonts w:eastAsia="宋体" w:hint="eastAsia"/>
          <w:spacing w:val="-3"/>
        </w:rPr>
        <w:t>1．客观不法：（1）过失实行行为（违反规范的行为）。（2）死亡结果。本罪为过失犯罪，如无结果出现，则不构成犯罪。（3）行为与死亡结果之间具有刑法上的因果关系（负主要责任的条件）。</w:t>
      </w:r>
    </w:p>
    <w:p w:rsidR="003E0C8E" w:rsidRPr="00A06E16" w:rsidRDefault="003E0C8E" w:rsidP="003E0C8E">
      <w:pPr>
        <w:snapToGrid w:val="0"/>
        <w:ind w:firstLine="420"/>
        <w:rPr>
          <w:rFonts w:eastAsia="宋体"/>
        </w:rPr>
      </w:pPr>
      <w:r w:rsidRPr="00A06E16">
        <w:rPr>
          <w:rFonts w:eastAsia="宋体" w:hint="eastAsia"/>
        </w:rPr>
        <w:t>2．罪过：过失（对死亡结果）。行为人对自己的行为造成他人的死亡结果具有预见义务和预见可能性，或者已经预见而轻信能够避免。如果没有预见义务和预见可能性，则应认定为意外事件，不构成犯罪。</w:t>
      </w:r>
    </w:p>
    <w:p w:rsidR="00CA6216" w:rsidRDefault="003E0C8E" w:rsidP="003E0C8E">
      <w:pPr>
        <w:snapToGrid w:val="0"/>
        <w:ind w:firstLine="420"/>
        <w:rPr>
          <w:rFonts w:eastAsia="宋体"/>
        </w:rPr>
      </w:pPr>
      <w:r w:rsidRPr="00A06E16">
        <w:rPr>
          <w:rFonts w:eastAsia="宋体" w:hint="eastAsia"/>
        </w:rPr>
        <w:t>3．整体法与部分法的法条竞合。</w:t>
      </w:r>
    </w:p>
    <w:p w:rsidR="00CA6216" w:rsidRDefault="003E0C8E" w:rsidP="003E0C8E">
      <w:pPr>
        <w:snapToGrid w:val="0"/>
        <w:ind w:firstLine="420"/>
        <w:rPr>
          <w:rFonts w:eastAsia="宋体"/>
        </w:rPr>
      </w:pPr>
      <w:r w:rsidRPr="00A06E16">
        <w:rPr>
          <w:rFonts w:eastAsia="宋体" w:hint="eastAsia"/>
        </w:rPr>
        <w:t>（1）几乎所有过失犯罪（过失致人重伤罪等除外），例如失火罪、过失投放危险物质罪、过失爆炸罪、重大责任事故罪、交通肇事罪等，都包含过失致人死亡的结果，形成整体法与部分法的法条竞合，应以整体法定罪。</w:t>
      </w:r>
    </w:p>
    <w:p w:rsidR="003E0C8E" w:rsidRPr="00024E9C" w:rsidRDefault="003E0C8E" w:rsidP="003E0C8E">
      <w:pPr>
        <w:snapToGrid w:val="0"/>
        <w:ind w:firstLine="420"/>
        <w:rPr>
          <w:rFonts w:eastAsia="宋体"/>
          <w:b/>
          <w:bCs/>
        </w:rPr>
      </w:pPr>
      <w:r w:rsidRPr="00A06E16">
        <w:rPr>
          <w:rFonts w:eastAsia="宋体" w:hint="eastAsia"/>
        </w:rPr>
        <w:t>（2）</w:t>
      </w:r>
      <w:r w:rsidRPr="00024E9C">
        <w:rPr>
          <w:rFonts w:eastAsia="宋体" w:hint="eastAsia"/>
          <w:b/>
          <w:bCs/>
        </w:rPr>
        <w:t>很多犯罪的结果加重犯（或情节加重犯）中也可包容过失致人死亡的结果，例如故意伤害罪、抢劫罪、抢夺罪。应以上述这些犯罪的加重犯论处。</w:t>
      </w:r>
    </w:p>
    <w:p w:rsidR="003E0C8E" w:rsidRPr="00A06E16" w:rsidRDefault="003E0C8E" w:rsidP="003E0C8E">
      <w:pPr>
        <w:snapToGrid w:val="0"/>
        <w:ind w:firstLine="420"/>
        <w:rPr>
          <w:rFonts w:eastAsia="宋体"/>
        </w:rPr>
      </w:pPr>
    </w:p>
    <w:p w:rsidR="003E0C8E" w:rsidRPr="00A06E16" w:rsidRDefault="003E0C8E" w:rsidP="00CA6216">
      <w:pPr>
        <w:pStyle w:val="3"/>
      </w:pPr>
      <w:r w:rsidRPr="00A06E16">
        <w:rPr>
          <w:rFonts w:hint="eastAsia"/>
        </w:rPr>
        <w:t>三、故意伤害罪：故意伤害他人身体</w:t>
      </w:r>
    </w:p>
    <w:p w:rsidR="003E0C8E" w:rsidRPr="00A06E16" w:rsidRDefault="003E0C8E" w:rsidP="003E0C8E">
      <w:pPr>
        <w:snapToGrid w:val="0"/>
        <w:ind w:firstLine="420"/>
        <w:rPr>
          <w:rFonts w:eastAsia="宋体" w:cs="Times New Roman"/>
        </w:rPr>
      </w:pPr>
      <w:r w:rsidRPr="00A06E16">
        <w:rPr>
          <w:rFonts w:eastAsia="宋体" w:hint="eastAsia"/>
          <w:color w:val="FF0000"/>
        </w:rPr>
        <w:t xml:space="preserve">第234条【故意伤害罪】 </w:t>
      </w:r>
      <w:r w:rsidRPr="00A06E16">
        <w:rPr>
          <w:rFonts w:eastAsia="宋体" w:cs="Times New Roman"/>
        </w:rPr>
        <w:t xml:space="preserve"> </w:t>
      </w:r>
      <w:r w:rsidRPr="00A06E16">
        <w:rPr>
          <w:rFonts w:eastAsia="宋体" w:cs="Times New Roman" w:hint="eastAsia"/>
        </w:rPr>
        <w:t>故意</w:t>
      </w:r>
      <w:r w:rsidRPr="00A06E16">
        <w:rPr>
          <w:rFonts w:eastAsia="宋体" w:cs="Times New Roman" w:hint="eastAsia"/>
          <w:color w:val="FF0000"/>
        </w:rPr>
        <w:t>伤害</w:t>
      </w:r>
      <w:r w:rsidRPr="00A06E16">
        <w:rPr>
          <w:rFonts w:eastAsia="宋体" w:cs="Times New Roman" w:hint="eastAsia"/>
        </w:rPr>
        <w:t>他人身体的，处三年以下有期徒刑、拘役或者管制。</w:t>
      </w:r>
    </w:p>
    <w:p w:rsidR="003E0C8E" w:rsidRPr="003A2122" w:rsidRDefault="003E0C8E" w:rsidP="003A2122">
      <w:pPr>
        <w:snapToGrid w:val="0"/>
        <w:ind w:firstLine="420"/>
        <w:rPr>
          <w:rFonts w:eastAsia="宋体" w:cs="Times New Roman" w:hint="eastAsia"/>
        </w:rPr>
      </w:pPr>
      <w:r w:rsidRPr="00A06E16">
        <w:rPr>
          <w:rFonts w:eastAsia="宋体" w:cs="Times New Roman" w:hint="eastAsia"/>
        </w:rPr>
        <w:t>犯前款罪，</w:t>
      </w:r>
      <w:r w:rsidRPr="00A06E16">
        <w:rPr>
          <w:rFonts w:eastAsia="宋体" w:cs="Times New Roman" w:hint="eastAsia"/>
          <w:color w:val="FF0000"/>
        </w:rPr>
        <w:t>致人重伤</w:t>
      </w:r>
      <w:r w:rsidRPr="00A06E16">
        <w:rPr>
          <w:rFonts w:eastAsia="宋体" w:cs="Times New Roman" w:hint="eastAsia"/>
        </w:rPr>
        <w:t>的，处三年以上十年以下有期徒刑；</w:t>
      </w:r>
      <w:r w:rsidRPr="00A06E16">
        <w:rPr>
          <w:rFonts w:eastAsia="宋体" w:cs="Times New Roman" w:hint="eastAsia"/>
          <w:color w:val="FF0000"/>
        </w:rPr>
        <w:t>致人死亡</w:t>
      </w:r>
      <w:r w:rsidRPr="00A06E16">
        <w:rPr>
          <w:rFonts w:eastAsia="宋体" w:cs="Times New Roman" w:hint="eastAsia"/>
        </w:rPr>
        <w:t>或者以特别残忍手段致人重伤造成严重残疾的，处十年以上有期徒刑、无期徒刑或者死刑。本法另有规定的，依照规定。</w:t>
      </w:r>
    </w:p>
    <w:p w:rsidR="003E0C8E" w:rsidRPr="00CA6216" w:rsidRDefault="003E0C8E" w:rsidP="003E0C8E">
      <w:pPr>
        <w:pStyle w:val="4"/>
        <w:ind w:firstLineChars="120" w:firstLine="252"/>
        <w:rPr>
          <w:rFonts w:eastAsia="宋体"/>
          <w:color w:val="auto"/>
          <w:sz w:val="21"/>
          <w:szCs w:val="21"/>
        </w:rPr>
      </w:pPr>
      <w:r w:rsidRPr="00CA6216">
        <w:rPr>
          <w:rFonts w:eastAsia="宋体" w:hint="eastAsia"/>
          <w:color w:val="auto"/>
          <w:sz w:val="21"/>
          <w:szCs w:val="21"/>
        </w:rPr>
        <w:lastRenderedPageBreak/>
        <w:t>（一）构成</w:t>
      </w:r>
    </w:p>
    <w:p w:rsidR="003E0C8E" w:rsidRPr="00024E9C" w:rsidRDefault="003E0C8E" w:rsidP="003E0C8E">
      <w:pPr>
        <w:snapToGrid w:val="0"/>
        <w:ind w:firstLine="420"/>
        <w:rPr>
          <w:rFonts w:eastAsia="宋体" w:hint="eastAsia"/>
          <w:b/>
          <w:bCs/>
        </w:rPr>
      </w:pPr>
      <w:bookmarkStart w:id="10" w:name="_Hlk515640499"/>
      <w:r w:rsidRPr="00A06E16">
        <w:rPr>
          <w:rFonts w:eastAsia="宋体" w:hint="eastAsia"/>
        </w:rPr>
        <w:t>1．伤害行为：非法损害他人身体健康、支配轻伤以上结果的行为。</w:t>
      </w:r>
      <w:bookmarkEnd w:id="10"/>
      <w:r w:rsidR="00024E9C" w:rsidRPr="00024E9C">
        <w:rPr>
          <w:rFonts w:eastAsia="宋体" w:hint="eastAsia"/>
          <w:b/>
          <w:bCs/>
        </w:rPr>
        <w:t>大概率导致轻伤以上结果的行为。</w:t>
      </w:r>
    </w:p>
    <w:p w:rsidR="003E0C8E" w:rsidRPr="00A06E16" w:rsidRDefault="003E0C8E" w:rsidP="003E0C8E">
      <w:pPr>
        <w:snapToGrid w:val="0"/>
        <w:ind w:firstLine="420"/>
        <w:rPr>
          <w:rFonts w:eastAsia="宋体"/>
        </w:rPr>
      </w:pPr>
      <w:r w:rsidRPr="00A06E16">
        <w:rPr>
          <w:rFonts w:eastAsia="宋体" w:hint="eastAsia"/>
        </w:rPr>
        <w:t>2．行为对象：他人身体。</w:t>
      </w:r>
    </w:p>
    <w:p w:rsidR="003E0C8E" w:rsidRPr="00A06E16" w:rsidRDefault="003E0C8E" w:rsidP="003E0C8E">
      <w:pPr>
        <w:snapToGrid w:val="0"/>
        <w:ind w:firstLine="420"/>
        <w:rPr>
          <w:rFonts w:eastAsia="宋体"/>
        </w:rPr>
      </w:pPr>
      <w:r w:rsidRPr="00A06E16">
        <w:rPr>
          <w:rFonts w:eastAsia="宋体" w:hint="eastAsia"/>
        </w:rPr>
        <w:t>（1）伤害自己身体的，不成立故意伤害罪。</w:t>
      </w:r>
    </w:p>
    <w:p w:rsidR="003E0C8E" w:rsidRPr="00A06E16" w:rsidRDefault="003E0C8E" w:rsidP="003E0C8E">
      <w:pPr>
        <w:snapToGrid w:val="0"/>
        <w:ind w:firstLine="420"/>
        <w:rPr>
          <w:rFonts w:eastAsia="宋体"/>
        </w:rPr>
      </w:pPr>
      <w:r w:rsidRPr="00A06E16">
        <w:rPr>
          <w:rFonts w:eastAsia="宋体" w:hint="eastAsia"/>
        </w:rPr>
        <w:t>（2）伤害胎儿的，一般认为是对母体的伤害。但是，故意使用药物伤害胎儿，旨在使该胎儿出生后严重残疾，事实上也造成了这种伤害的，虽行为时对象不是人但结果发生时对象是人（隔隙犯），故仍成立故意伤害罪。</w:t>
      </w:r>
    </w:p>
    <w:p w:rsidR="005638EA" w:rsidRDefault="003E0C8E" w:rsidP="003E0C8E">
      <w:pPr>
        <w:snapToGrid w:val="0"/>
        <w:ind w:firstLine="420"/>
        <w:rPr>
          <w:rFonts w:eastAsia="宋体"/>
        </w:rPr>
      </w:pPr>
      <w:r w:rsidRPr="00A06E16">
        <w:rPr>
          <w:rFonts w:eastAsia="宋体" w:hint="eastAsia"/>
        </w:rPr>
        <w:t>3．结果（既遂的结果）：轻伤（基本犯结果）、重伤（加重结果之一）、伤害致人死亡（加重结果之二）三种情形。</w:t>
      </w:r>
    </w:p>
    <w:p w:rsidR="003E0C8E" w:rsidRPr="00A06E16" w:rsidRDefault="003E0C8E" w:rsidP="003E0C8E">
      <w:pPr>
        <w:snapToGrid w:val="0"/>
        <w:ind w:firstLine="428"/>
        <w:rPr>
          <w:rFonts w:eastAsia="宋体"/>
        </w:rPr>
      </w:pPr>
      <w:r w:rsidRPr="005638EA">
        <w:rPr>
          <w:rFonts w:eastAsia="宋体" w:hint="eastAsia"/>
          <w:b/>
          <w:bCs/>
        </w:rPr>
        <w:t>“轻伤不轻”，比轻伤还轻的有轻微伤。</w:t>
      </w:r>
    </w:p>
    <w:p w:rsidR="003E0C8E" w:rsidRPr="00A06E16" w:rsidRDefault="003E0C8E" w:rsidP="003E0C8E">
      <w:pPr>
        <w:snapToGrid w:val="0"/>
        <w:ind w:firstLine="420"/>
        <w:rPr>
          <w:rFonts w:eastAsia="宋体"/>
        </w:rPr>
      </w:pPr>
      <w:r w:rsidRPr="00A06E16">
        <w:rPr>
          <w:rFonts w:eastAsia="宋体" w:hint="eastAsia"/>
        </w:rPr>
        <w:t>4．罪过形式：伤害故意。要求</w:t>
      </w:r>
      <w:r w:rsidRPr="00A06E16">
        <w:rPr>
          <w:rFonts w:eastAsia="宋体" w:hint="eastAsia"/>
          <w:color w:val="FF0000"/>
        </w:rPr>
        <w:t>对伤害结果（轻伤、重伤）具有认识</w:t>
      </w:r>
      <w:r w:rsidRPr="00A06E16">
        <w:rPr>
          <w:rFonts w:eastAsia="宋体" w:hint="eastAsia"/>
        </w:rPr>
        <w:t>和希望或放任的态度。</w:t>
      </w:r>
    </w:p>
    <w:p w:rsidR="003E0C8E" w:rsidRPr="00A06E16" w:rsidRDefault="003E0C8E" w:rsidP="003E0C8E">
      <w:pPr>
        <w:snapToGrid w:val="0"/>
        <w:ind w:firstLine="420"/>
        <w:rPr>
          <w:rFonts w:eastAsia="宋体"/>
        </w:rPr>
      </w:pPr>
      <w:r w:rsidRPr="00A06E16">
        <w:rPr>
          <w:rFonts w:eastAsia="宋体" w:hint="eastAsia"/>
        </w:rPr>
        <w:t>（1）包括轻伤故意和重伤故意。</w:t>
      </w:r>
    </w:p>
    <w:p w:rsidR="003E0C8E" w:rsidRPr="00A06E16" w:rsidRDefault="003E0C8E" w:rsidP="003E0C8E">
      <w:pPr>
        <w:snapToGrid w:val="0"/>
        <w:ind w:firstLine="420"/>
        <w:rPr>
          <w:rFonts w:eastAsia="宋体"/>
        </w:rPr>
      </w:pPr>
      <w:r w:rsidRPr="00A06E16">
        <w:rPr>
          <w:rFonts w:eastAsia="宋体" w:hint="eastAsia"/>
        </w:rPr>
        <w:t>（2）内容：行为人须明知行为会造成</w:t>
      </w:r>
      <w:r w:rsidRPr="00A06E16">
        <w:rPr>
          <w:rFonts w:eastAsia="宋体" w:hint="eastAsia"/>
          <w:color w:val="FF0000"/>
        </w:rPr>
        <w:t>轻伤、重伤结果。</w:t>
      </w:r>
      <w:r w:rsidRPr="00A06E16">
        <w:rPr>
          <w:rFonts w:eastAsia="宋体" w:hint="eastAsia"/>
        </w:rPr>
        <w:t>仅明知会造成轻微伤、皮肉伤、或暂时疼痛的结果，不能认定具有伤害故意，仅具有一般殴打的故意。由此，</w:t>
      </w:r>
      <w:r w:rsidRPr="00A06E16">
        <w:rPr>
          <w:rFonts w:eastAsia="宋体" w:hint="eastAsia"/>
          <w:color w:val="FF0000"/>
        </w:rPr>
        <w:t>应当区分伤害故意与殴打故意</w:t>
      </w:r>
      <w:r w:rsidRPr="00A06E16">
        <w:rPr>
          <w:rFonts w:eastAsia="宋体" w:hint="eastAsia"/>
        </w:rPr>
        <w:t>。出于一般殴打意图而无伤害故意实施殴打行为，而造成他人死亡或重伤害的，不认定为故意伤害罪，而构成过失致人死亡（重伤）罪。</w:t>
      </w:r>
    </w:p>
    <w:p w:rsidR="003E0C8E" w:rsidRPr="00A06E16" w:rsidRDefault="003E0C8E" w:rsidP="003E0C8E">
      <w:pPr>
        <w:autoSpaceDE w:val="0"/>
        <w:autoSpaceDN w:val="0"/>
        <w:adjustRightInd w:val="0"/>
        <w:snapToGrid w:val="0"/>
        <w:ind w:firstLine="420"/>
        <w:rPr>
          <w:rFonts w:eastAsia="宋体"/>
        </w:rPr>
      </w:pPr>
      <w:r w:rsidRPr="00A06E16">
        <w:rPr>
          <w:rFonts w:eastAsia="宋体" w:hint="eastAsia"/>
        </w:rPr>
        <w:t>5．责任年龄。已满12周岁，对故意伤害致死、严重残疾手段残忍（情节恶劣）；已满14周岁的人，对故意伤害致人重伤、死亡承担刑事责任。已满16周岁的人，对故意伤害致人轻伤、重伤、死亡都承担刑事责任。</w:t>
      </w:r>
    </w:p>
    <w:p w:rsidR="003E0C8E" w:rsidRPr="00A06E16" w:rsidRDefault="003E0C8E" w:rsidP="003A2122">
      <w:pPr>
        <w:snapToGrid w:val="0"/>
        <w:ind w:firstLine="404"/>
        <w:rPr>
          <w:rFonts w:eastAsia="宋体" w:hint="eastAsia"/>
          <w:spacing w:val="-4"/>
        </w:rPr>
      </w:pPr>
      <w:r w:rsidRPr="00A06E16">
        <w:rPr>
          <w:rFonts w:eastAsia="宋体" w:hint="eastAsia"/>
          <w:spacing w:val="-4"/>
        </w:rPr>
        <w:t>6．被害人承诺的问题。一般轻伤承诺有效，重伤、致死承诺无效（详见下文人体器官犯罪一节）。</w:t>
      </w:r>
    </w:p>
    <w:p w:rsidR="003E0C8E" w:rsidRPr="005638EA" w:rsidRDefault="003E0C8E" w:rsidP="005638EA">
      <w:pPr>
        <w:pStyle w:val="4"/>
        <w:ind w:firstLineChars="20" w:firstLine="42"/>
        <w:rPr>
          <w:rFonts w:eastAsia="宋体" w:hint="eastAsia"/>
          <w:color w:val="auto"/>
          <w:sz w:val="21"/>
          <w:szCs w:val="21"/>
        </w:rPr>
      </w:pPr>
      <w:r w:rsidRPr="005638EA">
        <w:rPr>
          <w:rFonts w:eastAsia="宋体" w:hint="eastAsia"/>
          <w:color w:val="auto"/>
          <w:sz w:val="21"/>
          <w:szCs w:val="21"/>
        </w:rPr>
        <w:t>（二）结果加重犯：故意伤害致人（重伤）死亡</w:t>
      </w:r>
    </w:p>
    <w:p w:rsidR="005638EA" w:rsidRDefault="003E0C8E" w:rsidP="003E0C8E">
      <w:pPr>
        <w:snapToGrid w:val="0"/>
        <w:ind w:firstLine="420"/>
        <w:rPr>
          <w:rFonts w:eastAsia="宋体"/>
        </w:rPr>
      </w:pPr>
      <w:r w:rsidRPr="00A06E16">
        <w:rPr>
          <w:rFonts w:eastAsia="宋体" w:hint="eastAsia"/>
        </w:rPr>
        <w:t>1．故意伤害过程中，因伤害行为而</w:t>
      </w:r>
      <w:r w:rsidRPr="005638EA">
        <w:rPr>
          <w:rFonts w:eastAsia="宋体" w:hint="eastAsia"/>
          <w:b/>
          <w:bCs/>
          <w:u w:val="single"/>
        </w:rPr>
        <w:t>过失</w:t>
      </w:r>
      <w:r w:rsidRPr="00A06E16">
        <w:rPr>
          <w:rFonts w:eastAsia="宋体" w:hint="eastAsia"/>
        </w:rPr>
        <w:t>致人死亡。</w:t>
      </w:r>
    </w:p>
    <w:p w:rsidR="00CA6216" w:rsidRDefault="003E0C8E" w:rsidP="003E0C8E">
      <w:pPr>
        <w:snapToGrid w:val="0"/>
        <w:ind w:firstLine="420"/>
        <w:rPr>
          <w:rFonts w:eastAsia="宋体"/>
        </w:rPr>
      </w:pPr>
      <w:r w:rsidRPr="00A06E16">
        <w:rPr>
          <w:rFonts w:eastAsia="宋体" w:hint="eastAsia"/>
        </w:rPr>
        <w:t>（1）客观上有伤害行为，造成了死亡结果；（2）伤害行为与死亡结果之间具有</w:t>
      </w:r>
      <w:r w:rsidRPr="00A06E16">
        <w:rPr>
          <w:rFonts w:eastAsia="宋体" w:hint="eastAsia"/>
          <w:color w:val="FF0000"/>
        </w:rPr>
        <w:t>因果关系</w:t>
      </w:r>
      <w:r w:rsidRPr="00A06E16">
        <w:rPr>
          <w:rFonts w:eastAsia="宋体" w:hint="eastAsia"/>
        </w:rPr>
        <w:t>；（3）行为人主观上具有伤害故意，对死亡结果具有过失</w:t>
      </w:r>
    </w:p>
    <w:p w:rsidR="005638EA" w:rsidRDefault="003E0C8E" w:rsidP="003E0C8E">
      <w:pPr>
        <w:snapToGrid w:val="0"/>
        <w:ind w:firstLine="420"/>
        <w:rPr>
          <w:rFonts w:eastAsia="宋体"/>
        </w:rPr>
      </w:pPr>
      <w:r w:rsidRPr="00A06E16">
        <w:rPr>
          <w:rFonts w:eastAsia="宋体" w:hint="eastAsia"/>
        </w:rPr>
        <w:t>（</w:t>
      </w:r>
      <w:r w:rsidRPr="00CA6216">
        <w:rPr>
          <w:rFonts w:eastAsia="宋体" w:hint="eastAsia"/>
          <w:b/>
          <w:bCs/>
          <w:color w:val="FF0000"/>
        </w:rPr>
        <w:t>推定：</w:t>
      </w:r>
      <w:r w:rsidRPr="005638EA">
        <w:rPr>
          <w:rFonts w:eastAsia="宋体" w:hint="eastAsia"/>
          <w:b/>
          <w:bCs/>
          <w:color w:val="FF0000"/>
        </w:rPr>
        <w:t>只要具有伤害故意，一般推定对结果</w:t>
      </w:r>
      <w:r w:rsidR="005638EA">
        <w:rPr>
          <w:rFonts w:eastAsia="宋体" w:hint="eastAsia"/>
          <w:b/>
          <w:bCs/>
          <w:color w:val="FF0000"/>
        </w:rPr>
        <w:t>（至少）</w:t>
      </w:r>
      <w:r w:rsidRPr="005638EA">
        <w:rPr>
          <w:rFonts w:eastAsia="宋体" w:hint="eastAsia"/>
          <w:b/>
          <w:bCs/>
          <w:color w:val="FF0000"/>
        </w:rPr>
        <w:t>有过失</w:t>
      </w:r>
      <w:r w:rsidRPr="00A06E16">
        <w:rPr>
          <w:rFonts w:eastAsia="宋体" w:hint="eastAsia"/>
        </w:rPr>
        <w:t>）。</w:t>
      </w:r>
    </w:p>
    <w:p w:rsidR="003E0C8E" w:rsidRPr="00A06E16" w:rsidRDefault="003E0C8E" w:rsidP="003E0C8E">
      <w:pPr>
        <w:snapToGrid w:val="0"/>
        <w:ind w:firstLine="420"/>
        <w:rPr>
          <w:rFonts w:eastAsia="宋体"/>
        </w:rPr>
      </w:pPr>
      <w:r w:rsidRPr="00A06E16">
        <w:rPr>
          <w:rFonts w:eastAsia="宋体" w:hint="eastAsia"/>
        </w:rPr>
        <w:t>2．致人死亡中的“人”：致死对象与伤害对象可以是同一人，也可是不同人。例如因认识错误、打击错误导致第三人死亡，也属故意伤害致人死亡。</w:t>
      </w:r>
    </w:p>
    <w:p w:rsidR="003E0C8E" w:rsidRDefault="003E0C8E" w:rsidP="004D6DFE">
      <w:pPr>
        <w:snapToGrid w:val="0"/>
        <w:ind w:firstLineChars="0" w:firstLine="0"/>
        <w:rPr>
          <w:rFonts w:eastAsia="宋体"/>
        </w:rPr>
      </w:pPr>
    </w:p>
    <w:p w:rsidR="004D6DFE" w:rsidRPr="004D6DFE" w:rsidRDefault="004D6DFE" w:rsidP="004D6DFE">
      <w:pPr>
        <w:snapToGrid w:val="0"/>
        <w:ind w:firstLineChars="0" w:firstLine="0"/>
        <w:rPr>
          <w:rFonts w:eastAsia="宋体" w:hint="eastAsia"/>
          <w:b/>
          <w:bCs/>
        </w:rPr>
      </w:pPr>
      <w:r w:rsidRPr="004D6DFE">
        <w:rPr>
          <w:rFonts w:eastAsia="宋体" w:hint="eastAsia"/>
          <w:b/>
          <w:bCs/>
        </w:rPr>
        <w:t>常见的结果加重犯总结：</w:t>
      </w:r>
    </w:p>
    <w:tbl>
      <w:tblPr>
        <w:tblStyle w:val="41"/>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2563"/>
        <w:gridCol w:w="2535"/>
        <w:gridCol w:w="3407"/>
      </w:tblGrid>
      <w:tr w:rsidR="003E0C8E" w:rsidRPr="00A06E16" w:rsidTr="005A11C1">
        <w:trPr>
          <w:jc w:val="center"/>
        </w:trPr>
        <w:tc>
          <w:tcPr>
            <w:tcW w:w="5098" w:type="dxa"/>
            <w:gridSpan w:val="2"/>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center"/>
              <w:rPr>
                <w:rFonts w:eastAsia="宋体"/>
                <w:sz w:val="21"/>
              </w:rPr>
            </w:pPr>
            <w:r w:rsidRPr="00A06E16">
              <w:rPr>
                <w:rFonts w:eastAsia="宋体" w:hint="eastAsia"/>
                <w:sz w:val="21"/>
              </w:rPr>
              <w:t>常见的结果加重犯</w:t>
            </w:r>
          </w:p>
        </w:tc>
        <w:tc>
          <w:tcPr>
            <w:tcW w:w="3407"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center"/>
              <w:rPr>
                <w:rFonts w:eastAsia="宋体"/>
                <w:sz w:val="21"/>
              </w:rPr>
            </w:pPr>
            <w:r w:rsidRPr="00A06E16">
              <w:rPr>
                <w:rFonts w:eastAsia="宋体" w:hint="eastAsia"/>
                <w:sz w:val="21"/>
              </w:rPr>
              <w:t>不是结果加重犯</w:t>
            </w:r>
          </w:p>
        </w:tc>
      </w:tr>
      <w:tr w:rsidR="003E0C8E" w:rsidRPr="00A06E16" w:rsidTr="005A11C1">
        <w:trPr>
          <w:jc w:val="center"/>
        </w:trPr>
        <w:tc>
          <w:tcPr>
            <w:tcW w:w="2563"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cs="Times New Roman" w:hint="eastAsia"/>
                <w:sz w:val="21"/>
              </w:rPr>
              <w:t>绑架罪</w:t>
            </w:r>
          </w:p>
        </w:tc>
        <w:tc>
          <w:tcPr>
            <w:tcW w:w="2535"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cs="Times New Roman" w:hint="eastAsia"/>
                <w:sz w:val="21"/>
              </w:rPr>
              <w:t>（故意）杀害、伤害（致死、重伤）</w:t>
            </w:r>
          </w:p>
        </w:tc>
        <w:tc>
          <w:tcPr>
            <w:tcW w:w="3407"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cs="Times New Roman" w:hint="eastAsia"/>
                <w:sz w:val="21"/>
              </w:rPr>
              <w:t>绑架过失致死（想象竞合）</w:t>
            </w:r>
          </w:p>
        </w:tc>
      </w:tr>
      <w:tr w:rsidR="003E0C8E" w:rsidRPr="00A06E16" w:rsidTr="005A11C1">
        <w:trPr>
          <w:jc w:val="center"/>
        </w:trPr>
        <w:tc>
          <w:tcPr>
            <w:tcW w:w="2563"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cs="Times New Roman" w:hint="eastAsia"/>
                <w:sz w:val="21"/>
              </w:rPr>
              <w:t>抢劫罪，劫持航空器罪</w:t>
            </w:r>
          </w:p>
        </w:tc>
        <w:tc>
          <w:tcPr>
            <w:tcW w:w="2535"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cs="Times New Roman" w:hint="eastAsia"/>
                <w:sz w:val="21"/>
              </w:rPr>
              <w:t>（故意、过失）致人重</w:t>
            </w:r>
            <w:r w:rsidRPr="00A06E16">
              <w:rPr>
                <w:rFonts w:eastAsia="宋体" w:cs="Times New Roman" w:hint="eastAsia"/>
                <w:sz w:val="21"/>
              </w:rPr>
              <w:lastRenderedPageBreak/>
              <w:t>伤、死亡</w:t>
            </w:r>
          </w:p>
        </w:tc>
        <w:tc>
          <w:tcPr>
            <w:tcW w:w="3407"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hint="eastAsia"/>
                <w:sz w:val="21"/>
              </w:rPr>
              <w:lastRenderedPageBreak/>
              <w:t>劫持汽车、船只罪中故意杀人（数</w:t>
            </w:r>
            <w:r w:rsidRPr="00A06E16">
              <w:rPr>
                <w:rFonts w:eastAsia="宋体" w:hint="eastAsia"/>
                <w:sz w:val="21"/>
              </w:rPr>
              <w:lastRenderedPageBreak/>
              <w:t>罪）</w:t>
            </w:r>
          </w:p>
        </w:tc>
      </w:tr>
      <w:tr w:rsidR="003E0C8E" w:rsidRPr="00A06E16" w:rsidTr="005A11C1">
        <w:trPr>
          <w:jc w:val="center"/>
        </w:trPr>
        <w:tc>
          <w:tcPr>
            <w:tcW w:w="2563"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cs="Times New Roman" w:hint="eastAsia"/>
                <w:sz w:val="21"/>
              </w:rPr>
              <w:lastRenderedPageBreak/>
              <w:t>强奸罪，猥亵儿童致伤害、拐卖妇女、儿童罪，</w:t>
            </w:r>
            <w:r w:rsidRPr="00A06E16">
              <w:rPr>
                <w:rFonts w:eastAsia="宋体" w:hint="eastAsia"/>
                <w:sz w:val="21"/>
              </w:rPr>
              <w:t>非法拘禁罪；组织、运送他人偷越国（边）境罪；抢夺罪（情节加重犯）</w:t>
            </w:r>
          </w:p>
        </w:tc>
        <w:tc>
          <w:tcPr>
            <w:tcW w:w="2535" w:type="dxa"/>
            <w:vMerge w:val="restart"/>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cs="Times New Roman" w:hint="eastAsia"/>
                <w:sz w:val="21"/>
              </w:rPr>
              <w:t>（过失）致人重伤、死亡</w:t>
            </w:r>
          </w:p>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cs="Times New Roman" w:hint="eastAsia"/>
                <w:sz w:val="21"/>
              </w:rPr>
              <w:t>拐卖罪的加重结果限于：被拐卖的妇女、儿童或者其亲属</w:t>
            </w:r>
          </w:p>
        </w:tc>
        <w:tc>
          <w:tcPr>
            <w:tcW w:w="3407"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hint="eastAsia"/>
                <w:sz w:val="21"/>
              </w:rPr>
              <w:t>强制猥亵、侮辱罪</w:t>
            </w:r>
            <w:r w:rsidRPr="00A06E16">
              <w:rPr>
                <w:rFonts w:eastAsia="宋体" w:cs="Times New Roman" w:hint="eastAsia"/>
                <w:sz w:val="21"/>
              </w:rPr>
              <w:t>（想象竞合）</w:t>
            </w:r>
          </w:p>
        </w:tc>
      </w:tr>
      <w:tr w:rsidR="003E0C8E" w:rsidRPr="00A06E16" w:rsidTr="005A11C1">
        <w:trPr>
          <w:jc w:val="center"/>
        </w:trPr>
        <w:tc>
          <w:tcPr>
            <w:tcW w:w="2563"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hint="eastAsia"/>
                <w:sz w:val="21"/>
              </w:rPr>
              <w:t>虐待罪</w:t>
            </w:r>
          </w:p>
        </w:tc>
        <w:tc>
          <w:tcPr>
            <w:tcW w:w="2535"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p>
        </w:tc>
        <w:tc>
          <w:tcPr>
            <w:tcW w:w="3407"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hint="eastAsia"/>
                <w:sz w:val="21"/>
              </w:rPr>
              <w:t>遗弃罪</w:t>
            </w:r>
            <w:r w:rsidRPr="00A06E16">
              <w:rPr>
                <w:rFonts w:eastAsia="宋体" w:cs="Times New Roman" w:hint="eastAsia"/>
                <w:sz w:val="21"/>
              </w:rPr>
              <w:t>（想象竞合）</w:t>
            </w:r>
          </w:p>
        </w:tc>
      </w:tr>
      <w:tr w:rsidR="003E0C8E" w:rsidRPr="00A06E16" w:rsidTr="005A11C1">
        <w:trPr>
          <w:jc w:val="center"/>
        </w:trPr>
        <w:tc>
          <w:tcPr>
            <w:tcW w:w="2563"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hint="eastAsia"/>
                <w:sz w:val="21"/>
              </w:rPr>
              <w:t>非法行医罪</w:t>
            </w:r>
          </w:p>
        </w:tc>
        <w:tc>
          <w:tcPr>
            <w:tcW w:w="2535" w:type="dxa"/>
            <w:vMerge/>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p>
        </w:tc>
        <w:tc>
          <w:tcPr>
            <w:tcW w:w="3407"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hint="eastAsia"/>
                <w:sz w:val="21"/>
              </w:rPr>
              <w:t>医疗事故罪（等过失犯），成罪要素</w:t>
            </w:r>
          </w:p>
        </w:tc>
      </w:tr>
      <w:tr w:rsidR="003E0C8E" w:rsidRPr="00A06E16" w:rsidTr="005A11C1">
        <w:trPr>
          <w:jc w:val="center"/>
        </w:trPr>
        <w:tc>
          <w:tcPr>
            <w:tcW w:w="2563"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hint="eastAsia"/>
                <w:sz w:val="21"/>
              </w:rPr>
              <w:t>暴力干涉婚姻自由罪</w:t>
            </w:r>
          </w:p>
        </w:tc>
        <w:tc>
          <w:tcPr>
            <w:tcW w:w="2535"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cs="Times New Roman" w:hint="eastAsia"/>
                <w:sz w:val="21"/>
              </w:rPr>
              <w:t>（过失）致人死亡</w:t>
            </w:r>
          </w:p>
        </w:tc>
        <w:tc>
          <w:tcPr>
            <w:tcW w:w="3407" w:type="dxa"/>
            <w:vAlign w:val="center"/>
          </w:tcPr>
          <w:p w:rsidR="003E0C8E" w:rsidRPr="00A06E16" w:rsidRDefault="003E0C8E" w:rsidP="005A11C1">
            <w:pPr>
              <w:autoSpaceDE w:val="0"/>
              <w:autoSpaceDN w:val="0"/>
              <w:adjustRightInd w:val="0"/>
              <w:snapToGrid w:val="0"/>
              <w:spacing w:beforeLines="10" w:before="31" w:afterLines="20" w:after="62" w:line="280" w:lineRule="exact"/>
              <w:ind w:firstLineChars="0" w:firstLine="0"/>
              <w:jc w:val="left"/>
              <w:rPr>
                <w:rFonts w:eastAsia="宋体" w:cs="Times New Roman"/>
                <w:sz w:val="21"/>
              </w:rPr>
            </w:pPr>
            <w:r w:rsidRPr="00A06E16">
              <w:rPr>
                <w:rFonts w:eastAsia="宋体" w:hint="eastAsia"/>
                <w:sz w:val="21"/>
              </w:rPr>
              <w:t>侮辱罪、诽谤罪（</w:t>
            </w:r>
            <w:r w:rsidRPr="00A06E16">
              <w:rPr>
                <w:rFonts w:eastAsia="宋体" w:cs="Times New Roman" w:hint="eastAsia"/>
                <w:sz w:val="21"/>
              </w:rPr>
              <w:t>想象竞合）</w:t>
            </w:r>
          </w:p>
        </w:tc>
      </w:tr>
    </w:tbl>
    <w:p w:rsidR="003E0C8E" w:rsidRPr="00A06E16" w:rsidRDefault="003E0C8E" w:rsidP="003E0C8E">
      <w:pPr>
        <w:snapToGrid w:val="0"/>
        <w:ind w:firstLine="420"/>
        <w:rPr>
          <w:rFonts w:eastAsia="宋体"/>
        </w:rPr>
      </w:pPr>
    </w:p>
    <w:p w:rsidR="003E0C8E" w:rsidRPr="004D6DFE" w:rsidRDefault="003E0C8E" w:rsidP="003E0C8E">
      <w:pPr>
        <w:pStyle w:val="4"/>
        <w:ind w:firstLineChars="20" w:firstLine="42"/>
        <w:rPr>
          <w:rFonts w:eastAsia="宋体"/>
          <w:color w:val="auto"/>
          <w:sz w:val="21"/>
          <w:szCs w:val="21"/>
        </w:rPr>
      </w:pPr>
      <w:r w:rsidRPr="004D6DFE">
        <w:rPr>
          <w:rFonts w:eastAsia="宋体" w:hint="eastAsia"/>
          <w:color w:val="auto"/>
          <w:sz w:val="21"/>
          <w:szCs w:val="21"/>
        </w:rPr>
        <w:t>（三）罪数</w:t>
      </w:r>
    </w:p>
    <w:p w:rsidR="003E0C8E" w:rsidRPr="00A06E16" w:rsidRDefault="003E0C8E" w:rsidP="003E0C8E">
      <w:pPr>
        <w:snapToGrid w:val="0"/>
        <w:ind w:firstLine="420"/>
        <w:rPr>
          <w:rFonts w:eastAsia="宋体"/>
        </w:rPr>
      </w:pPr>
      <w:r w:rsidRPr="00A06E16">
        <w:rPr>
          <w:rFonts w:eastAsia="宋体" w:hint="eastAsia"/>
        </w:rPr>
        <w:t>1．转化犯（实为想象竞合的提示规定）：以下情形，造成重伤的，以故意伤害罪（重伤）论处。（1）非法拘禁使用暴力致人伤残；（2）刑讯逼供致人伤残；（3）暴力取证致人伤残；（4）虐待被监管人致人伤残；（5）聚众斗殴致人伤残；（6）非法组织或者强迫卖血造成伤害（一般理解为重伤）。注意：这里转化的条件均为“伤残”，即造成重伤结果。</w:t>
      </w:r>
    </w:p>
    <w:p w:rsidR="003E0C8E" w:rsidRPr="00A06E16" w:rsidRDefault="003E0C8E" w:rsidP="003E0C8E">
      <w:pPr>
        <w:snapToGrid w:val="0"/>
        <w:ind w:firstLine="420"/>
        <w:rPr>
          <w:rFonts w:eastAsia="宋体"/>
        </w:rPr>
      </w:pPr>
      <w:r w:rsidRPr="00A06E16">
        <w:rPr>
          <w:rFonts w:eastAsia="宋体" w:hint="eastAsia"/>
        </w:rPr>
        <w:t>如只造成轻伤结果，理论上属故意伤害罪（轻伤）与前述各罪的想象竞合，应当择一重罪处断；但由于前述各罪与故意伤害罪（轻伤）的法定刑相同，故仍以目的行为论，即前述各罪论处。例如，刑讯逼供致人轻伤，最终认定为刑讯逼供罪一罪。</w:t>
      </w:r>
    </w:p>
    <w:p w:rsidR="003E0C8E" w:rsidRPr="00A06E16" w:rsidRDefault="003E0C8E" w:rsidP="003E0C8E">
      <w:pPr>
        <w:snapToGrid w:val="0"/>
        <w:ind w:firstLine="420"/>
        <w:rPr>
          <w:rFonts w:eastAsia="宋体"/>
        </w:rPr>
      </w:pPr>
      <w:r w:rsidRPr="00A06E16">
        <w:rPr>
          <w:rFonts w:eastAsia="宋体" w:hint="eastAsia"/>
        </w:rPr>
        <w:t>2．想象竞合（暴力手段犯罪、一行为）。妨害公务致人伤害、强迫交易致人伤害，都应以想象竞合论处，择一重罪处断。（1）由此，造成重伤的，以重罪故意伤害罪（重伤）论处。（2）造成轻伤的，以目的行为论处，即认定为妨害公务罪、强迫交易罪。</w:t>
      </w:r>
    </w:p>
    <w:p w:rsidR="003E0C8E" w:rsidRPr="00A06E16" w:rsidRDefault="003E0C8E" w:rsidP="003E0C8E">
      <w:pPr>
        <w:snapToGrid w:val="0"/>
        <w:ind w:firstLine="420"/>
        <w:rPr>
          <w:rFonts w:eastAsia="宋体"/>
        </w:rPr>
      </w:pPr>
      <w:r w:rsidRPr="00A06E16">
        <w:rPr>
          <w:rFonts w:eastAsia="宋体" w:hint="eastAsia"/>
        </w:rPr>
        <w:t>3．数罪并罚规定（非暴力手段犯罪、数行为）。组织他人偷越国（边）境罪，运送他人偷越国（边）境罪，组织、领导参加黑社会性质组织罪，组织、领导、参加恐怖组织罪，保险诈骗罪以及其他犯罪中实施故意伤害罪的，数罪并罚。</w:t>
      </w:r>
    </w:p>
    <w:p w:rsidR="003E0C8E" w:rsidRDefault="003E0C8E" w:rsidP="003E0C8E">
      <w:pPr>
        <w:snapToGrid w:val="0"/>
        <w:ind w:firstLine="420"/>
        <w:rPr>
          <w:rFonts w:eastAsia="宋体"/>
        </w:rPr>
      </w:pPr>
    </w:p>
    <w:sectPr w:rsidR="003E0C8E">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F3089" w:rsidRDefault="00CF3089" w:rsidP="00403883">
      <w:pPr>
        <w:spacing w:line="240" w:lineRule="auto"/>
        <w:ind w:firstLine="420"/>
      </w:pPr>
      <w:r>
        <w:separator/>
      </w:r>
    </w:p>
  </w:endnote>
  <w:endnote w:type="continuationSeparator" w:id="0">
    <w:p w:rsidR="00CF3089" w:rsidRDefault="00CF3089" w:rsidP="00403883">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宋体"/>
    <w:panose1 w:val="020B0604020202020204"/>
    <w:charset w:val="86"/>
    <w:family w:val="modern"/>
    <w:pitch w:val="fixed"/>
    <w:sig w:usb0="00000001" w:usb1="080E0800" w:usb2="00000012" w:usb3="00000000" w:csb0="00040000" w:csb1="00000000"/>
  </w:font>
  <w:font w:name="DengXian">
    <w:altName w:val="等线"/>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imSun-ExtB">
    <w:panose1 w:val="02010609060101010101"/>
    <w:charset w:val="86"/>
    <w:family w:val="modern"/>
    <w:pitch w:val="fixed"/>
    <w:sig w:usb0="00000001" w:usb1="0A0E0000" w:usb2="00000010" w:usb3="00000000" w:csb0="00040001" w:csb1="00000000"/>
  </w:font>
  <w:font w:name="Calibri">
    <w:panose1 w:val="020F0502020204030204"/>
    <w:charset w:val="00"/>
    <w:family w:val="swiss"/>
    <w:pitch w:val="variable"/>
    <w:sig w:usb0="E0002AFF" w:usb1="C000ACFF" w:usb2="00000009" w:usb3="00000000" w:csb0="000001FF" w:csb1="00000000"/>
  </w:font>
  <w:font w:name="汉仪中黑简">
    <w:altName w:val="黑体"/>
    <w:panose1 w:val="020B0604020202020204"/>
    <w:charset w:val="86"/>
    <w:family w:val="modern"/>
    <w:pitch w:val="fixed"/>
    <w:sig w:usb0="00000001" w:usb1="080E0800" w:usb2="00000012" w:usb3="00000000" w:csb0="00040000" w:csb1="00000000"/>
  </w:font>
  <w:font w:name="汉仪书宋一简">
    <w:altName w:val="宋体"/>
    <w:panose1 w:val="020B0604020202020204"/>
    <w:charset w:val="86"/>
    <w:family w:val="modern"/>
    <w:pitch w:val="fixed"/>
    <w:sig w:usb0="00000001" w:usb1="080E0800" w:usb2="00000012"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f9"/>
      </w:rPr>
      <w:id w:val="-1534714587"/>
      <w:docPartObj>
        <w:docPartGallery w:val="Page Numbers (Bottom of Page)"/>
        <w:docPartUnique/>
      </w:docPartObj>
    </w:sdtPr>
    <w:sdtContent>
      <w:p w:rsidR="00CA6216" w:rsidRDefault="00CA6216" w:rsidP="00562F4E">
        <w:pPr>
          <w:pStyle w:val="aff"/>
          <w:framePr w:wrap="none" w:vAnchor="text" w:hAnchor="margin" w:xAlign="center" w:y="1"/>
          <w:ind w:firstLine="360"/>
          <w:rPr>
            <w:rStyle w:val="aff9"/>
          </w:rPr>
        </w:pPr>
        <w:r>
          <w:rPr>
            <w:rStyle w:val="aff9"/>
          </w:rPr>
          <w:fldChar w:fldCharType="begin"/>
        </w:r>
        <w:r>
          <w:rPr>
            <w:rStyle w:val="aff9"/>
          </w:rPr>
          <w:instrText xml:space="preserve"> PAGE </w:instrText>
        </w:r>
        <w:r>
          <w:rPr>
            <w:rStyle w:val="aff9"/>
          </w:rPr>
          <w:fldChar w:fldCharType="end"/>
        </w:r>
      </w:p>
    </w:sdtContent>
  </w:sdt>
  <w:p w:rsidR="00CA6216" w:rsidRDefault="00CA6216">
    <w:pPr>
      <w:pStyle w:val="aff"/>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f9"/>
      </w:rPr>
      <w:id w:val="1718699166"/>
      <w:docPartObj>
        <w:docPartGallery w:val="Page Numbers (Bottom of Page)"/>
        <w:docPartUnique/>
      </w:docPartObj>
    </w:sdtPr>
    <w:sdtContent>
      <w:p w:rsidR="00CA6216" w:rsidRDefault="00CA6216" w:rsidP="00562F4E">
        <w:pPr>
          <w:pStyle w:val="aff"/>
          <w:framePr w:wrap="none" w:vAnchor="text" w:hAnchor="margin" w:xAlign="center" w:y="1"/>
          <w:ind w:firstLine="360"/>
          <w:rPr>
            <w:rStyle w:val="aff9"/>
          </w:rPr>
        </w:pPr>
        <w:r>
          <w:rPr>
            <w:rStyle w:val="aff9"/>
          </w:rPr>
          <w:fldChar w:fldCharType="begin"/>
        </w:r>
        <w:r>
          <w:rPr>
            <w:rStyle w:val="aff9"/>
          </w:rPr>
          <w:instrText xml:space="preserve"> PAGE </w:instrText>
        </w:r>
        <w:r>
          <w:rPr>
            <w:rStyle w:val="aff9"/>
          </w:rPr>
          <w:fldChar w:fldCharType="separate"/>
        </w:r>
        <w:r>
          <w:rPr>
            <w:rStyle w:val="aff9"/>
            <w:noProof/>
          </w:rPr>
          <w:t>12</w:t>
        </w:r>
        <w:r>
          <w:rPr>
            <w:rStyle w:val="aff9"/>
          </w:rPr>
          <w:fldChar w:fldCharType="end"/>
        </w:r>
      </w:p>
    </w:sdtContent>
  </w:sdt>
  <w:p w:rsidR="00CA6216" w:rsidRDefault="00CA6216">
    <w:pPr>
      <w:pStyle w:val="aff"/>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A6216" w:rsidRDefault="00CA6216">
    <w:pPr>
      <w:pStyle w:val="aff"/>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F3089" w:rsidRDefault="00CF3089" w:rsidP="00403883">
      <w:pPr>
        <w:spacing w:line="240" w:lineRule="auto"/>
        <w:ind w:firstLine="420"/>
      </w:pPr>
      <w:r>
        <w:separator/>
      </w:r>
    </w:p>
  </w:footnote>
  <w:footnote w:type="continuationSeparator" w:id="0">
    <w:p w:rsidR="00CF3089" w:rsidRDefault="00CF3089" w:rsidP="00403883">
      <w:pPr>
        <w:spacing w:line="240" w:lineRule="auto"/>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A6216" w:rsidRDefault="00CA6216">
    <w:pPr>
      <w:pStyle w:val="aff1"/>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A6216" w:rsidRDefault="00CA6216">
    <w:pPr>
      <w:pStyle w:val="aff1"/>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A6216" w:rsidRDefault="00CA6216">
    <w:pPr>
      <w:pStyle w:val="aff1"/>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95F1A"/>
    <w:multiLevelType w:val="hybridMultilevel"/>
    <w:tmpl w:val="AFF258EA"/>
    <w:lvl w:ilvl="0" w:tplc="0A0244FA">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3252072"/>
    <w:multiLevelType w:val="multilevel"/>
    <w:tmpl w:val="13252072"/>
    <w:lvl w:ilvl="0">
      <w:start w:val="1"/>
      <w:numFmt w:val="decimal"/>
      <w:lvlText w:val="%1．"/>
      <w:lvlJc w:val="left"/>
      <w:pPr>
        <w:ind w:left="300" w:hanging="30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15BB6A10"/>
    <w:multiLevelType w:val="hybridMultilevel"/>
    <w:tmpl w:val="9FEC98D2"/>
    <w:lvl w:ilvl="0" w:tplc="5C3CEDA0">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64F17B7"/>
    <w:multiLevelType w:val="hybridMultilevel"/>
    <w:tmpl w:val="B71E94D0"/>
    <w:lvl w:ilvl="0" w:tplc="F0184B06">
      <w:start w:val="1"/>
      <w:numFmt w:val="japaneseCounting"/>
      <w:lvlText w:val="%1、"/>
      <w:lvlJc w:val="left"/>
      <w:pPr>
        <w:ind w:left="510" w:hanging="510"/>
      </w:pPr>
      <w:rPr>
        <w:rFonts w:ascii="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1F496A6C"/>
    <w:multiLevelType w:val="hybridMultilevel"/>
    <w:tmpl w:val="59069592"/>
    <w:lvl w:ilvl="0" w:tplc="56AC6398">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25D92177"/>
    <w:multiLevelType w:val="hybridMultilevel"/>
    <w:tmpl w:val="D228C098"/>
    <w:lvl w:ilvl="0" w:tplc="28CCA0BC">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40BD50E4"/>
    <w:multiLevelType w:val="hybridMultilevel"/>
    <w:tmpl w:val="92229E3E"/>
    <w:lvl w:ilvl="0" w:tplc="D138C72A">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41D55346"/>
    <w:multiLevelType w:val="hybridMultilevel"/>
    <w:tmpl w:val="126E59A0"/>
    <w:lvl w:ilvl="0" w:tplc="E13688E4">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472B12E3"/>
    <w:multiLevelType w:val="hybridMultilevel"/>
    <w:tmpl w:val="8152B3EC"/>
    <w:lvl w:ilvl="0" w:tplc="2DF698E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D5D4015"/>
    <w:multiLevelType w:val="hybridMultilevel"/>
    <w:tmpl w:val="4822ABBA"/>
    <w:lvl w:ilvl="0" w:tplc="5080B250">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FB778A6"/>
    <w:multiLevelType w:val="hybridMultilevel"/>
    <w:tmpl w:val="EA520AC2"/>
    <w:lvl w:ilvl="0" w:tplc="0650899C">
      <w:start w:val="1"/>
      <w:numFmt w:val="decimalEnclosedCircle"/>
      <w:lvlText w:val="%1"/>
      <w:lvlJc w:val="left"/>
      <w:pPr>
        <w:ind w:left="360" w:hanging="360"/>
      </w:pPr>
      <w:rPr>
        <w:rFonts w:ascii="汉仪书宋二简" w:eastAsia="汉仪书宋二简" w:hAnsi="汉仪书宋二简" w:cs="汉仪书宋二简"/>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65AF321A"/>
    <w:multiLevelType w:val="hybridMultilevel"/>
    <w:tmpl w:val="8BDA9CA0"/>
    <w:lvl w:ilvl="0" w:tplc="29A86184">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766D044C"/>
    <w:multiLevelType w:val="multilevel"/>
    <w:tmpl w:val="2B5E357C"/>
    <w:lvl w:ilvl="0">
      <w:start w:val="2"/>
      <w:numFmt w:val="chineseCounting"/>
      <w:suff w:val="nothing"/>
      <w:lvlText w:val="（%1）"/>
      <w:lvlJc w:val="left"/>
      <w:pPr>
        <w:ind w:left="0" w:firstLine="0"/>
      </w:pPr>
      <w:rPr>
        <w:rFonts w:ascii="宋体" w:eastAsia="宋体" w:hAnsi="宋体" w:hint="eastAsi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7771014F"/>
    <w:multiLevelType w:val="hybridMultilevel"/>
    <w:tmpl w:val="77E4040C"/>
    <w:lvl w:ilvl="0" w:tplc="C0C6208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1511529001">
    <w:abstractNumId w:val="1"/>
  </w:num>
  <w:num w:numId="2" w16cid:durableId="1750348252">
    <w:abstractNumId w:val="7"/>
  </w:num>
  <w:num w:numId="3" w16cid:durableId="1740515561">
    <w:abstractNumId w:val="0"/>
  </w:num>
  <w:num w:numId="4" w16cid:durableId="1293250359">
    <w:abstractNumId w:val="10"/>
  </w:num>
  <w:num w:numId="5" w16cid:durableId="1968780634">
    <w:abstractNumId w:val="6"/>
  </w:num>
  <w:num w:numId="6" w16cid:durableId="336201437">
    <w:abstractNumId w:val="3"/>
  </w:num>
  <w:num w:numId="7" w16cid:durableId="1243179396">
    <w:abstractNumId w:val="4"/>
  </w:num>
  <w:num w:numId="8" w16cid:durableId="268395070">
    <w:abstractNumId w:val="2"/>
  </w:num>
  <w:num w:numId="9" w16cid:durableId="2119330326">
    <w:abstractNumId w:val="9"/>
  </w:num>
  <w:num w:numId="10" w16cid:durableId="73750330">
    <w:abstractNumId w:val="5"/>
  </w:num>
  <w:num w:numId="11" w16cid:durableId="890073439">
    <w:abstractNumId w:val="8"/>
  </w:num>
  <w:num w:numId="12" w16cid:durableId="1366372822">
    <w:abstractNumId w:val="11"/>
  </w:num>
  <w:num w:numId="13" w16cid:durableId="67191928">
    <w:abstractNumId w:val="13"/>
  </w:num>
  <w:num w:numId="14" w16cid:durableId="915746739">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7"/>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883"/>
    <w:rsid w:val="00024E9C"/>
    <w:rsid w:val="000C34AE"/>
    <w:rsid w:val="000F170C"/>
    <w:rsid w:val="001D5805"/>
    <w:rsid w:val="003A2122"/>
    <w:rsid w:val="003E0C8E"/>
    <w:rsid w:val="00403883"/>
    <w:rsid w:val="004338F9"/>
    <w:rsid w:val="004D6DFE"/>
    <w:rsid w:val="004E64A1"/>
    <w:rsid w:val="0051317D"/>
    <w:rsid w:val="005638EA"/>
    <w:rsid w:val="006629A1"/>
    <w:rsid w:val="008F216C"/>
    <w:rsid w:val="00A06E16"/>
    <w:rsid w:val="00A7679C"/>
    <w:rsid w:val="00B92F95"/>
    <w:rsid w:val="00C21E9B"/>
    <w:rsid w:val="00CA6216"/>
    <w:rsid w:val="00CF3089"/>
    <w:rsid w:val="00EA0F61"/>
    <w:rsid w:val="00EA311B"/>
    <w:rsid w:val="00F440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39221AB1"/>
  <w15:chartTrackingRefBased/>
  <w15:docId w15:val="{B5DBA129-EE5E-8347-B424-9381B98F5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qFormat="1"/>
    <w:lsdException w:name="footnote text" w:semiHidden="1" w:uiPriority="0" w:unhideWhenUsed="1" w:qFormat="1"/>
    <w:lsdException w:name="annotation text" w:semiHidden="1"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03883"/>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aliases w:val="一级标题"/>
    <w:basedOn w:val="a"/>
    <w:next w:val="a"/>
    <w:link w:val="10"/>
    <w:uiPriority w:val="9"/>
    <w:qFormat/>
    <w:rsid w:val="008F216C"/>
    <w:pPr>
      <w:keepNext/>
      <w:keepLines/>
      <w:widowControl/>
      <w:kinsoku w:val="0"/>
      <w:autoSpaceDE w:val="0"/>
      <w:autoSpaceDN w:val="0"/>
      <w:adjustRightInd w:val="0"/>
      <w:snapToGrid w:val="0"/>
      <w:spacing w:line="400" w:lineRule="exact"/>
      <w:ind w:firstLineChars="0" w:firstLine="0"/>
      <w:jc w:val="left"/>
      <w:textAlignment w:val="baseline"/>
      <w:outlineLvl w:val="0"/>
    </w:pPr>
    <w:rPr>
      <w:rFonts w:asciiTheme="majorEastAsia" w:eastAsiaTheme="majorEastAsia" w:hAnsiTheme="majorEastAsia"/>
      <w:b/>
      <w:bCs/>
      <w:snapToGrid w:val="0"/>
      <w:color w:val="000000"/>
      <w:kern w:val="44"/>
      <w:sz w:val="24"/>
      <w:szCs w:val="44"/>
    </w:rPr>
  </w:style>
  <w:style w:type="paragraph" w:styleId="2">
    <w:name w:val="heading 2"/>
    <w:aliases w:val="三级标题"/>
    <w:basedOn w:val="a"/>
    <w:next w:val="a"/>
    <w:link w:val="20"/>
    <w:uiPriority w:val="9"/>
    <w:unhideWhenUsed/>
    <w:qFormat/>
    <w:rsid w:val="008F216C"/>
    <w:pPr>
      <w:keepNext/>
      <w:keepLines/>
      <w:widowControl/>
      <w:kinsoku w:val="0"/>
      <w:autoSpaceDE w:val="0"/>
      <w:autoSpaceDN w:val="0"/>
      <w:adjustRightInd w:val="0"/>
      <w:snapToGrid w:val="0"/>
      <w:spacing w:line="400" w:lineRule="exact"/>
      <w:ind w:firstLineChars="0" w:firstLine="0"/>
      <w:jc w:val="left"/>
      <w:textAlignment w:val="baseline"/>
      <w:outlineLvl w:val="1"/>
    </w:pPr>
    <w:rPr>
      <w:rFonts w:asciiTheme="majorEastAsia" w:eastAsiaTheme="majorEastAsia" w:hAnsiTheme="majorEastAsia" w:cstheme="majorBidi"/>
      <w:bCs/>
      <w:snapToGrid w:val="0"/>
      <w:color w:val="000000"/>
      <w:sz w:val="24"/>
      <w:szCs w:val="32"/>
    </w:rPr>
  </w:style>
  <w:style w:type="paragraph" w:styleId="3">
    <w:name w:val="heading 3"/>
    <w:aliases w:val="二级标题"/>
    <w:basedOn w:val="a"/>
    <w:next w:val="a"/>
    <w:link w:val="30"/>
    <w:autoRedefine/>
    <w:uiPriority w:val="9"/>
    <w:unhideWhenUsed/>
    <w:qFormat/>
    <w:rsid w:val="00CA6216"/>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2"/>
    </w:pPr>
    <w:rPr>
      <w:rFonts w:eastAsia="宋体" w:cs="Arial"/>
      <w:b/>
      <w:bCs/>
      <w:noProof/>
      <w:snapToGrid w:val="0"/>
      <w:color w:val="auto"/>
      <w:kern w:val="0"/>
    </w:rPr>
  </w:style>
  <w:style w:type="paragraph" w:styleId="4">
    <w:name w:val="heading 4"/>
    <w:basedOn w:val="a"/>
    <w:next w:val="a"/>
    <w:link w:val="40"/>
    <w:uiPriority w:val="9"/>
    <w:unhideWhenUsed/>
    <w:qFormat/>
    <w:rsid w:val="00403883"/>
    <w:pPr>
      <w:keepNext/>
      <w:keepLines/>
      <w:spacing w:before="80" w:after="40"/>
      <w:outlineLvl w:val="3"/>
    </w:pPr>
    <w:rPr>
      <w:rFonts w:eastAsiaTheme="minorEastAsia" w:cstheme="majorBidi"/>
      <w:color w:val="0F4761" w:themeColor="accent1" w:themeShade="BF"/>
      <w:sz w:val="28"/>
      <w:szCs w:val="28"/>
    </w:rPr>
  </w:style>
  <w:style w:type="paragraph" w:styleId="5">
    <w:name w:val="heading 5"/>
    <w:basedOn w:val="a"/>
    <w:next w:val="a"/>
    <w:link w:val="50"/>
    <w:uiPriority w:val="9"/>
    <w:unhideWhenUsed/>
    <w:qFormat/>
    <w:rsid w:val="00403883"/>
    <w:pPr>
      <w:keepNext/>
      <w:keepLines/>
      <w:spacing w:before="80" w:after="40"/>
      <w:outlineLvl w:val="4"/>
    </w:pPr>
    <w:rPr>
      <w:rFonts w:eastAsiaTheme="minorEastAsia" w:cstheme="majorBidi"/>
      <w:color w:val="0F4761" w:themeColor="accent1" w:themeShade="BF"/>
      <w:sz w:val="24"/>
    </w:rPr>
  </w:style>
  <w:style w:type="paragraph" w:styleId="6">
    <w:name w:val="heading 6"/>
    <w:basedOn w:val="a"/>
    <w:next w:val="a"/>
    <w:link w:val="60"/>
    <w:uiPriority w:val="9"/>
    <w:semiHidden/>
    <w:unhideWhenUsed/>
    <w:qFormat/>
    <w:rsid w:val="00403883"/>
    <w:pPr>
      <w:keepNext/>
      <w:keepLines/>
      <w:spacing w:before="40"/>
      <w:outlineLvl w:val="5"/>
    </w:pPr>
    <w:rPr>
      <w:rFonts w:eastAsiaTheme="minorEastAsia" w:cstheme="majorBidi"/>
      <w:b/>
      <w:bCs/>
      <w:color w:val="0F4761" w:themeColor="accent1" w:themeShade="BF"/>
    </w:rPr>
  </w:style>
  <w:style w:type="paragraph" w:styleId="7">
    <w:name w:val="heading 7"/>
    <w:basedOn w:val="a"/>
    <w:next w:val="a"/>
    <w:link w:val="70"/>
    <w:uiPriority w:val="9"/>
    <w:semiHidden/>
    <w:unhideWhenUsed/>
    <w:qFormat/>
    <w:rsid w:val="00403883"/>
    <w:pPr>
      <w:keepNext/>
      <w:keepLines/>
      <w:spacing w:before="40"/>
      <w:outlineLvl w:val="6"/>
    </w:pPr>
    <w:rPr>
      <w:rFonts w:eastAsiaTheme="minorEastAsia" w:cstheme="majorBidi"/>
      <w:b/>
      <w:bCs/>
      <w:color w:val="595959" w:themeColor="text1" w:themeTint="A6"/>
    </w:rPr>
  </w:style>
  <w:style w:type="paragraph" w:styleId="8">
    <w:name w:val="heading 8"/>
    <w:basedOn w:val="a"/>
    <w:next w:val="a"/>
    <w:link w:val="80"/>
    <w:uiPriority w:val="9"/>
    <w:semiHidden/>
    <w:unhideWhenUsed/>
    <w:qFormat/>
    <w:rsid w:val="00403883"/>
    <w:pPr>
      <w:keepNext/>
      <w:keepLines/>
      <w:outlineLvl w:val="7"/>
    </w:pPr>
    <w:rPr>
      <w:rFonts w:eastAsiaTheme="minorEastAsia" w:cstheme="majorBidi"/>
      <w:color w:val="595959" w:themeColor="text1" w:themeTint="A6"/>
    </w:rPr>
  </w:style>
  <w:style w:type="paragraph" w:styleId="9">
    <w:name w:val="heading 9"/>
    <w:basedOn w:val="a"/>
    <w:next w:val="a"/>
    <w:link w:val="90"/>
    <w:uiPriority w:val="9"/>
    <w:semiHidden/>
    <w:unhideWhenUsed/>
    <w:qFormat/>
    <w:rsid w:val="00403883"/>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一级标题 字符"/>
    <w:basedOn w:val="a0"/>
    <w:link w:val="1"/>
    <w:uiPriority w:val="9"/>
    <w:qFormat/>
    <w:rsid w:val="008F216C"/>
    <w:rPr>
      <w:rFonts w:asciiTheme="majorEastAsia" w:eastAsiaTheme="majorEastAsia" w:hAnsiTheme="majorEastAsia" w:cs="宋体"/>
      <w:b/>
      <w:bCs/>
      <w:snapToGrid w:val="0"/>
      <w:color w:val="000000"/>
      <w:kern w:val="44"/>
      <w:sz w:val="24"/>
      <w:szCs w:val="44"/>
    </w:rPr>
  </w:style>
  <w:style w:type="character" w:customStyle="1" w:styleId="20">
    <w:name w:val="标题 2 字符"/>
    <w:aliases w:val="三级标题 字符"/>
    <w:basedOn w:val="a0"/>
    <w:link w:val="2"/>
    <w:uiPriority w:val="9"/>
    <w:qFormat/>
    <w:rsid w:val="008F216C"/>
    <w:rPr>
      <w:rFonts w:asciiTheme="majorEastAsia" w:eastAsiaTheme="majorEastAsia" w:hAnsiTheme="majorEastAsia" w:cstheme="majorBidi"/>
      <w:bCs/>
      <w:snapToGrid w:val="0"/>
      <w:color w:val="000000"/>
      <w:sz w:val="24"/>
      <w:szCs w:val="32"/>
    </w:rPr>
  </w:style>
  <w:style w:type="character" w:customStyle="1" w:styleId="30">
    <w:name w:val="标题 3 字符"/>
    <w:aliases w:val="二级标题 字符"/>
    <w:basedOn w:val="a0"/>
    <w:link w:val="3"/>
    <w:uiPriority w:val="9"/>
    <w:qFormat/>
    <w:rsid w:val="00CA6216"/>
    <w:rPr>
      <w:rFonts w:ascii="宋体" w:eastAsia="宋体" w:hAnsi="宋体" w:cs="Arial"/>
      <w:b/>
      <w:bCs/>
      <w:noProof/>
      <w:snapToGrid w:val="0"/>
      <w:kern w:val="0"/>
      <w:szCs w:val="21"/>
    </w:rPr>
  </w:style>
  <w:style w:type="paragraph" w:styleId="a3">
    <w:name w:val="Plain Text"/>
    <w:aliases w:val="毕业设计正文"/>
    <w:basedOn w:val="a"/>
    <w:link w:val="a4"/>
    <w:qFormat/>
    <w:rsid w:val="008F216C"/>
    <w:pPr>
      <w:widowControl/>
      <w:kinsoku w:val="0"/>
      <w:autoSpaceDE w:val="0"/>
      <w:autoSpaceDN w:val="0"/>
      <w:adjustRightInd w:val="0"/>
      <w:snapToGrid w:val="0"/>
      <w:spacing w:line="400" w:lineRule="exact"/>
      <w:jc w:val="left"/>
      <w:textAlignment w:val="baseline"/>
    </w:pPr>
    <w:rPr>
      <w:rFonts w:asciiTheme="minorEastAsia" w:eastAsiaTheme="minorEastAsia" w:hAnsi="Courier New" w:cs="Courier New"/>
      <w:snapToGrid w:val="0"/>
      <w:color w:val="000000"/>
      <w:sz w:val="24"/>
      <w:lang w:eastAsia="en-US"/>
    </w:rPr>
  </w:style>
  <w:style w:type="character" w:customStyle="1" w:styleId="a4">
    <w:name w:val="纯文本 字符"/>
    <w:aliases w:val="毕业设计正文 字符"/>
    <w:basedOn w:val="a0"/>
    <w:link w:val="a3"/>
    <w:qFormat/>
    <w:rsid w:val="008F216C"/>
    <w:rPr>
      <w:rFonts w:asciiTheme="minorEastAsia" w:hAnsi="Courier New" w:cs="Courier New"/>
      <w:snapToGrid w:val="0"/>
      <w:color w:val="000000"/>
      <w:sz w:val="24"/>
      <w:szCs w:val="21"/>
      <w:lang w:eastAsia="en-US"/>
    </w:rPr>
  </w:style>
  <w:style w:type="character" w:customStyle="1" w:styleId="40">
    <w:name w:val="标题 4 字符"/>
    <w:basedOn w:val="a0"/>
    <w:link w:val="4"/>
    <w:uiPriority w:val="9"/>
    <w:qFormat/>
    <w:rsid w:val="00403883"/>
    <w:rPr>
      <w:rFonts w:cstheme="majorBidi"/>
      <w:color w:val="0F4761" w:themeColor="accent1" w:themeShade="BF"/>
      <w:sz w:val="28"/>
      <w:szCs w:val="28"/>
    </w:rPr>
  </w:style>
  <w:style w:type="character" w:customStyle="1" w:styleId="50">
    <w:name w:val="标题 5 字符"/>
    <w:basedOn w:val="a0"/>
    <w:link w:val="5"/>
    <w:uiPriority w:val="9"/>
    <w:qFormat/>
    <w:rsid w:val="00403883"/>
    <w:rPr>
      <w:rFonts w:cstheme="majorBidi"/>
      <w:color w:val="0F4761" w:themeColor="accent1" w:themeShade="BF"/>
      <w:sz w:val="24"/>
    </w:rPr>
  </w:style>
  <w:style w:type="character" w:customStyle="1" w:styleId="60">
    <w:name w:val="标题 6 字符"/>
    <w:basedOn w:val="a0"/>
    <w:link w:val="6"/>
    <w:uiPriority w:val="9"/>
    <w:semiHidden/>
    <w:rsid w:val="00403883"/>
    <w:rPr>
      <w:rFonts w:cstheme="majorBidi"/>
      <w:b/>
      <w:bCs/>
      <w:color w:val="0F4761" w:themeColor="accent1" w:themeShade="BF"/>
    </w:rPr>
  </w:style>
  <w:style w:type="character" w:customStyle="1" w:styleId="70">
    <w:name w:val="标题 7 字符"/>
    <w:basedOn w:val="a0"/>
    <w:link w:val="7"/>
    <w:uiPriority w:val="9"/>
    <w:semiHidden/>
    <w:rsid w:val="00403883"/>
    <w:rPr>
      <w:rFonts w:cstheme="majorBidi"/>
      <w:b/>
      <w:bCs/>
      <w:color w:val="595959" w:themeColor="text1" w:themeTint="A6"/>
    </w:rPr>
  </w:style>
  <w:style w:type="character" w:customStyle="1" w:styleId="80">
    <w:name w:val="标题 8 字符"/>
    <w:basedOn w:val="a0"/>
    <w:link w:val="8"/>
    <w:uiPriority w:val="9"/>
    <w:semiHidden/>
    <w:rsid w:val="00403883"/>
    <w:rPr>
      <w:rFonts w:cstheme="majorBidi"/>
      <w:color w:val="595959" w:themeColor="text1" w:themeTint="A6"/>
    </w:rPr>
  </w:style>
  <w:style w:type="character" w:customStyle="1" w:styleId="90">
    <w:name w:val="标题 9 字符"/>
    <w:basedOn w:val="a0"/>
    <w:link w:val="9"/>
    <w:uiPriority w:val="9"/>
    <w:semiHidden/>
    <w:rsid w:val="00403883"/>
    <w:rPr>
      <w:rFonts w:eastAsiaTheme="majorEastAsia" w:cstheme="majorBidi"/>
      <w:color w:val="595959" w:themeColor="text1" w:themeTint="A6"/>
    </w:rPr>
  </w:style>
  <w:style w:type="paragraph" w:styleId="a5">
    <w:name w:val="Title"/>
    <w:basedOn w:val="a"/>
    <w:next w:val="a"/>
    <w:link w:val="a6"/>
    <w:uiPriority w:val="10"/>
    <w:qFormat/>
    <w:rsid w:val="00403883"/>
    <w:pPr>
      <w:spacing w:after="80"/>
      <w:contextualSpacing/>
      <w:jc w:val="center"/>
    </w:pPr>
    <w:rPr>
      <w:rFonts w:asciiTheme="majorHAnsi" w:eastAsiaTheme="majorEastAsia" w:hAnsiTheme="majorHAnsi" w:cstheme="majorBidi"/>
      <w:spacing w:val="-10"/>
      <w:kern w:val="28"/>
      <w:sz w:val="56"/>
      <w:szCs w:val="56"/>
    </w:rPr>
  </w:style>
  <w:style w:type="character" w:customStyle="1" w:styleId="a6">
    <w:name w:val="标题 字符"/>
    <w:basedOn w:val="a0"/>
    <w:link w:val="a5"/>
    <w:uiPriority w:val="10"/>
    <w:qFormat/>
    <w:rsid w:val="00403883"/>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403883"/>
    <w:pPr>
      <w:numPr>
        <w:ilvl w:val="1"/>
      </w:numPr>
      <w:spacing w:after="160"/>
      <w:ind w:firstLineChars="200" w:firstLine="200"/>
      <w:jc w:val="center"/>
    </w:pPr>
    <w:rPr>
      <w:rFonts w:asciiTheme="majorHAnsi" w:eastAsiaTheme="majorEastAsia" w:hAnsiTheme="majorHAnsi" w:cstheme="majorBidi"/>
      <w:color w:val="595959" w:themeColor="text1" w:themeTint="A6"/>
      <w:spacing w:val="15"/>
      <w:sz w:val="28"/>
      <w:szCs w:val="28"/>
    </w:rPr>
  </w:style>
  <w:style w:type="character" w:customStyle="1" w:styleId="a8">
    <w:name w:val="副标题 字符"/>
    <w:basedOn w:val="a0"/>
    <w:link w:val="a7"/>
    <w:uiPriority w:val="11"/>
    <w:rsid w:val="00403883"/>
    <w:rPr>
      <w:rFonts w:asciiTheme="majorHAnsi" w:eastAsiaTheme="majorEastAsia" w:hAnsiTheme="majorHAnsi" w:cstheme="majorBidi"/>
      <w:color w:val="595959" w:themeColor="text1" w:themeTint="A6"/>
      <w:spacing w:val="15"/>
      <w:sz w:val="28"/>
      <w:szCs w:val="28"/>
    </w:rPr>
  </w:style>
  <w:style w:type="paragraph" w:styleId="a9">
    <w:name w:val="Quote"/>
    <w:basedOn w:val="a"/>
    <w:next w:val="a"/>
    <w:link w:val="aa"/>
    <w:uiPriority w:val="29"/>
    <w:qFormat/>
    <w:rsid w:val="00403883"/>
    <w:pPr>
      <w:spacing w:before="160" w:after="160"/>
      <w:jc w:val="center"/>
    </w:pPr>
    <w:rPr>
      <w:i/>
      <w:iCs/>
      <w:color w:val="404040" w:themeColor="text1" w:themeTint="BF"/>
    </w:rPr>
  </w:style>
  <w:style w:type="character" w:customStyle="1" w:styleId="aa">
    <w:name w:val="引用 字符"/>
    <w:basedOn w:val="a0"/>
    <w:link w:val="a9"/>
    <w:uiPriority w:val="29"/>
    <w:rsid w:val="00403883"/>
    <w:rPr>
      <w:rFonts w:eastAsia="SimSun-ExtB"/>
      <w:i/>
      <w:iCs/>
      <w:color w:val="404040" w:themeColor="text1" w:themeTint="BF"/>
    </w:rPr>
  </w:style>
  <w:style w:type="paragraph" w:styleId="ab">
    <w:name w:val="List Paragraph"/>
    <w:basedOn w:val="a"/>
    <w:uiPriority w:val="99"/>
    <w:qFormat/>
    <w:rsid w:val="00403883"/>
    <w:pPr>
      <w:ind w:left="720"/>
      <w:contextualSpacing/>
    </w:pPr>
  </w:style>
  <w:style w:type="character" w:styleId="ac">
    <w:name w:val="Intense Emphasis"/>
    <w:basedOn w:val="a0"/>
    <w:uiPriority w:val="21"/>
    <w:qFormat/>
    <w:rsid w:val="00403883"/>
    <w:rPr>
      <w:i/>
      <w:iCs/>
      <w:color w:val="0F4761" w:themeColor="accent1" w:themeShade="BF"/>
    </w:rPr>
  </w:style>
  <w:style w:type="paragraph" w:styleId="ad">
    <w:name w:val="Intense Quote"/>
    <w:basedOn w:val="a"/>
    <w:next w:val="a"/>
    <w:link w:val="ae"/>
    <w:uiPriority w:val="30"/>
    <w:qFormat/>
    <w:rsid w:val="0040388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e">
    <w:name w:val="明显引用 字符"/>
    <w:basedOn w:val="a0"/>
    <w:link w:val="ad"/>
    <w:uiPriority w:val="30"/>
    <w:rsid w:val="00403883"/>
    <w:rPr>
      <w:rFonts w:eastAsia="SimSun-ExtB"/>
      <w:i/>
      <w:iCs/>
      <w:color w:val="0F4761" w:themeColor="accent1" w:themeShade="BF"/>
    </w:rPr>
  </w:style>
  <w:style w:type="character" w:styleId="af">
    <w:name w:val="Intense Reference"/>
    <w:basedOn w:val="a0"/>
    <w:uiPriority w:val="32"/>
    <w:qFormat/>
    <w:rsid w:val="00403883"/>
    <w:rPr>
      <w:b/>
      <w:bCs/>
      <w:smallCaps/>
      <w:color w:val="0F4761" w:themeColor="accent1" w:themeShade="BF"/>
      <w:spacing w:val="5"/>
    </w:rPr>
  </w:style>
  <w:style w:type="paragraph" w:styleId="af0">
    <w:name w:val="Normal (Web)"/>
    <w:basedOn w:val="a"/>
    <w:unhideWhenUsed/>
    <w:qFormat/>
    <w:rsid w:val="00403883"/>
    <w:pPr>
      <w:widowControl/>
      <w:spacing w:before="100" w:beforeAutospacing="1" w:after="100" w:afterAutospacing="1"/>
      <w:jc w:val="left"/>
    </w:pPr>
    <w:rPr>
      <w:color w:val="auto"/>
      <w:kern w:val="0"/>
      <w:sz w:val="24"/>
      <w:szCs w:val="24"/>
    </w:rPr>
  </w:style>
  <w:style w:type="table" w:styleId="af1">
    <w:name w:val="Table Grid"/>
    <w:basedOn w:val="a1"/>
    <w:uiPriority w:val="99"/>
    <w:qFormat/>
    <w:rsid w:val="00403883"/>
    <w:rPr>
      <w:rFonts w:eastAsia="宋体"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
    <w:basedOn w:val="a1"/>
    <w:uiPriority w:val="59"/>
    <w:qFormat/>
    <w:rsid w:val="00403883"/>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
    <w:basedOn w:val="a1"/>
    <w:uiPriority w:val="59"/>
    <w:qFormat/>
    <w:rsid w:val="00403883"/>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7">
    <w:name w:val="toc 7"/>
    <w:basedOn w:val="a"/>
    <w:next w:val="a"/>
    <w:uiPriority w:val="39"/>
    <w:unhideWhenUsed/>
    <w:qFormat/>
    <w:rsid w:val="003E0C8E"/>
    <w:pPr>
      <w:ind w:left="1260"/>
    </w:pPr>
  </w:style>
  <w:style w:type="paragraph" w:styleId="af2">
    <w:name w:val="Normal Indent"/>
    <w:basedOn w:val="a"/>
    <w:qFormat/>
    <w:rsid w:val="003E0C8E"/>
    <w:pPr>
      <w:tabs>
        <w:tab w:val="clear" w:pos="420"/>
      </w:tabs>
      <w:snapToGrid w:val="0"/>
      <w:spacing w:line="240" w:lineRule="auto"/>
      <w:ind w:leftChars="200" w:left="200" w:firstLine="420"/>
    </w:pPr>
    <w:rPr>
      <w:rFonts w:ascii="Times New Roman" w:eastAsia="宋体" w:hAnsi="Times New Roman" w:cs="Times New Roman"/>
      <w:color w:val="auto"/>
      <w:sz w:val="24"/>
      <w:szCs w:val="24"/>
    </w:rPr>
  </w:style>
  <w:style w:type="paragraph" w:styleId="af3">
    <w:name w:val="Document Map"/>
    <w:basedOn w:val="a"/>
    <w:link w:val="af4"/>
    <w:uiPriority w:val="99"/>
    <w:semiHidden/>
    <w:unhideWhenUsed/>
    <w:qFormat/>
    <w:rsid w:val="003E0C8E"/>
    <w:rPr>
      <w:sz w:val="24"/>
      <w:szCs w:val="24"/>
    </w:rPr>
  </w:style>
  <w:style w:type="character" w:customStyle="1" w:styleId="af4">
    <w:name w:val="文档结构图 字符"/>
    <w:basedOn w:val="a0"/>
    <w:link w:val="af3"/>
    <w:uiPriority w:val="99"/>
    <w:semiHidden/>
    <w:qFormat/>
    <w:rsid w:val="003E0C8E"/>
    <w:rPr>
      <w:rFonts w:ascii="宋体" w:eastAsia="汉仪书宋二简" w:hAnsi="宋体" w:cs="宋体"/>
      <w:color w:val="000000" w:themeColor="text1"/>
      <w:sz w:val="24"/>
    </w:rPr>
  </w:style>
  <w:style w:type="paragraph" w:styleId="af5">
    <w:name w:val="annotation text"/>
    <w:basedOn w:val="a"/>
    <w:link w:val="af6"/>
    <w:uiPriority w:val="99"/>
    <w:unhideWhenUsed/>
    <w:qFormat/>
    <w:rsid w:val="003E0C8E"/>
    <w:pPr>
      <w:jc w:val="left"/>
    </w:pPr>
  </w:style>
  <w:style w:type="character" w:customStyle="1" w:styleId="af6">
    <w:name w:val="批注文字 字符"/>
    <w:basedOn w:val="a0"/>
    <w:link w:val="af5"/>
    <w:uiPriority w:val="99"/>
    <w:qFormat/>
    <w:rsid w:val="003E0C8E"/>
    <w:rPr>
      <w:rFonts w:ascii="宋体" w:eastAsia="汉仪书宋二简" w:hAnsi="宋体" w:cs="宋体"/>
      <w:color w:val="000000" w:themeColor="text1"/>
      <w:szCs w:val="21"/>
    </w:rPr>
  </w:style>
  <w:style w:type="paragraph" w:styleId="af7">
    <w:name w:val="Body Text Indent"/>
    <w:basedOn w:val="a"/>
    <w:link w:val="af8"/>
    <w:qFormat/>
    <w:rsid w:val="003E0C8E"/>
    <w:pPr>
      <w:tabs>
        <w:tab w:val="clear" w:pos="420"/>
      </w:tabs>
      <w:spacing w:after="120" w:line="240" w:lineRule="auto"/>
      <w:ind w:leftChars="200" w:left="420" w:firstLineChars="0" w:firstLine="0"/>
    </w:pPr>
    <w:rPr>
      <w:rFonts w:ascii="Times New Roman" w:eastAsia="宋体" w:hAnsi="Times New Roman" w:cs="Times New Roman"/>
      <w:color w:val="auto"/>
      <w:szCs w:val="24"/>
    </w:rPr>
  </w:style>
  <w:style w:type="character" w:customStyle="1" w:styleId="af8">
    <w:name w:val="正文文本缩进 字符"/>
    <w:basedOn w:val="a0"/>
    <w:link w:val="af7"/>
    <w:qFormat/>
    <w:rsid w:val="003E0C8E"/>
    <w:rPr>
      <w:rFonts w:ascii="Times New Roman" w:eastAsia="宋体" w:hAnsi="Times New Roman" w:cs="Times New Roman"/>
    </w:rPr>
  </w:style>
  <w:style w:type="paragraph" w:styleId="TOC5">
    <w:name w:val="toc 5"/>
    <w:basedOn w:val="a"/>
    <w:next w:val="a"/>
    <w:uiPriority w:val="39"/>
    <w:unhideWhenUsed/>
    <w:qFormat/>
    <w:rsid w:val="003E0C8E"/>
    <w:pPr>
      <w:ind w:left="840"/>
    </w:pPr>
  </w:style>
  <w:style w:type="paragraph" w:styleId="TOC3">
    <w:name w:val="toc 3"/>
    <w:basedOn w:val="a"/>
    <w:next w:val="a"/>
    <w:uiPriority w:val="39"/>
    <w:unhideWhenUsed/>
    <w:qFormat/>
    <w:rsid w:val="003E0C8E"/>
    <w:pPr>
      <w:ind w:left="420"/>
    </w:pPr>
  </w:style>
  <w:style w:type="paragraph" w:styleId="TOC8">
    <w:name w:val="toc 8"/>
    <w:basedOn w:val="a"/>
    <w:next w:val="a"/>
    <w:uiPriority w:val="39"/>
    <w:unhideWhenUsed/>
    <w:qFormat/>
    <w:rsid w:val="003E0C8E"/>
    <w:pPr>
      <w:ind w:left="1470"/>
    </w:pPr>
  </w:style>
  <w:style w:type="paragraph" w:styleId="af9">
    <w:name w:val="Date"/>
    <w:basedOn w:val="a"/>
    <w:next w:val="a"/>
    <w:link w:val="afa"/>
    <w:qFormat/>
    <w:rsid w:val="003E0C8E"/>
    <w:pPr>
      <w:tabs>
        <w:tab w:val="clear" w:pos="420"/>
      </w:tabs>
      <w:spacing w:line="240" w:lineRule="auto"/>
      <w:ind w:leftChars="2500" w:left="100" w:firstLineChars="0" w:firstLine="0"/>
    </w:pPr>
    <w:rPr>
      <w:rFonts w:eastAsia="宋体" w:cs="Times New Roman"/>
      <w:color w:val="auto"/>
      <w:szCs w:val="24"/>
    </w:rPr>
  </w:style>
  <w:style w:type="character" w:customStyle="1" w:styleId="afa">
    <w:name w:val="日期 字符"/>
    <w:basedOn w:val="a0"/>
    <w:link w:val="af9"/>
    <w:qFormat/>
    <w:rsid w:val="003E0C8E"/>
    <w:rPr>
      <w:rFonts w:ascii="宋体" w:eastAsia="宋体" w:hAnsi="宋体" w:cs="Times New Roman"/>
    </w:rPr>
  </w:style>
  <w:style w:type="paragraph" w:styleId="afb">
    <w:name w:val="endnote text"/>
    <w:basedOn w:val="a"/>
    <w:link w:val="afc"/>
    <w:uiPriority w:val="99"/>
    <w:semiHidden/>
    <w:unhideWhenUsed/>
    <w:qFormat/>
    <w:rsid w:val="003E0C8E"/>
    <w:pPr>
      <w:snapToGrid w:val="0"/>
      <w:jc w:val="left"/>
    </w:pPr>
  </w:style>
  <w:style w:type="character" w:customStyle="1" w:styleId="afc">
    <w:name w:val="尾注文本 字符"/>
    <w:basedOn w:val="a0"/>
    <w:link w:val="afb"/>
    <w:uiPriority w:val="99"/>
    <w:semiHidden/>
    <w:qFormat/>
    <w:rsid w:val="003E0C8E"/>
    <w:rPr>
      <w:rFonts w:ascii="宋体" w:eastAsia="汉仪书宋二简" w:hAnsi="宋体" w:cs="宋体"/>
      <w:color w:val="000000" w:themeColor="text1"/>
      <w:szCs w:val="21"/>
    </w:rPr>
  </w:style>
  <w:style w:type="paragraph" w:styleId="afd">
    <w:name w:val="Balloon Text"/>
    <w:basedOn w:val="a"/>
    <w:link w:val="afe"/>
    <w:uiPriority w:val="99"/>
    <w:unhideWhenUsed/>
    <w:qFormat/>
    <w:rsid w:val="003E0C8E"/>
    <w:rPr>
      <w:sz w:val="18"/>
      <w:szCs w:val="18"/>
    </w:rPr>
  </w:style>
  <w:style w:type="character" w:customStyle="1" w:styleId="afe">
    <w:name w:val="批注框文本 字符"/>
    <w:basedOn w:val="a0"/>
    <w:link w:val="afd"/>
    <w:uiPriority w:val="99"/>
    <w:qFormat/>
    <w:rsid w:val="003E0C8E"/>
    <w:rPr>
      <w:rFonts w:ascii="宋体" w:eastAsia="汉仪书宋二简" w:hAnsi="宋体" w:cs="宋体"/>
      <w:color w:val="000000" w:themeColor="text1"/>
      <w:sz w:val="18"/>
      <w:szCs w:val="18"/>
    </w:rPr>
  </w:style>
  <w:style w:type="paragraph" w:styleId="aff">
    <w:name w:val="footer"/>
    <w:basedOn w:val="a"/>
    <w:link w:val="aff0"/>
    <w:uiPriority w:val="99"/>
    <w:unhideWhenUsed/>
    <w:qFormat/>
    <w:rsid w:val="003E0C8E"/>
    <w:pPr>
      <w:tabs>
        <w:tab w:val="clear" w:pos="420"/>
        <w:tab w:val="center" w:pos="4153"/>
        <w:tab w:val="right" w:pos="8306"/>
      </w:tabs>
      <w:snapToGrid w:val="0"/>
      <w:jc w:val="left"/>
    </w:pPr>
    <w:rPr>
      <w:sz w:val="18"/>
      <w:szCs w:val="18"/>
    </w:rPr>
  </w:style>
  <w:style w:type="character" w:customStyle="1" w:styleId="aff0">
    <w:name w:val="页脚 字符"/>
    <w:basedOn w:val="a0"/>
    <w:link w:val="aff"/>
    <w:uiPriority w:val="99"/>
    <w:qFormat/>
    <w:rsid w:val="003E0C8E"/>
    <w:rPr>
      <w:rFonts w:ascii="宋体" w:eastAsia="汉仪书宋二简" w:hAnsi="宋体" w:cs="宋体"/>
      <w:color w:val="000000" w:themeColor="text1"/>
      <w:sz w:val="18"/>
      <w:szCs w:val="18"/>
    </w:rPr>
  </w:style>
  <w:style w:type="paragraph" w:styleId="aff1">
    <w:name w:val="header"/>
    <w:basedOn w:val="a"/>
    <w:link w:val="aff2"/>
    <w:unhideWhenUsed/>
    <w:qFormat/>
    <w:rsid w:val="003E0C8E"/>
    <w:pPr>
      <w:pBdr>
        <w:bottom w:val="single" w:sz="6" w:space="1" w:color="auto"/>
      </w:pBdr>
      <w:tabs>
        <w:tab w:val="clear" w:pos="420"/>
        <w:tab w:val="center" w:pos="4153"/>
        <w:tab w:val="right" w:pos="8306"/>
      </w:tabs>
      <w:snapToGrid w:val="0"/>
      <w:jc w:val="center"/>
    </w:pPr>
    <w:rPr>
      <w:sz w:val="18"/>
      <w:szCs w:val="18"/>
    </w:rPr>
  </w:style>
  <w:style w:type="character" w:customStyle="1" w:styleId="aff2">
    <w:name w:val="页眉 字符"/>
    <w:basedOn w:val="a0"/>
    <w:link w:val="aff1"/>
    <w:qFormat/>
    <w:rsid w:val="003E0C8E"/>
    <w:rPr>
      <w:rFonts w:ascii="宋体" w:eastAsia="汉仪书宋二简" w:hAnsi="宋体" w:cs="宋体"/>
      <w:color w:val="000000" w:themeColor="text1"/>
      <w:sz w:val="18"/>
      <w:szCs w:val="18"/>
    </w:rPr>
  </w:style>
  <w:style w:type="paragraph" w:styleId="TOC1">
    <w:name w:val="toc 1"/>
    <w:basedOn w:val="a"/>
    <w:next w:val="a"/>
    <w:uiPriority w:val="39"/>
    <w:unhideWhenUsed/>
    <w:qFormat/>
    <w:rsid w:val="003E0C8E"/>
  </w:style>
  <w:style w:type="paragraph" w:styleId="TOC4">
    <w:name w:val="toc 4"/>
    <w:basedOn w:val="a"/>
    <w:next w:val="a"/>
    <w:uiPriority w:val="39"/>
    <w:unhideWhenUsed/>
    <w:qFormat/>
    <w:rsid w:val="003E0C8E"/>
    <w:pPr>
      <w:ind w:left="630"/>
    </w:pPr>
  </w:style>
  <w:style w:type="paragraph" w:styleId="aff3">
    <w:name w:val="footnote text"/>
    <w:basedOn w:val="a"/>
    <w:link w:val="aff4"/>
    <w:unhideWhenUsed/>
    <w:qFormat/>
    <w:rsid w:val="003E0C8E"/>
    <w:pPr>
      <w:snapToGrid w:val="0"/>
      <w:jc w:val="left"/>
    </w:pPr>
    <w:rPr>
      <w:sz w:val="18"/>
      <w:szCs w:val="18"/>
    </w:rPr>
  </w:style>
  <w:style w:type="character" w:customStyle="1" w:styleId="aff4">
    <w:name w:val="脚注文本 字符"/>
    <w:basedOn w:val="a0"/>
    <w:link w:val="aff3"/>
    <w:qFormat/>
    <w:rsid w:val="003E0C8E"/>
    <w:rPr>
      <w:rFonts w:ascii="宋体" w:eastAsia="汉仪书宋二简" w:hAnsi="宋体" w:cs="宋体"/>
      <w:color w:val="000000" w:themeColor="text1"/>
      <w:sz w:val="18"/>
      <w:szCs w:val="18"/>
    </w:rPr>
  </w:style>
  <w:style w:type="paragraph" w:styleId="TOC6">
    <w:name w:val="toc 6"/>
    <w:basedOn w:val="a"/>
    <w:next w:val="a"/>
    <w:uiPriority w:val="39"/>
    <w:unhideWhenUsed/>
    <w:qFormat/>
    <w:rsid w:val="003E0C8E"/>
    <w:pPr>
      <w:ind w:left="1050"/>
    </w:pPr>
  </w:style>
  <w:style w:type="paragraph" w:styleId="TOC2">
    <w:name w:val="toc 2"/>
    <w:basedOn w:val="a"/>
    <w:next w:val="a"/>
    <w:uiPriority w:val="39"/>
    <w:unhideWhenUsed/>
    <w:qFormat/>
    <w:rsid w:val="003E0C8E"/>
    <w:pPr>
      <w:ind w:left="210"/>
    </w:pPr>
  </w:style>
  <w:style w:type="paragraph" w:styleId="TOC9">
    <w:name w:val="toc 9"/>
    <w:basedOn w:val="a"/>
    <w:next w:val="a"/>
    <w:uiPriority w:val="39"/>
    <w:unhideWhenUsed/>
    <w:qFormat/>
    <w:rsid w:val="003E0C8E"/>
    <w:pPr>
      <w:ind w:left="1680"/>
    </w:pPr>
  </w:style>
  <w:style w:type="paragraph" w:styleId="aff5">
    <w:name w:val="annotation subject"/>
    <w:basedOn w:val="af5"/>
    <w:next w:val="af5"/>
    <w:link w:val="aff6"/>
    <w:uiPriority w:val="99"/>
    <w:unhideWhenUsed/>
    <w:qFormat/>
    <w:rsid w:val="003E0C8E"/>
    <w:rPr>
      <w:b/>
      <w:bCs/>
    </w:rPr>
  </w:style>
  <w:style w:type="character" w:customStyle="1" w:styleId="aff6">
    <w:name w:val="批注主题 字符"/>
    <w:basedOn w:val="af6"/>
    <w:link w:val="aff5"/>
    <w:uiPriority w:val="99"/>
    <w:qFormat/>
    <w:rsid w:val="003E0C8E"/>
    <w:rPr>
      <w:rFonts w:ascii="宋体" w:eastAsia="汉仪书宋二简" w:hAnsi="宋体" w:cs="宋体"/>
      <w:b/>
      <w:bCs/>
      <w:color w:val="000000" w:themeColor="text1"/>
      <w:szCs w:val="21"/>
    </w:rPr>
  </w:style>
  <w:style w:type="character" w:styleId="aff7">
    <w:name w:val="Strong"/>
    <w:uiPriority w:val="22"/>
    <w:qFormat/>
    <w:rsid w:val="003E0C8E"/>
    <w:rPr>
      <w:b/>
      <w:bCs/>
    </w:rPr>
  </w:style>
  <w:style w:type="character" w:styleId="aff8">
    <w:name w:val="endnote reference"/>
    <w:basedOn w:val="a0"/>
    <w:uiPriority w:val="99"/>
    <w:semiHidden/>
    <w:unhideWhenUsed/>
    <w:qFormat/>
    <w:rsid w:val="003E0C8E"/>
    <w:rPr>
      <w:vertAlign w:val="superscript"/>
    </w:rPr>
  </w:style>
  <w:style w:type="character" w:styleId="aff9">
    <w:name w:val="page number"/>
    <w:basedOn w:val="a0"/>
    <w:unhideWhenUsed/>
    <w:qFormat/>
    <w:rsid w:val="003E0C8E"/>
  </w:style>
  <w:style w:type="character" w:styleId="affa">
    <w:name w:val="Emphasis"/>
    <w:basedOn w:val="a0"/>
    <w:uiPriority w:val="20"/>
    <w:qFormat/>
    <w:rsid w:val="003E0C8E"/>
    <w:rPr>
      <w:color w:val="CC0000"/>
    </w:rPr>
  </w:style>
  <w:style w:type="character" w:styleId="affb">
    <w:name w:val="Hyperlink"/>
    <w:basedOn w:val="a0"/>
    <w:uiPriority w:val="99"/>
    <w:unhideWhenUsed/>
    <w:qFormat/>
    <w:rsid w:val="003E0C8E"/>
    <w:rPr>
      <w:color w:val="467886" w:themeColor="hyperlink"/>
      <w:u w:val="single"/>
    </w:rPr>
  </w:style>
  <w:style w:type="character" w:styleId="affc">
    <w:name w:val="annotation reference"/>
    <w:basedOn w:val="a0"/>
    <w:uiPriority w:val="99"/>
    <w:unhideWhenUsed/>
    <w:qFormat/>
    <w:rsid w:val="003E0C8E"/>
    <w:rPr>
      <w:sz w:val="21"/>
      <w:szCs w:val="21"/>
    </w:rPr>
  </w:style>
  <w:style w:type="character" w:styleId="affd">
    <w:name w:val="footnote reference"/>
    <w:basedOn w:val="a0"/>
    <w:unhideWhenUsed/>
    <w:qFormat/>
    <w:rsid w:val="003E0C8E"/>
    <w:rPr>
      <w:vertAlign w:val="superscript"/>
    </w:rPr>
  </w:style>
  <w:style w:type="table" w:customStyle="1" w:styleId="11">
    <w:name w:val="网格型1"/>
    <w:basedOn w:val="a1"/>
    <w:uiPriority w:val="59"/>
    <w:qFormat/>
    <w:rsid w:val="003E0C8E"/>
    <w:rPr>
      <w:rFonts w:eastAsia="宋体"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e">
    <w:name w:val="表格标题"/>
    <w:basedOn w:val="a"/>
    <w:qFormat/>
    <w:rsid w:val="003E0C8E"/>
    <w:pPr>
      <w:spacing w:beforeLines="10" w:before="10" w:afterLines="20" w:after="20" w:line="280" w:lineRule="exact"/>
      <w:jc w:val="center"/>
    </w:pPr>
    <w:rPr>
      <w:rFonts w:eastAsia="汉仪中黑简" w:hint="eastAsia"/>
      <w:color w:val="FF0000"/>
      <w:sz w:val="20"/>
    </w:rPr>
  </w:style>
  <w:style w:type="paragraph" w:customStyle="1" w:styleId="12">
    <w:name w:val="表格标题1"/>
    <w:basedOn w:val="a"/>
    <w:qFormat/>
    <w:rsid w:val="003E0C8E"/>
    <w:pPr>
      <w:spacing w:beforeLines="10" w:before="10" w:afterLines="20" w:after="20" w:line="280" w:lineRule="exact"/>
      <w:ind w:firstLineChars="0" w:firstLine="0"/>
      <w:jc w:val="center"/>
    </w:pPr>
    <w:rPr>
      <w:rFonts w:eastAsia="汉仪中黑简"/>
      <w:color w:val="FF0000"/>
      <w:sz w:val="20"/>
    </w:rPr>
  </w:style>
  <w:style w:type="paragraph" w:customStyle="1" w:styleId="13">
    <w:name w:val="表格正文1"/>
    <w:basedOn w:val="a"/>
    <w:qFormat/>
    <w:rsid w:val="003E0C8E"/>
    <w:pPr>
      <w:spacing w:beforeLines="10" w:before="10" w:afterLines="20" w:after="20" w:line="280" w:lineRule="exact"/>
      <w:ind w:firstLineChars="0" w:firstLine="0"/>
      <w:jc w:val="left"/>
    </w:pPr>
    <w:rPr>
      <w:rFonts w:ascii="汉仪书宋一简" w:eastAsia="汉仪书宋一简" w:hAnsi="汉仪书宋一简"/>
      <w:color w:val="auto"/>
      <w:sz w:val="20"/>
      <w:szCs w:val="20"/>
    </w:rPr>
  </w:style>
  <w:style w:type="paragraph" w:customStyle="1" w:styleId="afff">
    <w:name w:val="补四级标题"/>
    <w:basedOn w:val="a"/>
    <w:qFormat/>
    <w:rsid w:val="003E0C8E"/>
    <w:pPr>
      <w:ind w:firstLineChars="202" w:firstLine="202"/>
    </w:pPr>
    <w:rPr>
      <w:rFonts w:ascii="汉仪中黑简" w:eastAsia="汉仪中黑简" w:hAnsi="汉仪中黑简" w:cs="汉仪中黑简"/>
      <w:bCs/>
      <w:color w:val="auto"/>
      <w:kern w:val="44"/>
      <w:szCs w:val="24"/>
    </w:rPr>
  </w:style>
  <w:style w:type="paragraph" w:customStyle="1" w:styleId="afff0">
    <w:name w:val="导图文字"/>
    <w:qFormat/>
    <w:rsid w:val="003E0C8E"/>
    <w:pPr>
      <w:spacing w:line="384" w:lineRule="exact"/>
    </w:pPr>
    <w:rPr>
      <w:rFonts w:ascii="汉仪书宋二简" w:eastAsia="汉仪书宋二简" w:hAnsi="汉仪书宋二简" w:cs="汉仪书宋二简" w:hint="eastAsia"/>
      <w:b/>
      <w:color w:val="000000"/>
      <w:kern w:val="0"/>
      <w:sz w:val="20"/>
      <w:szCs w:val="21"/>
    </w:rPr>
  </w:style>
  <w:style w:type="paragraph" w:customStyle="1" w:styleId="21">
    <w:name w:val="导图正文2"/>
    <w:qFormat/>
    <w:rsid w:val="003E0C8E"/>
    <w:pPr>
      <w:spacing w:line="384" w:lineRule="exact"/>
    </w:pPr>
    <w:rPr>
      <w:rFonts w:ascii="汉仪书宋二简" w:eastAsia="汉仪书宋二简" w:hAnsi="汉仪书宋二简" w:cs="汉仪书宋二简" w:hint="eastAsia"/>
      <w:color w:val="000000"/>
      <w:kern w:val="0"/>
      <w:sz w:val="20"/>
      <w:szCs w:val="21"/>
    </w:rPr>
  </w:style>
  <w:style w:type="paragraph" w:customStyle="1" w:styleId="14">
    <w:name w:val="修订1"/>
    <w:hidden/>
    <w:uiPriority w:val="99"/>
    <w:semiHidden/>
    <w:qFormat/>
    <w:rsid w:val="003E0C8E"/>
    <w:rPr>
      <w:rFonts w:ascii="宋体" w:eastAsia="汉仪书宋二简" w:hAnsi="宋体" w:cs="宋体"/>
      <w:color w:val="000000" w:themeColor="text1"/>
      <w:szCs w:val="21"/>
    </w:rPr>
  </w:style>
  <w:style w:type="character" w:customStyle="1" w:styleId="bjh-p">
    <w:name w:val="bjh-p"/>
    <w:qFormat/>
    <w:rsid w:val="003E0C8E"/>
  </w:style>
  <w:style w:type="character" w:customStyle="1" w:styleId="15">
    <w:name w:val="占位符文本1"/>
    <w:basedOn w:val="a0"/>
    <w:uiPriority w:val="99"/>
    <w:semiHidden/>
    <w:qFormat/>
    <w:rsid w:val="003E0C8E"/>
    <w:rPr>
      <w:color w:val="808080"/>
    </w:rPr>
  </w:style>
  <w:style w:type="table" w:customStyle="1" w:styleId="110">
    <w:name w:val="网格型1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2">
    <w:name w:val="网格型2"/>
    <w:basedOn w:val="a1"/>
    <w:uiPriority w:val="59"/>
    <w:qFormat/>
    <w:rsid w:val="003E0C8E"/>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网格型1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0">
    <w:name w:val="网格型2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0">
    <w:name w:val="网格型3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
    <w:name w:val="网格型5"/>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1">
    <w:name w:val="网格型6"/>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71">
    <w:name w:val="网格型7"/>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30">
    <w:name w:val="网格型13"/>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1">
    <w:name w:val="网格型8"/>
    <w:basedOn w:val="a1"/>
    <w:uiPriority w:val="59"/>
    <w:qFormat/>
    <w:rsid w:val="003E0C8E"/>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网格型2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2">
    <w:name w:val="网格型3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0">
    <w:name w:val="网格型4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0">
    <w:name w:val="网格型5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10">
    <w:name w:val="网格型6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710">
    <w:name w:val="网格型7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10">
    <w:name w:val="网格型8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1">
    <w:name w:val="网格型9"/>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0">
    <w:name w:val="网格型10"/>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网格型11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1">
    <w:name w:val="网格型12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40">
    <w:name w:val="网格型14"/>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50">
    <w:name w:val="网格型15"/>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6">
    <w:name w:val="网格型16"/>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7">
    <w:name w:val="网格型17"/>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
    <w:name w:val="网格型18"/>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9">
    <w:name w:val="网格型19"/>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00">
    <w:name w:val="网格型20"/>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1">
    <w:name w:val="网格型21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3">
    <w:name w:val="网格型23"/>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4">
    <w:name w:val="网格型24"/>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5">
    <w:name w:val="网格型25"/>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6">
    <w:name w:val="网格型26"/>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7">
    <w:name w:val="网格型27"/>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8">
    <w:name w:val="网格型28"/>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9">
    <w:name w:val="网格型29"/>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00">
    <w:name w:val="网格型30"/>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1">
    <w:name w:val="网格型31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3">
    <w:name w:val="网格型33"/>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
    <w:name w:val="网格型34"/>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5">
    <w:name w:val="网格型35"/>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6">
    <w:name w:val="网格型36"/>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0">
    <w:name w:val="网格型110"/>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7">
    <w:name w:val="网格型37"/>
    <w:basedOn w:val="a1"/>
    <w:uiPriority w:val="59"/>
    <w:qFormat/>
    <w:rsid w:val="003E0C8E"/>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0">
    <w:name w:val="网格型210"/>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8">
    <w:name w:val="网格型38"/>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2">
    <w:name w:val="网格型4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2">
    <w:name w:val="网格型5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2">
    <w:name w:val="网格型6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72">
    <w:name w:val="网格型7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2">
    <w:name w:val="网格型8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10">
    <w:name w:val="网格型9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1">
    <w:name w:val="网格型10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网格型11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2">
    <w:name w:val="网格型12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31">
    <w:name w:val="网格型13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41">
    <w:name w:val="网格型14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51">
    <w:name w:val="网格型15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61">
    <w:name w:val="网格型16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71">
    <w:name w:val="网格型17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1">
    <w:name w:val="网格型18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91">
    <w:name w:val="网格型19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01">
    <w:name w:val="网格型20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2">
    <w:name w:val="网格型21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21">
    <w:name w:val="网格型22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31">
    <w:name w:val="网格型23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41">
    <w:name w:val="网格型24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51">
    <w:name w:val="网格型25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61">
    <w:name w:val="网格型26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71">
    <w:name w:val="网格型27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81">
    <w:name w:val="网格型28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91">
    <w:name w:val="网格型29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01">
    <w:name w:val="网格型30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2">
    <w:name w:val="网格型312"/>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21">
    <w:name w:val="网格型32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31">
    <w:name w:val="网格型33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1">
    <w:name w:val="网格型41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1">
    <w:name w:val="网格型34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51">
    <w:name w:val="网格型35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61">
    <w:name w:val="网格型36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71">
    <w:name w:val="网格型371"/>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9">
    <w:name w:val="网格型39"/>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00">
    <w:name w:val="网格型40"/>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3">
    <w:name w:val="网格型43"/>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网格型44"/>
    <w:basedOn w:val="a1"/>
    <w:uiPriority w:val="59"/>
    <w:qFormat/>
    <w:rsid w:val="003E0C8E"/>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har">
    <w:name w:val="脚注文本 Char"/>
    <w:semiHidden/>
    <w:qFormat/>
    <w:rsid w:val="003E0C8E"/>
    <w:rPr>
      <w:rFonts w:ascii="Times New Roman" w:eastAsia="宋体" w:hAnsi="Times New Roman"/>
      <w:sz w:val="18"/>
    </w:rPr>
  </w:style>
  <w:style w:type="character" w:customStyle="1" w:styleId="222">
    <w:name w:val="22"/>
    <w:basedOn w:val="a0"/>
    <w:qFormat/>
    <w:rsid w:val="003E0C8E"/>
  </w:style>
  <w:style w:type="character" w:customStyle="1" w:styleId="Char1">
    <w:name w:val="纯文本 Char1"/>
    <w:qFormat/>
    <w:rsid w:val="003E0C8E"/>
    <w:rPr>
      <w:rFonts w:ascii="宋体" w:eastAsia="宋体" w:hAnsi="Courier New"/>
      <w:sz w:val="21"/>
    </w:rPr>
  </w:style>
  <w:style w:type="character" w:customStyle="1" w:styleId="stylekwd">
    <w:name w:val="style_kwd"/>
    <w:basedOn w:val="a0"/>
    <w:qFormat/>
    <w:rsid w:val="003E0C8E"/>
  </w:style>
  <w:style w:type="paragraph" w:customStyle="1" w:styleId="1a">
    <w:name w:val="列表段落1"/>
    <w:basedOn w:val="a"/>
    <w:uiPriority w:val="34"/>
    <w:qFormat/>
    <w:rsid w:val="003E0C8E"/>
    <w:pPr>
      <w:tabs>
        <w:tab w:val="clear" w:pos="420"/>
      </w:tabs>
      <w:spacing w:line="240" w:lineRule="auto"/>
      <w:ind w:firstLine="420"/>
    </w:pPr>
    <w:rPr>
      <w:rFonts w:asciiTheme="minorHAnsi" w:eastAsiaTheme="minorEastAsia" w:hAnsiTheme="minorHAnsi" w:cstheme="minorBidi"/>
      <w:color w:val="auto"/>
      <w:szCs w:val="22"/>
    </w:rPr>
  </w:style>
  <w:style w:type="paragraph" w:customStyle="1" w:styleId="313">
    <w:name w:val="标题 31"/>
    <w:basedOn w:val="a"/>
    <w:qFormat/>
    <w:rsid w:val="003E0C8E"/>
    <w:pPr>
      <w:widowControl/>
      <w:tabs>
        <w:tab w:val="clear" w:pos="420"/>
      </w:tabs>
      <w:spacing w:line="330" w:lineRule="atLeast"/>
      <w:ind w:left="420" w:firstLineChars="0" w:firstLine="0"/>
      <w:jc w:val="left"/>
      <w:outlineLvl w:val="3"/>
    </w:pPr>
    <w:rPr>
      <w:rFonts w:ascii="Arial" w:eastAsia="宋体" w:hAnsi="Arial" w:cs="Arial"/>
      <w:b/>
      <w:bCs/>
      <w:color w:val="auto"/>
      <w:kern w:val="0"/>
      <w:sz w:val="24"/>
      <w:szCs w:val="24"/>
    </w:rPr>
  </w:style>
  <w:style w:type="character" w:customStyle="1" w:styleId="number">
    <w:name w:val="number"/>
    <w:basedOn w:val="a0"/>
    <w:qFormat/>
    <w:rsid w:val="003E0C8E"/>
  </w:style>
  <w:style w:type="paragraph" w:customStyle="1" w:styleId="2a">
    <w:name w:val="修订2"/>
    <w:hidden/>
    <w:uiPriority w:val="99"/>
    <w:semiHidden/>
    <w:rsid w:val="003E0C8E"/>
    <w:rPr>
      <w:rFonts w:ascii="宋体" w:eastAsia="汉仪书宋二简" w:hAnsi="宋体" w:cs="宋体"/>
      <w:color w:val="000000" w:themeColor="text1"/>
      <w:szCs w:val="21"/>
    </w:rPr>
  </w:style>
  <w:style w:type="table" w:customStyle="1" w:styleId="45">
    <w:name w:val="网格型45"/>
    <w:basedOn w:val="a1"/>
    <w:uiPriority w:val="59"/>
    <w:qFormat/>
    <w:rsid w:val="003E0C8E"/>
    <w:rPr>
      <w:rFonts w:ascii="DengXian" w:eastAsia="DengXian" w:hAnsi="DengXian" w:cs="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1">
    <w:name w:val="Revision"/>
    <w:hidden/>
    <w:uiPriority w:val="99"/>
    <w:semiHidden/>
    <w:rsid w:val="003E0C8E"/>
    <w:rPr>
      <w:rFonts w:ascii="宋体" w:eastAsia="汉仪书宋二简" w:hAnsi="宋体" w:cs="宋体"/>
      <w:color w:val="000000" w:themeColor="text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12</Pages>
  <Words>1608</Words>
  <Characters>9172</Characters>
  <Application>Microsoft Office Word</Application>
  <DocSecurity>0</DocSecurity>
  <Lines>76</Lines>
  <Paragraphs>21</Paragraphs>
  <ScaleCrop>false</ScaleCrop>
  <Company/>
  <LinksUpToDate>false</LinksUpToDate>
  <CharactersWithSpaces>10759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哲豪 余</dc:creator>
  <cp:keywords/>
  <dc:description/>
  <cp:lastModifiedBy>哲豪 余</cp:lastModifiedBy>
  <cp:revision>1</cp:revision>
  <dcterms:created xsi:type="dcterms:W3CDTF">2025-03-29T15:43:00Z</dcterms:created>
  <dcterms:modified xsi:type="dcterms:W3CDTF">2025-03-30T09:47:00Z</dcterms:modified>
</cp:coreProperties>
</file>