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C3C37E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spacing w:before="0" w:line="384" w:lineRule="exact"/>
        <w:textAlignment w:val="auto"/>
        <w:rPr>
          <w:rFonts w:hint="eastAsia" w:ascii="宋体" w:hAnsi="宋体" w:eastAsia="宋体" w:cs="宋体"/>
          <w:b/>
          <w:bCs w:val="0"/>
          <w:color w:val="auto"/>
          <w:kern w:val="0"/>
          <w:sz w:val="21"/>
          <w:szCs w:val="21"/>
        </w:rPr>
      </w:pPr>
      <w:bookmarkStart w:id="9" w:name="_GoBack"/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考点1</w:t>
      </w: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  <w:lang w:val="en-US" w:eastAsia="zh-CN"/>
        </w:rPr>
        <w:t>1</w:t>
      </w: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 xml:space="preserve">  </w:t>
      </w: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  <w:lang w:val="en-US" w:eastAsia="zh-CN"/>
        </w:rPr>
        <w:t>共同</w:t>
      </w: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犯罪</w:t>
      </w: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  <w:lang w:val="en-US" w:eastAsia="zh-CN"/>
        </w:rPr>
        <w:t>19:30-21:50)</w:t>
      </w:r>
    </w:p>
    <w:p w14:paraId="535C51D8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textAlignment w:val="auto"/>
        <w:rPr>
          <w:rFonts w:hint="eastAsia" w:ascii="宋体" w:hAnsi="宋体" w:eastAsia="宋体" w:cs="宋体"/>
          <w:b/>
          <w:bCs/>
          <w:sz w:val="21"/>
          <w:szCs w:val="21"/>
        </w:rPr>
      </w:pPr>
    </w:p>
    <w:p w14:paraId="7960E30C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textAlignment w:val="auto"/>
        <w:rPr>
          <w:rFonts w:hint="eastAsia" w:ascii="宋体" w:hAnsi="宋体" w:eastAsia="宋体" w:cs="宋体"/>
          <w:b/>
          <w:bCs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二、承继的共同犯罪（事中以共同故意加入、实施部分共同行为）</w:t>
      </w:r>
    </w:p>
    <w:p w14:paraId="20CE9425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1"/>
          <w:szCs w:val="21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1．加入时点：</w:t>
      </w:r>
      <w:r>
        <w:rPr>
          <w:rFonts w:hint="eastAsia" w:ascii="宋体" w:hAnsi="宋体" w:eastAsia="宋体" w:cs="宋体"/>
          <w:b w:val="0"/>
          <w:bCs w:val="0"/>
          <w:color w:val="FF0000"/>
          <w:sz w:val="21"/>
          <w:szCs w:val="21"/>
        </w:rPr>
        <w:t>行为终了之前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1"/>
          <w:szCs w:val="21"/>
        </w:rPr>
        <w:t>。</w:t>
      </w:r>
      <w:r>
        <w:rPr>
          <w:rFonts w:hint="eastAsia" w:ascii="宋体" w:hAnsi="宋体" w:eastAsia="宋体" w:cs="宋体"/>
          <w:b w:val="0"/>
          <w:bCs w:val="0"/>
          <w:color w:val="auto"/>
          <w:sz w:val="21"/>
          <w:szCs w:val="21"/>
        </w:rPr>
        <w:t>即成犯、状态犯犯罪既遂，行为才终了；继续犯行为结束才终了；复行为犯数行为实施完毕才终了。</w:t>
      </w:r>
    </w:p>
    <w:p w14:paraId="16CC1806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color w:val="auto"/>
          <w:kern w:val="0"/>
          <w:sz w:val="21"/>
          <w:szCs w:val="21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2．共同故意、共同行为。</w:t>
      </w:r>
      <w:r>
        <w:rPr>
          <w:rFonts w:hint="eastAsia" w:ascii="宋体" w:hAnsi="宋体" w:eastAsia="宋体" w:cs="宋体"/>
          <w:color w:val="auto"/>
          <w:kern w:val="0"/>
          <w:sz w:val="21"/>
          <w:szCs w:val="21"/>
        </w:rPr>
        <w:t>如果后行为人另有别的故意，则只能在故意范围内与前行为人成立共同犯罪。</w:t>
      </w:r>
    </w:p>
    <w:p w14:paraId="3A00DAEE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b/>
          <w:bCs/>
          <w:color w:val="auto"/>
          <w:sz w:val="21"/>
          <w:szCs w:val="21"/>
        </w:rPr>
      </w:pPr>
      <w:r>
        <w:rPr>
          <w:rFonts w:hint="eastAsia" w:ascii="宋体" w:hAnsi="宋体" w:eastAsia="宋体" w:cs="宋体"/>
          <w:color w:val="auto"/>
          <w:sz w:val="21"/>
          <w:szCs w:val="21"/>
        </w:rPr>
        <w:t>3．</w:t>
      </w:r>
      <w:r>
        <w:rPr>
          <w:rFonts w:hint="eastAsia" w:ascii="宋体" w:hAnsi="宋体" w:eastAsia="宋体" w:cs="宋体"/>
          <w:bCs/>
          <w:color w:val="000000"/>
          <w:sz w:val="21"/>
          <w:szCs w:val="21"/>
        </w:rPr>
        <w:t>前后行为人只在“后半截”的范围内成立共同犯罪（</w:t>
      </w:r>
      <w:r>
        <w:rPr>
          <w:rFonts w:hint="eastAsia" w:ascii="宋体" w:hAnsi="宋体" w:eastAsia="宋体" w:cs="宋体"/>
          <w:bCs/>
          <w:color w:val="auto"/>
          <w:sz w:val="21"/>
          <w:szCs w:val="21"/>
        </w:rPr>
        <w:t>但罪名认定，如是复行为犯，明知而加入，整体认定）。责任：</w:t>
      </w:r>
      <w:r>
        <w:rPr>
          <w:rFonts w:hint="eastAsia" w:ascii="宋体" w:hAnsi="宋体" w:eastAsia="宋体" w:cs="宋体"/>
          <w:b w:val="0"/>
          <w:bCs/>
          <w:color w:val="FF0000"/>
          <w:sz w:val="21"/>
          <w:szCs w:val="21"/>
        </w:rPr>
        <w:t>后行为人只对加入之后共同行为导致的结果负责</w:t>
      </w:r>
      <w:r>
        <w:rPr>
          <w:rFonts w:hint="eastAsia" w:ascii="宋体" w:hAnsi="宋体" w:eastAsia="宋体" w:cs="宋体"/>
          <w:color w:val="auto"/>
          <w:sz w:val="21"/>
          <w:szCs w:val="21"/>
        </w:rPr>
        <w:t>。</w:t>
      </w:r>
    </w:p>
    <w:p w14:paraId="0291D3CE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textAlignment w:val="auto"/>
        <w:rPr>
          <w:rFonts w:hint="eastAsia" w:ascii="宋体" w:hAnsi="宋体" w:eastAsia="宋体" w:cs="宋体"/>
          <w:b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三、不成立共同犯罪的一些情况</w:t>
      </w:r>
    </w:p>
    <w:p w14:paraId="2F772E99">
      <w:pPr>
        <w:pStyle w:val="5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253" w:firstLineChars="120"/>
        <w:textAlignment w:val="auto"/>
        <w:rPr>
          <w:rFonts w:hint="eastAsia" w:ascii="宋体" w:hAnsi="宋体" w:eastAsia="宋体" w:cs="宋体"/>
          <w:b/>
          <w:bCs w:val="0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sz w:val="21"/>
          <w:szCs w:val="21"/>
        </w:rPr>
        <w:t>（一）没有共同故意的</w:t>
      </w:r>
    </w:p>
    <w:p w14:paraId="70B4C002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1．共同过失犯罪（过失+过失），不成立共同犯罪。</w:t>
      </w:r>
      <w:r>
        <w:rPr>
          <w:rFonts w:hint="eastAsia" w:ascii="宋体" w:hAnsi="宋体" w:eastAsia="宋体" w:cs="宋体"/>
          <w:color w:val="FF0000"/>
          <w:kern w:val="0"/>
          <w:sz w:val="21"/>
          <w:szCs w:val="21"/>
        </w:rPr>
        <w:t>按照他们所犯的罪分别处罚</w:t>
      </w:r>
      <w:r>
        <w:rPr>
          <w:rFonts w:hint="eastAsia" w:ascii="宋体" w:hAnsi="宋体" w:eastAsia="宋体" w:cs="宋体"/>
          <w:kern w:val="0"/>
          <w:sz w:val="21"/>
          <w:szCs w:val="21"/>
        </w:rPr>
        <w:t>。</w:t>
      </w:r>
    </w:p>
    <w:p w14:paraId="07905BBE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2．同时犯。二人以上同时同地实施犯罪，缺乏共同犯罪故意</w:t>
      </w:r>
    </w:p>
    <w:p w14:paraId="0CAA285C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3．彼此无意思联络的先后故意犯罪。</w:t>
      </w:r>
    </w:p>
    <w:p w14:paraId="7F794CC8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4．无共同故意的间接正犯。间接正犯通常表述为支配、操纵他人作为犯罪工具实现犯罪的人。</w:t>
      </w:r>
    </w:p>
    <w:p w14:paraId="4E34BC3F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（1）在间接正犯情形中，当双方</w:t>
      </w:r>
      <w:r>
        <w:rPr>
          <w:rFonts w:hint="eastAsia" w:ascii="宋体" w:hAnsi="宋体" w:eastAsia="宋体" w:cs="宋体"/>
          <w:color w:val="FF0000"/>
          <w:kern w:val="0"/>
          <w:sz w:val="21"/>
          <w:szCs w:val="21"/>
        </w:rPr>
        <w:t>无共同故意</w:t>
      </w:r>
      <w:r>
        <w:rPr>
          <w:rFonts w:hint="eastAsia" w:ascii="宋体" w:hAnsi="宋体" w:eastAsia="宋体" w:cs="宋体"/>
          <w:kern w:val="0"/>
          <w:sz w:val="21"/>
          <w:szCs w:val="21"/>
        </w:rPr>
        <w:t>（如正犯只有支配他人利用他人和意图，而无共同实施的故意）时，</w:t>
      </w:r>
      <w:r>
        <w:rPr>
          <w:rFonts w:hint="eastAsia" w:ascii="宋体" w:hAnsi="宋体" w:eastAsia="宋体" w:cs="宋体"/>
          <w:color w:val="FF0000"/>
          <w:kern w:val="0"/>
          <w:sz w:val="21"/>
          <w:szCs w:val="21"/>
        </w:rPr>
        <w:t>不成立共同犯罪</w:t>
      </w:r>
      <w:r>
        <w:rPr>
          <w:rFonts w:hint="eastAsia" w:ascii="宋体" w:hAnsi="宋体" w:eastAsia="宋体" w:cs="宋体"/>
          <w:kern w:val="0"/>
          <w:sz w:val="21"/>
          <w:szCs w:val="21"/>
        </w:rPr>
        <w:t>。</w:t>
      </w:r>
    </w:p>
    <w:p w14:paraId="19355B48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（2）间接正犯是“正犯”的一种，当支配者、被支配者对于共同不法行为</w:t>
      </w:r>
      <w:r>
        <w:rPr>
          <w:rFonts w:hint="eastAsia" w:ascii="宋体" w:hAnsi="宋体" w:eastAsia="宋体" w:cs="宋体"/>
          <w:color w:val="FF0000"/>
          <w:kern w:val="0"/>
          <w:sz w:val="21"/>
          <w:szCs w:val="21"/>
        </w:rPr>
        <w:t>有共同故意时，就有成立共同犯罪的可能</w:t>
      </w:r>
      <w:r>
        <w:rPr>
          <w:rFonts w:hint="eastAsia" w:ascii="宋体" w:hAnsi="宋体" w:eastAsia="宋体" w:cs="宋体"/>
          <w:kern w:val="0"/>
          <w:sz w:val="21"/>
          <w:szCs w:val="21"/>
        </w:rPr>
        <w:t>。</w:t>
      </w:r>
    </w:p>
    <w:p w14:paraId="65E39140">
      <w:pPr>
        <w:pStyle w:val="5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253" w:firstLineChars="120"/>
        <w:textAlignment w:val="auto"/>
        <w:rPr>
          <w:rFonts w:hint="eastAsia" w:ascii="宋体" w:hAnsi="宋体" w:eastAsia="宋体" w:cs="宋体"/>
          <w:b/>
          <w:bCs w:val="0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sz w:val="21"/>
          <w:szCs w:val="21"/>
        </w:rPr>
        <w:t>（二）没有共同行为的</w:t>
      </w:r>
    </w:p>
    <w:p w14:paraId="41E5EA9D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left="0" w:leftChars="0" w:right="0" w:rightChars="0" w:firstLine="420"/>
        <w:textAlignment w:val="auto"/>
        <w:rPr>
          <w:rFonts w:hint="eastAsia" w:ascii="宋体" w:hAnsi="宋体" w:eastAsia="宋体" w:cs="宋体"/>
          <w:color w:val="auto"/>
          <w:kern w:val="0"/>
          <w:sz w:val="21"/>
          <w:szCs w:val="21"/>
        </w:rPr>
      </w:pPr>
      <w:r>
        <w:rPr>
          <w:rFonts w:hint="eastAsia" w:ascii="宋体" w:hAnsi="宋体" w:eastAsia="宋体" w:cs="宋体"/>
          <w:color w:val="auto"/>
          <w:kern w:val="0"/>
          <w:sz w:val="21"/>
          <w:szCs w:val="21"/>
        </w:rPr>
        <w:t>1．共同犯罪人的过限行为。</w:t>
      </w:r>
    </w:p>
    <w:p w14:paraId="0C66D4F0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left="0" w:leftChars="0" w:right="0" w:rightChars="0" w:firstLine="420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1"/>
          <w:szCs w:val="21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1"/>
          <w:szCs w:val="21"/>
        </w:rPr>
        <w:t>（1）</w:t>
      </w:r>
      <w:bookmarkStart w:id="0" w:name="_Hlk508622122"/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1"/>
          <w:szCs w:val="21"/>
        </w:rPr>
        <w:t>客观过限，其他共同犯罪人当然不需负责（客观上无责）</w:t>
      </w:r>
      <w:bookmarkEnd w:id="0"/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1"/>
          <w:szCs w:val="21"/>
        </w:rPr>
        <w:t>。</w:t>
      </w:r>
    </w:p>
    <w:p w14:paraId="7D02B61C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left="0" w:leftChars="0" w:right="0" w:rightChars="0" w:firstLine="420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1"/>
          <w:szCs w:val="21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1"/>
          <w:szCs w:val="21"/>
        </w:rPr>
        <w:t>（2）</w:t>
      </w:r>
      <w:bookmarkStart w:id="1" w:name="_Hlk508622157"/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1"/>
          <w:szCs w:val="21"/>
        </w:rPr>
        <w:t>主观过限。主观上不承担共同故意责任，但有可能承担过失责任（理论上构成共同过失犯罪）。</w:t>
      </w:r>
      <w:bookmarkEnd w:id="1"/>
    </w:p>
    <w:p w14:paraId="1A24EE86">
      <w:pPr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84" w:lineRule="exact"/>
        <w:ind w:left="0" w:leftChars="0" w:right="0" w:rightChars="0" w:firstLine="42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color w:val="auto"/>
          <w:kern w:val="0"/>
          <w:sz w:val="21"/>
          <w:szCs w:val="21"/>
        </w:rPr>
        <w:t>2．事前无通谋行为。</w:t>
      </w:r>
      <w:bookmarkStart w:id="2" w:name="_Hlk508622252"/>
      <w:r>
        <w:rPr>
          <w:rFonts w:hint="eastAsia" w:ascii="宋体" w:hAnsi="宋体" w:eastAsia="宋体" w:cs="宋体"/>
          <w:color w:val="auto"/>
          <w:kern w:val="0"/>
          <w:sz w:val="21"/>
          <w:szCs w:val="21"/>
        </w:rPr>
        <w:t>（1）前行为人犯罪行为终了之后，后行为人不构成共同犯罪。（2）前行为人犯罪行为终了之前，事前有通谋的，成立共同犯罪。</w:t>
      </w:r>
      <w:bookmarkEnd w:id="2"/>
    </w:p>
    <w:p w14:paraId="4DE838A0">
      <w:pPr>
        <w:pStyle w:val="5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253" w:firstLineChars="120"/>
        <w:textAlignment w:val="auto"/>
        <w:rPr>
          <w:rFonts w:hint="eastAsia" w:ascii="宋体" w:hAnsi="宋体" w:eastAsia="宋体" w:cs="宋体"/>
          <w:b/>
          <w:bCs w:val="0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sz w:val="21"/>
          <w:szCs w:val="21"/>
        </w:rPr>
        <w:t>（三）犯罪主体为一人</w:t>
      </w:r>
    </w:p>
    <w:p w14:paraId="740FB579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jc w:val="left"/>
        <w:textAlignment w:val="auto"/>
        <w:rPr>
          <w:rFonts w:hint="eastAsia" w:ascii="宋体" w:hAnsi="宋体" w:eastAsia="宋体" w:cs="宋体"/>
          <w:color w:val="FF0000"/>
          <w:sz w:val="21"/>
          <w:szCs w:val="21"/>
        </w:rPr>
      </w:pPr>
      <w:r>
        <w:rPr>
          <w:rFonts w:hint="eastAsia" w:ascii="宋体" w:hAnsi="宋体" w:eastAsia="宋体" w:cs="宋体"/>
          <w:color w:val="FF0000"/>
          <w:kern w:val="0"/>
          <w:sz w:val="21"/>
          <w:szCs w:val="21"/>
        </w:rPr>
        <w:t>单位犯罪</w:t>
      </w:r>
      <w:r>
        <w:rPr>
          <w:rFonts w:hint="eastAsia" w:ascii="宋体" w:hAnsi="宋体" w:eastAsia="宋体" w:cs="宋体"/>
          <w:color w:val="FF0000"/>
          <w:kern w:val="0"/>
          <w:sz w:val="21"/>
          <w:szCs w:val="21"/>
          <w:lang w:val="en-US" w:eastAsia="zh-CN"/>
        </w:rPr>
        <w:t>,</w:t>
      </w:r>
      <w:r>
        <w:rPr>
          <w:rFonts w:hint="eastAsia" w:ascii="宋体" w:hAnsi="宋体" w:eastAsia="宋体" w:cs="宋体"/>
          <w:color w:val="FF0000"/>
          <w:kern w:val="0"/>
          <w:sz w:val="21"/>
          <w:szCs w:val="21"/>
        </w:rPr>
        <w:t>单位与其内部各自然人之间，不构成共同犯罪。</w:t>
      </w:r>
    </w:p>
    <w:p w14:paraId="19B1CA83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jc w:val="center"/>
        <w:textAlignment w:val="auto"/>
        <w:rPr>
          <w:rFonts w:hint="eastAsia" w:ascii="宋体" w:hAnsi="宋体" w:eastAsia="宋体" w:cs="宋体"/>
          <w:b/>
          <w:bCs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第三节  共同犯罪人的分工分类法：</w:t>
      </w:r>
    </w:p>
    <w:p w14:paraId="176EC6CD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jc w:val="center"/>
        <w:textAlignment w:val="auto"/>
        <w:rPr>
          <w:rFonts w:hint="eastAsia" w:ascii="宋体" w:hAnsi="宋体" w:eastAsia="宋体" w:cs="宋体"/>
          <w:b/>
          <w:bCs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正犯与共犯【帮助犯、教唆犯】（定罪之用）</w:t>
      </w:r>
    </w:p>
    <w:p w14:paraId="0FCD63B1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textAlignment w:val="auto"/>
        <w:rPr>
          <w:rFonts w:hint="eastAsia" w:ascii="宋体" w:hAnsi="宋体" w:eastAsia="宋体" w:cs="宋体"/>
          <w:b/>
          <w:bCs/>
          <w:spacing w:val="-4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pacing w:val="-4"/>
          <w:sz w:val="21"/>
          <w:szCs w:val="21"/>
        </w:rPr>
        <w:t>一、正犯：直接正犯（实行犯）、间接正犯（支配他人将他人作为犯罪工具）、共同正犯</w:t>
      </w:r>
    </w:p>
    <w:p w14:paraId="477F8FB5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形式上，正犯是依照刑法分则来定罪的人；共犯是依照刑法总则来定罪的人。实质上，对侵害结果（包括危险结果）发生起支配作用的行为人就是正犯。</w:t>
      </w:r>
    </w:p>
    <w:p w14:paraId="6FBED50E">
      <w:pPr>
        <w:pStyle w:val="5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253" w:firstLineChars="120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sz w:val="21"/>
          <w:szCs w:val="21"/>
        </w:rPr>
        <w:t>（一）直接正犯（实行犯）：</w:t>
      </w:r>
      <w:r>
        <w:rPr>
          <w:rFonts w:hint="eastAsia" w:ascii="宋体" w:hAnsi="宋体" w:eastAsia="宋体" w:cs="宋体"/>
          <w:sz w:val="21"/>
          <w:szCs w:val="21"/>
        </w:rPr>
        <w:t>直接支配犯罪结果者</w:t>
      </w:r>
    </w:p>
    <w:p w14:paraId="07005B59">
      <w:pPr>
        <w:pStyle w:val="5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253" w:firstLineChars="120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sz w:val="21"/>
          <w:szCs w:val="21"/>
        </w:rPr>
        <w:t>（二）间接正犯：</w:t>
      </w:r>
      <w:r>
        <w:rPr>
          <w:rFonts w:hint="eastAsia" w:ascii="宋体" w:hAnsi="宋体" w:eastAsia="宋体" w:cs="宋体"/>
          <w:sz w:val="21"/>
          <w:szCs w:val="21"/>
        </w:rPr>
        <w:t>支配他人（犯意支配）将他人作为犯罪工具实现犯罪的人</w:t>
      </w:r>
    </w:p>
    <w:p w14:paraId="66FF36FA">
      <w:pPr>
        <w:pStyle w:val="5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 w:firstLineChars="200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成立条件：（1）行为人对实行者支配（教唆、欺骗、强迫等）；（2）实行者对支配者所犯罪名不承担正犯责任（因未达不法年龄等而缺乏独立认知能力、缺乏责任、此罪故意、身份、目的等原因）；或者没有共同故意；（3）符合正犯的其他条件；（4）具有间接正犯（支配）故意。</w:t>
      </w:r>
    </w:p>
    <w:p w14:paraId="6E66EEBD">
      <w:pPr>
        <w:pStyle w:val="5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253" w:firstLineChars="120"/>
        <w:textAlignment w:val="auto"/>
        <w:rPr>
          <w:rFonts w:hint="eastAsia" w:ascii="宋体" w:hAnsi="宋体" w:eastAsia="宋体" w:cs="宋体"/>
          <w:b/>
          <w:bCs w:val="0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sz w:val="21"/>
          <w:szCs w:val="21"/>
        </w:rPr>
        <w:t>（三）共同正犯（“一部行为、全部责任”）</w:t>
      </w:r>
    </w:p>
    <w:p w14:paraId="7DE1C749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textAlignment w:val="auto"/>
        <w:rPr>
          <w:rFonts w:hint="eastAsia" w:ascii="宋体" w:hAnsi="宋体" w:eastAsia="宋体" w:cs="宋体"/>
          <w:b/>
          <w:bCs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二、共犯（帮助犯、教唆犯）从属性说</w:t>
      </w:r>
    </w:p>
    <w:p w14:paraId="59A73AD2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只有正犯实施了不法行为（构成要件该当、违法），共犯（帮助犯、教唆犯）才能成立。</w:t>
      </w:r>
    </w:p>
    <w:p w14:paraId="7F887B81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color w:val="FF000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1．共犯（帮助犯、教唆犯）能否成立，受限于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正犯有无实施不法行为（危害行为）。</w:t>
      </w:r>
    </w:p>
    <w:p w14:paraId="3C2AA38C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b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2．实行从属性：正犯实施了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实行行为</w:t>
      </w:r>
      <w:r>
        <w:rPr>
          <w:rFonts w:hint="eastAsia" w:ascii="宋体" w:hAnsi="宋体" w:eastAsia="宋体" w:cs="宋体"/>
          <w:kern w:val="0"/>
          <w:sz w:val="21"/>
          <w:szCs w:val="21"/>
        </w:rPr>
        <w:t>，才认为整体共同犯罪（包括共犯）有实行行为。</w:t>
      </w:r>
    </w:p>
    <w:p w14:paraId="7EF73654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3．各共犯人罪名的认定：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正犯罪名=正犯的实行行为+正犯的故意；共犯罪名=正犯的实行行为+共犯的故意</w:t>
      </w:r>
      <w:r>
        <w:rPr>
          <w:rFonts w:hint="eastAsia" w:ascii="宋体" w:hAnsi="宋体" w:eastAsia="宋体" w:cs="宋体"/>
          <w:kern w:val="0"/>
          <w:sz w:val="21"/>
          <w:szCs w:val="21"/>
        </w:rPr>
        <w:t>。</w:t>
      </w:r>
    </w:p>
    <w:p w14:paraId="66710327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三、教唆犯：故意制造正犯的犯意</w:t>
      </w:r>
    </w:p>
    <w:p w14:paraId="67C47C95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1．教唆行为：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制造他人实施故意危害行为（实行行为）的犯意</w:t>
      </w:r>
      <w:r>
        <w:rPr>
          <w:rFonts w:hint="eastAsia" w:ascii="宋体" w:hAnsi="宋体" w:eastAsia="宋体" w:cs="宋体"/>
          <w:kern w:val="0"/>
          <w:sz w:val="21"/>
          <w:szCs w:val="21"/>
        </w:rPr>
        <w:t>。</w:t>
      </w:r>
    </w:p>
    <w:p w14:paraId="215C617F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正犯人原来就有犯意，教唆者不构成教唆犯。</w:t>
      </w:r>
    </w:p>
    <w:p w14:paraId="1A5A8610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教唆者客观上引起正犯实施实行行为。</w:t>
      </w:r>
    </w:p>
    <w:p w14:paraId="1B553623">
      <w:pPr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教唆故意（双重故意）：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需教唆者对危害结果有故意，明知实行者会产生实行犯意实行，认为实行者对危害结果有故意</w:t>
      </w:r>
      <w:r>
        <w:rPr>
          <w:rFonts w:hint="eastAsia" w:ascii="宋体" w:hAnsi="宋体" w:eastAsia="宋体" w:cs="宋体"/>
          <w:kern w:val="0"/>
          <w:sz w:val="21"/>
          <w:szCs w:val="21"/>
        </w:rPr>
        <w:t>。</w:t>
      </w:r>
    </w:p>
    <w:p w14:paraId="22A47DFE">
      <w:pPr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384" w:lineRule="exact"/>
        <w:ind w:firstLine="420" w:firstLineChars="20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欺诈教唆（未遂的教唆）的处理：一般不成立教唆。</w:t>
      </w:r>
    </w:p>
    <w:p w14:paraId="7B349514">
      <w:pPr>
        <w:pStyle w:val="4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384" w:lineRule="exact"/>
        <w:ind w:left="0" w:leftChars="0" w:firstLine="420" w:firstLineChars="20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教唆对象（被教唆者）：正犯（行为）。要求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具有基本的规范认知能力（当前通常以民法为标准已满8周岁）、具有身份，符合该罪分则规定</w:t>
      </w:r>
      <w:r>
        <w:rPr>
          <w:rFonts w:hint="eastAsia" w:ascii="宋体" w:hAnsi="宋体" w:eastAsia="宋体" w:cs="宋体"/>
          <w:kern w:val="0"/>
          <w:sz w:val="21"/>
          <w:szCs w:val="21"/>
        </w:rPr>
        <w:t>（第一位责任）。</w:t>
      </w:r>
    </w:p>
    <w:p w14:paraId="5B827EB0">
      <w:pPr>
        <w:pStyle w:val="4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384" w:lineRule="exact"/>
        <w:textAlignment w:val="auto"/>
        <w:rPr>
          <w:rFonts w:hint="eastAsia" w:ascii="宋体" w:hAnsi="宋体" w:eastAsia="宋体" w:cs="宋体"/>
          <w:b/>
          <w:bCs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四、帮助犯：故意帮助正犯</w:t>
      </w:r>
    </w:p>
    <w:p w14:paraId="51428DE5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帮助行为（对正犯行为客观促进）+帮助故意+被帮助者系正犯。</w:t>
      </w:r>
    </w:p>
    <w:p w14:paraId="3843101D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color w:val="FF000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1．帮助行为：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对正犯行为有促进作用</w:t>
      </w:r>
    </w:p>
    <w:p w14:paraId="70DE1EA3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（1）帮助行为具有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物理</w:t>
      </w:r>
      <w:r>
        <w:rPr>
          <w:rFonts w:hint="eastAsia" w:ascii="宋体" w:hAnsi="宋体" w:eastAsia="宋体" w:cs="宋体"/>
          <w:kern w:val="0"/>
          <w:sz w:val="21"/>
          <w:szCs w:val="21"/>
        </w:rPr>
        <w:t>或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心理</w:t>
      </w:r>
      <w:r>
        <w:rPr>
          <w:rFonts w:hint="eastAsia" w:ascii="宋体" w:hAnsi="宋体" w:eastAsia="宋体" w:cs="宋体"/>
          <w:kern w:val="0"/>
          <w:sz w:val="21"/>
          <w:szCs w:val="21"/>
        </w:rPr>
        <w:t>上的促进作用。</w:t>
      </w:r>
    </w:p>
    <w:p w14:paraId="59F68ACD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（2）帮助行为具有实质地促进作用，而不是对日常生活的帮助。</w:t>
      </w:r>
    </w:p>
    <w:p w14:paraId="638AA48D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32"/>
        <w:jc w:val="left"/>
        <w:textAlignment w:val="auto"/>
        <w:rPr>
          <w:rFonts w:hint="eastAsia" w:ascii="宋体" w:hAnsi="宋体" w:eastAsia="宋体" w:cs="宋体"/>
          <w:spacing w:val="3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（3）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“中立帮助行为”</w:t>
      </w:r>
      <w:r>
        <w:rPr>
          <w:rFonts w:hint="eastAsia" w:ascii="宋体" w:hAnsi="宋体" w:eastAsia="宋体" w:cs="宋体"/>
          <w:kern w:val="0"/>
          <w:sz w:val="21"/>
          <w:szCs w:val="21"/>
        </w:rPr>
        <w:t>的定性：紧迫性地促进实行（可即刻侵害法益），可成立帮助犯</w:t>
      </w:r>
    </w:p>
    <w:p w14:paraId="5AFF0460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2．帮助故意。可以是片面故意，也可以双向意思联络。</w:t>
      </w:r>
    </w:p>
    <w:p w14:paraId="2FC399E9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3．被帮助者：正犯（行为）。帮助帮助犯、教唆犯的，不成立帮助犯。</w:t>
      </w:r>
    </w:p>
    <w:p w14:paraId="222AFAF2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jc w:val="center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第四节  共同犯罪人的作用分类法：主犯与从犯（量刑之用）</w:t>
      </w:r>
    </w:p>
    <w:p w14:paraId="76446D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 w:firstLineChars="20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在作用大起主要作用者为主犯，作用小起次要作用者为从犯。我国刑法还另行规定有胁从犯（被胁迫的从犯），是从犯中的一种。</w:t>
      </w:r>
    </w:p>
    <w:p w14:paraId="329E38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84" w:lineRule="exact"/>
        <w:ind w:left="0" w:leftChars="0" w:firstLine="420" w:firstLineChars="20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第</w:t>
      </w:r>
      <w:r>
        <w:rPr>
          <w:rFonts w:hint="eastAsia" w:ascii="宋体" w:hAnsi="宋体" w:eastAsia="宋体" w:cs="宋体"/>
          <w:kern w:val="0"/>
          <w:sz w:val="21"/>
          <w:szCs w:val="21"/>
          <w:lang w:val="en-US" w:eastAsia="zh-CN"/>
        </w:rPr>
        <w:t>26</w:t>
      </w:r>
      <w:r>
        <w:rPr>
          <w:rFonts w:hint="eastAsia" w:ascii="宋体" w:hAnsi="宋体" w:eastAsia="宋体" w:cs="宋体"/>
          <w:kern w:val="0"/>
          <w:sz w:val="21"/>
          <w:szCs w:val="21"/>
        </w:rPr>
        <w:t>条【主犯】组织、领导犯罪集团进行犯罪活动的或者在共同犯罪中起主要作用的，是主犯。</w:t>
      </w:r>
    </w:p>
    <w:p w14:paraId="229A28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84" w:lineRule="exact"/>
        <w:ind w:left="0" w:leftChars="0" w:firstLine="420" w:firstLineChars="20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三人以上为共同实施犯罪而组成的较为固定的犯罪组织，是犯罪集团。</w:t>
      </w:r>
    </w:p>
    <w:p w14:paraId="7CC915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84" w:lineRule="exact"/>
        <w:ind w:left="0" w:leftChars="0" w:firstLine="420" w:firstLineChars="20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对组织、领导犯罪集团的首要分子，按照集团所犯的全部罪行处罚。</w:t>
      </w:r>
    </w:p>
    <w:p w14:paraId="17CCA4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84" w:lineRule="exact"/>
        <w:ind w:left="0" w:leftChars="0" w:firstLine="420" w:firstLineChars="20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对于第三款规定以外的主犯，应当按照其所参与的或者组织、指挥的全部犯罪处罚。</w:t>
      </w:r>
    </w:p>
    <w:p w14:paraId="03AA32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84" w:lineRule="exact"/>
        <w:ind w:left="0" w:leftChars="0" w:firstLine="420" w:firstLineChars="20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第</w:t>
      </w:r>
      <w:r>
        <w:rPr>
          <w:rFonts w:hint="eastAsia" w:ascii="宋体" w:hAnsi="宋体" w:eastAsia="宋体" w:cs="宋体"/>
          <w:kern w:val="0"/>
          <w:sz w:val="21"/>
          <w:szCs w:val="21"/>
          <w:lang w:val="en-US" w:eastAsia="zh-CN"/>
        </w:rPr>
        <w:t>27</w:t>
      </w:r>
      <w:r>
        <w:rPr>
          <w:rFonts w:hint="eastAsia" w:ascii="宋体" w:hAnsi="宋体" w:eastAsia="宋体" w:cs="宋体"/>
          <w:kern w:val="0"/>
          <w:sz w:val="21"/>
          <w:szCs w:val="21"/>
        </w:rPr>
        <w:t>条【从犯】在共同犯罪中起次要或者辅助作用的，是从犯。</w:t>
      </w:r>
    </w:p>
    <w:p w14:paraId="013D7B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84" w:lineRule="exact"/>
        <w:ind w:left="0" w:leftChars="0" w:firstLine="420" w:firstLineChars="20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对于从犯，应当从轻、减轻处罚或者免除处罚。</w:t>
      </w:r>
    </w:p>
    <w:p w14:paraId="540DE0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84" w:lineRule="exact"/>
        <w:ind w:left="0" w:leftChars="0" w:firstLine="420" w:firstLineChars="20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第</w:t>
      </w:r>
      <w:r>
        <w:rPr>
          <w:rFonts w:hint="eastAsia" w:ascii="宋体" w:hAnsi="宋体" w:eastAsia="宋体" w:cs="宋体"/>
          <w:kern w:val="0"/>
          <w:sz w:val="21"/>
          <w:szCs w:val="21"/>
          <w:lang w:val="en-US" w:eastAsia="zh-CN"/>
        </w:rPr>
        <w:t>28</w:t>
      </w:r>
      <w:r>
        <w:rPr>
          <w:rFonts w:hint="eastAsia" w:ascii="宋体" w:hAnsi="宋体" w:eastAsia="宋体" w:cs="宋体"/>
          <w:kern w:val="0"/>
          <w:sz w:val="21"/>
          <w:szCs w:val="21"/>
        </w:rPr>
        <w:t>条【胁从犯】对于被胁迫参加犯罪的，应当按照他的犯罪情节减轻处罚或者免除处罚。</w:t>
      </w:r>
    </w:p>
    <w:p w14:paraId="12733E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left="0" w:leftChars="0" w:firstLine="420" w:firstLineChars="200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color w:val="auto"/>
          <w:kern w:val="0"/>
          <w:sz w:val="21"/>
          <w:szCs w:val="21"/>
        </w:rPr>
        <w:t xml:space="preserve">第29条【教唆犯】 </w:t>
      </w:r>
      <w:r>
        <w:rPr>
          <w:rFonts w:hint="eastAsia" w:ascii="宋体" w:hAnsi="宋体" w:eastAsia="宋体" w:cs="宋体"/>
          <w:color w:val="FF0000"/>
          <w:kern w:val="0"/>
          <w:sz w:val="21"/>
          <w:szCs w:val="21"/>
        </w:rPr>
        <w:t xml:space="preserve"> </w:t>
      </w:r>
      <w:r>
        <w:rPr>
          <w:rFonts w:hint="eastAsia" w:ascii="宋体" w:hAnsi="宋体" w:eastAsia="宋体" w:cs="宋体"/>
          <w:sz w:val="21"/>
          <w:szCs w:val="21"/>
        </w:rPr>
        <w:t>教唆他人犯罪的，应当按照他在共同犯罪中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所起的作用处罚</w:t>
      </w:r>
      <w:r>
        <w:rPr>
          <w:rFonts w:hint="eastAsia" w:ascii="宋体" w:hAnsi="宋体" w:eastAsia="宋体" w:cs="宋体"/>
          <w:sz w:val="21"/>
          <w:szCs w:val="21"/>
        </w:rPr>
        <w:t>。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教唆</w:t>
      </w:r>
      <w:r>
        <w:rPr>
          <w:rFonts w:hint="eastAsia" w:ascii="宋体" w:hAnsi="宋体" w:eastAsia="宋体" w:cs="宋体"/>
          <w:sz w:val="21"/>
          <w:szCs w:val="21"/>
        </w:rPr>
        <w:t>不满十八周岁的人犯罪的，应当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从重</w:t>
      </w:r>
      <w:r>
        <w:rPr>
          <w:rFonts w:hint="eastAsia" w:ascii="宋体" w:hAnsi="宋体" w:eastAsia="宋体" w:cs="宋体"/>
          <w:sz w:val="21"/>
          <w:szCs w:val="21"/>
        </w:rPr>
        <w:t>处罚。</w:t>
      </w:r>
    </w:p>
    <w:p w14:paraId="759767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 w:firstLineChars="200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如果被教唆的人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没有犯被教唆的罪</w:t>
      </w:r>
      <w:r>
        <w:rPr>
          <w:rFonts w:hint="eastAsia" w:ascii="宋体" w:hAnsi="宋体" w:eastAsia="宋体" w:cs="宋体"/>
          <w:sz w:val="21"/>
          <w:szCs w:val="21"/>
        </w:rPr>
        <w:t>，对于教唆犯，可以从轻或者减轻处罚。</w:t>
      </w:r>
    </w:p>
    <w:p w14:paraId="72A1E9C1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jc w:val="center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第五节  共同犯罪与身份</w:t>
      </w:r>
    </w:p>
    <w:p w14:paraId="6B0BF44B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color w:val="FF0000"/>
          <w:sz w:val="21"/>
          <w:szCs w:val="21"/>
        </w:rPr>
        <w:t>身份犯（此处指定罪身份，即真正身份犯）：有特定身份才能成立正犯；没有特定身份不能成立正犯，但可成立共犯（帮助犯、教唆犯）</w:t>
      </w:r>
      <w:r>
        <w:rPr>
          <w:rFonts w:hint="eastAsia" w:ascii="宋体" w:hAnsi="宋体" w:eastAsia="宋体" w:cs="宋体"/>
          <w:kern w:val="0"/>
          <w:sz w:val="21"/>
          <w:szCs w:val="21"/>
        </w:rPr>
        <w:t>。亦即，特殊身份是对正犯（包括直接正犯、间接正犯）的限定，而不是对共犯（帮助犯、教唆犯）的限定。</w:t>
      </w:r>
    </w:p>
    <w:p w14:paraId="6F3DF9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before="31" w:beforeLines="10" w:after="62" w:afterLines="20" w:line="384" w:lineRule="exact"/>
        <w:ind w:firstLine="420" w:firstLineChars="200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第一步，先看实行者是否实际利用了特殊身份（本人的身份、他人的身份）。利用了身份构成有身份之罪（其中利用本人身份的可构成此身份罪的正犯，利用他人身份的可构成彼身份罪的共犯）；没有利用身份不构成有身份之罪。</w:t>
      </w:r>
    </w:p>
    <w:p w14:paraId="7F0A72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before="31" w:beforeLines="10" w:after="62" w:afterLines="20" w:line="384" w:lineRule="exact"/>
        <w:ind w:firstLine="420" w:firstLineChars="200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实行者利用了数人的不同身份时，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看谁的身份作用大</w:t>
      </w:r>
      <w:r>
        <w:rPr>
          <w:rFonts w:hint="eastAsia" w:ascii="宋体" w:hAnsi="宋体" w:eastAsia="宋体" w:cs="宋体"/>
          <w:sz w:val="21"/>
          <w:szCs w:val="21"/>
        </w:rPr>
        <w:t>。</w:t>
      </w:r>
    </w:p>
    <w:p w14:paraId="22D01E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before="31" w:beforeLines="10" w:after="62" w:afterLines="20" w:line="384" w:lineRule="exact"/>
        <w:ind w:firstLine="420" w:firstLineChars="200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第二步，再找正犯。看实行者是否构成直接正犯；实行者不构成直接正犯时，看有无实行支配行为（教唆、欺骗、强迫）的间接正犯。</w:t>
      </w:r>
    </w:p>
    <w:p w14:paraId="414782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 w:firstLineChars="200"/>
        <w:textAlignment w:val="auto"/>
        <w:rPr>
          <w:rFonts w:hint="eastAsia" w:ascii="宋体" w:hAnsi="宋体" w:eastAsia="宋体" w:cs="宋体"/>
          <w:b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第三步，确定正犯、共犯关系。</w:t>
      </w:r>
    </w:p>
    <w:p w14:paraId="2881D22C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jc w:val="center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第六节  共同犯罪与不作为</w:t>
      </w:r>
    </w:p>
    <w:p w14:paraId="240C4C97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jc w:val="left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共同犯罪行为既可以是作为，也可以是不作为。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可以将不作为犯作为身份犯</w:t>
      </w:r>
      <w:r>
        <w:rPr>
          <w:rFonts w:hint="eastAsia" w:ascii="宋体" w:hAnsi="宋体" w:eastAsia="宋体" w:cs="宋体"/>
          <w:sz w:val="21"/>
          <w:szCs w:val="21"/>
        </w:rPr>
        <w:t>，构成正犯者需有作为义务（保证人身份），无身份者可成立共犯。不作为共犯的形式包括：</w:t>
      </w:r>
    </w:p>
    <w:p w14:paraId="774FECCB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1．不作为</w:t>
      </w:r>
      <w:r>
        <w:rPr>
          <w:rFonts w:hint="eastAsia" w:ascii="宋体" w:hAnsi="宋体" w:eastAsia="宋体" w:cs="宋体"/>
          <w:sz w:val="21"/>
          <w:szCs w:val="21"/>
        </w:rPr>
        <w:t>犯的共同正犯，即共犯人均为不作为。</w:t>
      </w:r>
    </w:p>
    <w:p w14:paraId="44EED8A0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2．作为与不作为的共同正犯。</w:t>
      </w:r>
    </w:p>
    <w:p w14:paraId="0926B3F6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3．教唆他人实施不作为犯的教唆犯。行为人以作为的方式教唆具有作为义务的人，使其不履行作为义务的，属于以作为的方式参与不作为犯，构成该不作为犯的教唆犯。</w:t>
      </w:r>
    </w:p>
    <w:p w14:paraId="19610AA2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4．不作为犯的帮助犯，行为人以作为方式对不作为犯提供物质和心理帮助，导致其不履行作为义务的，成立不作为犯的帮助犯。</w:t>
      </w:r>
    </w:p>
    <w:p w14:paraId="7D7905B3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jc w:val="left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5．不作为形式的帮助犯，</w:t>
      </w:r>
      <w:r>
        <w:rPr>
          <w:rFonts w:hint="eastAsia" w:ascii="宋体" w:hAnsi="宋体" w:eastAsia="宋体" w:cs="宋体"/>
          <w:color w:val="FF0000"/>
          <w:kern w:val="0"/>
          <w:sz w:val="21"/>
          <w:szCs w:val="21"/>
        </w:rPr>
        <w:t>行为人以不作为方式对作为犯提供物质和心理帮助，成立不作为形式的帮助犯（通常是片面帮助犯）</w:t>
      </w:r>
      <w:r>
        <w:rPr>
          <w:rFonts w:hint="eastAsia" w:ascii="宋体" w:hAnsi="宋体" w:eastAsia="宋体" w:cs="宋体"/>
          <w:kern w:val="0"/>
          <w:sz w:val="21"/>
          <w:szCs w:val="21"/>
        </w:rPr>
        <w:t>。</w:t>
      </w:r>
    </w:p>
    <w:p w14:paraId="79560006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jc w:val="center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第七节  共同犯罪中的认识错误</w:t>
      </w:r>
    </w:p>
    <w:p w14:paraId="3F230E2F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1．共同犯罪中认识错误的类别：</w:t>
      </w:r>
      <w:r>
        <w:rPr>
          <w:rFonts w:hint="eastAsia" w:ascii="宋体" w:hAnsi="宋体" w:eastAsia="宋体" w:cs="宋体"/>
          <w:sz w:val="21"/>
          <w:szCs w:val="21"/>
        </w:rPr>
        <w:t>从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各共同犯罪人（参与犯）主观出发</w:t>
      </w:r>
    </w:p>
    <w:p w14:paraId="492F4AEC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2．罪名认定：正犯行为+各自故意=参与犯罪名</w:t>
      </w:r>
    </w:p>
    <w:p w14:paraId="3C400F4C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（1）教唆者教唆轻罪，实行者实行重罪；教唆者教唆重罪，实行者实行轻罪。如果轻罪、重罪构成要件有重合，则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在重合范围内（轻罪）成立共同犯罪</w:t>
      </w:r>
      <w:r>
        <w:rPr>
          <w:rFonts w:hint="eastAsia" w:ascii="宋体" w:hAnsi="宋体" w:eastAsia="宋体" w:cs="宋体"/>
          <w:kern w:val="0"/>
          <w:sz w:val="21"/>
          <w:szCs w:val="21"/>
        </w:rPr>
        <w:t>。</w:t>
      </w:r>
    </w:p>
    <w:p w14:paraId="00979A46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（2）如果轻罪、重罪构成要件没有重合，则不能成立共同犯罪（从属说）。</w:t>
      </w:r>
    </w:p>
    <w:p w14:paraId="6969902B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（3）教唆内容不明的，以一般公众对教唆内容的理解，确认教唆故意的内容。</w:t>
      </w:r>
    </w:p>
    <w:p w14:paraId="3999E17B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3．间接正犯错误：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教唆行为+间接正犯故意=教唆犯，间接正犯行为+教唆故意=教唆犯</w:t>
      </w:r>
      <w:r>
        <w:rPr>
          <w:rFonts w:hint="eastAsia" w:ascii="宋体" w:hAnsi="宋体" w:eastAsia="宋体" w:cs="宋体"/>
          <w:kern w:val="0"/>
          <w:sz w:val="21"/>
          <w:szCs w:val="21"/>
        </w:rPr>
        <w:t>。</w:t>
      </w:r>
    </w:p>
    <w:p w14:paraId="4B7935BE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jc w:val="center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第八节  共同犯罪与犯罪形态（既遂、中止、未遂、预备）</w:t>
      </w:r>
    </w:p>
    <w:p w14:paraId="65FE6791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12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spacing w:val="-2"/>
          <w:kern w:val="0"/>
          <w:sz w:val="21"/>
          <w:szCs w:val="21"/>
        </w:rPr>
        <w:t>认定共同犯罪中的犯罪形态，应按共同犯罪的认定逻辑：先正犯、后共犯。对于各共犯人犯罪形态，应当按犯罪形态的标准：先认定既遂，再中止，再未遂、预备；主观停顿原因+客观停顿阶段。共同犯罪的立法初衷是对危害结果进行客观归责，与因果关系的判断规则休戚相关。</w:t>
      </w:r>
    </w:p>
    <w:p w14:paraId="6BD80761">
      <w:pPr>
        <w:pStyle w:val="5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textAlignment w:val="auto"/>
        <w:rPr>
          <w:rFonts w:hint="eastAsia" w:ascii="宋体" w:hAnsi="宋体" w:eastAsia="宋体" w:cs="宋体"/>
          <w:b/>
          <w:bCs w:val="0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sz w:val="21"/>
          <w:szCs w:val="21"/>
          <w:lang w:val="en-US" w:eastAsia="zh-CN"/>
        </w:rPr>
        <w:t>一、</w:t>
      </w:r>
      <w:r>
        <w:rPr>
          <w:rFonts w:hint="eastAsia" w:ascii="宋体" w:hAnsi="宋体" w:eastAsia="宋体" w:cs="宋体"/>
          <w:b/>
          <w:bCs w:val="0"/>
          <w:sz w:val="21"/>
          <w:szCs w:val="21"/>
        </w:rPr>
        <w:t>既遂：与实行行为、结果有因果关系者既遂（共同犯罪的范围内）</w:t>
      </w:r>
    </w:p>
    <w:p w14:paraId="5937D30E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color w:val="FF0000"/>
          <w:sz w:val="21"/>
          <w:szCs w:val="21"/>
        </w:rPr>
      </w:pPr>
      <w:r>
        <w:rPr>
          <w:rFonts w:hint="eastAsia" w:ascii="宋体" w:hAnsi="宋体" w:eastAsia="宋体" w:cs="宋体"/>
          <w:color w:val="FF0000"/>
          <w:sz w:val="21"/>
          <w:szCs w:val="21"/>
        </w:rPr>
        <w:t>1．共同正犯：一人既遂、全体既遂；一部实行，全部责任。</w:t>
      </w:r>
    </w:p>
    <w:p w14:paraId="582DC406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color w:val="FF0000"/>
          <w:sz w:val="21"/>
          <w:szCs w:val="21"/>
        </w:rPr>
      </w:pPr>
      <w:r>
        <w:rPr>
          <w:rFonts w:hint="eastAsia" w:ascii="宋体" w:hAnsi="宋体" w:eastAsia="宋体" w:cs="宋体"/>
          <w:color w:val="FF0000"/>
          <w:sz w:val="21"/>
          <w:szCs w:val="21"/>
        </w:rPr>
        <w:t>2．共犯（帮助、教唆犯）：有因果关系才既遂</w:t>
      </w:r>
    </w:p>
    <w:p w14:paraId="5F97C9CF">
      <w:pPr>
        <w:pStyle w:val="5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textAlignment w:val="auto"/>
        <w:rPr>
          <w:rFonts w:hint="eastAsia" w:ascii="宋体" w:hAnsi="宋体" w:eastAsia="宋体" w:cs="宋体"/>
          <w:b/>
          <w:bCs w:val="0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sz w:val="21"/>
          <w:szCs w:val="21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 w:val="0"/>
          <w:sz w:val="21"/>
          <w:szCs w:val="21"/>
        </w:rPr>
        <w:t>中止：自动放弃、有效阻止结果，仅及于中止者本人</w:t>
      </w:r>
    </w:p>
    <w:p w14:paraId="5D25E78F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sz w:val="21"/>
          <w:szCs w:val="21"/>
        </w:rPr>
      </w:pPr>
      <w:bookmarkStart w:id="3" w:name="_Hlk8685357"/>
      <w:bookmarkStart w:id="4" w:name="_Hlk22630814"/>
      <w:r>
        <w:rPr>
          <w:rFonts w:hint="eastAsia" w:ascii="宋体" w:hAnsi="宋体" w:eastAsia="宋体" w:cs="宋体"/>
          <w:color w:val="FF0000"/>
          <w:sz w:val="21"/>
          <w:szCs w:val="21"/>
        </w:rPr>
        <w:t>各自主观停顿原因+正犯客观停顿阶段=各参与犯犯罪形态。</w:t>
      </w:r>
      <w:bookmarkEnd w:id="3"/>
      <w:bookmarkEnd w:id="4"/>
    </w:p>
    <w:p w14:paraId="12313F3B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630" w:firstLineChars="300"/>
        <w:jc w:val="left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1．全部中止：所有共同犯罪人都自动中止犯罪时，均成立中止犯。</w:t>
      </w:r>
    </w:p>
    <w:p w14:paraId="5D4CD2CE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630" w:firstLineChars="300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2．部分中止：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部分共同犯罪人自动停止犯罪，并阻止其他共同犯罪人实行犯罪得逞或防止结果发生时，这部分共同犯罪人就是中止犯</w:t>
      </w:r>
      <w:r>
        <w:rPr>
          <w:rFonts w:hint="eastAsia" w:ascii="宋体" w:hAnsi="宋体" w:eastAsia="宋体" w:cs="宋体"/>
          <w:sz w:val="21"/>
          <w:szCs w:val="21"/>
        </w:rPr>
        <w:t>。其他没有自动中止意图与中止行为的共同犯罪人，是未遂犯或者预备犯。在实行阶段停顿的是未遂犯，在预备阶段停顿的是预备犯。</w:t>
      </w:r>
    </w:p>
    <w:p w14:paraId="3AD7D89B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3．部分中止不成：一部分共同犯罪人中止自己的行为，但其他共同犯罪人的行为实施犯罪得逞或导致结果发生时。所有共同犯罪人均不成立中止犯，而适用“一人既遂，全体既遂”的规则，构成既遂。</w:t>
      </w:r>
    </w:p>
    <w:p w14:paraId="7581DFE1">
      <w:pPr>
        <w:pStyle w:val="5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textAlignment w:val="auto"/>
        <w:rPr>
          <w:rFonts w:hint="eastAsia" w:ascii="宋体" w:hAnsi="宋体" w:eastAsia="宋体" w:cs="宋体"/>
          <w:b/>
          <w:bCs w:val="0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sz w:val="21"/>
          <w:szCs w:val="21"/>
          <w:lang w:val="en-US" w:eastAsia="zh-CN"/>
        </w:rPr>
        <w:t>三、</w:t>
      </w:r>
      <w:r>
        <w:rPr>
          <w:rFonts w:hint="eastAsia" w:ascii="宋体" w:hAnsi="宋体" w:eastAsia="宋体" w:cs="宋体"/>
          <w:b/>
          <w:bCs w:val="0"/>
          <w:sz w:val="21"/>
          <w:szCs w:val="21"/>
        </w:rPr>
        <w:t>共犯（教唆犯、帮助犯）的未完成形态的判断</w:t>
      </w:r>
    </w:p>
    <w:p w14:paraId="7AD9146E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b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共犯（教唆犯、帮助犯）的未完成形态：</w:t>
      </w:r>
      <w:bookmarkStart w:id="5" w:name="_Hlk8685439"/>
      <w:r>
        <w:rPr>
          <w:rFonts w:hint="eastAsia" w:ascii="宋体" w:hAnsi="宋体" w:eastAsia="宋体" w:cs="宋体"/>
          <w:color w:val="FF0000"/>
          <w:sz w:val="21"/>
          <w:szCs w:val="21"/>
        </w:rPr>
        <w:t>各自主观停顿原因+正犯客观停顿阶段</w:t>
      </w:r>
      <w:bookmarkEnd w:id="5"/>
    </w:p>
    <w:p w14:paraId="5EFB6614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left="0" w:leftChars="0" w:right="0" w:rightChars="0" w:firstLine="420" w:firstLineChars="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color w:val="auto"/>
          <w:kern w:val="0"/>
          <w:sz w:val="21"/>
          <w:szCs w:val="21"/>
        </w:rPr>
        <w:t>对“教唆未遂”（现象），按共犯从属说观点</w:t>
      </w:r>
      <w:r>
        <w:rPr>
          <w:rFonts w:hint="eastAsia" w:ascii="宋体" w:hAnsi="宋体" w:eastAsia="宋体" w:cs="宋体"/>
          <w:color w:val="auto"/>
          <w:kern w:val="0"/>
          <w:sz w:val="21"/>
          <w:szCs w:val="21"/>
          <w:lang w:val="en-US" w:eastAsia="zh-Hans"/>
        </w:rPr>
        <w:t>作答</w:t>
      </w:r>
      <w:r>
        <w:rPr>
          <w:rFonts w:hint="eastAsia" w:ascii="宋体" w:hAnsi="宋体" w:eastAsia="宋体" w:cs="宋体"/>
          <w:color w:val="auto"/>
          <w:kern w:val="0"/>
          <w:sz w:val="21"/>
          <w:szCs w:val="21"/>
          <w:lang w:eastAsia="zh-Hans"/>
        </w:rPr>
        <w:t>，</w:t>
      </w:r>
      <w:r>
        <w:rPr>
          <w:rFonts w:hint="eastAsia" w:ascii="宋体" w:hAnsi="宋体" w:eastAsia="宋体" w:cs="宋体"/>
          <w:color w:val="auto"/>
          <w:kern w:val="0"/>
          <w:sz w:val="21"/>
          <w:szCs w:val="21"/>
          <w:lang w:val="en-US" w:eastAsia="zh-Hans"/>
        </w:rPr>
        <w:t>即只有被教唆人实施了所教唆犯罪的预备或实行行为时</w:t>
      </w:r>
      <w:r>
        <w:rPr>
          <w:rFonts w:hint="eastAsia" w:ascii="宋体" w:hAnsi="宋体" w:eastAsia="宋体" w:cs="宋体"/>
          <w:color w:val="auto"/>
          <w:kern w:val="0"/>
          <w:sz w:val="21"/>
          <w:szCs w:val="21"/>
          <w:lang w:eastAsia="zh-Hans"/>
        </w:rPr>
        <w:t>，</w:t>
      </w:r>
      <w:r>
        <w:rPr>
          <w:rFonts w:hint="eastAsia" w:ascii="宋体" w:hAnsi="宋体" w:eastAsia="宋体" w:cs="宋体"/>
          <w:color w:val="auto"/>
          <w:kern w:val="0"/>
          <w:sz w:val="21"/>
          <w:szCs w:val="21"/>
          <w:lang w:val="en-US" w:eastAsia="zh-Hans"/>
        </w:rPr>
        <w:t>才成立教唆犯</w:t>
      </w:r>
      <w:r>
        <w:rPr>
          <w:rFonts w:hint="eastAsia" w:ascii="宋体" w:hAnsi="宋体" w:eastAsia="宋体" w:cs="宋体"/>
          <w:color w:val="auto"/>
          <w:kern w:val="0"/>
          <w:sz w:val="21"/>
          <w:szCs w:val="21"/>
          <w:lang w:eastAsia="zh-Hans"/>
        </w:rPr>
        <w:t>（</w:t>
      </w:r>
      <w:r>
        <w:rPr>
          <w:rFonts w:hint="eastAsia" w:ascii="宋体" w:hAnsi="宋体" w:eastAsia="宋体" w:cs="宋体"/>
          <w:color w:val="auto"/>
          <w:kern w:val="0"/>
          <w:sz w:val="21"/>
          <w:szCs w:val="21"/>
          <w:lang w:val="en-US" w:eastAsia="zh-Hans"/>
        </w:rPr>
        <w:t>未遂</w:t>
      </w:r>
      <w:r>
        <w:rPr>
          <w:rFonts w:hint="eastAsia" w:ascii="宋体" w:hAnsi="宋体" w:eastAsia="宋体" w:cs="宋体"/>
          <w:color w:val="auto"/>
          <w:kern w:val="0"/>
          <w:sz w:val="21"/>
          <w:szCs w:val="21"/>
          <w:lang w:eastAsia="zh-Hans"/>
        </w:rPr>
        <w:t>）</w:t>
      </w:r>
      <w:r>
        <w:rPr>
          <w:rFonts w:hint="eastAsia" w:ascii="宋体" w:hAnsi="宋体" w:eastAsia="宋体" w:cs="宋体"/>
          <w:color w:val="auto"/>
          <w:kern w:val="0"/>
          <w:sz w:val="21"/>
          <w:szCs w:val="21"/>
          <w:lang w:val="en-US" w:eastAsia="zh-Hans"/>
        </w:rPr>
        <w:t>或教唆犯</w:t>
      </w:r>
      <w:r>
        <w:rPr>
          <w:rFonts w:hint="eastAsia" w:ascii="宋体" w:hAnsi="宋体" w:eastAsia="宋体" w:cs="宋体"/>
          <w:color w:val="auto"/>
          <w:kern w:val="0"/>
          <w:sz w:val="21"/>
          <w:szCs w:val="21"/>
          <w:lang w:eastAsia="zh-Hans"/>
        </w:rPr>
        <w:t>（</w:t>
      </w:r>
      <w:r>
        <w:rPr>
          <w:rFonts w:hint="eastAsia" w:ascii="宋体" w:hAnsi="宋体" w:eastAsia="宋体" w:cs="宋体"/>
          <w:color w:val="auto"/>
          <w:kern w:val="0"/>
          <w:sz w:val="21"/>
          <w:szCs w:val="21"/>
          <w:lang w:val="en-US" w:eastAsia="zh-Hans"/>
        </w:rPr>
        <w:t>预备</w:t>
      </w:r>
      <w:r>
        <w:rPr>
          <w:rFonts w:hint="eastAsia" w:ascii="宋体" w:hAnsi="宋体" w:eastAsia="宋体" w:cs="宋体"/>
          <w:color w:val="auto"/>
          <w:kern w:val="0"/>
          <w:sz w:val="21"/>
          <w:szCs w:val="21"/>
          <w:lang w:eastAsia="zh-Hans"/>
        </w:rPr>
        <w:t>）。</w:t>
      </w:r>
    </w:p>
    <w:p w14:paraId="77AB9723">
      <w:pPr>
        <w:pStyle w:val="5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textAlignment w:val="auto"/>
        <w:rPr>
          <w:rFonts w:hint="eastAsia" w:ascii="宋体" w:hAnsi="宋体" w:eastAsia="宋体" w:cs="宋体"/>
          <w:b/>
          <w:bCs w:val="0"/>
          <w:kern w:val="0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sz w:val="21"/>
          <w:szCs w:val="21"/>
          <w:lang w:val="en-US" w:eastAsia="zh-CN"/>
        </w:rPr>
        <w:t>四、</w:t>
      </w:r>
      <w:r>
        <w:rPr>
          <w:rFonts w:hint="eastAsia" w:ascii="宋体" w:hAnsi="宋体" w:eastAsia="宋体" w:cs="宋体"/>
          <w:b/>
          <w:bCs w:val="0"/>
          <w:sz w:val="21"/>
          <w:szCs w:val="21"/>
        </w:rPr>
        <w:t>共犯关系（帮助犯、次要共谋犯）的脱离：自动放弃，切断因果，成立中止</w:t>
      </w:r>
    </w:p>
    <w:p w14:paraId="275A242C">
      <w:pPr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84" w:lineRule="exact"/>
        <w:ind w:left="0" w:leftChars="0" w:right="0" w:rightChars="0" w:firstLine="420"/>
        <w:jc w:val="left"/>
        <w:textAlignment w:val="auto"/>
        <w:rPr>
          <w:rFonts w:hint="eastAsia" w:ascii="宋体" w:hAnsi="宋体" w:eastAsia="宋体" w:cs="宋体"/>
          <w:color w:val="auto"/>
          <w:kern w:val="0"/>
          <w:sz w:val="21"/>
          <w:szCs w:val="21"/>
        </w:rPr>
      </w:pPr>
      <w:r>
        <w:rPr>
          <w:rFonts w:hint="eastAsia" w:ascii="宋体" w:hAnsi="宋体" w:eastAsia="宋体" w:cs="宋体"/>
          <w:color w:val="auto"/>
          <w:kern w:val="0"/>
          <w:sz w:val="21"/>
          <w:szCs w:val="21"/>
        </w:rPr>
        <w:t>1．主观上</w:t>
      </w:r>
      <w:r>
        <w:rPr>
          <w:rFonts w:hint="eastAsia" w:ascii="宋体" w:hAnsi="宋体" w:eastAsia="宋体" w:cs="宋体"/>
          <w:b w:val="0"/>
          <w:bCs w:val="0"/>
          <w:color w:val="FF0000"/>
          <w:kern w:val="0"/>
          <w:sz w:val="21"/>
          <w:szCs w:val="21"/>
        </w:rPr>
        <w:t>有</w:t>
      </w:r>
      <w:r>
        <w:rPr>
          <w:rFonts w:hint="eastAsia" w:ascii="宋体" w:hAnsi="宋体" w:eastAsia="宋体" w:cs="宋体"/>
          <w:b w:val="0"/>
          <w:bCs w:val="0"/>
          <w:color w:val="FF0000"/>
          <w:sz w:val="21"/>
          <w:szCs w:val="21"/>
        </w:rPr>
        <w:t>脱离意思</w:t>
      </w:r>
      <w:r>
        <w:rPr>
          <w:rFonts w:hint="eastAsia" w:ascii="宋体" w:hAnsi="宋体" w:eastAsia="宋体" w:cs="宋体"/>
          <w:color w:val="auto"/>
          <w:kern w:val="0"/>
          <w:sz w:val="21"/>
          <w:szCs w:val="21"/>
        </w:rPr>
        <w:t>，并</w:t>
      </w:r>
      <w:r>
        <w:rPr>
          <w:rFonts w:hint="eastAsia" w:ascii="宋体" w:hAnsi="宋体" w:eastAsia="宋体" w:cs="宋体"/>
          <w:b w:val="0"/>
          <w:bCs w:val="0"/>
          <w:color w:val="FF0000"/>
          <w:kern w:val="0"/>
          <w:sz w:val="21"/>
          <w:szCs w:val="21"/>
        </w:rPr>
        <w:t>向对方明确表示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1"/>
          <w:szCs w:val="21"/>
        </w:rPr>
        <w:t>（</w:t>
      </w:r>
      <w:r>
        <w:rPr>
          <w:rFonts w:hint="eastAsia" w:ascii="宋体" w:hAnsi="宋体" w:eastAsia="宋体" w:cs="宋体"/>
          <w:color w:val="auto"/>
          <w:kern w:val="0"/>
          <w:sz w:val="21"/>
          <w:szCs w:val="21"/>
        </w:rPr>
        <w:t>明示或默示）；脱离的意思为</w:t>
      </w:r>
      <w:r>
        <w:rPr>
          <w:rFonts w:hint="eastAsia" w:ascii="宋体" w:hAnsi="宋体" w:eastAsia="宋体" w:cs="宋体"/>
          <w:b w:val="0"/>
          <w:bCs w:val="0"/>
          <w:color w:val="FF0000"/>
          <w:kern w:val="0"/>
          <w:sz w:val="21"/>
          <w:szCs w:val="21"/>
        </w:rPr>
        <w:t>对方接受</w:t>
      </w:r>
      <w:r>
        <w:rPr>
          <w:rFonts w:hint="eastAsia" w:ascii="宋体" w:hAnsi="宋体" w:eastAsia="宋体" w:cs="宋体"/>
          <w:color w:val="auto"/>
          <w:kern w:val="0"/>
          <w:sz w:val="21"/>
          <w:szCs w:val="21"/>
        </w:rPr>
        <w:t>（或对方知道）。</w:t>
      </w:r>
    </w:p>
    <w:p w14:paraId="4874070B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left="0" w:leftChars="0" w:right="0" w:rightChars="0" w:firstLine="420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1"/>
          <w:szCs w:val="21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1"/>
          <w:szCs w:val="21"/>
        </w:rPr>
        <w:t>2．客观上脱离者须</w:t>
      </w:r>
      <w:r>
        <w:rPr>
          <w:rFonts w:hint="eastAsia" w:ascii="宋体" w:hAnsi="宋体" w:eastAsia="宋体" w:cs="宋体"/>
          <w:b w:val="0"/>
          <w:bCs w:val="0"/>
          <w:color w:val="auto"/>
          <w:sz w:val="21"/>
          <w:szCs w:val="21"/>
        </w:rPr>
        <w:t>切断本人之前行为（帮助、共谋行为）与危害结果之间的因果关系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1"/>
          <w:szCs w:val="21"/>
        </w:rPr>
        <w:t>。</w:t>
      </w:r>
    </w:p>
    <w:p w14:paraId="468BFECD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left="0" w:leftChars="0" w:right="0" w:rightChars="0" w:firstLine="420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1"/>
          <w:szCs w:val="21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1"/>
          <w:szCs w:val="21"/>
        </w:rPr>
        <w:t>3．脱离者为帮助犯、次要共谋犯，脱离阶段为实行之前。</w:t>
      </w:r>
    </w:p>
    <w:p w14:paraId="27AC7B25">
      <w:pPr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84" w:lineRule="exact"/>
        <w:ind w:left="0" w:leftChars="0" w:right="0" w:rightChars="0" w:firstLine="420"/>
        <w:jc w:val="left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color w:val="auto"/>
          <w:kern w:val="0"/>
          <w:sz w:val="21"/>
          <w:szCs w:val="21"/>
        </w:rPr>
        <w:t>4．共犯关系脱离成功的法律后果：脱离者对于脱离之前参与的行为成立共同犯罪（一般是预备犯），脱离者对于脱离后的实行犯单独实施的行为不再承担共同责任，不承担既遂责任。</w:t>
      </w:r>
    </w:p>
    <w:p w14:paraId="23996181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spacing w:before="0" w:line="384" w:lineRule="exact"/>
        <w:textAlignment w:val="auto"/>
        <w:rPr>
          <w:rFonts w:hint="eastAsia" w:ascii="宋体" w:hAnsi="宋体" w:eastAsia="宋体" w:cs="宋体"/>
          <w:b/>
          <w:bCs w:val="0"/>
          <w:color w:val="auto"/>
          <w:kern w:val="0"/>
          <w:sz w:val="21"/>
          <w:szCs w:val="21"/>
        </w:rPr>
      </w:pPr>
      <w:bookmarkStart w:id="6" w:name="_Toc188371360"/>
      <w:bookmarkStart w:id="7" w:name="_Hlk8685835"/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考点12  单位犯罪</w:t>
      </w:r>
      <w:bookmarkEnd w:id="6"/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  <w:lang w:val="en-US" w:eastAsia="zh-CN"/>
        </w:rPr>
        <w:t>21:50-21:57)</w:t>
      </w:r>
    </w:p>
    <w:p w14:paraId="75603882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textAlignment w:val="auto"/>
        <w:rPr>
          <w:rFonts w:hint="eastAsia" w:ascii="宋体" w:hAnsi="宋体" w:eastAsia="宋体" w:cs="宋体"/>
          <w:b/>
          <w:bCs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一、成立单位犯罪的条件</w:t>
      </w:r>
    </w:p>
    <w:p w14:paraId="062BCBE8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1"/>
          <w:szCs w:val="21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1"/>
          <w:szCs w:val="21"/>
        </w:rPr>
        <w:t>1．主体是单位：合格的单位。</w:t>
      </w:r>
    </w:p>
    <w:p w14:paraId="2144E1B5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1"/>
          <w:szCs w:val="21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1"/>
          <w:szCs w:val="21"/>
        </w:rPr>
        <w:t>2．单位行为：通常以单位名义实施，为单位谋取利益。</w:t>
      </w:r>
    </w:p>
    <w:p w14:paraId="533FA300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1"/>
          <w:szCs w:val="21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1"/>
          <w:szCs w:val="21"/>
        </w:rPr>
        <w:t>3．单位意志：单位按决策程序集体决定或负责人决定。</w:t>
      </w:r>
    </w:p>
    <w:p w14:paraId="018E0588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1"/>
          <w:szCs w:val="21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1"/>
          <w:szCs w:val="21"/>
        </w:rPr>
        <w:t>4．法定：刑法明文规定可由单位主体实施的犯罪，才成立单位犯罪。</w:t>
      </w:r>
    </w:p>
    <w:p w14:paraId="678D0665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color w:val="FF0000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区分单位犯罪与自然人共同犯罪（主要是单位领导成员集体共同犯罪）的关键在于：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是否为单位谋取利益、是否由单位意志决定。</w:t>
      </w:r>
    </w:p>
    <w:p w14:paraId="7BAE6D59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textAlignment w:val="auto"/>
        <w:rPr>
          <w:rFonts w:hint="eastAsia" w:ascii="宋体" w:hAnsi="宋体" w:eastAsia="宋体" w:cs="宋体"/>
          <w:b/>
          <w:bCs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二、单位的范围</w:t>
      </w:r>
    </w:p>
    <w:p w14:paraId="3D6CEBCE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不属单位犯罪而属于自然人犯罪的四种情况</w:t>
      </w:r>
      <w:r>
        <w:rPr>
          <w:rFonts w:hint="eastAsia" w:ascii="宋体" w:hAnsi="宋体" w:eastAsia="宋体" w:cs="宋体"/>
          <w:kern w:val="0"/>
          <w:sz w:val="21"/>
          <w:szCs w:val="21"/>
        </w:rPr>
        <w:t>（《最高人民法院关于审理单位犯罪案件具体应用法律有关问题的解释》）：</w:t>
      </w:r>
    </w:p>
    <w:p w14:paraId="169F20E5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（1）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无法人资格的独资、私营</w:t>
      </w:r>
      <w:r>
        <w:rPr>
          <w:rFonts w:hint="eastAsia" w:ascii="宋体" w:hAnsi="宋体" w:eastAsia="宋体" w:cs="宋体"/>
          <w:kern w:val="0"/>
          <w:sz w:val="21"/>
          <w:szCs w:val="21"/>
        </w:rPr>
        <w:t>公司、企业，实施的犯罪认定为自然人犯罪。具有法人资格的独资、私营等公司、企业、事业单位，可构成单位犯罪；</w:t>
      </w:r>
    </w:p>
    <w:p w14:paraId="71BDA99C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（2）盗用单位名义实施犯罪，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利益归个人私分</w:t>
      </w:r>
      <w:r>
        <w:rPr>
          <w:rFonts w:hint="eastAsia" w:ascii="宋体" w:hAnsi="宋体" w:eastAsia="宋体" w:cs="宋体"/>
          <w:kern w:val="0"/>
          <w:sz w:val="21"/>
          <w:szCs w:val="21"/>
        </w:rPr>
        <w:t>，实施的犯罪认定为自然人犯罪；</w:t>
      </w:r>
    </w:p>
    <w:p w14:paraId="1420BD43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12"/>
        <w:textAlignment w:val="auto"/>
        <w:rPr>
          <w:rFonts w:hint="eastAsia" w:ascii="宋体" w:hAnsi="宋体" w:eastAsia="宋体" w:cs="宋体"/>
          <w:spacing w:val="-2"/>
          <w:kern w:val="0"/>
          <w:sz w:val="21"/>
          <w:szCs w:val="21"/>
        </w:rPr>
      </w:pPr>
      <w:r>
        <w:rPr>
          <w:rFonts w:hint="eastAsia" w:ascii="宋体" w:hAnsi="宋体" w:eastAsia="宋体" w:cs="宋体"/>
          <w:spacing w:val="-2"/>
          <w:kern w:val="0"/>
          <w:sz w:val="21"/>
          <w:szCs w:val="21"/>
        </w:rPr>
        <w:t>（3）个人</w:t>
      </w:r>
      <w:r>
        <w:rPr>
          <w:rFonts w:hint="eastAsia" w:ascii="宋体" w:hAnsi="宋体" w:eastAsia="宋体" w:cs="宋体"/>
          <w:color w:val="FF0000"/>
          <w:spacing w:val="-2"/>
          <w:sz w:val="21"/>
          <w:szCs w:val="21"/>
        </w:rPr>
        <w:t>为进行违法犯罪活动而设立</w:t>
      </w:r>
      <w:r>
        <w:rPr>
          <w:rFonts w:hint="eastAsia" w:ascii="宋体" w:hAnsi="宋体" w:eastAsia="宋体" w:cs="宋体"/>
          <w:spacing w:val="-2"/>
          <w:kern w:val="0"/>
          <w:sz w:val="21"/>
          <w:szCs w:val="21"/>
        </w:rPr>
        <w:t>公司、企业、事业单位，实施的犯罪认定为自然人犯罪；</w:t>
      </w:r>
    </w:p>
    <w:p w14:paraId="470962EB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（4）公司、企业、事业单位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设立以后，以实施犯罪为主要活动</w:t>
      </w:r>
      <w:r>
        <w:rPr>
          <w:rFonts w:hint="eastAsia" w:ascii="宋体" w:hAnsi="宋体" w:eastAsia="宋体" w:cs="宋体"/>
          <w:kern w:val="0"/>
          <w:sz w:val="21"/>
          <w:szCs w:val="21"/>
        </w:rPr>
        <w:t>的，实施的犯罪认定为自然人犯罪。</w:t>
      </w:r>
    </w:p>
    <w:p w14:paraId="4E24B852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textAlignment w:val="auto"/>
        <w:rPr>
          <w:rFonts w:hint="eastAsia" w:ascii="宋体" w:hAnsi="宋体" w:eastAsia="宋体" w:cs="宋体"/>
          <w:b/>
          <w:bCs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三、刑法规定的单位犯罪</w:t>
      </w:r>
    </w:p>
    <w:p w14:paraId="46DA096F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4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eastAsia="宋体" w:cs="宋体"/>
          <w:kern w:val="0"/>
          <w:sz w:val="21"/>
          <w:szCs w:val="21"/>
          <w:lang w:val="en-US" w:eastAsia="zh-CN"/>
        </w:rPr>
        <w:t>1.</w:t>
      </w:r>
      <w:r>
        <w:rPr>
          <w:rFonts w:hint="eastAsia" w:ascii="宋体" w:hAnsi="宋体" w:eastAsia="宋体" w:cs="宋体"/>
          <w:kern w:val="0"/>
          <w:sz w:val="21"/>
          <w:szCs w:val="21"/>
        </w:rPr>
        <w:t>纯正的单位犯罪（只能由单位构成）</w:t>
      </w:r>
    </w:p>
    <w:p w14:paraId="35A8BA7F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color w:val="FF0000"/>
          <w:sz w:val="21"/>
          <w:szCs w:val="21"/>
        </w:rPr>
        <w:t>私分国有资产罪</w:t>
      </w:r>
      <w:r>
        <w:rPr>
          <w:rFonts w:hint="eastAsia" w:ascii="宋体" w:hAnsi="宋体" w:eastAsia="宋体" w:cs="宋体"/>
          <w:kern w:val="0"/>
          <w:sz w:val="21"/>
          <w:szCs w:val="21"/>
        </w:rPr>
        <w:t>（单罚）、私分罚没财物罪（单罚）、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单位受贿罪</w:t>
      </w:r>
      <w:r>
        <w:rPr>
          <w:rFonts w:hint="eastAsia" w:ascii="宋体" w:hAnsi="宋体" w:eastAsia="宋体" w:cs="宋体"/>
          <w:sz w:val="21"/>
          <w:szCs w:val="21"/>
        </w:rPr>
        <w:t>（双罚）、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单位行贿罪</w:t>
      </w:r>
      <w:r>
        <w:rPr>
          <w:rFonts w:hint="eastAsia" w:ascii="宋体" w:hAnsi="宋体" w:eastAsia="宋体" w:cs="宋体"/>
          <w:kern w:val="0"/>
          <w:sz w:val="21"/>
          <w:szCs w:val="21"/>
        </w:rPr>
        <w:t>（双罚）；违规制造、销售枪支罪（双罚）、工程重大安全事故罪（单罚）、妨害清算罪（单罚）、逃汇罪（双罚）、非法出售、私赠文物藏品罪（双罚）、采集供应血液、制作供应血液制品事故罪（双罚）、战时拒绝、故意延误军事订货罪（双罚）。</w:t>
      </w:r>
    </w:p>
    <w:p w14:paraId="25076571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4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eastAsia="宋体" w:cs="宋体"/>
          <w:kern w:val="0"/>
          <w:sz w:val="21"/>
          <w:szCs w:val="21"/>
          <w:lang w:val="en-US" w:eastAsia="zh-CN"/>
        </w:rPr>
        <w:t>2.</w:t>
      </w:r>
      <w:r>
        <w:rPr>
          <w:rFonts w:hint="eastAsia" w:ascii="宋体" w:hAnsi="宋体" w:eastAsia="宋体" w:cs="宋体"/>
          <w:kern w:val="0"/>
          <w:sz w:val="21"/>
          <w:szCs w:val="21"/>
        </w:rPr>
        <w:t>不纯正的单位犯罪（自然人、单位均可构成）</w:t>
      </w:r>
    </w:p>
    <w:p w14:paraId="27CB6895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既可以由单位实施也可以由自然人实施的犯罪。例如，票据诈骗罪、信用证诈骗罪、强迫劳动罪；破坏计算机信息系统罪、拒不执行判决、裁定罪等。</w:t>
      </w:r>
    </w:p>
    <w:p w14:paraId="31270826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特殊单位犯罪，如非法出售、私赠文物藏品罪（《刑法》第327条）的主体是国有博物馆、图书馆等单位。工程重大安全事故罪的主体是建设单位、设计单位、施工单位、工程监理单位。</w:t>
      </w:r>
    </w:p>
    <w:p w14:paraId="41705E37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jc w:val="both"/>
        <w:textAlignment w:val="auto"/>
        <w:rPr>
          <w:rFonts w:hint="eastAsia" w:ascii="宋体" w:hAnsi="宋体" w:eastAsia="宋体" w:cs="宋体"/>
          <w:b/>
          <w:bCs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四、单位实施不能由单位构成的罪名时的定性</w:t>
      </w:r>
    </w:p>
    <w:p w14:paraId="41A9094C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单位实施其他自然人犯罪，对组织、策划、实施者以自然人犯罪（共同犯罪）论处。</w:t>
      </w:r>
    </w:p>
    <w:p w14:paraId="1A900EC0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textAlignment w:val="auto"/>
        <w:rPr>
          <w:rFonts w:hint="eastAsia" w:ascii="宋体" w:hAnsi="宋体" w:eastAsia="宋体" w:cs="宋体"/>
          <w:sz w:val="21"/>
          <w:szCs w:val="21"/>
        </w:rPr>
      </w:pPr>
    </w:p>
    <w:bookmarkEnd w:id="7"/>
    <w:p w14:paraId="009DB1D9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jc w:val="center"/>
        <w:textAlignment w:val="auto"/>
        <w:rPr>
          <w:rFonts w:hint="eastAsia" w:ascii="宋体" w:hAnsi="宋体" w:eastAsia="宋体" w:cs="宋体"/>
          <w:b/>
          <w:bCs/>
        </w:rPr>
      </w:pPr>
      <w:r>
        <w:rPr>
          <w:rFonts w:hint="eastAsia" w:ascii="宋体" w:hAnsi="宋体" w:eastAsia="宋体" w:cs="宋体"/>
          <w:b/>
          <w:bCs/>
        </w:rPr>
        <w:t>考点13  罪数规则</w:t>
      </w:r>
    </w:p>
    <w:p w14:paraId="182C4F3E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jc w:val="center"/>
        <w:textAlignment w:val="auto"/>
        <w:rPr>
          <w:rFonts w:hint="eastAsia" w:ascii="宋体" w:hAnsi="宋体" w:eastAsia="宋体" w:cs="宋体"/>
          <w:b/>
          <w:bCs/>
        </w:rPr>
      </w:pPr>
      <w:bookmarkStart w:id="8" w:name="_Toc188371362"/>
      <w:r>
        <w:rPr>
          <w:rFonts w:hint="eastAsia" w:ascii="宋体" w:hAnsi="宋体" w:eastAsia="宋体" w:cs="宋体"/>
          <w:b/>
          <w:bCs/>
        </w:rPr>
        <w:t>（总论理论+分则规定）</w:t>
      </w:r>
      <w:bookmarkEnd w:id="8"/>
    </w:p>
    <w:p w14:paraId="39493B38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jc w:val="center"/>
        <w:textAlignment w:val="auto"/>
        <w:rPr>
          <w:rFonts w:hint="default" w:ascii="宋体" w:hAnsi="宋体" w:eastAsia="宋体" w:cs="宋体"/>
          <w:b/>
          <w:bCs w:val="0"/>
          <w:kern w:val="0"/>
          <w:sz w:val="21"/>
          <w:szCs w:val="21"/>
          <w:lang w:val="en-US"/>
        </w:rPr>
      </w:pPr>
      <w:r>
        <w:rPr>
          <w:rFonts w:hint="eastAsia" w:ascii="宋体" w:hAnsi="宋体" w:eastAsia="宋体" w:cs="宋体"/>
          <w:b/>
          <w:bCs w:val="0"/>
          <w:sz w:val="21"/>
          <w:szCs w:val="21"/>
          <w:lang w:val="en-US" w:eastAsia="zh-CN"/>
        </w:rPr>
        <w:t>(21:57</w:t>
      </w:r>
      <w:r>
        <w:rPr>
          <w:rFonts w:hint="eastAsia" w:eastAsia="宋体" w:cs="宋体"/>
          <w:b/>
          <w:bCs w:val="0"/>
          <w:sz w:val="21"/>
          <w:szCs w:val="21"/>
          <w:lang w:val="en-US" w:eastAsia="zh-CN"/>
        </w:rPr>
        <w:t>-22：35）</w:t>
      </w:r>
    </w:p>
    <w:p w14:paraId="28F3D6E9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jc w:val="center"/>
        <w:textAlignment w:val="auto"/>
        <w:rPr>
          <w:rFonts w:hint="eastAsia" w:ascii="宋体" w:hAnsi="宋体" w:eastAsia="宋体" w:cs="宋体"/>
          <w:b/>
          <w:bCs/>
          <w:kern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第一节  行为单数的特殊情形（继续犯、集合犯）</w:t>
      </w:r>
    </w:p>
    <w:p w14:paraId="3C8908C0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textAlignment w:val="auto"/>
        <w:rPr>
          <w:rFonts w:hint="eastAsia" w:ascii="宋体" w:hAnsi="宋体" w:eastAsia="宋体" w:cs="宋体"/>
          <w:b/>
          <w:bCs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一、继续犯（行为）：线状行为（行为与状态一直继续）</w:t>
      </w:r>
    </w:p>
    <w:p w14:paraId="4750C26D">
      <w:pPr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84" w:lineRule="exact"/>
        <w:ind w:left="0" w:leftChars="0" w:right="0" w:rightChars="0" w:firstLine="420"/>
        <w:textAlignment w:val="auto"/>
        <w:rPr>
          <w:rFonts w:hint="eastAsia" w:ascii="宋体" w:hAnsi="宋体" w:eastAsia="宋体" w:cs="宋体"/>
          <w:color w:val="auto"/>
          <w:kern w:val="0"/>
        </w:rPr>
      </w:pPr>
      <w:r>
        <w:rPr>
          <w:rFonts w:hint="eastAsia" w:ascii="宋体" w:hAnsi="宋体" w:eastAsia="宋体" w:cs="宋体"/>
          <w:color w:val="auto"/>
          <w:kern w:val="0"/>
        </w:rPr>
        <w:t>1．典型事例：非法拘禁罪（行为）。</w:t>
      </w:r>
    </w:p>
    <w:p w14:paraId="35D006CD">
      <w:pPr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84" w:lineRule="exact"/>
        <w:ind w:left="0" w:leftChars="0" w:right="0" w:rightChars="0" w:firstLine="420"/>
        <w:textAlignment w:val="auto"/>
        <w:rPr>
          <w:rFonts w:hint="eastAsia" w:ascii="宋体" w:hAnsi="宋体" w:eastAsia="宋体" w:cs="宋体"/>
          <w:color w:val="auto"/>
          <w:kern w:val="0"/>
        </w:rPr>
      </w:pPr>
      <w:r>
        <w:rPr>
          <w:rFonts w:hint="eastAsia" w:ascii="宋体" w:hAnsi="宋体" w:eastAsia="宋体" w:cs="宋体"/>
          <w:color w:val="auto"/>
          <w:kern w:val="0"/>
        </w:rPr>
        <w:t>2．继续犯具有以下特征：</w:t>
      </w:r>
    </w:p>
    <w:p w14:paraId="7475E767">
      <w:pPr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84" w:lineRule="exact"/>
        <w:ind w:left="0" w:leftChars="0" w:right="0" w:rightChars="0" w:firstLine="420"/>
        <w:textAlignment w:val="auto"/>
        <w:rPr>
          <w:rFonts w:hint="eastAsia" w:ascii="宋体" w:hAnsi="宋体" w:eastAsia="宋体" w:cs="宋体"/>
          <w:color w:val="auto"/>
        </w:rPr>
      </w:pPr>
      <w:r>
        <w:rPr>
          <w:rFonts w:hint="eastAsia" w:ascii="宋体" w:hAnsi="宋体" w:eastAsia="宋体" w:cs="宋体"/>
          <w:color w:val="auto"/>
          <w:kern w:val="0"/>
        </w:rPr>
        <w:t>（1）继续犯是</w:t>
      </w:r>
      <w:r>
        <w:rPr>
          <w:rFonts w:hint="eastAsia" w:ascii="宋体" w:hAnsi="宋体" w:eastAsia="宋体" w:cs="宋体"/>
          <w:color w:val="auto"/>
        </w:rPr>
        <w:t>犯罪</w:t>
      </w:r>
      <w:r>
        <w:rPr>
          <w:rFonts w:hint="eastAsia" w:ascii="宋体" w:hAnsi="宋体" w:eastAsia="宋体" w:cs="宋体"/>
          <w:b w:val="0"/>
          <w:bCs w:val="0"/>
          <w:color w:val="FF0000"/>
        </w:rPr>
        <w:t>行为与不法状态一直继续</w:t>
      </w:r>
      <w:r>
        <w:rPr>
          <w:rFonts w:hint="eastAsia" w:ascii="宋体" w:hAnsi="宋体" w:eastAsia="宋体" w:cs="宋体"/>
          <w:bCs/>
          <w:color w:val="auto"/>
          <w:sz w:val="18"/>
          <w:szCs w:val="18"/>
        </w:rPr>
        <w:t>；</w:t>
      </w:r>
    </w:p>
    <w:p w14:paraId="169CBF1A">
      <w:pPr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84" w:lineRule="exact"/>
        <w:ind w:left="0" w:leftChars="0" w:right="0" w:rightChars="0" w:firstLine="420"/>
        <w:textAlignment w:val="auto"/>
        <w:rPr>
          <w:rFonts w:hint="eastAsia" w:ascii="宋体" w:hAnsi="宋体" w:eastAsia="宋体" w:cs="宋体"/>
          <w:color w:val="auto"/>
          <w:kern w:val="0"/>
        </w:rPr>
      </w:pPr>
      <w:r>
        <w:rPr>
          <w:rFonts w:hint="eastAsia" w:ascii="宋体" w:hAnsi="宋体" w:eastAsia="宋体" w:cs="宋体"/>
          <w:color w:val="auto"/>
          <w:kern w:val="0"/>
        </w:rPr>
        <w:t>（2）犯罪行为一直都针对同一对象，侵犯同一法益。状态持续过程中又侵害新的法益，数罪并罚。</w:t>
      </w:r>
    </w:p>
    <w:p w14:paraId="6CF05E94">
      <w:pPr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84" w:lineRule="exact"/>
        <w:ind w:left="0" w:leftChars="0" w:right="0" w:rightChars="0" w:firstLine="420"/>
        <w:textAlignment w:val="auto"/>
        <w:rPr>
          <w:rFonts w:hint="eastAsia" w:ascii="宋体" w:hAnsi="宋体" w:eastAsia="宋体" w:cs="宋体"/>
          <w:color w:val="auto"/>
          <w:kern w:val="0"/>
        </w:rPr>
      </w:pPr>
      <w:r>
        <w:rPr>
          <w:rFonts w:hint="eastAsia" w:ascii="宋体" w:hAnsi="宋体" w:eastAsia="宋体" w:cs="宋体"/>
          <w:color w:val="auto"/>
          <w:kern w:val="0"/>
        </w:rPr>
        <w:t>（3）行为人出于同一个罪过。</w:t>
      </w:r>
    </w:p>
    <w:p w14:paraId="4FE628B5">
      <w:pPr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84" w:lineRule="exact"/>
        <w:ind w:left="0" w:leftChars="0" w:right="0" w:rightChars="0" w:firstLine="420"/>
        <w:textAlignment w:val="auto"/>
        <w:rPr>
          <w:rFonts w:hint="eastAsia" w:ascii="宋体" w:hAnsi="宋体" w:eastAsia="宋体" w:cs="宋体"/>
          <w:color w:val="auto"/>
          <w:kern w:val="0"/>
        </w:rPr>
      </w:pPr>
      <w:r>
        <w:rPr>
          <w:rFonts w:hint="eastAsia" w:ascii="宋体" w:hAnsi="宋体" w:eastAsia="宋体" w:cs="宋体"/>
          <w:color w:val="auto"/>
          <w:kern w:val="0"/>
        </w:rPr>
        <w:t>3．处理规则：</w:t>
      </w:r>
    </w:p>
    <w:p w14:paraId="61D8AAF1">
      <w:pPr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84" w:lineRule="exact"/>
        <w:ind w:left="0" w:leftChars="0" w:right="0" w:rightChars="0" w:firstLine="420"/>
        <w:textAlignment w:val="auto"/>
        <w:rPr>
          <w:rFonts w:hint="eastAsia" w:ascii="宋体" w:hAnsi="宋体" w:eastAsia="宋体" w:cs="宋体"/>
          <w:color w:val="auto"/>
          <w:kern w:val="0"/>
        </w:rPr>
      </w:pPr>
      <w:r>
        <w:rPr>
          <w:rFonts w:hint="eastAsia" w:ascii="宋体" w:hAnsi="宋体" w:eastAsia="宋体" w:cs="宋体"/>
          <w:color w:val="auto"/>
          <w:kern w:val="0"/>
        </w:rPr>
        <w:t>对继续犯的追诉期限，从犯罪行为终了之日起算。</w:t>
      </w:r>
    </w:p>
    <w:p w14:paraId="66BAA189">
      <w:pPr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84" w:lineRule="exact"/>
        <w:ind w:left="0" w:leftChars="0" w:right="0" w:rightChars="0"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color w:val="auto"/>
          <w:kern w:val="0"/>
        </w:rPr>
        <w:t>既遂之后，</w:t>
      </w:r>
      <w:r>
        <w:rPr>
          <w:rFonts w:hint="eastAsia" w:ascii="宋体" w:hAnsi="宋体" w:eastAsia="宋体" w:cs="宋体"/>
          <w:color w:val="auto"/>
          <w:kern w:val="0"/>
          <w:lang w:val="en-US" w:eastAsia="zh-Hans"/>
        </w:rPr>
        <w:t>如犯罪行为继续</w:t>
      </w:r>
      <w:r>
        <w:rPr>
          <w:rFonts w:hint="eastAsia" w:ascii="宋体" w:hAnsi="宋体" w:eastAsia="宋体" w:cs="宋体"/>
          <w:color w:val="auto"/>
          <w:kern w:val="0"/>
          <w:lang w:eastAsia="zh-Hans"/>
        </w:rPr>
        <w:t>，</w:t>
      </w:r>
      <w:r>
        <w:rPr>
          <w:rFonts w:hint="eastAsia" w:ascii="宋体" w:hAnsi="宋体" w:eastAsia="宋体" w:cs="宋体"/>
          <w:color w:val="auto"/>
          <w:kern w:val="0"/>
        </w:rPr>
        <w:t>后行为人加入，可与前行为人构成承继的共同犯罪。</w:t>
      </w:r>
      <w:r>
        <w:rPr>
          <w:rFonts w:hint="eastAsia" w:ascii="宋体" w:hAnsi="宋体" w:eastAsia="宋体" w:cs="宋体"/>
          <w:color w:val="auto"/>
          <w:kern w:val="0"/>
          <w:lang w:val="en-US" w:eastAsia="zh-Hans"/>
        </w:rPr>
        <w:t>既遂之后</w:t>
      </w:r>
      <w:r>
        <w:rPr>
          <w:rFonts w:hint="eastAsia" w:ascii="宋体" w:hAnsi="宋体" w:eastAsia="宋体" w:cs="宋体"/>
          <w:color w:val="auto"/>
          <w:kern w:val="0"/>
          <w:lang w:eastAsia="zh-Hans"/>
        </w:rPr>
        <w:t>，</w:t>
      </w:r>
      <w:r>
        <w:rPr>
          <w:rFonts w:hint="eastAsia" w:ascii="宋体" w:hAnsi="宋体" w:eastAsia="宋体" w:cs="宋体"/>
          <w:color w:val="auto"/>
          <w:kern w:val="0"/>
        </w:rPr>
        <w:t>如犯罪行为仍然继续，属正在进行的不法侵害，可以正当防卫。</w:t>
      </w:r>
    </w:p>
    <w:p w14:paraId="6AB19E94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textAlignment w:val="auto"/>
        <w:rPr>
          <w:rFonts w:hint="eastAsia" w:ascii="宋体" w:hAnsi="宋体" w:eastAsia="宋体" w:cs="宋体"/>
          <w:b/>
          <w:bCs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二、集合犯（行为）：A1动作+A2动作+A3动作=A行为（一个行为）</w:t>
      </w:r>
    </w:p>
    <w:p w14:paraId="3B1D8DE6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1．典型事例：以赌博为业、非法行医。</w:t>
      </w:r>
    </w:p>
    <w:p w14:paraId="729FC60B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2．集合犯的本质是：刑法分则规定某种行为，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“一堆”动作才能构成一个行为</w:t>
      </w:r>
      <w:r>
        <w:rPr>
          <w:rFonts w:hint="eastAsia" w:ascii="宋体" w:hAnsi="宋体" w:eastAsia="宋体" w:cs="宋体"/>
          <w:kern w:val="0"/>
          <w:sz w:val="21"/>
          <w:szCs w:val="21"/>
        </w:rPr>
        <w:t>，一个动作难以成立该行为。</w:t>
      </w:r>
    </w:p>
    <w:p w14:paraId="4B6331FF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3．处理规则：认为只有一个行为（集合性行为），只触犯一罪，当然以一罪论处。</w:t>
      </w:r>
    </w:p>
    <w:p w14:paraId="199B7DCE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jc w:val="center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pacing w:val="-4"/>
          <w:sz w:val="21"/>
          <w:szCs w:val="21"/>
        </w:rPr>
        <w:t>第二节  刑法分则规定罪数规则(法条竞合、结果加重犯、结合犯)</w:t>
      </w:r>
    </w:p>
    <w:p w14:paraId="7D361562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textAlignment w:val="auto"/>
        <w:rPr>
          <w:rFonts w:hint="eastAsia" w:ascii="宋体" w:hAnsi="宋体" w:eastAsia="宋体" w:cs="宋体"/>
          <w:b/>
          <w:bCs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一、法条竞合（分则明文规定或根据构成要件推理）</w:t>
      </w:r>
    </w:p>
    <w:p w14:paraId="1EDF50BB">
      <w:pPr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因刑法分则规定两罪名构成要件之间存在交叠（交叉或包容），而导致当一个行为触犯了数个存在竞合关系的罪名时，刑法规定只能适用其中一个罪名法条（且已规定好选择罪名规则）。</w:t>
      </w:r>
    </w:p>
    <w:p w14:paraId="30CC57EC">
      <w:pPr>
        <w:pageBreakBefore w:val="0"/>
        <w:widowControl/>
        <w:kinsoku/>
        <w:wordWrap/>
        <w:overflowPunct/>
        <w:topLinePunct w:val="0"/>
        <w:autoSpaceDE/>
        <w:autoSpaceDN/>
        <w:bidi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四种法条竞合：选取特别法、整体法、重法、基本法</w:t>
      </w:r>
    </w:p>
    <w:p w14:paraId="55FB9523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textAlignment w:val="auto"/>
        <w:rPr>
          <w:rFonts w:hint="eastAsia" w:ascii="宋体" w:hAnsi="宋体" w:eastAsia="宋体" w:cs="宋体"/>
          <w:b/>
          <w:bCs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二、结果加重犯：基本犯+加重结果（分则明文规定）</w:t>
      </w:r>
    </w:p>
    <w:p w14:paraId="2F954372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1．典型事例：故意伤害致人死亡。</w:t>
      </w:r>
    </w:p>
    <w:p w14:paraId="0C493D31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2．结果加重犯，指刑法分则规定一个犯罪行为（基本犯罪），由于发生了严重结果而加重其法定刑的情况。亦即，虽触犯数罪，但分则规定以一罪（加重犯）论处。具有以下特征：</w:t>
      </w:r>
    </w:p>
    <w:p w14:paraId="4201D917">
      <w:pPr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84" w:lineRule="exact"/>
        <w:ind w:left="0" w:leftChars="0" w:right="0" w:rightChars="0" w:firstLine="420"/>
        <w:textAlignment w:val="auto"/>
        <w:rPr>
          <w:rFonts w:hint="eastAsia" w:ascii="宋体" w:hAnsi="宋体" w:eastAsia="宋体" w:cs="宋体"/>
          <w:color w:val="auto"/>
          <w:kern w:val="0"/>
        </w:rPr>
      </w:pPr>
      <w:r>
        <w:rPr>
          <w:rFonts w:hint="eastAsia" w:ascii="宋体" w:hAnsi="宋体" w:eastAsia="宋体" w:cs="宋体"/>
          <w:color w:val="auto"/>
          <w:kern w:val="0"/>
        </w:rPr>
        <w:t>（1）</w:t>
      </w:r>
      <w:r>
        <w:rPr>
          <w:rFonts w:hint="eastAsia" w:ascii="宋体" w:hAnsi="宋体" w:eastAsia="宋体" w:cs="宋体"/>
          <w:color w:val="FF0000"/>
          <w:kern w:val="0"/>
        </w:rPr>
        <w:t>有刑法明文规定，直接适用加重法定刑</w:t>
      </w:r>
      <w:r>
        <w:rPr>
          <w:rFonts w:hint="eastAsia" w:ascii="宋体" w:hAnsi="宋体" w:eastAsia="宋体" w:cs="宋体"/>
          <w:color w:val="auto"/>
          <w:kern w:val="0"/>
        </w:rPr>
        <w:t>；</w:t>
      </w:r>
    </w:p>
    <w:p w14:paraId="4973D08B">
      <w:pPr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84" w:lineRule="exact"/>
        <w:ind w:left="0" w:leftChars="0" w:right="0" w:rightChars="0" w:firstLine="420"/>
        <w:textAlignment w:val="auto"/>
        <w:rPr>
          <w:rFonts w:hint="eastAsia" w:ascii="宋体" w:hAnsi="宋体" w:eastAsia="宋体" w:cs="宋体"/>
          <w:color w:val="auto"/>
          <w:kern w:val="0"/>
        </w:rPr>
      </w:pPr>
      <w:r>
        <w:rPr>
          <w:rFonts w:hint="eastAsia" w:ascii="宋体" w:hAnsi="宋体" w:eastAsia="宋体" w:cs="宋体"/>
          <w:color w:val="auto"/>
          <w:kern w:val="0"/>
        </w:rPr>
        <w:t>（2）实施了基本犯罪行为，并造成了刑法明文规定的加重结果；</w:t>
      </w:r>
    </w:p>
    <w:p w14:paraId="3A7A0263">
      <w:pPr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84" w:lineRule="exact"/>
        <w:ind w:left="0" w:leftChars="0" w:right="0" w:rightChars="0" w:firstLine="420"/>
        <w:textAlignment w:val="auto"/>
        <w:rPr>
          <w:rFonts w:hint="eastAsia" w:ascii="宋体" w:hAnsi="宋体" w:eastAsia="宋体" w:cs="宋体"/>
          <w:color w:val="auto"/>
          <w:kern w:val="0"/>
        </w:rPr>
      </w:pPr>
      <w:r>
        <w:rPr>
          <w:rFonts w:hint="eastAsia" w:ascii="宋体" w:hAnsi="宋体" w:eastAsia="宋体" w:cs="宋体"/>
          <w:color w:val="auto"/>
          <w:kern w:val="0"/>
        </w:rPr>
        <w:t>（3）基本犯行为与加重结果之间具有因果关系；</w:t>
      </w:r>
    </w:p>
    <w:p w14:paraId="6B557581">
      <w:pPr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84" w:lineRule="exact"/>
        <w:ind w:left="0" w:leftChars="0" w:right="0" w:rightChars="0" w:firstLine="420"/>
        <w:textAlignment w:val="auto"/>
        <w:rPr>
          <w:rFonts w:hint="eastAsia" w:ascii="宋体" w:hAnsi="宋体" w:eastAsia="宋体" w:cs="宋体"/>
          <w:color w:val="auto"/>
          <w:kern w:val="0"/>
        </w:rPr>
      </w:pPr>
      <w:r>
        <w:rPr>
          <w:rFonts w:hint="eastAsia" w:ascii="宋体" w:hAnsi="宋体" w:eastAsia="宋体" w:cs="宋体"/>
          <w:color w:val="auto"/>
          <w:kern w:val="0"/>
        </w:rPr>
        <w:t>（4）行为人对基本犯罪一般持故意，对加重结果至少有过失。</w:t>
      </w:r>
    </w:p>
    <w:p w14:paraId="2AAE3E75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color w:val="FF0000"/>
          <w:kern w:val="0"/>
          <w:sz w:val="21"/>
          <w:szCs w:val="21"/>
          <w:lang w:eastAsia="zh-CN"/>
        </w:rPr>
      </w:pPr>
      <w:r>
        <w:rPr>
          <w:rFonts w:hint="eastAsia" w:ascii="宋体" w:hAnsi="宋体" w:eastAsia="宋体" w:cs="宋体"/>
          <w:sz w:val="21"/>
          <w:szCs w:val="21"/>
        </w:rPr>
        <w:t>3．常见的结果加重犯的情形</w:t>
      </w:r>
      <w:r>
        <w:rPr>
          <w:rFonts w:hint="eastAsia" w:eastAsia="宋体" w:cs="宋体"/>
          <w:sz w:val="21"/>
          <w:szCs w:val="21"/>
          <w:lang w:eastAsia="zh-CN"/>
        </w:rPr>
        <w:t>：</w:t>
      </w:r>
      <w:r>
        <w:rPr>
          <w:rFonts w:hint="eastAsia" w:eastAsia="宋体" w:cs="宋体"/>
          <w:color w:val="FF0000"/>
          <w:sz w:val="21"/>
          <w:szCs w:val="21"/>
          <w:lang w:eastAsia="zh-CN"/>
        </w:rPr>
        <w:t>重伤、致死。一般是过失（如强奸、拐卖、非法拘禁），特殊是故意（如绑架），还有故意、过失皆可（如抢劫）。</w:t>
      </w:r>
    </w:p>
    <w:p w14:paraId="799ECA38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4．处理规则：对结果加重犯只以一罪论处，根据该罪加重法定刑量刑。</w:t>
      </w:r>
    </w:p>
    <w:p w14:paraId="62FA5A76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4" w:lineRule="exact"/>
        <w:ind w:firstLine="420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5．结果加重犯以刑法分则明文规定为限；没有明文规定不认为是结果加重犯，可能是想象竞合犯、数罪。</w:t>
      </w:r>
    </w:p>
    <w:p w14:paraId="396D3E9A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textAlignment w:val="auto"/>
        <w:rPr>
          <w:rFonts w:hint="eastAsia" w:ascii="宋体" w:hAnsi="宋体" w:eastAsia="宋体" w:cs="宋体"/>
          <w:b/>
          <w:bCs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三、结合犯：A罪+B罪=C罪（分则明文规定）</w:t>
      </w:r>
    </w:p>
    <w:p w14:paraId="4F63D1B5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08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  <w:r>
        <w:rPr>
          <w:rFonts w:hint="eastAsia" w:ascii="宋体" w:hAnsi="宋体" w:eastAsia="宋体" w:cs="宋体"/>
          <w:kern w:val="0"/>
          <w:sz w:val="21"/>
          <w:szCs w:val="21"/>
        </w:rPr>
        <w:t>我国刑法没有规定典型的结合犯</w:t>
      </w:r>
      <w:r>
        <w:rPr>
          <w:rFonts w:hint="eastAsia" w:eastAsia="宋体" w:cs="宋体"/>
          <w:kern w:val="0"/>
          <w:sz w:val="21"/>
          <w:szCs w:val="21"/>
          <w:lang w:eastAsia="zh-CN"/>
        </w:rPr>
        <w:t>，</w:t>
      </w:r>
      <w:r>
        <w:rPr>
          <w:rFonts w:hint="eastAsia" w:ascii="宋体" w:hAnsi="宋体" w:eastAsia="宋体" w:cs="宋体"/>
          <w:kern w:val="0"/>
          <w:sz w:val="21"/>
          <w:szCs w:val="21"/>
        </w:rPr>
        <w:t>以所结合的新罪以一罪论处。</w:t>
      </w:r>
    </w:p>
    <w:p w14:paraId="3C71819B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ind w:firstLine="42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</w:rPr>
      </w:pPr>
    </w:p>
    <w:p w14:paraId="74F9CB78">
      <w:pPr>
        <w:pageBreakBefore w:val="0"/>
        <w:kinsoku/>
        <w:wordWrap/>
        <w:overflowPunct/>
        <w:topLinePunct w:val="0"/>
        <w:autoSpaceDE/>
        <w:autoSpaceDN/>
        <w:bidi w:val="0"/>
        <w:spacing w:line="384" w:lineRule="exact"/>
        <w:textAlignment w:val="auto"/>
        <w:rPr>
          <w:rFonts w:hint="eastAsia" w:ascii="宋体" w:hAnsi="宋体" w:eastAsia="宋体" w:cs="宋体"/>
          <w:sz w:val="21"/>
          <w:szCs w:val="21"/>
        </w:rPr>
      </w:pPr>
    </w:p>
    <w:bookmarkEnd w:id="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汉仪书宋二简">
    <w:altName w:val="宋体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汉仪大宋简">
    <w:altName w:val="宋体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汉仪大黑简">
    <w:altName w:val="黑体"/>
    <w:panose1 w:val="02010609000101010101"/>
    <w:charset w:val="86"/>
    <w:family w:val="modern"/>
    <w:pitch w:val="default"/>
    <w:sig w:usb0="00000000" w:usb1="00000000" w:usb2="00000012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41C4061"/>
    <w:multiLevelType w:val="singleLevel"/>
    <w:tmpl w:val="141C4061"/>
    <w:lvl w:ilvl="0" w:tentative="0">
      <w:start w:val="2"/>
      <w:numFmt w:val="decimal"/>
      <w:suff w:val="nothing"/>
      <w:lvlText w:val="%1．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7C27F2"/>
    <w:rsid w:val="51D1061B"/>
    <w:rsid w:val="537C27F2"/>
    <w:rsid w:val="5F276DA9"/>
    <w:rsid w:val="5F7C5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tabs>
        <w:tab w:val="left" w:pos="420"/>
      </w:tabs>
      <w:spacing w:line="384" w:lineRule="exact"/>
      <w:ind w:firstLine="721" w:firstLineChars="200"/>
      <w:jc w:val="both"/>
    </w:pPr>
    <w:rPr>
      <w:rFonts w:ascii="宋体" w:hAnsi="宋体" w:eastAsia="汉仪书宋二简" w:cs="宋体"/>
      <w:color w:val="000000" w:themeColor="text1"/>
      <w:kern w:val="2"/>
      <w:sz w:val="21"/>
      <w:szCs w:val="21"/>
      <w:lang w:val="en-US" w:eastAsia="zh-CN" w:bidi="ar-SA"/>
      <w14:textFill>
        <w14:solidFill>
          <w14:schemeClr w14:val="tx1"/>
        </w14:solidFill>
      </w14:textFill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10"/>
      <w:ind w:firstLine="0" w:firstLineChars="0"/>
      <w:jc w:val="center"/>
      <w:outlineLvl w:val="0"/>
    </w:pPr>
    <w:rPr>
      <w:rFonts w:ascii="汉仪大宋简" w:hAnsi="汉仪大宋简" w:eastAsia="汉仪大宋简"/>
      <w:bCs/>
      <w:kern w:val="44"/>
      <w:sz w:val="44"/>
      <w:szCs w:val="44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1"/>
    </w:pPr>
    <w:rPr>
      <w:rFonts w:eastAsia="汉仪大黑简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2"/>
    </w:pPr>
    <w:rPr>
      <w:rFonts w:eastAsia="汉仪大宋简"/>
      <w:sz w:val="26"/>
    </w:rPr>
  </w:style>
  <w:style w:type="paragraph" w:styleId="5">
    <w:name w:val="heading 4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3"/>
    </w:pPr>
    <w:rPr>
      <w:rFonts w:eastAsia="汉仪大宋简" w:asciiTheme="majorHAnsi" w:hAnsiTheme="majorHAnsi" w:cstheme="majorBidi"/>
      <w:bCs/>
      <w:sz w:val="24"/>
      <w:szCs w:val="28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7">
    <w:name w:val="Table Grid"/>
    <w:basedOn w:val="6"/>
    <w:qFormat/>
    <w:uiPriority w:val="99"/>
    <w:rPr>
      <w:rFonts w:asciiTheme="minorHAnsi" w:hAnsiTheme="minorHAns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9">
    <w:name w:val="网格型12"/>
    <w:basedOn w:val="6"/>
    <w:qFormat/>
    <w:uiPriority w:val="59"/>
    <w:rPr>
      <w:rFonts w:asciiTheme="minorHAnsi" w:hAnsiTheme="minorHAnsi" w:eastAsiaTheme="minorEastAsia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customStyle="1" w:styleId="10">
    <w:name w:val="网格型31"/>
    <w:basedOn w:val="6"/>
    <w:qFormat/>
    <w:uiPriority w:val="59"/>
    <w:rPr>
      <w:rFonts w:asciiTheme="minorHAnsi" w:hAnsiTheme="minorHAnsi" w:eastAsiaTheme="minorEastAsia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customStyle="1" w:styleId="11">
    <w:name w:val="网格型6"/>
    <w:basedOn w:val="6"/>
    <w:qFormat/>
    <w:uiPriority w:val="59"/>
    <w:rPr>
      <w:rFonts w:asciiTheme="minorHAnsi" w:hAnsiTheme="minorHAnsi" w:eastAsiaTheme="minorEastAsia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customStyle="1" w:styleId="12">
    <w:name w:val="网格型5"/>
    <w:basedOn w:val="6"/>
    <w:qFormat/>
    <w:uiPriority w:val="59"/>
    <w:rPr>
      <w:rFonts w:asciiTheme="minorHAnsi" w:hAnsiTheme="minorHAnsi" w:eastAsiaTheme="minorEastAsia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customStyle="1" w:styleId="13">
    <w:name w:val="网格型4"/>
    <w:basedOn w:val="6"/>
    <w:qFormat/>
    <w:uiPriority w:val="59"/>
    <w:rPr>
      <w:rFonts w:asciiTheme="minorHAnsi" w:hAnsiTheme="minorHAnsi" w:eastAsiaTheme="minorEastAsia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customStyle="1" w:styleId="14">
    <w:name w:val="网格型3"/>
    <w:basedOn w:val="6"/>
    <w:qFormat/>
    <w:uiPriority w:val="59"/>
    <w:rPr>
      <w:rFonts w:asciiTheme="minorHAnsi" w:hAnsiTheme="minorHAnsi" w:eastAsiaTheme="minorEastAsia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5566</Words>
  <Characters>5616</Characters>
  <Lines>0</Lines>
  <Paragraphs>0</Paragraphs>
  <TotalTime>6</TotalTime>
  <ScaleCrop>false</ScaleCrop>
  <LinksUpToDate>false</LinksUpToDate>
  <CharactersWithSpaces>5640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2025-03-29T13:09:00Z</dcterms:created>
  <dc:creator>桐乖乖</dc:creator>
  <cp:lastModifiedBy>桐乖乖</cp:lastModifiedBy>
  <dcterms:modified xsi:type="dcterms:W3CDTF">2025-03-29T14:57:07Z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6473399E24244AA0B80D8B728DD3D4D4_11</vt:lpwstr>
  </property>
  <property fmtid="{D5CDD505-2E9C-101B-9397-08002B2CF9AE}" pid="4" name="KSOTemplateDocerSaveRecord">
    <vt:lpwstr>eyJoZGlkIjoiZGQ1MWFiYmVmZjYyOTBhMWEyZWE0YTY3OWZlMmU2OGUiLCJ1c2VySWQiOiIxMjA4MDIyNjUwIn0=</vt:lpwstr>
  </property>
</Properties>
</file>