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7216EA" w14:textId="2230D113" w:rsidR="007522F1" w:rsidRPr="00B269E5" w:rsidRDefault="006D5205" w:rsidP="008F0F12">
      <w:pPr>
        <w:spacing w:line="400" w:lineRule="exact"/>
        <w:rPr>
          <w:rFonts w:ascii="宋体" w:eastAsia="宋体" w:hAnsi="宋体"/>
          <w:b/>
          <w:bCs/>
          <w:szCs w:val="21"/>
        </w:rPr>
      </w:pPr>
      <w:r w:rsidRPr="00B269E5">
        <w:rPr>
          <w:rFonts w:ascii="宋体" w:eastAsia="宋体" w:hAnsi="宋体" w:hint="eastAsia"/>
          <w:b/>
          <w:bCs/>
          <w:szCs w:val="21"/>
        </w:rPr>
        <w:t>上节课重点温习</w:t>
      </w:r>
    </w:p>
    <w:p w14:paraId="15463512" w14:textId="4C727069" w:rsidR="006D5205" w:rsidRPr="006031C3" w:rsidRDefault="00216CD2" w:rsidP="008F0F12">
      <w:pPr>
        <w:pStyle w:val="a7"/>
        <w:numPr>
          <w:ilvl w:val="0"/>
          <w:numId w:val="1"/>
        </w:numPr>
        <w:spacing w:line="400" w:lineRule="exact"/>
        <w:ind w:firstLineChars="0"/>
        <w:rPr>
          <w:rFonts w:ascii="宋体" w:eastAsia="宋体" w:hAnsi="宋体"/>
          <w:szCs w:val="21"/>
        </w:rPr>
      </w:pPr>
      <w:r>
        <w:rPr>
          <w:rFonts w:ascii="宋体" w:eastAsia="宋体" w:hAnsi="宋体" w:hint="eastAsia"/>
          <w:szCs w:val="21"/>
        </w:rPr>
        <w:t>刑法的</w:t>
      </w:r>
      <w:r w:rsidR="006D5205" w:rsidRPr="006031C3">
        <w:rPr>
          <w:rFonts w:ascii="宋体" w:eastAsia="宋体" w:hAnsi="宋体" w:hint="eastAsia"/>
          <w:szCs w:val="21"/>
        </w:rPr>
        <w:t>时间效力：判断刑法典（包括修正案）的适用还是司法解释的适用，如果是前者，从旧兼从轻；如果是后者，行为时没有司法解释则适用司法解释，行为时有则从旧兼从轻。</w:t>
      </w:r>
    </w:p>
    <w:p w14:paraId="4BB81958" w14:textId="28F4FE2F" w:rsidR="006D5205" w:rsidRPr="006031C3" w:rsidRDefault="006D5205" w:rsidP="008F0F12">
      <w:pPr>
        <w:pStyle w:val="a7"/>
        <w:numPr>
          <w:ilvl w:val="0"/>
          <w:numId w:val="1"/>
        </w:numPr>
        <w:spacing w:line="400" w:lineRule="exact"/>
        <w:ind w:firstLineChars="0"/>
        <w:rPr>
          <w:rFonts w:ascii="宋体" w:eastAsia="宋体" w:hAnsi="宋体"/>
          <w:szCs w:val="21"/>
        </w:rPr>
      </w:pPr>
      <w:r w:rsidRPr="006031C3">
        <w:rPr>
          <w:rFonts w:ascii="宋体" w:eastAsia="宋体" w:hAnsi="宋体" w:hint="eastAsia"/>
          <w:szCs w:val="21"/>
        </w:rPr>
        <w:t>犯罪概述：刑法第13条，并非所有具有社会危害性的行为均构成犯罪。</w:t>
      </w:r>
      <w:r w:rsidR="004F6450" w:rsidRPr="006031C3">
        <w:rPr>
          <w:rFonts w:ascii="宋体" w:eastAsia="宋体" w:hAnsi="宋体" w:hint="eastAsia"/>
          <w:szCs w:val="21"/>
        </w:rPr>
        <w:t>不认为是犯罪不一定违法。</w:t>
      </w:r>
    </w:p>
    <w:p w14:paraId="6D0C7CBB" w14:textId="57291AAE" w:rsidR="004F6450" w:rsidRPr="006031C3" w:rsidRDefault="004F6450" w:rsidP="008F0F12">
      <w:pPr>
        <w:pStyle w:val="a7"/>
        <w:numPr>
          <w:ilvl w:val="0"/>
          <w:numId w:val="1"/>
        </w:numPr>
        <w:spacing w:line="400" w:lineRule="exact"/>
        <w:ind w:firstLineChars="0"/>
        <w:rPr>
          <w:rFonts w:ascii="宋体" w:eastAsia="宋体" w:hAnsi="宋体"/>
          <w:szCs w:val="21"/>
        </w:rPr>
      </w:pPr>
      <w:r w:rsidRPr="006031C3">
        <w:rPr>
          <w:rFonts w:ascii="宋体" w:eastAsia="宋体" w:hAnsi="宋体" w:hint="eastAsia"/>
          <w:szCs w:val="21"/>
        </w:rPr>
        <w:t>犯罪分类：了解即可。隔时犯与隔地犯。加重犯，区分结果加重犯与情节加重犯。</w:t>
      </w:r>
    </w:p>
    <w:p w14:paraId="363FF282" w14:textId="1878B53D" w:rsidR="004F6450" w:rsidRPr="006031C3" w:rsidRDefault="004F6450" w:rsidP="008F0F12">
      <w:pPr>
        <w:pStyle w:val="a7"/>
        <w:numPr>
          <w:ilvl w:val="0"/>
          <w:numId w:val="1"/>
        </w:numPr>
        <w:spacing w:line="400" w:lineRule="exact"/>
        <w:ind w:firstLineChars="0"/>
        <w:rPr>
          <w:rFonts w:ascii="宋体" w:eastAsia="宋体" w:hAnsi="宋体"/>
          <w:szCs w:val="21"/>
        </w:rPr>
      </w:pPr>
      <w:r w:rsidRPr="006031C3">
        <w:rPr>
          <w:rFonts w:ascii="宋体" w:eastAsia="宋体" w:hAnsi="宋体" w:hint="eastAsia"/>
          <w:szCs w:val="21"/>
        </w:rPr>
        <w:t>犯罪构成：搭积木，注意构成要件的概念与其他概念的区分。传统的四要件理论</w:t>
      </w:r>
      <w:r w:rsidR="008323C7" w:rsidRPr="006031C3">
        <w:rPr>
          <w:rFonts w:ascii="宋体" w:eastAsia="宋体" w:hAnsi="宋体" w:hint="eastAsia"/>
          <w:szCs w:val="21"/>
        </w:rPr>
        <w:t>的内容与弊端</w:t>
      </w:r>
      <w:r w:rsidR="001B1450" w:rsidRPr="006031C3">
        <w:rPr>
          <w:rFonts w:ascii="宋体" w:eastAsia="宋体" w:hAnsi="宋体" w:hint="eastAsia"/>
          <w:szCs w:val="21"/>
        </w:rPr>
        <w:t>，三阶层犯罪构成要件理论</w:t>
      </w:r>
    </w:p>
    <w:p w14:paraId="137F952B" w14:textId="77777777" w:rsidR="006031C3" w:rsidRPr="006031C3" w:rsidRDefault="006031C3" w:rsidP="008F0F12">
      <w:pPr>
        <w:spacing w:line="400" w:lineRule="exact"/>
        <w:rPr>
          <w:rFonts w:ascii="宋体" w:eastAsia="宋体" w:hAnsi="宋体"/>
          <w:szCs w:val="21"/>
        </w:rPr>
      </w:pPr>
    </w:p>
    <w:p w14:paraId="33C609FA" w14:textId="69E22D5B" w:rsidR="006031C3" w:rsidRPr="006031C3" w:rsidRDefault="006031C3" w:rsidP="008F0F12">
      <w:pPr>
        <w:spacing w:line="400" w:lineRule="exact"/>
        <w:jc w:val="center"/>
        <w:rPr>
          <w:rFonts w:ascii="宋体" w:eastAsia="宋体" w:hAnsi="宋体"/>
          <w:b/>
          <w:bCs/>
          <w:sz w:val="28"/>
          <w:szCs w:val="28"/>
        </w:rPr>
      </w:pPr>
      <w:r w:rsidRPr="006031C3">
        <w:rPr>
          <w:rFonts w:ascii="宋体" w:eastAsia="宋体" w:hAnsi="宋体" w:hint="eastAsia"/>
          <w:b/>
          <w:bCs/>
          <w:sz w:val="28"/>
          <w:szCs w:val="28"/>
        </w:rPr>
        <w:t>第三章 犯罪与犯罪构成</w:t>
      </w:r>
    </w:p>
    <w:p w14:paraId="0264C413" w14:textId="37C46E09" w:rsidR="006031C3" w:rsidRDefault="006031C3" w:rsidP="008F0F12">
      <w:pPr>
        <w:spacing w:line="400" w:lineRule="exact"/>
        <w:jc w:val="center"/>
        <w:rPr>
          <w:rFonts w:ascii="宋体" w:eastAsia="宋体" w:hAnsi="宋体"/>
          <w:b/>
          <w:bCs/>
          <w:sz w:val="24"/>
          <w:szCs w:val="24"/>
        </w:rPr>
      </w:pPr>
      <w:r w:rsidRPr="006031C3">
        <w:rPr>
          <w:rFonts w:ascii="宋体" w:eastAsia="宋体" w:hAnsi="宋体" w:hint="eastAsia"/>
          <w:b/>
          <w:bCs/>
          <w:sz w:val="24"/>
          <w:szCs w:val="24"/>
        </w:rPr>
        <w:t>第二节 犯罪构成</w:t>
      </w:r>
    </w:p>
    <w:p w14:paraId="4202A663" w14:textId="77777777" w:rsidR="006031C3" w:rsidRPr="006031C3" w:rsidRDefault="006031C3" w:rsidP="008F0F12">
      <w:pPr>
        <w:spacing w:line="400" w:lineRule="exact"/>
        <w:jc w:val="center"/>
        <w:rPr>
          <w:rFonts w:ascii="宋体" w:eastAsia="宋体" w:hAnsi="宋体" w:hint="eastAsia"/>
          <w:b/>
          <w:bCs/>
          <w:sz w:val="24"/>
          <w:szCs w:val="24"/>
        </w:rPr>
      </w:pPr>
    </w:p>
    <w:p w14:paraId="511FD2AB" w14:textId="3EC4FA24" w:rsidR="004F6450" w:rsidRPr="006031C3" w:rsidRDefault="006031C3" w:rsidP="008F0F12">
      <w:pPr>
        <w:pStyle w:val="3"/>
        <w:spacing w:line="400" w:lineRule="exact"/>
        <w:rPr>
          <w:rFonts w:eastAsia="宋体"/>
          <w:color w:val="auto"/>
          <w:sz w:val="21"/>
        </w:rPr>
      </w:pPr>
      <w:r w:rsidRPr="006031C3">
        <w:rPr>
          <w:rFonts w:eastAsia="宋体" w:hint="eastAsia"/>
          <w:color w:val="auto"/>
          <w:sz w:val="21"/>
        </w:rPr>
        <w:t>三、</w:t>
      </w:r>
      <w:r w:rsidR="004F6450" w:rsidRPr="006031C3">
        <w:rPr>
          <w:rFonts w:eastAsia="宋体" w:hint="eastAsia"/>
          <w:color w:val="auto"/>
          <w:sz w:val="21"/>
        </w:rPr>
        <w:t>法考立场：二阶层犯罪构成理论</w:t>
      </w:r>
    </w:p>
    <w:p w14:paraId="028B46CB" w14:textId="78B71914" w:rsidR="004F6450" w:rsidRPr="006031C3" w:rsidRDefault="004F6450" w:rsidP="008F0F12">
      <w:pPr>
        <w:widowControl/>
        <w:spacing w:line="400" w:lineRule="exact"/>
        <w:ind w:firstLine="420"/>
        <w:rPr>
          <w:rFonts w:ascii="宋体" w:eastAsia="宋体" w:hAnsi="宋体" w:cs="Times New Roman" w:hint="eastAsia"/>
          <w:szCs w:val="21"/>
        </w:rPr>
      </w:pPr>
      <w:r w:rsidRPr="006031C3">
        <w:rPr>
          <w:rFonts w:ascii="宋体" w:eastAsia="宋体" w:hAnsi="宋体" w:cs="Times New Roman" w:hint="eastAsia"/>
          <w:szCs w:val="21"/>
        </w:rPr>
        <w:t>按照</w:t>
      </w:r>
      <w:r w:rsidRPr="006031C3">
        <w:rPr>
          <w:rFonts w:ascii="宋体" w:eastAsia="宋体" w:hAnsi="宋体" w:cs="Times New Roman" w:hint="eastAsia"/>
          <w:bCs/>
          <w:szCs w:val="21"/>
        </w:rPr>
        <w:t>先客观再主观、先不法后责任</w:t>
      </w:r>
      <w:r w:rsidRPr="006031C3">
        <w:rPr>
          <w:rFonts w:ascii="宋体" w:eastAsia="宋体" w:hAnsi="宋体" w:cs="Times New Roman" w:hint="eastAsia"/>
          <w:szCs w:val="21"/>
        </w:rPr>
        <w:t>的顺序。</w:t>
      </w:r>
    </w:p>
    <w:p w14:paraId="342793D1" w14:textId="6749FE20" w:rsidR="004F6450" w:rsidRPr="006031C3" w:rsidRDefault="001B1450" w:rsidP="008F0F12">
      <w:pPr>
        <w:spacing w:line="400" w:lineRule="exact"/>
        <w:ind w:firstLine="420"/>
        <w:rPr>
          <w:rFonts w:ascii="宋体" w:eastAsia="宋体" w:hAnsi="宋体" w:cs="Times New Roman"/>
          <w:szCs w:val="21"/>
        </w:rPr>
      </w:pPr>
      <w:r w:rsidRPr="006031C3">
        <w:rPr>
          <w:rFonts w:ascii="宋体" w:eastAsia="宋体" w:hAnsi="宋体" w:cs="Times New Roman" w:hint="eastAsia"/>
          <w:szCs w:val="21"/>
        </w:rPr>
        <w:t>两阶层实际上来自于三阶层，具体内容在后面讲课中会介绍。</w:t>
      </w:r>
    </w:p>
    <w:p w14:paraId="6D5E8A00" w14:textId="77777777" w:rsidR="004F6450" w:rsidRPr="006031C3" w:rsidRDefault="004F6450" w:rsidP="008F0F12">
      <w:pPr>
        <w:spacing w:line="400" w:lineRule="exact"/>
        <w:ind w:firstLine="420"/>
        <w:rPr>
          <w:rFonts w:ascii="宋体" w:eastAsia="宋体" w:hAnsi="宋体" w:cs="Times New Roman"/>
          <w:szCs w:val="21"/>
        </w:rPr>
      </w:pPr>
    </w:p>
    <w:p w14:paraId="5EE10102" w14:textId="716B8BEA" w:rsidR="004F6450" w:rsidRPr="006031C3" w:rsidRDefault="0082028F" w:rsidP="008F0F12">
      <w:pPr>
        <w:widowControl/>
        <w:adjustRightInd w:val="0"/>
        <w:snapToGrid w:val="0"/>
        <w:spacing w:line="400" w:lineRule="exact"/>
        <w:ind w:firstLine="420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二</w:t>
      </w:r>
      <w:r w:rsidR="004F6450" w:rsidRPr="006031C3">
        <w:rPr>
          <w:rFonts w:ascii="宋体" w:eastAsia="宋体" w:hAnsi="宋体" w:cs="Times New Roman" w:hint="eastAsia"/>
          <w:szCs w:val="21"/>
        </w:rPr>
        <w:t>阶层犯罪构成理论</w:t>
      </w:r>
      <w:r w:rsidR="00B269E5">
        <w:rPr>
          <w:rFonts w:ascii="宋体" w:eastAsia="宋体" w:hAnsi="宋体" w:cs="Times New Roman" w:hint="eastAsia"/>
          <w:szCs w:val="21"/>
        </w:rPr>
        <w:t>重点提示</w:t>
      </w:r>
      <w:r w:rsidR="004F6450" w:rsidRPr="006031C3">
        <w:rPr>
          <w:rFonts w:ascii="宋体" w:eastAsia="宋体" w:hAnsi="宋体" w:cs="Times New Roman" w:hint="eastAsia"/>
          <w:szCs w:val="21"/>
        </w:rPr>
        <w:t>：</w:t>
      </w:r>
    </w:p>
    <w:p w14:paraId="78F08FDA" w14:textId="44362991" w:rsidR="004F6450" w:rsidRPr="006031C3" w:rsidRDefault="004F6450" w:rsidP="008F0F12">
      <w:pPr>
        <w:widowControl/>
        <w:adjustRightInd w:val="0"/>
        <w:snapToGrid w:val="0"/>
        <w:spacing w:line="400" w:lineRule="exact"/>
        <w:ind w:firstLine="420"/>
        <w:rPr>
          <w:rFonts w:ascii="宋体" w:eastAsia="宋体" w:hAnsi="宋体" w:cs="Times New Roman"/>
          <w:b/>
          <w:bCs/>
          <w:szCs w:val="21"/>
        </w:rPr>
      </w:pPr>
      <w:r w:rsidRPr="006031C3">
        <w:rPr>
          <w:rFonts w:ascii="宋体" w:eastAsia="宋体" w:hAnsi="宋体" w:cs="Times New Roman" w:hint="eastAsia"/>
          <w:szCs w:val="21"/>
        </w:rPr>
        <w:t>1．</w:t>
      </w:r>
      <w:r w:rsidRPr="006031C3">
        <w:rPr>
          <w:rFonts w:ascii="宋体" w:eastAsia="宋体" w:hAnsi="宋体" w:cs="Times New Roman" w:hint="eastAsia"/>
          <w:bCs/>
          <w:szCs w:val="21"/>
        </w:rPr>
        <w:t>犯罪概念的多义性</w:t>
      </w:r>
      <w:r w:rsidRPr="006031C3">
        <w:rPr>
          <w:rFonts w:ascii="宋体" w:eastAsia="宋体" w:hAnsi="宋体" w:cs="Times New Roman" w:hint="eastAsia"/>
          <w:szCs w:val="21"/>
        </w:rPr>
        <w:t>。一方面，</w:t>
      </w:r>
      <w:r w:rsidR="00326DFE" w:rsidRPr="006031C3">
        <w:rPr>
          <w:rFonts w:ascii="宋体" w:eastAsia="宋体" w:hAnsi="宋体" w:cs="Times New Roman" w:hint="eastAsia"/>
          <w:szCs w:val="21"/>
        </w:rPr>
        <w:t>满足客观不法即可称之为构成犯罪，</w:t>
      </w:r>
      <w:r w:rsidRPr="006031C3">
        <w:rPr>
          <w:rFonts w:ascii="宋体" w:eastAsia="宋体" w:hAnsi="宋体" w:cs="Times New Roman" w:hint="eastAsia"/>
          <w:szCs w:val="21"/>
        </w:rPr>
        <w:t>是违法层面意义上的“犯罪”；另一方面，在此前提下符合责任要件且不具有责任阻却事由的行为，是真正意义上的犯罪。</w:t>
      </w:r>
      <w:r w:rsidR="00326DFE" w:rsidRPr="006031C3">
        <w:rPr>
          <w:rFonts w:ascii="宋体" w:eastAsia="宋体" w:hAnsi="宋体" w:cs="Times New Roman" w:hint="eastAsia"/>
          <w:b/>
          <w:bCs/>
          <w:szCs w:val="21"/>
        </w:rPr>
        <w:t>注意总则中“犯罪”均指的是客观不法层面。</w:t>
      </w:r>
    </w:p>
    <w:p w14:paraId="309474C0" w14:textId="33AC6E75" w:rsidR="00326DFE" w:rsidRPr="006031C3" w:rsidRDefault="00326DFE" w:rsidP="008F0F12">
      <w:pPr>
        <w:spacing w:line="400" w:lineRule="exact"/>
        <w:ind w:firstLine="420"/>
        <w:rPr>
          <w:rFonts w:ascii="宋体" w:eastAsia="宋体" w:hAnsi="宋体" w:cs="Times New Roman" w:hint="eastAsia"/>
          <w:szCs w:val="21"/>
        </w:rPr>
      </w:pPr>
      <w:r w:rsidRPr="006031C3">
        <w:rPr>
          <w:rFonts w:ascii="宋体" w:eastAsia="宋体" w:hAnsi="宋体" w:cs="Times New Roman" w:hint="eastAsia"/>
          <w:szCs w:val="21"/>
        </w:rPr>
        <w:t>四要件要求满足所有要求才能构成犯罪。</w:t>
      </w:r>
    </w:p>
    <w:p w14:paraId="1A537B20" w14:textId="79165CB9" w:rsidR="004F6450" w:rsidRPr="006031C3" w:rsidRDefault="004F6450" w:rsidP="008F0F12">
      <w:pPr>
        <w:adjustRightInd w:val="0"/>
        <w:snapToGrid w:val="0"/>
        <w:spacing w:line="400" w:lineRule="exact"/>
        <w:ind w:firstLine="420"/>
        <w:rPr>
          <w:rFonts w:ascii="宋体" w:eastAsia="宋体" w:hAnsi="宋体" w:cs="Times New Roman"/>
          <w:szCs w:val="21"/>
        </w:rPr>
      </w:pPr>
      <w:r w:rsidRPr="006031C3">
        <w:rPr>
          <w:rFonts w:ascii="宋体" w:eastAsia="宋体" w:hAnsi="宋体" w:cs="Times New Roman" w:hint="eastAsia"/>
          <w:szCs w:val="21"/>
        </w:rPr>
        <w:t>2．</w:t>
      </w:r>
      <w:r w:rsidRPr="006031C3">
        <w:rPr>
          <w:rFonts w:ascii="宋体" w:eastAsia="宋体" w:hAnsi="宋体" w:cs="Times New Roman" w:hint="eastAsia"/>
          <w:bCs/>
          <w:szCs w:val="21"/>
        </w:rPr>
        <w:t>认定犯罪必须从客观到主观，从不法到责任，而不能相反，客观主观相统一。</w:t>
      </w:r>
      <w:r w:rsidR="00326DFE" w:rsidRPr="006031C3">
        <w:rPr>
          <w:rFonts w:ascii="宋体" w:eastAsia="宋体" w:hAnsi="宋体" w:cs="Times New Roman" w:hint="eastAsia"/>
          <w:szCs w:val="21"/>
        </w:rPr>
        <w:t xml:space="preserve"> </w:t>
      </w:r>
    </w:p>
    <w:p w14:paraId="34B4C2B9" w14:textId="45CCE4D1" w:rsidR="00326DFE" w:rsidRPr="006031C3" w:rsidRDefault="00326DFE" w:rsidP="008F0F12">
      <w:pPr>
        <w:adjustRightInd w:val="0"/>
        <w:snapToGrid w:val="0"/>
        <w:spacing w:line="400" w:lineRule="exact"/>
        <w:ind w:firstLine="420"/>
        <w:rPr>
          <w:rFonts w:ascii="宋体" w:eastAsia="宋体" w:hAnsi="宋体" w:cs="Times New Roman"/>
          <w:szCs w:val="21"/>
        </w:rPr>
      </w:pPr>
      <w:r w:rsidRPr="006031C3">
        <w:rPr>
          <w:rFonts w:ascii="宋体" w:eastAsia="宋体" w:hAnsi="宋体" w:cs="Times New Roman" w:hint="eastAsia"/>
          <w:szCs w:val="21"/>
        </w:rPr>
        <w:t>传统四要件理论容易陷入主观归罪，如果一个人罪大恶极，则肯定构成犯罪。</w:t>
      </w:r>
    </w:p>
    <w:p w14:paraId="729BC590" w14:textId="01F672E5" w:rsidR="00896C74" w:rsidRPr="006031C3" w:rsidRDefault="00896C74" w:rsidP="008F0F12">
      <w:pPr>
        <w:adjustRightInd w:val="0"/>
        <w:snapToGrid w:val="0"/>
        <w:spacing w:line="400" w:lineRule="exact"/>
        <w:ind w:firstLine="420"/>
        <w:rPr>
          <w:rFonts w:ascii="宋体" w:eastAsia="宋体" w:hAnsi="宋体" w:cs="Times New Roman"/>
          <w:b/>
          <w:bCs/>
          <w:szCs w:val="21"/>
        </w:rPr>
      </w:pPr>
      <w:r w:rsidRPr="006031C3">
        <w:rPr>
          <w:rFonts w:ascii="宋体" w:eastAsia="宋体" w:hAnsi="宋体" w:cs="Times New Roman" w:hint="eastAsia"/>
          <w:b/>
          <w:bCs/>
          <w:szCs w:val="21"/>
        </w:rPr>
        <w:t>注意：客观不满足则无需继续考察主观</w:t>
      </w:r>
    </w:p>
    <w:p w14:paraId="3DB2F4AC" w14:textId="77777777" w:rsidR="00896C74" w:rsidRPr="006031C3" w:rsidRDefault="00896C74" w:rsidP="008F0F12">
      <w:pPr>
        <w:adjustRightInd w:val="0"/>
        <w:snapToGrid w:val="0"/>
        <w:spacing w:line="400" w:lineRule="exact"/>
        <w:ind w:firstLine="420"/>
        <w:rPr>
          <w:rFonts w:ascii="宋体" w:eastAsia="宋体" w:hAnsi="宋体" w:cs="Times New Roman"/>
          <w:szCs w:val="21"/>
        </w:rPr>
      </w:pPr>
    </w:p>
    <w:p w14:paraId="78EA6B39" w14:textId="292B68C4" w:rsidR="00D10B67" w:rsidRPr="006031C3" w:rsidRDefault="00896C74" w:rsidP="008F0F12">
      <w:pPr>
        <w:adjustRightInd w:val="0"/>
        <w:snapToGrid w:val="0"/>
        <w:spacing w:line="400" w:lineRule="exact"/>
        <w:ind w:firstLine="420"/>
        <w:rPr>
          <w:rFonts w:ascii="宋体" w:eastAsia="宋体" w:hAnsi="宋体" w:cs="Times New Roman" w:hint="eastAsia"/>
          <w:szCs w:val="21"/>
        </w:rPr>
      </w:pPr>
      <w:r w:rsidRPr="006031C3">
        <w:rPr>
          <w:rFonts w:ascii="宋体" w:eastAsia="宋体" w:hAnsi="宋体" w:cs="Times New Roman" w:hint="eastAsia"/>
          <w:b/>
          <w:bCs/>
          <w:szCs w:val="21"/>
        </w:rPr>
        <w:t>并非所有具有社会危害性的行为都构成犯罪</w:t>
      </w:r>
      <w:r w:rsidRPr="006031C3">
        <w:rPr>
          <w:rFonts w:ascii="宋体" w:eastAsia="宋体" w:hAnsi="宋体" w:cs="Times New Roman" w:hint="eastAsia"/>
          <w:szCs w:val="21"/>
        </w:rPr>
        <w:t>——</w:t>
      </w:r>
      <w:r w:rsidR="004F6450" w:rsidRPr="006031C3">
        <w:rPr>
          <w:rFonts w:ascii="宋体" w:eastAsia="宋体" w:hAnsi="宋体" w:cs="Times New Roman" w:hint="eastAsia"/>
          <w:szCs w:val="21"/>
        </w:rPr>
        <w:t>需要注意的是，在判断某一行为是否具有客观不法时，应当首先看其</w:t>
      </w:r>
      <w:r w:rsidR="004F6450" w:rsidRPr="006031C3">
        <w:rPr>
          <w:rFonts w:ascii="宋体" w:eastAsia="宋体" w:hAnsi="宋体" w:cs="Times New Roman" w:hint="eastAsia"/>
          <w:b/>
          <w:bCs/>
          <w:szCs w:val="21"/>
        </w:rPr>
        <w:t>是否符合刑法分则条文规定的构成要件</w:t>
      </w:r>
      <w:r w:rsidR="004F6450" w:rsidRPr="006031C3">
        <w:rPr>
          <w:rFonts w:ascii="宋体" w:eastAsia="宋体" w:hAnsi="宋体" w:cs="Times New Roman" w:hint="eastAsia"/>
          <w:szCs w:val="21"/>
        </w:rPr>
        <w:t>。即使行为实质上具有社会危害性，但若并不符合刑法明文规定，也不能认定其构成犯罪。</w:t>
      </w:r>
    </w:p>
    <w:p w14:paraId="2A00F7B1" w14:textId="3CE89F0B" w:rsidR="004F6450" w:rsidRPr="006031C3" w:rsidRDefault="004F6450" w:rsidP="008F0F12">
      <w:pPr>
        <w:widowControl/>
        <w:adjustRightInd w:val="0"/>
        <w:snapToGrid w:val="0"/>
        <w:spacing w:line="400" w:lineRule="exact"/>
        <w:ind w:firstLine="420"/>
        <w:rPr>
          <w:rFonts w:ascii="宋体" w:eastAsia="宋体" w:hAnsi="宋体" w:cs="Times New Roman"/>
          <w:szCs w:val="21"/>
        </w:rPr>
      </w:pPr>
      <w:r w:rsidRPr="006031C3">
        <w:rPr>
          <w:rFonts w:ascii="宋体" w:eastAsia="宋体" w:hAnsi="宋体" w:cs="Times New Roman" w:hint="eastAsia"/>
          <w:szCs w:val="21"/>
        </w:rPr>
        <w:t>3．</w:t>
      </w:r>
      <w:r w:rsidRPr="006031C3">
        <w:rPr>
          <w:rFonts w:ascii="宋体" w:eastAsia="宋体" w:hAnsi="宋体" w:cs="Times New Roman" w:hint="eastAsia"/>
          <w:bCs/>
          <w:szCs w:val="21"/>
        </w:rPr>
        <w:t>行为客观上是否具有违法性，不以行为人具有非难可能性为前提。</w:t>
      </w:r>
      <w:r w:rsidR="00D10B67" w:rsidRPr="006031C3">
        <w:rPr>
          <w:rFonts w:ascii="宋体" w:eastAsia="宋体" w:hAnsi="宋体" w:cs="Times New Roman" w:hint="eastAsia"/>
          <w:bCs/>
          <w:szCs w:val="21"/>
        </w:rPr>
        <w:t>非难可能性即谴责的可能性。</w:t>
      </w:r>
      <w:r w:rsidRPr="006031C3">
        <w:rPr>
          <w:rFonts w:ascii="宋体" w:eastAsia="宋体" w:hAnsi="宋体" w:cs="Times New Roman" w:hint="eastAsia"/>
          <w:szCs w:val="21"/>
        </w:rPr>
        <w:t>如</w:t>
      </w:r>
      <w:r w:rsidR="00D10B67" w:rsidRPr="006031C3">
        <w:rPr>
          <w:rFonts w:ascii="宋体" w:eastAsia="宋体" w:hAnsi="宋体" w:cs="Times New Roman" w:hint="eastAsia"/>
          <w:szCs w:val="21"/>
        </w:rPr>
        <w:t>精神病人、未成年人等</w:t>
      </w:r>
    </w:p>
    <w:p w14:paraId="1DAC306F" w14:textId="77777777" w:rsidR="006031C3" w:rsidRPr="006031C3" w:rsidRDefault="004F6450" w:rsidP="008F0F12">
      <w:pPr>
        <w:widowControl/>
        <w:adjustRightInd w:val="0"/>
        <w:snapToGrid w:val="0"/>
        <w:spacing w:line="400" w:lineRule="exact"/>
        <w:ind w:firstLine="420"/>
        <w:rPr>
          <w:rFonts w:ascii="宋体" w:eastAsia="宋体" w:hAnsi="宋体" w:cs="Times New Roman"/>
          <w:szCs w:val="21"/>
        </w:rPr>
      </w:pPr>
      <w:r w:rsidRPr="006031C3">
        <w:rPr>
          <w:rFonts w:ascii="宋体" w:eastAsia="宋体" w:hAnsi="宋体" w:cs="Times New Roman" w:hint="eastAsia"/>
          <w:szCs w:val="21"/>
        </w:rPr>
        <w:t>4．</w:t>
      </w:r>
      <w:r w:rsidRPr="006031C3">
        <w:rPr>
          <w:rFonts w:ascii="宋体" w:eastAsia="宋体" w:hAnsi="宋体" w:cs="Times New Roman" w:hint="eastAsia"/>
          <w:bCs/>
          <w:szCs w:val="21"/>
        </w:rPr>
        <w:t>客观不法与主观责任相统一，即要求行为人在实施不法行为时具有相应的责任要素。</w:t>
      </w:r>
      <w:r w:rsidR="00D10B67" w:rsidRPr="006031C3">
        <w:rPr>
          <w:rFonts w:ascii="宋体" w:eastAsia="宋体" w:hAnsi="宋体" w:cs="Times New Roman" w:hint="eastAsia"/>
          <w:szCs w:val="21"/>
        </w:rPr>
        <w:t>如何判断最终构成何种犯罪——</w:t>
      </w:r>
      <w:r w:rsidRPr="006031C3">
        <w:rPr>
          <w:rFonts w:ascii="宋体" w:eastAsia="宋体" w:hAnsi="宋体" w:cs="Times New Roman" w:hint="eastAsia"/>
          <w:szCs w:val="21"/>
        </w:rPr>
        <w:t>当客观不法与主观责任要素并不完全重合时，应当在</w:t>
      </w:r>
      <w:r w:rsidRPr="006031C3">
        <w:rPr>
          <w:rFonts w:ascii="宋体" w:eastAsia="宋体" w:hAnsi="宋体" w:cs="Times New Roman" w:hint="eastAsia"/>
          <w:b/>
          <w:bCs/>
          <w:szCs w:val="21"/>
        </w:rPr>
        <w:t>重合</w:t>
      </w:r>
      <w:r w:rsidRPr="006031C3">
        <w:rPr>
          <w:rFonts w:ascii="宋体" w:eastAsia="宋体" w:hAnsi="宋体" w:cs="Times New Roman" w:hint="eastAsia"/>
          <w:szCs w:val="21"/>
        </w:rPr>
        <w:t>的范围认定罪名（主客观相统一）。</w:t>
      </w:r>
    </w:p>
    <w:p w14:paraId="022B09C3" w14:textId="4AAB0358" w:rsidR="004F6450" w:rsidRPr="006031C3" w:rsidRDefault="00D10B67" w:rsidP="008F0F12">
      <w:pPr>
        <w:widowControl/>
        <w:adjustRightInd w:val="0"/>
        <w:snapToGrid w:val="0"/>
        <w:spacing w:line="400" w:lineRule="exact"/>
        <w:ind w:firstLine="420"/>
        <w:rPr>
          <w:rFonts w:ascii="宋体" w:eastAsia="宋体" w:hAnsi="宋体" w:cs="Times New Roman"/>
          <w:szCs w:val="21"/>
        </w:rPr>
      </w:pPr>
      <w:r w:rsidRPr="006031C3">
        <w:rPr>
          <w:rFonts w:ascii="宋体" w:eastAsia="宋体" w:hAnsi="宋体" w:cs="Times New Roman" w:hint="eastAsia"/>
          <w:szCs w:val="21"/>
        </w:rPr>
        <w:lastRenderedPageBreak/>
        <w:t>可能误区：在客观的范围内认定犯罪。</w:t>
      </w:r>
    </w:p>
    <w:p w14:paraId="78AB59E5" w14:textId="03309674" w:rsidR="00D10B67" w:rsidRPr="006031C3" w:rsidRDefault="0012294B" w:rsidP="008F0F12">
      <w:pPr>
        <w:widowControl/>
        <w:adjustRightInd w:val="0"/>
        <w:snapToGrid w:val="0"/>
        <w:spacing w:line="400" w:lineRule="exact"/>
        <w:ind w:firstLine="420"/>
        <w:rPr>
          <w:rFonts w:ascii="宋体" w:eastAsia="宋体" w:hAnsi="宋体" w:cs="Times New Roman"/>
          <w:b/>
          <w:bCs/>
          <w:szCs w:val="21"/>
        </w:rPr>
      </w:pPr>
      <w:r>
        <w:rPr>
          <w:rFonts w:ascii="宋体" w:eastAsia="宋体" w:hAnsi="宋体" w:cs="Times New Roman" w:hint="eastAsia"/>
          <w:b/>
          <w:bCs/>
          <w:szCs w:val="21"/>
        </w:rPr>
        <w:t>主客观</w:t>
      </w:r>
      <w:r w:rsidR="00D10B67" w:rsidRPr="006031C3">
        <w:rPr>
          <w:rFonts w:ascii="宋体" w:eastAsia="宋体" w:hAnsi="宋体" w:cs="Times New Roman" w:hint="eastAsia"/>
          <w:b/>
          <w:bCs/>
          <w:szCs w:val="21"/>
        </w:rPr>
        <w:t>统一到社会危害性较轻的行为范围内</w:t>
      </w:r>
    </w:p>
    <w:p w14:paraId="51296DE4" w14:textId="77777777" w:rsidR="007F6643" w:rsidRPr="006031C3" w:rsidRDefault="007F6643" w:rsidP="008F0F12">
      <w:pPr>
        <w:spacing w:line="400" w:lineRule="exact"/>
        <w:rPr>
          <w:rFonts w:ascii="宋体" w:eastAsia="宋体" w:hAnsi="宋体"/>
          <w:szCs w:val="21"/>
        </w:rPr>
      </w:pPr>
    </w:p>
    <w:p w14:paraId="29F7BF80" w14:textId="7B057787" w:rsidR="001061DE" w:rsidRPr="006031C3" w:rsidRDefault="001061DE" w:rsidP="008F0F12">
      <w:pPr>
        <w:keepNext/>
        <w:keepLines/>
        <w:tabs>
          <w:tab w:val="left" w:pos="420"/>
        </w:tabs>
        <w:spacing w:line="400" w:lineRule="exact"/>
        <w:jc w:val="center"/>
        <w:outlineLvl w:val="0"/>
        <w:rPr>
          <w:rFonts w:ascii="宋体" w:eastAsia="宋体" w:hAnsi="宋体" w:cs="宋体" w:hint="eastAsia"/>
          <w:b/>
          <w:kern w:val="44"/>
          <w:sz w:val="28"/>
          <w:szCs w:val="28"/>
          <w14:ligatures w14:val="none"/>
        </w:rPr>
      </w:pPr>
      <w:bookmarkStart w:id="0" w:name="_Toc183875501"/>
      <w:r w:rsidRPr="006031C3">
        <w:rPr>
          <w:rFonts w:ascii="宋体" w:eastAsia="宋体" w:hAnsi="宋体" w:cs="宋体" w:hint="eastAsia"/>
          <w:b/>
          <w:kern w:val="44"/>
          <w:sz w:val="28"/>
          <w:szCs w:val="28"/>
          <w14:ligatures w14:val="none"/>
        </w:rPr>
        <w:t>第四章  犯罪客观方面</w:t>
      </w:r>
      <w:bookmarkEnd w:id="0"/>
    </w:p>
    <w:p w14:paraId="207A5311" w14:textId="77777777" w:rsidR="001061DE" w:rsidRDefault="001061DE" w:rsidP="008F0F12">
      <w:pPr>
        <w:keepNext/>
        <w:keepLines/>
        <w:tabs>
          <w:tab w:val="left" w:pos="420"/>
        </w:tabs>
        <w:spacing w:line="400" w:lineRule="exact"/>
        <w:jc w:val="center"/>
        <w:outlineLvl w:val="0"/>
        <w:rPr>
          <w:rFonts w:ascii="宋体" w:eastAsia="宋体" w:hAnsi="宋体" w:cs="宋体"/>
          <w:b/>
          <w:kern w:val="44"/>
          <w:sz w:val="24"/>
          <w:szCs w:val="24"/>
          <w14:ligatures w14:val="none"/>
        </w:rPr>
      </w:pPr>
      <w:bookmarkStart w:id="1" w:name="_Toc183875502"/>
      <w:r w:rsidRPr="006031C3">
        <w:rPr>
          <w:rFonts w:ascii="宋体" w:eastAsia="宋体" w:hAnsi="宋体" w:cs="宋体" w:hint="eastAsia"/>
          <w:b/>
          <w:kern w:val="44"/>
          <w:sz w:val="24"/>
          <w:szCs w:val="24"/>
          <w14:ligatures w14:val="none"/>
        </w:rPr>
        <w:t>第一节  危害行为</w:t>
      </w:r>
      <w:bookmarkEnd w:id="1"/>
    </w:p>
    <w:p w14:paraId="34EA6195" w14:textId="77777777" w:rsidR="006031C3" w:rsidRPr="006031C3" w:rsidRDefault="006031C3" w:rsidP="008F0F12">
      <w:pPr>
        <w:keepNext/>
        <w:keepLines/>
        <w:tabs>
          <w:tab w:val="left" w:pos="420"/>
        </w:tabs>
        <w:spacing w:line="400" w:lineRule="exact"/>
        <w:jc w:val="center"/>
        <w:outlineLvl w:val="0"/>
        <w:rPr>
          <w:rFonts w:ascii="宋体" w:eastAsia="宋体" w:hAnsi="宋体" w:cs="宋体" w:hint="eastAsia"/>
          <w:b/>
          <w:kern w:val="44"/>
          <w:sz w:val="24"/>
          <w:szCs w:val="24"/>
          <w14:ligatures w14:val="none"/>
        </w:rPr>
      </w:pPr>
    </w:p>
    <w:p w14:paraId="2D9227D9" w14:textId="77777777" w:rsidR="001061DE" w:rsidRPr="006031C3" w:rsidRDefault="001061DE" w:rsidP="008F0F12">
      <w:pPr>
        <w:keepNext/>
        <w:keepLines/>
        <w:tabs>
          <w:tab w:val="left" w:pos="420"/>
        </w:tabs>
        <w:spacing w:line="400" w:lineRule="exact"/>
        <w:jc w:val="left"/>
        <w:outlineLvl w:val="2"/>
        <w:rPr>
          <w:rFonts w:ascii="宋体" w:eastAsia="宋体" w:hAnsi="宋体" w:cs="宋体"/>
          <w:szCs w:val="21"/>
          <w14:ligatures w14:val="none"/>
        </w:rPr>
      </w:pPr>
      <w:r w:rsidRPr="006031C3">
        <w:rPr>
          <w:rFonts w:ascii="宋体" w:eastAsia="宋体" w:hAnsi="宋体" w:cs="宋体" w:hint="eastAsia"/>
          <w:szCs w:val="21"/>
          <w14:ligatures w14:val="none"/>
        </w:rPr>
        <w:t>一、危害行为的概念与分类</w:t>
      </w:r>
    </w:p>
    <w:p w14:paraId="5B0F737E" w14:textId="4771C74F" w:rsidR="001061DE" w:rsidRPr="006031C3" w:rsidRDefault="001061DE" w:rsidP="008F0F12">
      <w:pPr>
        <w:tabs>
          <w:tab w:val="left" w:pos="420"/>
        </w:tabs>
        <w:adjustRightInd w:val="0"/>
        <w:snapToGrid w:val="0"/>
        <w:spacing w:line="400" w:lineRule="exact"/>
        <w:ind w:firstLineChars="200" w:firstLine="420"/>
        <w:rPr>
          <w:rFonts w:ascii="宋体" w:eastAsia="宋体" w:hAnsi="宋体" w:cs="Times New Roman"/>
          <w:szCs w:val="21"/>
          <w14:ligatures w14:val="none"/>
        </w:rPr>
      </w:pPr>
      <w:r w:rsidRPr="006031C3">
        <w:rPr>
          <w:rFonts w:ascii="宋体" w:eastAsia="宋体" w:hAnsi="宋体" w:cs="Times New Roman" w:hint="eastAsia"/>
          <w:szCs w:val="21"/>
          <w14:ligatures w14:val="none"/>
        </w:rPr>
        <w:t>危害行为</w:t>
      </w:r>
      <w:r w:rsidR="006031C3">
        <w:rPr>
          <w:rFonts w:ascii="宋体" w:eastAsia="宋体" w:hAnsi="宋体" w:cs="Times New Roman" w:hint="eastAsia"/>
          <w:szCs w:val="21"/>
          <w14:ligatures w14:val="none"/>
        </w:rPr>
        <w:t>的</w:t>
      </w:r>
      <w:r w:rsidRPr="006031C3">
        <w:rPr>
          <w:rFonts w:ascii="宋体" w:eastAsia="宋体" w:hAnsi="宋体" w:cs="Times New Roman" w:hint="eastAsia"/>
          <w:szCs w:val="21"/>
          <w14:ligatures w14:val="none"/>
        </w:rPr>
        <w:t>两种基本形式：</w:t>
      </w: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作为与不作为</w:t>
      </w:r>
      <w:r w:rsidRPr="006031C3">
        <w:rPr>
          <w:rFonts w:ascii="宋体" w:eastAsia="宋体" w:hAnsi="宋体" w:cs="Times New Roman" w:hint="eastAsia"/>
          <w:szCs w:val="21"/>
          <w14:ligatures w14:val="none"/>
        </w:rPr>
        <w:t>。作为是指行为人以积极的身体活动实施刑法所禁止的行为，即“</w:t>
      </w: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不当为而为</w:t>
      </w:r>
      <w:r w:rsidRPr="006031C3">
        <w:rPr>
          <w:rFonts w:ascii="宋体" w:eastAsia="宋体" w:hAnsi="宋体" w:cs="Times New Roman" w:hint="eastAsia"/>
          <w:szCs w:val="21"/>
          <w14:ligatures w14:val="none"/>
        </w:rPr>
        <w:t>”；不作为是指行为人在能够履行自己应尽义务的情况下不履行该义务，即“</w:t>
      </w: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当为而不为</w:t>
      </w:r>
      <w:r w:rsidRPr="006031C3">
        <w:rPr>
          <w:rFonts w:ascii="宋体" w:eastAsia="宋体" w:hAnsi="宋体" w:cs="Times New Roman" w:hint="eastAsia"/>
          <w:szCs w:val="21"/>
          <w14:ligatures w14:val="none"/>
        </w:rPr>
        <w:t>”。</w:t>
      </w:r>
    </w:p>
    <w:p w14:paraId="5F953148" w14:textId="77777777" w:rsidR="001061DE" w:rsidRPr="006031C3" w:rsidRDefault="001061DE" w:rsidP="008F0F12">
      <w:pPr>
        <w:keepNext/>
        <w:keepLines/>
        <w:tabs>
          <w:tab w:val="left" w:pos="420"/>
        </w:tabs>
        <w:spacing w:line="400" w:lineRule="exact"/>
        <w:jc w:val="left"/>
        <w:outlineLvl w:val="2"/>
        <w:rPr>
          <w:rFonts w:ascii="宋体" w:eastAsia="宋体" w:hAnsi="宋体" w:cs="宋体"/>
          <w:szCs w:val="21"/>
          <w14:ligatures w14:val="none"/>
        </w:rPr>
      </w:pPr>
      <w:r w:rsidRPr="006031C3">
        <w:rPr>
          <w:rFonts w:ascii="宋体" w:eastAsia="宋体" w:hAnsi="宋体" w:cs="宋体" w:hint="eastAsia"/>
          <w:szCs w:val="21"/>
          <w14:ligatures w14:val="none"/>
        </w:rPr>
        <w:t>二、不作为犯的分类与成立条件</w:t>
      </w:r>
    </w:p>
    <w:p w14:paraId="39F1C2C5" w14:textId="77777777" w:rsidR="001061DE" w:rsidRPr="006031C3" w:rsidRDefault="001061DE" w:rsidP="008F0F12">
      <w:pPr>
        <w:keepNext/>
        <w:keepLines/>
        <w:tabs>
          <w:tab w:val="left" w:pos="420"/>
        </w:tabs>
        <w:spacing w:line="400" w:lineRule="exact"/>
        <w:ind w:firstLineChars="120" w:firstLine="252"/>
        <w:jc w:val="left"/>
        <w:outlineLvl w:val="3"/>
        <w:rPr>
          <w:rFonts w:ascii="宋体" w:eastAsia="宋体" w:hAnsi="宋体" w:cs="Times New Roman"/>
          <w:bCs/>
          <w:szCs w:val="21"/>
          <w14:ligatures w14:val="none"/>
        </w:rPr>
      </w:pP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（一）分类</w:t>
      </w:r>
    </w:p>
    <w:p w14:paraId="0AC9C6D4" w14:textId="72F7F863" w:rsidR="001061DE" w:rsidRPr="006031C3" w:rsidRDefault="001061DE" w:rsidP="008F0F12">
      <w:pPr>
        <w:tabs>
          <w:tab w:val="left" w:pos="420"/>
        </w:tabs>
        <w:spacing w:line="400" w:lineRule="exact"/>
        <w:ind w:firstLineChars="200" w:firstLine="420"/>
        <w:rPr>
          <w:rFonts w:ascii="宋体" w:eastAsia="宋体" w:hAnsi="宋体" w:cs="Times New Roman"/>
          <w:szCs w:val="21"/>
          <w14:ligatures w14:val="none"/>
        </w:rPr>
      </w:pP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纯正不作为犯与不纯正不作为犯</w:t>
      </w:r>
      <w:r w:rsidRPr="006031C3">
        <w:rPr>
          <w:rFonts w:ascii="宋体" w:eastAsia="宋体" w:hAnsi="宋体" w:cs="Times New Roman" w:hint="eastAsia"/>
          <w:szCs w:val="21"/>
          <w14:ligatures w14:val="none"/>
        </w:rPr>
        <w:t>。</w:t>
      </w:r>
    </w:p>
    <w:p w14:paraId="79DD5C86" w14:textId="75A68ED1" w:rsidR="001061DE" w:rsidRPr="006031C3" w:rsidRDefault="001061DE" w:rsidP="008F0F12">
      <w:pPr>
        <w:tabs>
          <w:tab w:val="left" w:pos="420"/>
        </w:tabs>
        <w:spacing w:line="400" w:lineRule="exact"/>
        <w:ind w:firstLineChars="200" w:firstLine="420"/>
        <w:rPr>
          <w:rFonts w:ascii="宋体" w:eastAsia="宋体" w:hAnsi="宋体" w:cs="Times New Roman"/>
          <w:szCs w:val="21"/>
          <w14:ligatures w14:val="none"/>
        </w:rPr>
      </w:pPr>
      <w:r w:rsidRPr="006031C3">
        <w:rPr>
          <w:rFonts w:ascii="宋体" w:eastAsia="宋体" w:hAnsi="宋体" w:cs="Times New Roman" w:hint="eastAsia"/>
          <w:szCs w:val="21"/>
          <w14:ligatures w14:val="none"/>
        </w:rPr>
        <w:t>纯正不作为犯，指</w:t>
      </w: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刑法明文规定只能由不作为构成的犯罪</w:t>
      </w:r>
      <w:r w:rsidRPr="006031C3">
        <w:rPr>
          <w:rFonts w:ascii="宋体" w:eastAsia="宋体" w:hAnsi="宋体" w:cs="Times New Roman" w:hint="eastAsia"/>
          <w:szCs w:val="21"/>
          <w14:ligatures w14:val="none"/>
        </w:rPr>
        <w:t>。典型的如遗弃罪（有抚养义务而拒不抚养）等。</w:t>
      </w:r>
    </w:p>
    <w:p w14:paraId="3C3372A5" w14:textId="55766209" w:rsidR="001061DE" w:rsidRPr="006031C3" w:rsidRDefault="001061DE" w:rsidP="008F0F12">
      <w:pPr>
        <w:tabs>
          <w:tab w:val="left" w:pos="420"/>
        </w:tabs>
        <w:spacing w:line="400" w:lineRule="exact"/>
        <w:ind w:firstLineChars="200" w:firstLine="420"/>
        <w:rPr>
          <w:rFonts w:ascii="宋体" w:eastAsia="宋体" w:hAnsi="宋体" w:cs="Times New Roman"/>
          <w:szCs w:val="21"/>
          <w14:ligatures w14:val="none"/>
        </w:rPr>
      </w:pPr>
      <w:r w:rsidRPr="006031C3">
        <w:rPr>
          <w:rFonts w:ascii="宋体" w:eastAsia="宋体" w:hAnsi="宋体" w:cs="Times New Roman" w:hint="eastAsia"/>
          <w:szCs w:val="21"/>
          <w14:ligatures w14:val="none"/>
        </w:rPr>
        <w:t>不纯正不作为犯，是指</w:t>
      </w: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行为人以不作为形式实施的通常由作为形式实施的犯罪</w:t>
      </w:r>
      <w:r w:rsidRPr="006031C3">
        <w:rPr>
          <w:rFonts w:ascii="宋体" w:eastAsia="宋体" w:hAnsi="宋体" w:cs="Times New Roman" w:hint="eastAsia"/>
          <w:szCs w:val="21"/>
          <w14:ligatures w14:val="none"/>
        </w:rPr>
        <w:t>。</w:t>
      </w:r>
    </w:p>
    <w:p w14:paraId="1CC2086C" w14:textId="72235FC6" w:rsidR="001061DE" w:rsidRPr="006031C3" w:rsidRDefault="001061DE" w:rsidP="008F0F12">
      <w:pPr>
        <w:tabs>
          <w:tab w:val="left" w:pos="420"/>
        </w:tabs>
        <w:spacing w:line="400" w:lineRule="exact"/>
        <w:ind w:firstLineChars="200" w:firstLine="420"/>
        <w:rPr>
          <w:rFonts w:ascii="宋体" w:eastAsia="宋体" w:hAnsi="宋体" w:cs="宋体"/>
          <w:szCs w:val="21"/>
          <w14:ligatures w14:val="none"/>
        </w:rPr>
      </w:pPr>
      <w:r w:rsidRPr="006031C3">
        <w:rPr>
          <w:rFonts w:ascii="宋体" w:eastAsia="宋体" w:hAnsi="宋体" w:cs="宋体" w:hint="eastAsia"/>
          <w:szCs w:val="21"/>
          <w14:ligatures w14:val="none"/>
        </w:rPr>
        <w:t>有学者称为真正</w:t>
      </w:r>
      <w:r w:rsidR="006031C3">
        <w:rPr>
          <w:rFonts w:ascii="宋体" w:eastAsia="宋体" w:hAnsi="宋体" w:cs="宋体" w:hint="eastAsia"/>
          <w:szCs w:val="21"/>
          <w14:ligatures w14:val="none"/>
        </w:rPr>
        <w:t>不作为犯</w:t>
      </w:r>
      <w:r w:rsidRPr="006031C3">
        <w:rPr>
          <w:rFonts w:ascii="宋体" w:eastAsia="宋体" w:hAnsi="宋体" w:cs="宋体" w:hint="eastAsia"/>
          <w:szCs w:val="21"/>
          <w14:ligatures w14:val="none"/>
        </w:rPr>
        <w:t>、不真正</w:t>
      </w:r>
      <w:r w:rsidR="006031C3">
        <w:rPr>
          <w:rFonts w:ascii="宋体" w:eastAsia="宋体" w:hAnsi="宋体" w:cs="宋体" w:hint="eastAsia"/>
          <w:szCs w:val="21"/>
          <w14:ligatures w14:val="none"/>
        </w:rPr>
        <w:t>不作为犯</w:t>
      </w:r>
      <w:r w:rsidRPr="006031C3">
        <w:rPr>
          <w:rFonts w:ascii="宋体" w:eastAsia="宋体" w:hAnsi="宋体" w:cs="宋体" w:hint="eastAsia"/>
          <w:szCs w:val="21"/>
          <w14:ligatures w14:val="none"/>
        </w:rPr>
        <w:t>。</w:t>
      </w:r>
    </w:p>
    <w:p w14:paraId="2991376A" w14:textId="156D45CC" w:rsidR="001061DE" w:rsidRPr="006031C3" w:rsidRDefault="001061DE" w:rsidP="008F0F12">
      <w:pPr>
        <w:tabs>
          <w:tab w:val="left" w:pos="420"/>
        </w:tabs>
        <w:spacing w:line="400" w:lineRule="exact"/>
        <w:ind w:firstLineChars="200" w:firstLine="428"/>
        <w:rPr>
          <w:rFonts w:ascii="宋体" w:eastAsia="宋体" w:hAnsi="宋体" w:cs="宋体"/>
          <w:b/>
          <w:bCs/>
          <w:szCs w:val="21"/>
          <w14:ligatures w14:val="none"/>
        </w:rPr>
      </w:pPr>
      <w:r w:rsidRPr="006031C3">
        <w:rPr>
          <w:rFonts w:ascii="宋体" w:eastAsia="宋体" w:hAnsi="宋体" w:cs="宋体" w:hint="eastAsia"/>
          <w:b/>
          <w:bCs/>
          <w:szCs w:val="21"/>
          <w14:ligatures w14:val="none"/>
        </w:rPr>
        <w:t>便捷区分——记住纯正不作为犯，其他均为不纯正不作为犯。</w:t>
      </w:r>
    </w:p>
    <w:p w14:paraId="5AC9E0F6" w14:textId="77777777" w:rsidR="001061DE" w:rsidRPr="006031C3" w:rsidRDefault="001061DE" w:rsidP="008F0F12">
      <w:pPr>
        <w:keepNext/>
        <w:keepLines/>
        <w:tabs>
          <w:tab w:val="left" w:pos="420"/>
        </w:tabs>
        <w:spacing w:line="400" w:lineRule="exact"/>
        <w:ind w:firstLineChars="120" w:firstLine="252"/>
        <w:jc w:val="left"/>
        <w:outlineLvl w:val="3"/>
        <w:rPr>
          <w:rFonts w:ascii="宋体" w:eastAsia="宋体" w:hAnsi="宋体" w:cs="Times New Roman"/>
          <w:bCs/>
          <w:szCs w:val="21"/>
          <w14:ligatures w14:val="none"/>
        </w:rPr>
      </w:pP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（二）不作为犯的成立条件</w:t>
      </w:r>
    </w:p>
    <w:p w14:paraId="62BDC0A6" w14:textId="249497AB" w:rsidR="00E62CDE" w:rsidRPr="006031C3" w:rsidRDefault="001061DE" w:rsidP="008F0F12">
      <w:pPr>
        <w:pStyle w:val="a7"/>
        <w:numPr>
          <w:ilvl w:val="0"/>
          <w:numId w:val="2"/>
        </w:numPr>
        <w:tabs>
          <w:tab w:val="left" w:pos="420"/>
        </w:tabs>
        <w:spacing w:line="400" w:lineRule="exact"/>
        <w:ind w:firstLineChars="0"/>
        <w:rPr>
          <w:rFonts w:ascii="宋体" w:eastAsia="宋体" w:hAnsi="宋体" w:cs="Times New Roman"/>
          <w:szCs w:val="21"/>
          <w14:ligatures w14:val="none"/>
        </w:rPr>
      </w:pP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行为人负有实施特定积极行为的法律性质的义务</w:t>
      </w:r>
      <w:r w:rsidRPr="006031C3">
        <w:rPr>
          <w:rFonts w:ascii="宋体" w:eastAsia="宋体" w:hAnsi="宋体" w:cs="Times New Roman" w:hint="eastAsia"/>
          <w:szCs w:val="21"/>
          <w14:ligatures w14:val="none"/>
        </w:rPr>
        <w:t>。</w:t>
      </w:r>
    </w:p>
    <w:p w14:paraId="5467ED4C" w14:textId="6511B6B2" w:rsidR="001061DE" w:rsidRPr="006031C3" w:rsidRDefault="00E62CDE" w:rsidP="008F0F12">
      <w:pPr>
        <w:tabs>
          <w:tab w:val="left" w:pos="420"/>
        </w:tabs>
        <w:spacing w:line="400" w:lineRule="exact"/>
        <w:ind w:left="420"/>
        <w:rPr>
          <w:rFonts w:ascii="宋体" w:eastAsia="宋体" w:hAnsi="宋体" w:cs="Times New Roman"/>
          <w:szCs w:val="21"/>
          <w14:ligatures w14:val="none"/>
        </w:rPr>
      </w:pPr>
      <w:r w:rsidRPr="006031C3">
        <w:rPr>
          <w:rFonts w:ascii="宋体" w:eastAsia="宋体" w:hAnsi="宋体" w:cs="Times New Roman" w:hint="eastAsia"/>
          <w:szCs w:val="21"/>
          <w14:ligatures w14:val="none"/>
        </w:rPr>
        <w:t>（形式分类与实质分类两种，实质分类是法考通说，以下为形式分类，也是传统观点）</w:t>
      </w:r>
    </w:p>
    <w:p w14:paraId="32076D61" w14:textId="0C0F10F6" w:rsidR="001061DE" w:rsidRPr="006031C3" w:rsidRDefault="001061DE" w:rsidP="008F0F12">
      <w:pPr>
        <w:tabs>
          <w:tab w:val="left" w:pos="420"/>
        </w:tabs>
        <w:spacing w:line="400" w:lineRule="exact"/>
        <w:ind w:firstLineChars="200" w:firstLine="420"/>
        <w:rPr>
          <w:rFonts w:ascii="宋体" w:eastAsia="宋体" w:hAnsi="宋体" w:cs="Times New Roman"/>
          <w:szCs w:val="21"/>
          <w14:ligatures w14:val="none"/>
        </w:rPr>
      </w:pPr>
      <w:r w:rsidRPr="006031C3">
        <w:rPr>
          <w:rFonts w:ascii="宋体" w:eastAsia="宋体" w:hAnsi="宋体" w:cs="Times New Roman" w:hint="eastAsia"/>
          <w:szCs w:val="21"/>
          <w14:ligatures w14:val="none"/>
        </w:rPr>
        <w:t>（1）</w:t>
      </w: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法律、法规明文规定的义务</w:t>
      </w:r>
      <w:r w:rsidRPr="006031C3">
        <w:rPr>
          <w:rFonts w:ascii="宋体" w:eastAsia="宋体" w:hAnsi="宋体" w:cs="Times New Roman" w:hint="eastAsia"/>
          <w:szCs w:val="21"/>
          <w14:ligatures w14:val="none"/>
        </w:rPr>
        <w:t>。</w:t>
      </w:r>
      <w:r w:rsidR="00E62CDE" w:rsidRPr="006031C3">
        <w:rPr>
          <w:rFonts w:ascii="宋体" w:eastAsia="宋体" w:hAnsi="宋体" w:cs="Times New Roman" w:hint="eastAsia"/>
          <w:szCs w:val="21"/>
          <w14:ligatures w14:val="none"/>
        </w:rPr>
        <w:t>如未婚妻和父母掉落河里，法律上不救父母可能构成不作为的故意杀人罪。但如果是妻子和父母，则产生义务冲突。</w:t>
      </w:r>
    </w:p>
    <w:p w14:paraId="283B9680" w14:textId="33CF1C4B" w:rsidR="001061DE" w:rsidRPr="006031C3" w:rsidRDefault="001061DE" w:rsidP="008F0F12">
      <w:pPr>
        <w:tabs>
          <w:tab w:val="left" w:pos="420"/>
        </w:tabs>
        <w:spacing w:line="400" w:lineRule="exact"/>
        <w:ind w:firstLineChars="200" w:firstLine="420"/>
        <w:rPr>
          <w:rFonts w:ascii="宋体" w:eastAsia="宋体" w:hAnsi="宋体" w:cs="Times New Roman" w:hint="eastAsia"/>
          <w:szCs w:val="21"/>
          <w14:ligatures w14:val="none"/>
        </w:rPr>
      </w:pPr>
      <w:r w:rsidRPr="006031C3">
        <w:rPr>
          <w:rFonts w:ascii="宋体" w:eastAsia="宋体" w:hAnsi="宋体" w:cs="Times New Roman" w:hint="eastAsia"/>
          <w:szCs w:val="21"/>
          <w14:ligatures w14:val="none"/>
        </w:rPr>
        <w:t>（2）</w:t>
      </w: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职务或者业务要求的义务</w:t>
      </w:r>
      <w:r w:rsidRPr="006031C3">
        <w:rPr>
          <w:rFonts w:ascii="宋体" w:eastAsia="宋体" w:hAnsi="宋体" w:cs="Times New Roman" w:hint="eastAsia"/>
          <w:szCs w:val="21"/>
          <w14:ligatures w14:val="none"/>
        </w:rPr>
        <w:t>。</w:t>
      </w:r>
      <w:r w:rsidR="00E62CDE" w:rsidRPr="006031C3">
        <w:rPr>
          <w:rFonts w:ascii="宋体" w:eastAsia="宋体" w:hAnsi="宋体" w:cs="Times New Roman" w:hint="eastAsia"/>
          <w:szCs w:val="21"/>
          <w14:ligatures w14:val="none"/>
        </w:rPr>
        <w:t>如警察</w:t>
      </w:r>
    </w:p>
    <w:p w14:paraId="11096AD8" w14:textId="4A24A422" w:rsidR="001061DE" w:rsidRPr="006031C3" w:rsidRDefault="001061DE" w:rsidP="008F0F12">
      <w:pPr>
        <w:tabs>
          <w:tab w:val="left" w:pos="420"/>
        </w:tabs>
        <w:spacing w:line="400" w:lineRule="exact"/>
        <w:ind w:firstLineChars="200" w:firstLine="420"/>
        <w:rPr>
          <w:rFonts w:ascii="宋体" w:eastAsia="宋体" w:hAnsi="宋体" w:cs="Times New Roman"/>
          <w:szCs w:val="21"/>
          <w14:ligatures w14:val="none"/>
        </w:rPr>
      </w:pPr>
      <w:r w:rsidRPr="006031C3">
        <w:rPr>
          <w:rFonts w:ascii="宋体" w:eastAsia="宋体" w:hAnsi="宋体" w:cs="Times New Roman" w:hint="eastAsia"/>
          <w:szCs w:val="21"/>
          <w14:ligatures w14:val="none"/>
        </w:rPr>
        <w:t>（3）</w:t>
      </w: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法律行为引起的义务</w:t>
      </w:r>
      <w:r w:rsidRPr="006031C3">
        <w:rPr>
          <w:rFonts w:ascii="宋体" w:eastAsia="宋体" w:hAnsi="宋体" w:cs="Times New Roman" w:hint="eastAsia"/>
          <w:szCs w:val="21"/>
          <w14:ligatures w14:val="none"/>
        </w:rPr>
        <w:t>。法律行为主要包括</w:t>
      </w: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合同行为</w:t>
      </w:r>
      <w:r w:rsidRPr="006031C3">
        <w:rPr>
          <w:rFonts w:ascii="宋体" w:eastAsia="宋体" w:hAnsi="宋体" w:cs="Times New Roman" w:hint="eastAsia"/>
          <w:szCs w:val="21"/>
          <w14:ligatures w14:val="none"/>
        </w:rPr>
        <w:t>与</w:t>
      </w: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自愿接受行为</w:t>
      </w:r>
      <w:r w:rsidRPr="006031C3">
        <w:rPr>
          <w:rFonts w:ascii="宋体" w:eastAsia="宋体" w:hAnsi="宋体" w:cs="Times New Roman" w:hint="eastAsia"/>
          <w:szCs w:val="21"/>
          <w14:ligatures w14:val="none"/>
        </w:rPr>
        <w:t>。</w:t>
      </w:r>
    </w:p>
    <w:p w14:paraId="479AD211" w14:textId="77777777" w:rsidR="009E4E7A" w:rsidRPr="006031C3" w:rsidRDefault="001061DE" w:rsidP="008F0F12">
      <w:pPr>
        <w:tabs>
          <w:tab w:val="left" w:pos="420"/>
        </w:tabs>
        <w:spacing w:line="400" w:lineRule="exact"/>
        <w:ind w:firstLineChars="200" w:firstLine="428"/>
        <w:rPr>
          <w:rFonts w:ascii="宋体" w:eastAsia="宋体" w:hAnsi="宋体" w:cs="Times New Roman"/>
          <w:b/>
          <w:bCs/>
          <w:szCs w:val="21"/>
          <w14:ligatures w14:val="none"/>
        </w:rPr>
      </w:pPr>
      <w:r w:rsidRPr="006031C3">
        <w:rPr>
          <w:rFonts w:ascii="宋体" w:eastAsia="宋体" w:hAnsi="宋体" w:cs="Times New Roman" w:hint="eastAsia"/>
          <w:b/>
          <w:bCs/>
          <w:szCs w:val="21"/>
          <w14:ligatures w14:val="none"/>
        </w:rPr>
        <w:t>（4）先前行为引起的义务。</w:t>
      </w:r>
      <w:r w:rsidR="009E4E7A" w:rsidRPr="006031C3">
        <w:rPr>
          <w:rFonts w:ascii="宋体" w:eastAsia="宋体" w:hAnsi="宋体" w:cs="Times New Roman" w:hint="eastAsia"/>
          <w:b/>
          <w:bCs/>
          <w:szCs w:val="21"/>
          <w14:ligatures w14:val="none"/>
        </w:rPr>
        <w:t>（有争议，最难）</w:t>
      </w:r>
    </w:p>
    <w:p w14:paraId="1DE305C7" w14:textId="2679C1F7" w:rsidR="00FA1783" w:rsidRPr="006031C3" w:rsidRDefault="00712B61" w:rsidP="008F0F12">
      <w:pPr>
        <w:tabs>
          <w:tab w:val="left" w:pos="420"/>
        </w:tabs>
        <w:spacing w:line="400" w:lineRule="exact"/>
        <w:ind w:firstLineChars="200" w:firstLine="420"/>
        <w:rPr>
          <w:rFonts w:ascii="宋体" w:eastAsia="宋体" w:hAnsi="宋体" w:cs="Times New Roman"/>
          <w:szCs w:val="21"/>
          <w14:ligatures w14:val="none"/>
        </w:rPr>
      </w:pPr>
      <w:r>
        <w:rPr>
          <w:rFonts w:ascii="宋体" w:eastAsia="宋体" w:hAnsi="宋体" w:cs="Times New Roman" w:hint="eastAsia"/>
          <w:szCs w:val="21"/>
          <w14:ligatures w14:val="none"/>
        </w:rPr>
        <w:t>先前行为</w:t>
      </w:r>
      <w:r w:rsidR="00FA1783" w:rsidRPr="006031C3">
        <w:rPr>
          <w:rFonts w:ascii="宋体" w:eastAsia="宋体" w:hAnsi="宋体" w:cs="Times New Roman" w:hint="eastAsia"/>
          <w:szCs w:val="21"/>
          <w14:ligatures w14:val="none"/>
        </w:rPr>
        <w:t>又称先行行为。</w:t>
      </w:r>
    </w:p>
    <w:p w14:paraId="3D5D4CE2" w14:textId="737C8B06" w:rsidR="001061DE" w:rsidRPr="006031C3" w:rsidRDefault="001061DE" w:rsidP="008F0F12">
      <w:pPr>
        <w:tabs>
          <w:tab w:val="left" w:pos="420"/>
        </w:tabs>
        <w:spacing w:line="400" w:lineRule="exact"/>
        <w:ind w:firstLineChars="200" w:firstLine="420"/>
        <w:rPr>
          <w:rFonts w:ascii="宋体" w:eastAsia="宋体" w:hAnsi="宋体" w:cs="Times New Roman"/>
          <w:szCs w:val="21"/>
          <w14:ligatures w14:val="none"/>
        </w:rPr>
      </w:pPr>
      <w:r w:rsidRPr="006031C3">
        <w:rPr>
          <w:rFonts w:ascii="宋体" w:eastAsia="宋体" w:hAnsi="宋体" w:cs="Times New Roman" w:hint="eastAsia"/>
          <w:szCs w:val="21"/>
          <w14:ligatures w14:val="none"/>
        </w:rPr>
        <w:t>第一，</w:t>
      </w: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紧急避险、正当业务职务行为等合法行为事实上为法益创设危险，</w:t>
      </w:r>
      <w:r w:rsidRPr="006031C3">
        <w:rPr>
          <w:rFonts w:ascii="宋体" w:eastAsia="宋体" w:hAnsi="宋体" w:cs="Times New Roman" w:hint="eastAsia"/>
          <w:b/>
          <w:szCs w:val="21"/>
          <w14:ligatures w14:val="none"/>
        </w:rPr>
        <w:t>这些行为即可成为不作为的义务来源。</w:t>
      </w:r>
      <w:r w:rsidR="009E4E7A" w:rsidRPr="006031C3">
        <w:rPr>
          <w:rFonts w:ascii="宋体" w:eastAsia="宋体" w:hAnsi="宋体" w:cs="Times New Roman" w:hint="eastAsia"/>
          <w:szCs w:val="21"/>
          <w14:ligatures w14:val="none"/>
        </w:rPr>
        <w:t>按照命题人观点，</w:t>
      </w:r>
      <w:r w:rsidR="009E4E7A" w:rsidRPr="006031C3">
        <w:rPr>
          <w:rFonts w:ascii="宋体" w:eastAsia="宋体" w:hAnsi="宋体" w:cs="Times New Roman" w:hint="eastAsia"/>
          <w:b/>
          <w:bCs/>
          <w:szCs w:val="21"/>
          <w14:ligatures w14:val="none"/>
        </w:rPr>
        <w:t>紧急避险可以成为不作为义务的来源。</w:t>
      </w:r>
    </w:p>
    <w:p w14:paraId="28B7C2E3" w14:textId="23A8453A" w:rsidR="001061DE" w:rsidRPr="006031C3" w:rsidRDefault="001061DE" w:rsidP="008F0F12">
      <w:pPr>
        <w:tabs>
          <w:tab w:val="left" w:pos="420"/>
        </w:tabs>
        <w:spacing w:line="400" w:lineRule="exact"/>
        <w:ind w:firstLineChars="200" w:firstLine="420"/>
        <w:rPr>
          <w:rFonts w:ascii="宋体" w:eastAsia="宋体" w:hAnsi="宋体" w:cs="Times New Roman" w:hint="eastAsia"/>
          <w:szCs w:val="21"/>
          <w14:ligatures w14:val="none"/>
        </w:rPr>
      </w:pPr>
      <w:r w:rsidRPr="006031C3">
        <w:rPr>
          <w:rFonts w:ascii="宋体" w:eastAsia="宋体" w:hAnsi="宋体" w:cs="Times New Roman" w:hint="eastAsia"/>
          <w:szCs w:val="21"/>
          <w14:ligatures w14:val="none"/>
        </w:rPr>
        <w:t>第二，</w:t>
      </w:r>
      <w:r w:rsidR="009E4E7A" w:rsidRPr="006031C3">
        <w:rPr>
          <w:rFonts w:ascii="宋体" w:eastAsia="宋体" w:hAnsi="宋体" w:cs="Times New Roman" w:hint="eastAsia"/>
          <w:szCs w:val="21"/>
          <w14:ligatures w14:val="none"/>
        </w:rPr>
        <w:t>取决于是否超过限度。</w:t>
      </w:r>
    </w:p>
    <w:p w14:paraId="2CBC37A3" w14:textId="0D25F8C4" w:rsidR="001061DE" w:rsidRPr="006031C3" w:rsidRDefault="001061DE" w:rsidP="008F0F12">
      <w:pPr>
        <w:tabs>
          <w:tab w:val="left" w:pos="420"/>
        </w:tabs>
        <w:spacing w:line="400" w:lineRule="exact"/>
        <w:ind w:firstLineChars="200" w:firstLine="420"/>
        <w:rPr>
          <w:rFonts w:ascii="宋体" w:eastAsia="宋体" w:hAnsi="宋体" w:cs="Times New Roman"/>
          <w:szCs w:val="21"/>
          <w14:ligatures w14:val="none"/>
        </w:rPr>
      </w:pPr>
      <w:r w:rsidRPr="006031C3">
        <w:rPr>
          <w:rFonts w:ascii="宋体" w:eastAsia="宋体" w:hAnsi="宋体" w:cs="Times New Roman" w:hint="eastAsia"/>
          <w:szCs w:val="21"/>
          <w14:ligatures w14:val="none"/>
        </w:rPr>
        <w:t>第三，</w:t>
      </w: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先前行为包括不作为</w:t>
      </w:r>
      <w:r w:rsidRPr="006031C3">
        <w:rPr>
          <w:rFonts w:ascii="宋体" w:eastAsia="宋体" w:hAnsi="宋体" w:cs="Times New Roman" w:hint="eastAsia"/>
          <w:szCs w:val="21"/>
          <w14:ligatures w14:val="none"/>
        </w:rPr>
        <w:t>。</w:t>
      </w:r>
    </w:p>
    <w:p w14:paraId="4BAF3265" w14:textId="3D2E5C56" w:rsidR="001061DE" w:rsidRPr="006031C3" w:rsidRDefault="001061DE" w:rsidP="008F0F12">
      <w:pPr>
        <w:tabs>
          <w:tab w:val="left" w:pos="420"/>
        </w:tabs>
        <w:spacing w:line="400" w:lineRule="exact"/>
        <w:ind w:firstLineChars="200" w:firstLine="420"/>
        <w:rPr>
          <w:rFonts w:ascii="宋体" w:eastAsia="宋体" w:hAnsi="宋体" w:cs="Times New Roman"/>
          <w:szCs w:val="21"/>
          <w14:ligatures w14:val="none"/>
        </w:rPr>
      </w:pPr>
      <w:r w:rsidRPr="006031C3">
        <w:rPr>
          <w:rFonts w:ascii="宋体" w:eastAsia="宋体" w:hAnsi="宋体" w:cs="Times New Roman" w:hint="eastAsia"/>
          <w:szCs w:val="21"/>
          <w14:ligatures w14:val="none"/>
        </w:rPr>
        <w:t>第四，</w:t>
      </w:r>
      <w:r w:rsidRPr="006031C3">
        <w:rPr>
          <w:rFonts w:ascii="宋体" w:eastAsia="宋体" w:hAnsi="宋体" w:cs="Times New Roman" w:hint="eastAsia"/>
          <w:bCs/>
          <w:szCs w:val="21"/>
          <w14:ligatures w14:val="none"/>
        </w:rPr>
        <w:t>先前行为包括犯罪行为</w:t>
      </w:r>
      <w:r w:rsidRPr="006031C3">
        <w:rPr>
          <w:rFonts w:ascii="宋体" w:eastAsia="宋体" w:hAnsi="宋体" w:cs="Times New Roman" w:hint="eastAsia"/>
          <w:szCs w:val="21"/>
          <w14:ligatures w14:val="none"/>
        </w:rPr>
        <w:t>。</w:t>
      </w:r>
    </w:p>
    <w:p w14:paraId="7B25C484" w14:textId="77777777" w:rsidR="001061DE" w:rsidRPr="006031C3" w:rsidRDefault="001061DE" w:rsidP="008F0F12">
      <w:pPr>
        <w:tabs>
          <w:tab w:val="left" w:pos="420"/>
        </w:tabs>
        <w:adjustRightInd w:val="0"/>
        <w:snapToGrid w:val="0"/>
        <w:spacing w:line="400" w:lineRule="exact"/>
        <w:ind w:firstLineChars="200" w:firstLine="420"/>
        <w:rPr>
          <w:rFonts w:ascii="宋体" w:eastAsia="宋体" w:hAnsi="宋体" w:cs="Times New Roman"/>
          <w:szCs w:val="21"/>
          <w14:ligatures w14:val="none"/>
        </w:rPr>
      </w:pPr>
    </w:p>
    <w:sectPr w:rsidR="001061DE" w:rsidRPr="006031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D3D6DF" w14:textId="77777777" w:rsidR="008124AA" w:rsidRDefault="008124AA" w:rsidP="006D5205">
      <w:r>
        <w:separator/>
      </w:r>
    </w:p>
  </w:endnote>
  <w:endnote w:type="continuationSeparator" w:id="0">
    <w:p w14:paraId="15A77F68" w14:textId="77777777" w:rsidR="008124AA" w:rsidRDefault="008124AA" w:rsidP="006D52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汉仪大宋简">
    <w:altName w:val="微软雅黑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5BB455" w14:textId="77777777" w:rsidR="008124AA" w:rsidRDefault="008124AA" w:rsidP="006D5205">
      <w:r>
        <w:separator/>
      </w:r>
    </w:p>
  </w:footnote>
  <w:footnote w:type="continuationSeparator" w:id="0">
    <w:p w14:paraId="6A633BA1" w14:textId="77777777" w:rsidR="008124AA" w:rsidRDefault="008124AA" w:rsidP="006D52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723D5E"/>
    <w:multiLevelType w:val="hybridMultilevel"/>
    <w:tmpl w:val="6EF2D6A4"/>
    <w:lvl w:ilvl="0" w:tplc="EDAECD10">
      <w:start w:val="1"/>
      <w:numFmt w:val="decimal"/>
      <w:lvlText w:val="%1．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00" w:hanging="440"/>
      </w:pPr>
    </w:lvl>
    <w:lvl w:ilvl="2" w:tplc="0409001B" w:tentative="1">
      <w:start w:val="1"/>
      <w:numFmt w:val="lowerRoman"/>
      <w:lvlText w:val="%3."/>
      <w:lvlJc w:val="right"/>
      <w:pPr>
        <w:ind w:left="1740" w:hanging="440"/>
      </w:pPr>
    </w:lvl>
    <w:lvl w:ilvl="3" w:tplc="0409000F" w:tentative="1">
      <w:start w:val="1"/>
      <w:numFmt w:val="decimal"/>
      <w:lvlText w:val="%4."/>
      <w:lvlJc w:val="left"/>
      <w:pPr>
        <w:ind w:left="2180" w:hanging="440"/>
      </w:pPr>
    </w:lvl>
    <w:lvl w:ilvl="4" w:tplc="04090019" w:tentative="1">
      <w:start w:val="1"/>
      <w:numFmt w:val="lowerLetter"/>
      <w:lvlText w:val="%5)"/>
      <w:lvlJc w:val="left"/>
      <w:pPr>
        <w:ind w:left="2620" w:hanging="440"/>
      </w:pPr>
    </w:lvl>
    <w:lvl w:ilvl="5" w:tplc="0409001B" w:tentative="1">
      <w:start w:val="1"/>
      <w:numFmt w:val="lowerRoman"/>
      <w:lvlText w:val="%6."/>
      <w:lvlJc w:val="right"/>
      <w:pPr>
        <w:ind w:left="3060" w:hanging="440"/>
      </w:pPr>
    </w:lvl>
    <w:lvl w:ilvl="6" w:tplc="0409000F" w:tentative="1">
      <w:start w:val="1"/>
      <w:numFmt w:val="decimal"/>
      <w:lvlText w:val="%7."/>
      <w:lvlJc w:val="left"/>
      <w:pPr>
        <w:ind w:left="3500" w:hanging="440"/>
      </w:pPr>
    </w:lvl>
    <w:lvl w:ilvl="7" w:tplc="04090019" w:tentative="1">
      <w:start w:val="1"/>
      <w:numFmt w:val="lowerLetter"/>
      <w:lvlText w:val="%8)"/>
      <w:lvlJc w:val="left"/>
      <w:pPr>
        <w:ind w:left="3940" w:hanging="440"/>
      </w:pPr>
    </w:lvl>
    <w:lvl w:ilvl="8" w:tplc="0409001B" w:tentative="1">
      <w:start w:val="1"/>
      <w:numFmt w:val="lowerRoman"/>
      <w:lvlText w:val="%9."/>
      <w:lvlJc w:val="right"/>
      <w:pPr>
        <w:ind w:left="4380" w:hanging="440"/>
      </w:pPr>
    </w:lvl>
  </w:abstractNum>
  <w:abstractNum w:abstractNumId="1" w15:restartNumberingAfterBreak="0">
    <w:nsid w:val="547E2E0D"/>
    <w:multiLevelType w:val="hybridMultilevel"/>
    <w:tmpl w:val="AB3E050A"/>
    <w:lvl w:ilvl="0" w:tplc="5DB213DE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983504564">
    <w:abstractNumId w:val="1"/>
  </w:num>
  <w:num w:numId="2" w16cid:durableId="9406012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2F1"/>
    <w:rsid w:val="000571F5"/>
    <w:rsid w:val="001061DE"/>
    <w:rsid w:val="0012294B"/>
    <w:rsid w:val="00157CE5"/>
    <w:rsid w:val="001A117A"/>
    <w:rsid w:val="001B1450"/>
    <w:rsid w:val="00216CD2"/>
    <w:rsid w:val="00326DFE"/>
    <w:rsid w:val="003D67A4"/>
    <w:rsid w:val="004F6450"/>
    <w:rsid w:val="006031C3"/>
    <w:rsid w:val="006D2FE7"/>
    <w:rsid w:val="006D5205"/>
    <w:rsid w:val="00712B61"/>
    <w:rsid w:val="007522F1"/>
    <w:rsid w:val="007820DE"/>
    <w:rsid w:val="007F6643"/>
    <w:rsid w:val="008124AA"/>
    <w:rsid w:val="0082028F"/>
    <w:rsid w:val="008323C7"/>
    <w:rsid w:val="00896C74"/>
    <w:rsid w:val="008B247B"/>
    <w:rsid w:val="008F0F12"/>
    <w:rsid w:val="009E4E7A"/>
    <w:rsid w:val="00B231C5"/>
    <w:rsid w:val="00B269E5"/>
    <w:rsid w:val="00D10B67"/>
    <w:rsid w:val="00E62CDE"/>
    <w:rsid w:val="00FA1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E694624"/>
  <w15:chartTrackingRefBased/>
  <w15:docId w15:val="{F60A0959-ED1B-48A6-A7E3-A8FA5E049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1061DE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F6643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4F6450"/>
    <w:pPr>
      <w:keepNext/>
      <w:keepLines/>
      <w:tabs>
        <w:tab w:val="left" w:pos="420"/>
      </w:tabs>
      <w:spacing w:line="384" w:lineRule="exact"/>
      <w:jc w:val="left"/>
      <w:outlineLvl w:val="2"/>
    </w:pPr>
    <w:rPr>
      <w:rFonts w:ascii="宋体" w:eastAsia="汉仪大宋简" w:hAnsi="宋体" w:cs="宋体"/>
      <w:color w:val="000000" w:themeColor="text1"/>
      <w:sz w:val="26"/>
      <w:szCs w:val="21"/>
      <w14:ligatures w14:val="none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061DE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D5205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D520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D520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D5205"/>
    <w:rPr>
      <w:sz w:val="18"/>
      <w:szCs w:val="18"/>
    </w:rPr>
  </w:style>
  <w:style w:type="paragraph" w:styleId="a7">
    <w:name w:val="List Paragraph"/>
    <w:basedOn w:val="a"/>
    <w:uiPriority w:val="34"/>
    <w:qFormat/>
    <w:rsid w:val="006D5205"/>
    <w:pPr>
      <w:ind w:firstLineChars="200" w:firstLine="420"/>
    </w:pPr>
  </w:style>
  <w:style w:type="character" w:customStyle="1" w:styleId="30">
    <w:name w:val="标题 3 字符"/>
    <w:basedOn w:val="a0"/>
    <w:link w:val="3"/>
    <w:uiPriority w:val="9"/>
    <w:qFormat/>
    <w:rsid w:val="004F6450"/>
    <w:rPr>
      <w:rFonts w:ascii="宋体" w:eastAsia="汉仪大宋简" w:hAnsi="宋体" w:cs="宋体"/>
      <w:color w:val="000000" w:themeColor="text1"/>
      <w:sz w:val="26"/>
      <w:szCs w:val="21"/>
      <w14:ligatures w14:val="none"/>
    </w:rPr>
  </w:style>
  <w:style w:type="character" w:customStyle="1" w:styleId="20">
    <w:name w:val="标题 2 字符"/>
    <w:basedOn w:val="a0"/>
    <w:link w:val="2"/>
    <w:uiPriority w:val="9"/>
    <w:semiHidden/>
    <w:rsid w:val="007F6643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10">
    <w:name w:val="标题 1 字符"/>
    <w:basedOn w:val="a0"/>
    <w:link w:val="1"/>
    <w:uiPriority w:val="9"/>
    <w:rsid w:val="001061DE"/>
    <w:rPr>
      <w:b/>
      <w:bCs/>
      <w:kern w:val="44"/>
      <w:sz w:val="44"/>
      <w:szCs w:val="44"/>
    </w:rPr>
  </w:style>
  <w:style w:type="character" w:customStyle="1" w:styleId="40">
    <w:name w:val="标题 4 字符"/>
    <w:basedOn w:val="a0"/>
    <w:link w:val="4"/>
    <w:uiPriority w:val="9"/>
    <w:semiHidden/>
    <w:rsid w:val="001061DE"/>
    <w:rPr>
      <w:rFonts w:asciiTheme="majorHAnsi" w:eastAsiaTheme="majorEastAsia" w:hAnsiTheme="majorHAnsi" w:cstheme="majorBidi"/>
      <w:b/>
      <w:bCs/>
      <w:sz w:val="28"/>
      <w:szCs w:val="28"/>
    </w:rPr>
  </w:style>
  <w:style w:type="table" w:customStyle="1" w:styleId="11">
    <w:name w:val="网格型1"/>
    <w:basedOn w:val="a1"/>
    <w:next w:val="a8"/>
    <w:uiPriority w:val="39"/>
    <w:qFormat/>
    <w:rsid w:val="001061DE"/>
    <w:rPr>
      <w:rFonts w:eastAsia="宋体" w:cs="Calibri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1061D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811200C-522C-054A-BF46-4BEE29AA1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222</Words>
  <Characters>1271</Characters>
  <Application>Microsoft Office Word</Application>
  <DocSecurity>0</DocSecurity>
  <Lines>10</Lines>
  <Paragraphs>2</Paragraphs>
  <ScaleCrop>false</ScaleCrop>
  <Company/>
  <LinksUpToDate>false</LinksUpToDate>
  <CharactersWithSpaces>1491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文龙 尹</dc:creator>
  <cp:keywords/>
  <dc:description/>
  <cp:lastModifiedBy>哲豪 余</cp:lastModifiedBy>
  <cp:revision>15</cp:revision>
  <dcterms:created xsi:type="dcterms:W3CDTF">2025-01-09T13:46:00Z</dcterms:created>
  <dcterms:modified xsi:type="dcterms:W3CDTF">2025-01-09T14:01:00Z</dcterms:modified>
</cp:coreProperties>
</file>